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8EA56" w14:textId="77777777" w:rsidR="003A02C4" w:rsidRPr="002C3EBF" w:rsidRDefault="003A02C4" w:rsidP="003A02C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7012A62" wp14:editId="52C3AA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849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0290B3" w14:textId="77777777" w:rsidR="003A02C4" w:rsidRDefault="003A02C4" w:rsidP="003A02C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760A5A" w14:textId="77777777" w:rsidR="003A02C4" w:rsidRDefault="003A02C4" w:rsidP="003A02C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780B0A" w14:textId="77777777" w:rsidR="003A02C4" w:rsidRPr="002C3EBF" w:rsidRDefault="003A02C4" w:rsidP="003A02C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02C4" w14:paraId="523C805C" w14:textId="77777777" w:rsidTr="00A638D7">
        <w:tc>
          <w:tcPr>
            <w:cnfStyle w:val="001000000000" w:firstRow="0" w:lastRow="0" w:firstColumn="1" w:lastColumn="0" w:oddVBand="0" w:evenVBand="0" w:oddHBand="0" w:evenHBand="0" w:firstRowFirstColumn="0" w:firstRowLastColumn="0" w:lastRowFirstColumn="0" w:lastRowLastColumn="0"/>
            <w:tcW w:w="3227" w:type="dxa"/>
          </w:tcPr>
          <w:p w14:paraId="044C7180" w14:textId="77777777" w:rsidR="003A02C4" w:rsidRPr="00996FAF" w:rsidRDefault="003A02C4" w:rsidP="00A638D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AB0070" w14:textId="77777777" w:rsidR="003A02C4" w:rsidRPr="00996FAF" w:rsidRDefault="003A02C4"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Enfield</w:t>
            </w:r>
          </w:p>
        </w:tc>
      </w:tr>
      <w:tr w:rsidR="003A02C4" w14:paraId="39AC03DA" w14:textId="77777777" w:rsidTr="00A6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521AF" w14:textId="77777777" w:rsidR="003A02C4" w:rsidRPr="00996FAF" w:rsidRDefault="003A02C4" w:rsidP="00A638D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BA35BB" w14:textId="77777777" w:rsidR="003A02C4" w:rsidRPr="00996FAF" w:rsidRDefault="003A02C4" w:rsidP="00A638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Bradford Court</w:t>
            </w:r>
            <w:r w:rsidRPr="00602258">
              <w:rPr>
                <w:rFonts w:ascii="Arial" w:hAnsi="Arial" w:cs="Arial"/>
                <w:color w:val="auto"/>
              </w:rPr>
              <w:t xml:space="preserve"> ENFIELD SA 5085</w:t>
            </w:r>
          </w:p>
        </w:tc>
      </w:tr>
      <w:tr w:rsidR="003A02C4" w14:paraId="4245A133" w14:textId="77777777" w:rsidTr="00A638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1C8F86" w14:textId="77777777" w:rsidR="003A02C4" w:rsidRPr="00996FAF" w:rsidRDefault="003A02C4" w:rsidP="00A638D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BACC8A" w14:textId="77777777" w:rsidR="003A02C4" w:rsidRPr="00996FAF" w:rsidRDefault="003A02C4"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6133</w:t>
            </w:r>
          </w:p>
        </w:tc>
      </w:tr>
      <w:tr w:rsidR="003A02C4" w14:paraId="61D75FF6" w14:textId="77777777" w:rsidTr="00A6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5FDEB" w14:textId="77777777" w:rsidR="003A02C4" w:rsidRPr="00996FAF" w:rsidRDefault="003A02C4" w:rsidP="00A638D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2AD26D" w14:textId="77777777" w:rsidR="003A02C4" w:rsidRPr="00996FAF" w:rsidRDefault="003A02C4" w:rsidP="00A638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3A02C4" w14:paraId="0C3795DA" w14:textId="77777777" w:rsidTr="00A638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93B55" w14:textId="77777777" w:rsidR="003A02C4" w:rsidRPr="00996FAF" w:rsidRDefault="003A02C4" w:rsidP="00A638D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B5F2FD" w14:textId="77777777" w:rsidR="003A02C4" w:rsidRPr="00996FAF" w:rsidRDefault="003A02C4"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A02C4" w14:paraId="2C29AFAB" w14:textId="77777777" w:rsidTr="00A6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C79AD" w14:textId="77777777" w:rsidR="003A02C4" w:rsidRPr="00996FAF" w:rsidRDefault="003A02C4" w:rsidP="00A638D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54C582" w14:textId="77777777" w:rsidR="003A02C4" w:rsidRPr="00996FAF" w:rsidRDefault="003A02C4" w:rsidP="00A638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w:t>
            </w:r>
          </w:p>
        </w:tc>
      </w:tr>
      <w:tr w:rsidR="003A02C4" w14:paraId="020CCAEA" w14:textId="77777777" w:rsidTr="00A638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4509BD" w14:textId="77777777" w:rsidR="003A02C4" w:rsidRPr="00996FAF" w:rsidRDefault="003A02C4" w:rsidP="00A638D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937C1A" w14:textId="77777777" w:rsidR="003A02C4" w:rsidRPr="00996FAF" w:rsidRDefault="003A02C4"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EF3">
              <w:rPr>
                <w:rFonts w:ascii="Arial" w:hAnsi="Arial" w:cs="Arial"/>
                <w:color w:val="auto"/>
              </w:rPr>
              <w:t>25 November 2022</w:t>
            </w:r>
          </w:p>
        </w:tc>
      </w:tr>
    </w:tbl>
    <w:bookmarkEnd w:id="0"/>
    <w:p w14:paraId="3FD121D7" w14:textId="77777777" w:rsidR="003A02C4" w:rsidRPr="00996FAF" w:rsidRDefault="003A02C4" w:rsidP="003A02C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0BFCBD" w14:textId="77777777" w:rsidR="003A02C4" w:rsidRPr="00996FAF" w:rsidRDefault="003A02C4" w:rsidP="003A02C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EBC204" w14:textId="77777777" w:rsidR="003A02C4" w:rsidRPr="00996FAF" w:rsidRDefault="003A02C4" w:rsidP="003A02C4">
      <w:pPr>
        <w:pStyle w:val="NormalArial"/>
      </w:pPr>
      <w:r w:rsidRPr="00996FAF">
        <w:t xml:space="preserve">This performance report for </w:t>
      </w:r>
      <w:r w:rsidRPr="00996FAF">
        <w:rPr>
          <w:color w:val="auto"/>
        </w:rPr>
        <w:t>Bupa Enfield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3A7EE7C0" w14:textId="77777777" w:rsidR="003A02C4" w:rsidRPr="00996FAF" w:rsidRDefault="003A02C4" w:rsidP="003A02C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8D717D" w14:textId="77777777" w:rsidR="003A02C4" w:rsidRPr="00996FAF" w:rsidRDefault="003A02C4" w:rsidP="003A02C4">
      <w:pPr>
        <w:pStyle w:val="Heading1"/>
        <w:spacing w:before="240" w:after="240" w:line="22" w:lineRule="atLeast"/>
        <w:rPr>
          <w:rFonts w:ascii="Arial" w:hAnsi="Arial" w:cs="Arial"/>
        </w:rPr>
      </w:pPr>
      <w:r w:rsidRPr="00996FAF">
        <w:rPr>
          <w:rFonts w:ascii="Arial" w:hAnsi="Arial" w:cs="Arial"/>
        </w:rPr>
        <w:t>Material relied on</w:t>
      </w:r>
    </w:p>
    <w:p w14:paraId="1A479FDB" w14:textId="77777777" w:rsidR="003A02C4" w:rsidRPr="00996FAF" w:rsidRDefault="003A02C4" w:rsidP="003A02C4">
      <w:pPr>
        <w:pStyle w:val="NormalArial"/>
      </w:pPr>
      <w:r w:rsidRPr="00996FAF">
        <w:t>The following information has been considered in preparing the performance report:</w:t>
      </w:r>
    </w:p>
    <w:p w14:paraId="48CC470F" w14:textId="77777777" w:rsidR="003A02C4" w:rsidRPr="005B74F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color w:val="auto"/>
        </w:rPr>
      </w:pPr>
      <w:r w:rsidRPr="005B74F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5B74F4">
        <w:rPr>
          <w:rFonts w:ascii="Arial" w:hAnsi="Arial" w:cs="Arial"/>
          <w:color w:val="auto"/>
        </w:rPr>
        <w:t>representatives</w:t>
      </w:r>
      <w:proofErr w:type="gramEnd"/>
      <w:r w:rsidRPr="005B74F4">
        <w:rPr>
          <w:rFonts w:ascii="Arial" w:hAnsi="Arial" w:cs="Arial"/>
          <w:color w:val="auto"/>
        </w:rPr>
        <w:t xml:space="preserve"> and others;</w:t>
      </w:r>
      <w:r>
        <w:rPr>
          <w:rFonts w:ascii="Arial" w:hAnsi="Arial" w:cs="Arial"/>
          <w:color w:val="auto"/>
        </w:rPr>
        <w:t xml:space="preserve"> and</w:t>
      </w:r>
    </w:p>
    <w:p w14:paraId="5FCEF49F" w14:textId="77777777" w:rsidR="003A02C4" w:rsidRPr="005B74F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color w:val="auto"/>
        </w:rPr>
      </w:pPr>
      <w:r w:rsidRPr="005B74F4">
        <w:rPr>
          <w:rFonts w:ascii="Arial" w:hAnsi="Arial" w:cs="Arial"/>
          <w:color w:val="auto"/>
        </w:rPr>
        <w:t>the provider’s response to the Assessment Team’s report received on 4 November 2022, indicating acceptance of the Assessment Team’s findings</w:t>
      </w:r>
      <w:r>
        <w:rPr>
          <w:rFonts w:ascii="Arial" w:hAnsi="Arial" w:cs="Arial"/>
          <w:color w:val="auto"/>
        </w:rPr>
        <w:t>.</w:t>
      </w:r>
    </w:p>
    <w:p w14:paraId="218B605D" w14:textId="77777777" w:rsidR="003A02C4" w:rsidRPr="00712752" w:rsidRDefault="003A02C4" w:rsidP="003A02C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FC9923" w14:textId="77777777" w:rsidR="003A02C4" w:rsidRPr="00996FAF" w:rsidRDefault="003A02C4" w:rsidP="003A02C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02C4" w14:paraId="1AF25EDC" w14:textId="77777777" w:rsidTr="00A638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BCD40" w14:textId="77777777" w:rsidR="003A02C4" w:rsidRPr="00996FAF" w:rsidRDefault="003A02C4" w:rsidP="00A638D7">
            <w:pPr>
              <w:keepNext/>
              <w:spacing w:before="0" w:line="22" w:lineRule="atLeast"/>
              <w:ind w:right="-109"/>
              <w:rPr>
                <w:rFonts w:ascii="Arial" w:hAnsi="Arial" w:cs="Arial"/>
              </w:rPr>
            </w:pPr>
            <w:r w:rsidRPr="00996FAF">
              <w:rPr>
                <w:rFonts w:ascii="Arial" w:hAnsi="Arial" w:cs="Arial"/>
              </w:rPr>
              <w:t xml:space="preserve">Standard 2 </w:t>
            </w:r>
            <w:r w:rsidRPr="008A7B86">
              <w:rPr>
                <w:rFonts w:ascii="Arial" w:hAnsi="Arial" w:cs="Arial"/>
                <w:b w:val="0"/>
                <w:bCs/>
              </w:rPr>
              <w:t>Ongoing assessment and planning with consumers</w:t>
            </w:r>
          </w:p>
        </w:tc>
        <w:tc>
          <w:tcPr>
            <w:tcW w:w="1583" w:type="pct"/>
            <w:shd w:val="clear" w:color="auto" w:fill="auto"/>
          </w:tcPr>
          <w:p w14:paraId="594DDBB4" w14:textId="77777777" w:rsidR="003A02C4" w:rsidRPr="00996FAF" w:rsidRDefault="007705A7" w:rsidP="00A638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727E7D4D68C6461BBBE5D815EB31B6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2C4" w:rsidRPr="008A7B86">
                  <w:rPr>
                    <w:rFonts w:ascii="Arial" w:hAnsi="Arial" w:cs="Arial"/>
                    <w:bCs/>
                  </w:rPr>
                  <w:t>Not applicable as not all requirements have been assessed</w:t>
                </w:r>
              </w:sdtContent>
            </w:sdt>
            <w:r w:rsidR="003A02C4" w:rsidRPr="00996FAF">
              <w:rPr>
                <w:rFonts w:ascii="Arial" w:hAnsi="Arial" w:cs="Arial"/>
              </w:rPr>
              <w:t xml:space="preserve"> </w:t>
            </w:r>
          </w:p>
        </w:tc>
      </w:tr>
      <w:tr w:rsidR="003A02C4" w14:paraId="5FDE25A0" w14:textId="77777777" w:rsidTr="00A638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DE8EC" w14:textId="77777777" w:rsidR="003A02C4" w:rsidRPr="00996FAF" w:rsidRDefault="003A02C4" w:rsidP="00A638D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4D9F1D" w14:textId="77777777" w:rsidR="003A02C4" w:rsidRPr="00996FAF" w:rsidRDefault="007705A7"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ABCED49E0FB414B8261A97AE20AB5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2C4">
                  <w:rPr>
                    <w:rFonts w:ascii="Arial" w:hAnsi="Arial" w:cs="Arial"/>
                    <w:b/>
                  </w:rPr>
                  <w:t>Not applicable as not all requirements have been assessed</w:t>
                </w:r>
              </w:sdtContent>
            </w:sdt>
            <w:r w:rsidR="003A02C4" w:rsidRPr="00996FAF">
              <w:rPr>
                <w:rFonts w:ascii="Arial" w:hAnsi="Arial" w:cs="Arial"/>
                <w:b/>
              </w:rPr>
              <w:t xml:space="preserve"> </w:t>
            </w:r>
          </w:p>
        </w:tc>
      </w:tr>
      <w:tr w:rsidR="003A02C4" w14:paraId="159632F3" w14:textId="77777777" w:rsidTr="00A638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66255" w14:textId="77777777" w:rsidR="003A02C4" w:rsidRPr="00996FAF" w:rsidRDefault="003A02C4" w:rsidP="00A638D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0756B5" w14:textId="77777777" w:rsidR="003A02C4" w:rsidRPr="00996FAF" w:rsidRDefault="007705A7" w:rsidP="00A638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107A4A9A4374F12B08CB21FD28710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2C4">
                  <w:rPr>
                    <w:rFonts w:ascii="Arial" w:hAnsi="Arial" w:cs="Arial"/>
                    <w:b/>
                  </w:rPr>
                  <w:t>Not applicable as not all requirements have been assessed</w:t>
                </w:r>
              </w:sdtContent>
            </w:sdt>
            <w:r w:rsidR="003A02C4" w:rsidRPr="00996FAF">
              <w:rPr>
                <w:rFonts w:ascii="Arial" w:hAnsi="Arial" w:cs="Arial"/>
                <w:b/>
              </w:rPr>
              <w:t xml:space="preserve"> </w:t>
            </w:r>
          </w:p>
        </w:tc>
      </w:tr>
      <w:tr w:rsidR="003A02C4" w14:paraId="4357A4FF" w14:textId="77777777" w:rsidTr="00A638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D5BE9" w14:textId="77777777" w:rsidR="003A02C4" w:rsidRPr="00996FAF" w:rsidRDefault="003A02C4" w:rsidP="00A638D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2BC5FE" w14:textId="77777777" w:rsidR="003A02C4" w:rsidRPr="00996FAF" w:rsidRDefault="007705A7" w:rsidP="00A638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327F0E6A4B94B708D41C362D97E18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02C4">
                  <w:rPr>
                    <w:rFonts w:ascii="Arial" w:hAnsi="Arial" w:cs="Arial"/>
                    <w:b/>
                  </w:rPr>
                  <w:t>Not applicable as not all requirements have been assessed</w:t>
                </w:r>
              </w:sdtContent>
            </w:sdt>
            <w:r w:rsidR="003A02C4" w:rsidRPr="00996FAF">
              <w:rPr>
                <w:rFonts w:ascii="Arial" w:hAnsi="Arial" w:cs="Arial"/>
                <w:b/>
              </w:rPr>
              <w:t xml:space="preserve"> </w:t>
            </w:r>
          </w:p>
        </w:tc>
      </w:tr>
    </w:tbl>
    <w:p w14:paraId="1461B111" w14:textId="77777777" w:rsidR="003A02C4" w:rsidRPr="00996FAF" w:rsidRDefault="003A02C4" w:rsidP="003A02C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D29845" w14:textId="77777777" w:rsidR="003A02C4" w:rsidRPr="00996FAF" w:rsidRDefault="003A02C4" w:rsidP="003A02C4">
      <w:pPr>
        <w:pStyle w:val="Heading1"/>
        <w:spacing w:before="0" w:after="240" w:line="22" w:lineRule="atLeast"/>
        <w:rPr>
          <w:rFonts w:ascii="Arial" w:hAnsi="Arial" w:cs="Arial"/>
        </w:rPr>
      </w:pPr>
      <w:r w:rsidRPr="00996FAF">
        <w:rPr>
          <w:rFonts w:ascii="Arial" w:hAnsi="Arial" w:cs="Arial"/>
        </w:rPr>
        <w:t>Areas for improvement</w:t>
      </w:r>
    </w:p>
    <w:p w14:paraId="6428404B" w14:textId="77777777" w:rsidR="003A02C4" w:rsidRPr="00996FAF" w:rsidRDefault="003A02C4" w:rsidP="003A02C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37640C" w14:textId="77777777" w:rsidR="003A02C4" w:rsidRPr="00996FAF" w:rsidRDefault="003A02C4" w:rsidP="003A02C4">
      <w:pPr>
        <w:pStyle w:val="NormalArial"/>
      </w:pPr>
      <w:r w:rsidRPr="00996FAF">
        <w:br w:type="page"/>
      </w:r>
    </w:p>
    <w:p w14:paraId="2306194C" w14:textId="77777777" w:rsidR="003A02C4" w:rsidRPr="00996FAF" w:rsidRDefault="003A02C4" w:rsidP="003A02C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02C4" w14:paraId="020ECE88" w14:textId="77777777" w:rsidTr="00A63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0532AE" w14:textId="77777777" w:rsidR="003A02C4" w:rsidRPr="0075021E" w:rsidRDefault="003A02C4" w:rsidP="00A638D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760E49" w14:textId="77777777" w:rsidR="003A02C4" w:rsidRPr="00996FAF" w:rsidRDefault="003A02C4" w:rsidP="00A638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2C4" w14:paraId="7E28604E" w14:textId="77777777" w:rsidTr="00A638D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5D9E0"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542F23" w14:textId="77777777" w:rsidR="003A02C4" w:rsidRPr="00996FAF" w:rsidRDefault="003A02C4"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AA10422" w14:textId="77777777" w:rsidR="003A02C4" w:rsidRPr="00996FAF" w:rsidRDefault="007705A7"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593EF1ACF874FC2833461084B04BA92"/>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r w:rsidR="003A02C4" w:rsidRPr="00996FAF">
              <w:rPr>
                <w:rFonts w:ascii="Arial" w:hAnsi="Arial" w:cs="Arial"/>
                <w:color w:val="0000FF"/>
              </w:rPr>
              <w:t xml:space="preserve"> </w:t>
            </w:r>
          </w:p>
        </w:tc>
      </w:tr>
    </w:tbl>
    <w:p w14:paraId="6E03919F" w14:textId="77777777" w:rsidR="003A02C4" w:rsidRDefault="003A02C4" w:rsidP="003A02C4">
      <w:pPr>
        <w:pStyle w:val="Heading20"/>
      </w:pPr>
      <w:r w:rsidRPr="00996FAF">
        <w:t>Findings</w:t>
      </w:r>
    </w:p>
    <w:p w14:paraId="19F67DF8" w14:textId="77777777" w:rsidR="003A02C4" w:rsidRDefault="003A02C4" w:rsidP="003A02C4">
      <w:pPr>
        <w:pStyle w:val="NormalArial"/>
      </w:pPr>
      <w:r>
        <w:t>The Assessment Team was satisfied the service meets Requirement (3)(e), and provided the following evidence relevant to my finding:</w:t>
      </w:r>
    </w:p>
    <w:p w14:paraId="204B5AA7"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Seven consumer files sampled demonstrated, and interviews with five consumers and two representatives confirmed, care and services are regularly reassessed and reviewed.</w:t>
      </w:r>
    </w:p>
    <w:p w14:paraId="05E17E0E"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One consumer was assessed, and interventions were reviewed following an unwitnessed fall.</w:t>
      </w:r>
    </w:p>
    <w:p w14:paraId="36AD9A35"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The service maintains a Spotlight checklist to ensure staff complete documentation and capture all relevant information as part of review processes, including in relation to skin integrity, hygiene, nutrition and hydration, behaviours, wounds, clinical care, pain, medication, mobility, and advance care directives.</w:t>
      </w:r>
    </w:p>
    <w:p w14:paraId="3D01A2CB"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Processes are in place to monitor assessment and planning to ensure regular review is being undertaken. These include, progress note reviews, clinical audits, clinical risk meetings and a care plan review schedule.</w:t>
      </w:r>
    </w:p>
    <w:p w14:paraId="02CF20CA"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Staff were aware of, and could describe care plan review processes.</w:t>
      </w:r>
    </w:p>
    <w:p w14:paraId="5F298D18" w14:textId="77777777" w:rsidR="003A02C4" w:rsidRPr="004A5680" w:rsidRDefault="003A02C4" w:rsidP="003A02C4">
      <w:pPr>
        <w:tabs>
          <w:tab w:val="left" w:pos="426"/>
        </w:tabs>
        <w:spacing w:line="240" w:lineRule="atLeast"/>
        <w:ind w:left="69"/>
        <w:rPr>
          <w:rFonts w:ascii="Arial" w:hAnsi="Arial" w:cs="Arial"/>
        </w:rPr>
      </w:pPr>
      <w:r>
        <w:rPr>
          <w:rFonts w:ascii="Arial" w:hAnsi="Arial" w:cs="Arial"/>
        </w:rPr>
        <w:t>Based on the information summarised above, I find the service compliant with Requirement (3)(e) in Standard 2 Ongoing assessment and planning with consumers.</w:t>
      </w:r>
      <w:r w:rsidRPr="004A5680">
        <w:rPr>
          <w:rFonts w:ascii="Arial" w:hAnsi="Arial" w:cs="Arial"/>
        </w:rPr>
        <w:br w:type="page"/>
      </w:r>
    </w:p>
    <w:p w14:paraId="5816B5E6" w14:textId="77777777" w:rsidR="003A02C4" w:rsidRPr="00996FAF" w:rsidRDefault="003A02C4" w:rsidP="003A02C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02C4" w14:paraId="651785F5" w14:textId="77777777" w:rsidTr="00A63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A4D23C6" w14:textId="77777777" w:rsidR="003A02C4" w:rsidRPr="00996FAF" w:rsidRDefault="003A02C4" w:rsidP="00A638D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62605B" w14:textId="77777777" w:rsidR="003A02C4" w:rsidRPr="00996FAF" w:rsidRDefault="003A02C4" w:rsidP="00A638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2C4" w14:paraId="622106E2" w14:textId="77777777" w:rsidTr="00A63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AEE6E"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119D76A" w14:textId="77777777" w:rsidR="003A02C4" w:rsidRPr="00996FAF" w:rsidRDefault="003A02C4"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69D519" w14:textId="77777777" w:rsidR="003A02C4" w:rsidRPr="00996FAF" w:rsidRDefault="007705A7"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45A3B87D2DBC47A89D4206DC8323E2D4"/>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r w:rsidR="003A02C4" w:rsidRPr="00996FAF">
              <w:rPr>
                <w:rFonts w:ascii="Arial" w:hAnsi="Arial" w:cs="Arial"/>
                <w:color w:val="0000FF"/>
              </w:rPr>
              <w:t xml:space="preserve"> </w:t>
            </w:r>
          </w:p>
        </w:tc>
      </w:tr>
      <w:tr w:rsidR="003A02C4" w14:paraId="4FFFD735" w14:textId="77777777" w:rsidTr="00A6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1EE09"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E59241" w14:textId="77777777" w:rsidR="003A02C4" w:rsidRPr="00996FAF" w:rsidRDefault="003A02C4" w:rsidP="00A638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28B04A" w14:textId="77777777" w:rsidR="003A02C4" w:rsidRPr="00996FAF" w:rsidRDefault="007705A7" w:rsidP="00A638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12283704D0D44EAB168DB22497B1042"/>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r w:rsidR="003A02C4" w:rsidRPr="00996FAF">
              <w:rPr>
                <w:rFonts w:ascii="Arial" w:hAnsi="Arial" w:cs="Arial"/>
                <w:color w:val="0000FF"/>
              </w:rPr>
              <w:t xml:space="preserve"> </w:t>
            </w:r>
          </w:p>
        </w:tc>
      </w:tr>
      <w:tr w:rsidR="003A02C4" w14:paraId="657A5CDE" w14:textId="77777777" w:rsidTr="00A63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FDB4E"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BD0B04" w14:textId="77777777" w:rsidR="003A02C4" w:rsidRPr="00996FAF" w:rsidRDefault="003A02C4"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F5C5D77" w14:textId="77777777" w:rsidR="003A02C4" w:rsidRPr="00996FAF" w:rsidRDefault="007705A7"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A5EFDF93DDE740B698F6288FF1E79B83"/>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r w:rsidR="003A02C4" w:rsidRPr="00996FAF">
              <w:rPr>
                <w:rFonts w:ascii="Arial" w:hAnsi="Arial" w:cs="Arial"/>
                <w:color w:val="0000FF"/>
              </w:rPr>
              <w:t xml:space="preserve"> </w:t>
            </w:r>
          </w:p>
        </w:tc>
      </w:tr>
    </w:tbl>
    <w:p w14:paraId="2249AB29" w14:textId="77777777" w:rsidR="003A02C4" w:rsidRDefault="003A02C4" w:rsidP="003A02C4">
      <w:pPr>
        <w:pStyle w:val="Heading20"/>
      </w:pPr>
      <w:r w:rsidRPr="00996FAF">
        <w:t>Findings</w:t>
      </w:r>
    </w:p>
    <w:p w14:paraId="7F37F6B1" w14:textId="77777777" w:rsidR="003A02C4" w:rsidRDefault="003A02C4" w:rsidP="003A02C4">
      <w:pPr>
        <w:pStyle w:val="NormalArial"/>
      </w:pPr>
      <w:r>
        <w:t>The Assessment Team was satisfied the service meets Requirements (3)(b), (3)(d) and (3)(f), and provided the following evidence relevant to my finding:</w:t>
      </w:r>
    </w:p>
    <w:p w14:paraId="20FFEA5A" w14:textId="77777777" w:rsidR="003A02C4" w:rsidRPr="004950F6" w:rsidRDefault="003A02C4" w:rsidP="003A02C4">
      <w:pPr>
        <w:pStyle w:val="NormalArial"/>
        <w:rPr>
          <w:u w:val="single"/>
        </w:rPr>
      </w:pPr>
      <w:r w:rsidRPr="004950F6">
        <w:rPr>
          <w:u w:val="single"/>
        </w:rPr>
        <w:t>Requirement (3)(b)</w:t>
      </w:r>
    </w:p>
    <w:p w14:paraId="14CE3087" w14:textId="77777777" w:rsidR="003A02C4" w:rsidRPr="00FC1261"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Four consumers and three representatives said consumers get the care they need and were satisfied with how risks, such as falls, wounds and behaviours, were being managed.</w:t>
      </w:r>
    </w:p>
    <w:p w14:paraId="45285680" w14:textId="77777777" w:rsidR="003A02C4" w:rsidRPr="00FC1261"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Documentation showed effective management of risks associated with the care of sampled consumers, including in relation to falls, wounds and pain.</w:t>
      </w:r>
    </w:p>
    <w:p w14:paraId="378B53D4" w14:textId="77777777" w:rsidR="003A02C4" w:rsidRPr="00B36171"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 xml:space="preserve">Staff were knowledgeable about sampled consumers’ high impact or high prevalence risks, and explained how they identify, assess, and manage such risks. </w:t>
      </w:r>
    </w:p>
    <w:p w14:paraId="771BB1FF" w14:textId="77777777" w:rsidR="003A02C4" w:rsidRPr="004950F6"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 xml:space="preserve">Clinical staff meet weekly to discuss consumers’ risks and ensure interventions are appropriate. </w:t>
      </w:r>
    </w:p>
    <w:p w14:paraId="7C887680" w14:textId="77777777" w:rsidR="003A02C4" w:rsidRPr="004950F6" w:rsidRDefault="003A02C4" w:rsidP="003A02C4">
      <w:pPr>
        <w:tabs>
          <w:tab w:val="left" w:pos="426"/>
        </w:tabs>
        <w:spacing w:line="240" w:lineRule="atLeast"/>
        <w:rPr>
          <w:rFonts w:ascii="Arial" w:hAnsi="Arial" w:cs="Arial"/>
          <w:u w:val="single"/>
        </w:rPr>
      </w:pPr>
      <w:r w:rsidRPr="004950F6">
        <w:rPr>
          <w:rFonts w:ascii="Arial" w:hAnsi="Arial" w:cs="Arial"/>
          <w:u w:val="single"/>
        </w:rPr>
        <w:t>Requirement (3)(d)</w:t>
      </w:r>
    </w:p>
    <w:p w14:paraId="1A36F7E0"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550FA6">
        <w:rPr>
          <w:rFonts w:ascii="Arial" w:hAnsi="Arial" w:cs="Arial"/>
        </w:rPr>
        <w:t>Consumers and representatives confirmed the service had taken appropriate and prompt action in</w:t>
      </w:r>
      <w:r>
        <w:rPr>
          <w:rFonts w:ascii="Arial" w:hAnsi="Arial" w:cs="Arial"/>
        </w:rPr>
        <w:t xml:space="preserve"> response</w:t>
      </w:r>
      <w:r w:rsidRPr="00550FA6">
        <w:rPr>
          <w:rFonts w:ascii="Arial" w:hAnsi="Arial" w:cs="Arial"/>
        </w:rPr>
        <w:t xml:space="preserve"> to deterioration in health, and confirmed assessments, observations, medical reviews, and hospital transfers were </w:t>
      </w:r>
      <w:r>
        <w:rPr>
          <w:rFonts w:ascii="Arial" w:hAnsi="Arial" w:cs="Arial"/>
        </w:rPr>
        <w:t xml:space="preserve">actioned </w:t>
      </w:r>
      <w:r w:rsidRPr="00550FA6">
        <w:rPr>
          <w:rFonts w:ascii="Arial" w:hAnsi="Arial" w:cs="Arial"/>
        </w:rPr>
        <w:t>when appropriate.</w:t>
      </w:r>
    </w:p>
    <w:p w14:paraId="49D00B17" w14:textId="77777777" w:rsidR="003A02C4" w:rsidRPr="00550FA6"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Documentation showed prompt recognition and response of sampled consumers’ deterioration, including in relation to wounds, infection, and mental health.</w:t>
      </w:r>
    </w:p>
    <w:p w14:paraId="4D464C78" w14:textId="77777777" w:rsidR="003A02C4" w:rsidRPr="00A24292"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 xml:space="preserve">Care staff were knowledgeable about the escalation process for review by a clinical staff member, </w:t>
      </w:r>
      <w:proofErr w:type="gramStart"/>
      <w:r>
        <w:rPr>
          <w:rFonts w:ascii="Arial" w:hAnsi="Arial" w:cs="Arial"/>
        </w:rPr>
        <w:t>Medical</w:t>
      </w:r>
      <w:proofErr w:type="gramEnd"/>
      <w:r>
        <w:rPr>
          <w:rFonts w:ascii="Arial" w:hAnsi="Arial" w:cs="Arial"/>
        </w:rPr>
        <w:t xml:space="preserve"> officer or specialist.</w:t>
      </w:r>
    </w:p>
    <w:p w14:paraId="1CF06CA4" w14:textId="77777777" w:rsidR="003A02C4" w:rsidRPr="00A24292" w:rsidRDefault="003A02C4" w:rsidP="003A02C4">
      <w:pPr>
        <w:tabs>
          <w:tab w:val="left" w:pos="426"/>
        </w:tabs>
        <w:spacing w:line="240" w:lineRule="atLeast"/>
        <w:rPr>
          <w:rFonts w:ascii="Arial" w:hAnsi="Arial" w:cs="Arial"/>
          <w:u w:val="single"/>
        </w:rPr>
      </w:pPr>
      <w:r w:rsidRPr="00A24292">
        <w:rPr>
          <w:rFonts w:ascii="Arial" w:hAnsi="Arial" w:cs="Arial"/>
          <w:u w:val="single"/>
        </w:rPr>
        <w:t>Requirement (3)(f)</w:t>
      </w:r>
    </w:p>
    <w:p w14:paraId="4E848946" w14:textId="77777777" w:rsidR="003A02C4" w:rsidRPr="00147888"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 xml:space="preserve">Five consumers and two representatives said they have had regular input from the multidisciplinary team and have access to a </w:t>
      </w:r>
      <w:proofErr w:type="gramStart"/>
      <w:r>
        <w:rPr>
          <w:rFonts w:ascii="Arial" w:hAnsi="Arial" w:cs="Arial"/>
        </w:rPr>
        <w:t>Medical</w:t>
      </w:r>
      <w:proofErr w:type="gramEnd"/>
      <w:r>
        <w:rPr>
          <w:rFonts w:ascii="Arial" w:hAnsi="Arial" w:cs="Arial"/>
        </w:rPr>
        <w:t xml:space="preserve"> officer and Allied health professionals when required. </w:t>
      </w:r>
    </w:p>
    <w:p w14:paraId="4D931706" w14:textId="77777777" w:rsidR="003A02C4" w:rsidRPr="001057A7"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Documentation showed escalation to Dementia services Australia, Geriatricians and Dietitians following change in sampled consumers’ condition.</w:t>
      </w:r>
    </w:p>
    <w:p w14:paraId="1EE71DCB" w14:textId="77777777" w:rsidR="003A02C4"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Staff were knowledgeable of policies, procedures, and work instructions in relation to referral processes.</w:t>
      </w:r>
    </w:p>
    <w:p w14:paraId="236EBBB5" w14:textId="77777777" w:rsidR="003A02C4" w:rsidRPr="00262C0B" w:rsidRDefault="003A02C4" w:rsidP="003A02C4">
      <w:pPr>
        <w:pStyle w:val="NormalArial"/>
      </w:pPr>
      <w:r>
        <w:t>Based on the information summarised above, I find the service compliant with Requirements (3)(b), (3)(d) and (3)(f) in Standard 3 Personal care and clinical care.</w:t>
      </w:r>
      <w:r>
        <w:br w:type="page"/>
      </w:r>
    </w:p>
    <w:p w14:paraId="6A23C2C0" w14:textId="77777777" w:rsidR="003A02C4" w:rsidRPr="00996FAF" w:rsidRDefault="003A02C4" w:rsidP="003A02C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02C4" w14:paraId="4A55502C" w14:textId="77777777" w:rsidTr="00A63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F34232" w14:textId="77777777" w:rsidR="003A02C4" w:rsidRPr="00996FAF" w:rsidRDefault="003A02C4" w:rsidP="00A638D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3F816F" w14:textId="77777777" w:rsidR="003A02C4" w:rsidRPr="00996FAF" w:rsidRDefault="003A02C4" w:rsidP="00A638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2C4" w14:paraId="35BD0BB5" w14:textId="77777777" w:rsidTr="00A638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18173"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FFEDF8" w14:textId="77777777" w:rsidR="003A02C4" w:rsidRPr="00996FAF" w:rsidRDefault="003A02C4"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1593116" w14:textId="77777777" w:rsidR="003A02C4" w:rsidRPr="00996FAF" w:rsidRDefault="007705A7"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7E1F26D77B24EE5939CFBD505CC5319"/>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r w:rsidR="003A02C4" w:rsidRPr="00996FAF">
              <w:rPr>
                <w:rFonts w:ascii="Arial" w:hAnsi="Arial" w:cs="Arial"/>
                <w:color w:val="0000FF"/>
              </w:rPr>
              <w:t xml:space="preserve"> </w:t>
            </w:r>
          </w:p>
        </w:tc>
      </w:tr>
    </w:tbl>
    <w:p w14:paraId="3076FC1E" w14:textId="77777777" w:rsidR="003A02C4" w:rsidRDefault="003A02C4" w:rsidP="003A02C4">
      <w:pPr>
        <w:pStyle w:val="Heading20"/>
      </w:pPr>
      <w:r>
        <w:t>Findings</w:t>
      </w:r>
    </w:p>
    <w:p w14:paraId="5FB2CAD0" w14:textId="77777777" w:rsidR="003A02C4" w:rsidRPr="0015568E" w:rsidRDefault="003A02C4" w:rsidP="003A02C4">
      <w:pPr>
        <w:pStyle w:val="NormalArial"/>
      </w:pPr>
      <w:r>
        <w:t xml:space="preserve">The Assessment Team was satisfied the service meets Requirement (3)(c), and provided the </w:t>
      </w:r>
      <w:r w:rsidRPr="0015568E">
        <w:t>following evidence relevant to my finding:</w:t>
      </w:r>
    </w:p>
    <w:p w14:paraId="691B6514" w14:textId="77777777" w:rsidR="003A02C4" w:rsidRPr="0015568E"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15568E">
        <w:rPr>
          <w:rFonts w:ascii="Arial" w:hAnsi="Arial" w:cs="Arial"/>
        </w:rPr>
        <w:t>Consumers and representatives said staff know what they are doing, and they have confidence staff perform their role effectively and safely. Consumers said staff explain the care and services being delivered, and are informed of the type of training staff receive.</w:t>
      </w:r>
    </w:p>
    <w:p w14:paraId="5B019019" w14:textId="77777777" w:rsidR="003A02C4" w:rsidRPr="0015568E"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15568E">
        <w:rPr>
          <w:rFonts w:ascii="Arial" w:hAnsi="Arial" w:cs="Arial"/>
        </w:rPr>
        <w:t>Staff were knowledgeable of sampled consumers care needs, and felt supported in their roles. Staff confirmed they receive additional training on request.</w:t>
      </w:r>
    </w:p>
    <w:p w14:paraId="6601F522" w14:textId="77777777" w:rsidR="003A02C4" w:rsidRPr="0015568E"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15568E">
        <w:rPr>
          <w:rFonts w:ascii="Arial" w:hAnsi="Arial" w:cs="Arial"/>
        </w:rPr>
        <w:t>Staff are required to complete competency assessments and undertake training relevant to their role.</w:t>
      </w:r>
    </w:p>
    <w:p w14:paraId="74260253" w14:textId="77777777" w:rsidR="003A02C4" w:rsidRPr="0015568E"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15568E">
        <w:rPr>
          <w:rFonts w:ascii="Arial" w:hAnsi="Arial" w:cs="Arial"/>
        </w:rPr>
        <w:t xml:space="preserve">Staff knowledge gaps in wound assessment, management and documentation were self-identified by the service in response to a complaint, and resulted in </w:t>
      </w:r>
      <w:r>
        <w:rPr>
          <w:rFonts w:ascii="Arial" w:hAnsi="Arial" w:cs="Arial"/>
        </w:rPr>
        <w:t xml:space="preserve">staff </w:t>
      </w:r>
      <w:r w:rsidRPr="0015568E">
        <w:rPr>
          <w:rFonts w:ascii="Arial" w:hAnsi="Arial" w:cs="Arial"/>
        </w:rPr>
        <w:t>training, process reviews, and clinical reviews.</w:t>
      </w:r>
    </w:p>
    <w:p w14:paraId="71341659" w14:textId="77777777" w:rsidR="003A02C4" w:rsidRPr="0015568E"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sidRPr="0015568E">
        <w:rPr>
          <w:rFonts w:ascii="Arial" w:hAnsi="Arial" w:cs="Arial"/>
        </w:rPr>
        <w:t xml:space="preserve">A recent consumer experience survey indicated a 100% score </w:t>
      </w:r>
      <w:r>
        <w:rPr>
          <w:rFonts w:ascii="Arial" w:hAnsi="Arial" w:cs="Arial"/>
        </w:rPr>
        <w:t>for the question</w:t>
      </w:r>
      <w:r w:rsidRPr="0015568E">
        <w:rPr>
          <w:rFonts w:ascii="Arial" w:hAnsi="Arial" w:cs="Arial"/>
        </w:rPr>
        <w:t xml:space="preserve"> ‘do team members know what they are doing?’.</w:t>
      </w:r>
    </w:p>
    <w:p w14:paraId="764A3942" w14:textId="77777777" w:rsidR="003A02C4" w:rsidRPr="0015568E" w:rsidRDefault="003A02C4" w:rsidP="003A02C4">
      <w:pPr>
        <w:tabs>
          <w:tab w:val="left" w:pos="426"/>
        </w:tabs>
        <w:spacing w:line="240" w:lineRule="atLeast"/>
        <w:ind w:left="69"/>
        <w:rPr>
          <w:rFonts w:ascii="Arial" w:hAnsi="Arial" w:cs="Arial"/>
        </w:rPr>
      </w:pPr>
      <w:r w:rsidRPr="0015568E">
        <w:rPr>
          <w:rFonts w:ascii="Arial" w:hAnsi="Arial" w:cs="Arial"/>
        </w:rPr>
        <w:t>Based on the information summarised above, I find the service compliant with Requirement (3)(c) in Standard 7 Human resources.</w:t>
      </w:r>
    </w:p>
    <w:p w14:paraId="4D86F153" w14:textId="77777777" w:rsidR="003A02C4" w:rsidRPr="00262C0B" w:rsidRDefault="003A02C4" w:rsidP="003A02C4">
      <w:pPr>
        <w:pStyle w:val="NormalArial"/>
      </w:pPr>
      <w:r>
        <w:br w:type="page"/>
      </w:r>
    </w:p>
    <w:p w14:paraId="4CE4D977" w14:textId="77777777" w:rsidR="003A02C4" w:rsidRPr="00996FAF" w:rsidRDefault="003A02C4" w:rsidP="003A02C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02C4" w14:paraId="26CC3542" w14:textId="77777777" w:rsidTr="00A63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777BAE" w14:textId="77777777" w:rsidR="003A02C4" w:rsidRPr="00996FAF" w:rsidRDefault="003A02C4" w:rsidP="00A638D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D086B2" w14:textId="77777777" w:rsidR="003A02C4" w:rsidRPr="00996FAF" w:rsidRDefault="003A02C4" w:rsidP="00A638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2C4" w14:paraId="6AF02113" w14:textId="77777777" w:rsidTr="00A638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23E040" w14:textId="77777777" w:rsidR="003A02C4" w:rsidRPr="00996FAF" w:rsidRDefault="003A02C4" w:rsidP="00A638D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5E9E5E" w14:textId="77777777" w:rsidR="003A02C4" w:rsidRPr="00996FAF" w:rsidRDefault="003A02C4" w:rsidP="00A638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EE2895" w14:textId="77777777" w:rsidR="003A02C4" w:rsidRPr="00996FAF" w:rsidRDefault="003A02C4" w:rsidP="00A638D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97C1F6" w14:textId="77777777" w:rsidR="003A02C4" w:rsidRPr="00996FAF" w:rsidRDefault="003A02C4" w:rsidP="00A638D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9F8A812" w14:textId="77777777" w:rsidR="003A02C4" w:rsidRPr="00996FAF" w:rsidRDefault="003A02C4" w:rsidP="00A638D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54B319" w14:textId="77777777" w:rsidR="003A02C4" w:rsidRPr="00996FAF" w:rsidRDefault="003A02C4" w:rsidP="00A638D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67A9F5" w14:textId="77777777" w:rsidR="003A02C4" w:rsidRPr="00996FAF" w:rsidRDefault="007705A7" w:rsidP="00A638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FF72A6ED725F47639BCEEC356E831CFF"/>
                </w:placeholder>
                <w:dropDownList>
                  <w:listItem w:displayText="choose a rating" w:value="choose a rating"/>
                  <w:listItem w:displayText="Compliant" w:value="Compliant"/>
                  <w:listItem w:displayText="Non-compliant" w:value="Non-compliant"/>
                </w:dropDownList>
              </w:sdtPr>
              <w:sdtEndPr/>
              <w:sdtContent>
                <w:r w:rsidR="003A02C4">
                  <w:rPr>
                    <w:rFonts w:ascii="Arial" w:hAnsi="Arial" w:cs="Arial"/>
                    <w:color w:val="auto"/>
                  </w:rPr>
                  <w:t>Compliant</w:t>
                </w:r>
              </w:sdtContent>
            </w:sdt>
          </w:p>
        </w:tc>
      </w:tr>
    </w:tbl>
    <w:p w14:paraId="1931C686" w14:textId="77777777" w:rsidR="003A02C4" w:rsidRDefault="003A02C4" w:rsidP="003A02C4">
      <w:pPr>
        <w:pStyle w:val="Heading20"/>
      </w:pPr>
      <w:r w:rsidRPr="00996FAF">
        <w:t>Findings</w:t>
      </w:r>
    </w:p>
    <w:p w14:paraId="2599B675" w14:textId="77777777" w:rsidR="003A02C4" w:rsidRPr="0015568E" w:rsidRDefault="003A02C4" w:rsidP="003A02C4">
      <w:pPr>
        <w:pStyle w:val="NormalArial"/>
      </w:pPr>
      <w:r>
        <w:t xml:space="preserve">The Assessment Team was satisfied the service meets Requirement (3)(d), and provided the </w:t>
      </w:r>
      <w:r w:rsidRPr="0015568E">
        <w:t>following evidence relevant to my finding:</w:t>
      </w:r>
    </w:p>
    <w:p w14:paraId="14F96DB0" w14:textId="77777777" w:rsidR="003A02C4" w:rsidRPr="008F189C"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The incident management system informs management of any trends or risk, which is supported by policies and processes. Incident data informs quality improvements, including deficiencies in care, training, and staffing.</w:t>
      </w:r>
    </w:p>
    <w:p w14:paraId="3FF1C1D8" w14:textId="77777777" w:rsidR="003A02C4" w:rsidRPr="007B77BF"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The organisation’s executive department reviews and analyses data, which is used to improve care and service delivery.</w:t>
      </w:r>
    </w:p>
    <w:p w14:paraId="38A64B31" w14:textId="77777777" w:rsidR="003A02C4" w:rsidRPr="00A2795D"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 xml:space="preserve">Consumers are supported to make choices to live the best life they can, even when these choices have an element of risk. Risks management systems are in place to monitor and review risks associated with consumer choices. </w:t>
      </w:r>
    </w:p>
    <w:p w14:paraId="5E9F7AD4" w14:textId="77777777" w:rsidR="003A02C4" w:rsidRPr="008F2F6A" w:rsidRDefault="003A02C4" w:rsidP="003A02C4">
      <w:pPr>
        <w:pStyle w:val="ListParagraph"/>
        <w:numPr>
          <w:ilvl w:val="0"/>
          <w:numId w:val="2"/>
        </w:numPr>
        <w:tabs>
          <w:tab w:val="clear" w:pos="357"/>
          <w:tab w:val="left" w:pos="426"/>
        </w:tabs>
        <w:spacing w:line="240" w:lineRule="atLeast"/>
        <w:ind w:left="426" w:hanging="357"/>
        <w:contextualSpacing w:val="0"/>
      </w:pPr>
      <w:r>
        <w:rPr>
          <w:rFonts w:ascii="Arial" w:hAnsi="Arial" w:cs="Arial"/>
        </w:rPr>
        <w:t>Following allegations of abuse and/or neglect, investigations are undertaken, and referrals are made to relevant agencies.</w:t>
      </w:r>
    </w:p>
    <w:p w14:paraId="273803AA" w14:textId="77777777" w:rsidR="003A02C4" w:rsidRPr="00B97EF3" w:rsidRDefault="003A02C4" w:rsidP="003A02C4">
      <w:pPr>
        <w:pStyle w:val="ListParagraph"/>
        <w:numPr>
          <w:ilvl w:val="0"/>
          <w:numId w:val="2"/>
        </w:numPr>
        <w:tabs>
          <w:tab w:val="clear" w:pos="357"/>
          <w:tab w:val="left" w:pos="426"/>
        </w:tabs>
        <w:spacing w:line="240" w:lineRule="atLeast"/>
        <w:ind w:left="426" w:hanging="357"/>
        <w:contextualSpacing w:val="0"/>
        <w:rPr>
          <w:rFonts w:ascii="Arial" w:hAnsi="Arial" w:cs="Arial"/>
        </w:rPr>
      </w:pPr>
      <w:r>
        <w:rPr>
          <w:rFonts w:ascii="Arial" w:hAnsi="Arial" w:cs="Arial"/>
        </w:rPr>
        <w:t xml:space="preserve">The service’s risk management framework informs the Board of current and potential risks across all areas of the service. The Continuous improvement plan included areas for improvement relating to clinical risk, such as care evaluation processes, bed height </w:t>
      </w:r>
      <w:r w:rsidRPr="00B97EF3">
        <w:rPr>
          <w:rFonts w:ascii="Arial" w:hAnsi="Arial" w:cs="Arial"/>
        </w:rPr>
        <w:t>indicator tags, weight loss and dementia specific training.</w:t>
      </w:r>
    </w:p>
    <w:p w14:paraId="2AF152C5" w14:textId="77777777" w:rsidR="003A02C4" w:rsidRPr="00B97EF3" w:rsidRDefault="003A02C4" w:rsidP="003A02C4">
      <w:pPr>
        <w:tabs>
          <w:tab w:val="left" w:pos="426"/>
        </w:tabs>
        <w:spacing w:line="240" w:lineRule="atLeast"/>
        <w:ind w:left="69"/>
        <w:rPr>
          <w:rFonts w:ascii="Arial" w:hAnsi="Arial" w:cs="Arial"/>
        </w:rPr>
      </w:pPr>
      <w:r w:rsidRPr="00B97EF3">
        <w:rPr>
          <w:rFonts w:ascii="Arial" w:hAnsi="Arial" w:cs="Arial"/>
        </w:rPr>
        <w:t>Based on the information summarised above, I find the service compliant with Requirement (3)(d) in Standard 8 Organisational governance.</w:t>
      </w:r>
    </w:p>
    <w:sectPr w:rsidR="003A02C4" w:rsidRPr="00B97EF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48E8" w14:textId="77777777" w:rsidR="00901B49" w:rsidRDefault="003A02C4">
      <w:pPr>
        <w:spacing w:after="0"/>
      </w:pPr>
      <w:r>
        <w:separator/>
      </w:r>
    </w:p>
  </w:endnote>
  <w:endnote w:type="continuationSeparator" w:id="0">
    <w:p w14:paraId="756048EA" w14:textId="77777777" w:rsidR="00901B49" w:rsidRDefault="003A02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8E1" w14:textId="77777777" w:rsidR="00DF37F2" w:rsidRPr="00DF37F2" w:rsidRDefault="003A02C4" w:rsidP="00DF37F2">
    <w:pPr>
      <w:pStyle w:val="FooterArial9"/>
      <w:rPr>
        <w:rStyle w:val="FooterBold"/>
        <w:rFonts w:ascii="Arial" w:hAnsi="Arial"/>
        <w:b w:val="0"/>
      </w:rPr>
    </w:pPr>
    <w:r w:rsidRPr="00DF37F2">
      <w:rPr>
        <w:rStyle w:val="FooterBold"/>
        <w:rFonts w:ascii="Arial" w:hAnsi="Arial"/>
        <w:b w:val="0"/>
      </w:rPr>
      <w:t>Name of service: Bupa Enfield</w:t>
    </w:r>
    <w:r w:rsidRPr="00DF37F2">
      <w:rPr>
        <w:rStyle w:val="FooterBold"/>
        <w:rFonts w:ascii="Arial" w:hAnsi="Arial"/>
        <w:b w:val="0"/>
      </w:rPr>
      <w:tab/>
      <w:t xml:space="preserve">RPT-ACC-0122 v3.0 </w:t>
    </w:r>
  </w:p>
  <w:p w14:paraId="756048E2" w14:textId="77777777" w:rsidR="00DF37F2" w:rsidRPr="00DF37F2" w:rsidRDefault="003A02C4" w:rsidP="00DF37F2">
    <w:pPr>
      <w:pStyle w:val="FooterArial9"/>
      <w:rPr>
        <w:rStyle w:val="FooterBold"/>
        <w:rFonts w:ascii="Arial" w:hAnsi="Arial"/>
        <w:b w:val="0"/>
      </w:rPr>
    </w:pPr>
    <w:r w:rsidRPr="00DF37F2">
      <w:rPr>
        <w:rStyle w:val="FooterBold"/>
        <w:rFonts w:ascii="Arial" w:hAnsi="Arial"/>
        <w:b w:val="0"/>
      </w:rPr>
      <w:t>Commission ID: 6133</w:t>
    </w:r>
    <w:r w:rsidRPr="00DF37F2">
      <w:rPr>
        <w:rStyle w:val="FooterBold"/>
        <w:rFonts w:ascii="Arial" w:hAnsi="Arial"/>
        <w:b w:val="0"/>
      </w:rPr>
      <w:tab/>
      <w:t xml:space="preserve">OFFICIAL: Sensitive </w:t>
    </w:r>
  </w:p>
  <w:p w14:paraId="756048E3" w14:textId="77777777" w:rsidR="00DF37F2" w:rsidRPr="00DF37F2" w:rsidRDefault="003A02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8E5" w14:textId="77777777" w:rsidR="00E2364A" w:rsidRDefault="007705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48DE" w14:textId="77777777" w:rsidR="00D3157C" w:rsidRDefault="003A02C4" w:rsidP="00D71F88">
      <w:pPr>
        <w:spacing w:after="0"/>
      </w:pPr>
      <w:r>
        <w:separator/>
      </w:r>
    </w:p>
  </w:footnote>
  <w:footnote w:type="continuationSeparator" w:id="0">
    <w:p w14:paraId="756048DF" w14:textId="77777777" w:rsidR="00D3157C" w:rsidRDefault="003A02C4" w:rsidP="00D71F88">
      <w:pPr>
        <w:spacing w:after="0"/>
      </w:pPr>
      <w:r>
        <w:continuationSeparator/>
      </w:r>
    </w:p>
  </w:footnote>
  <w:footnote w:id="1">
    <w:p w14:paraId="377B381C" w14:textId="77777777" w:rsidR="003A02C4" w:rsidRPr="004D272B" w:rsidRDefault="003A02C4" w:rsidP="003A02C4">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272B">
        <w:rPr>
          <w:rFonts w:ascii="Arial" w:hAnsi="Arial" w:cs="Arial"/>
          <w:color w:val="auto"/>
          <w:sz w:val="20"/>
          <w:szCs w:val="20"/>
        </w:rPr>
        <w:t>section 68A</w:t>
      </w:r>
      <w:r w:rsidRPr="004D272B">
        <w:rPr>
          <w:rFonts w:ascii="Arial" w:hAnsi="Arial" w:cs="Arial"/>
          <w:b/>
          <w:color w:val="auto"/>
          <w:sz w:val="20"/>
          <w:szCs w:val="20"/>
        </w:rPr>
        <w:t xml:space="preserve"> </w:t>
      </w:r>
      <w:r w:rsidRPr="004D272B">
        <w:rPr>
          <w:rFonts w:ascii="Arial" w:hAnsi="Arial" w:cs="Arial"/>
          <w:color w:val="auto"/>
          <w:sz w:val="20"/>
          <w:szCs w:val="20"/>
        </w:rPr>
        <w:t>of the Aged Care Quality and Safety Commission Rules 2018.</w:t>
      </w:r>
    </w:p>
    <w:p w14:paraId="0D245D45" w14:textId="77777777" w:rsidR="003A02C4" w:rsidRDefault="003A02C4" w:rsidP="003A02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8E0" w14:textId="77777777" w:rsidR="00D71F88" w:rsidRDefault="003A02C4">
    <w:pPr>
      <w:pStyle w:val="Header"/>
    </w:pPr>
    <w:r>
      <w:rPr>
        <w:noProof/>
        <w:color w:val="2B579A"/>
        <w:shd w:val="clear" w:color="auto" w:fill="E6E6E6"/>
        <w:lang w:val="en-US"/>
      </w:rPr>
      <w:drawing>
        <wp:anchor distT="0" distB="0" distL="114300" distR="114300" simplePos="0" relativeHeight="251659264" behindDoc="1" locked="0" layoutInCell="1" allowOverlap="1" wp14:anchorId="756048E6" wp14:editId="756048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655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8E4" w14:textId="77777777" w:rsidR="00FA0A5B" w:rsidRDefault="003A02C4">
    <w:pPr>
      <w:pStyle w:val="Header"/>
    </w:pPr>
    <w:r>
      <w:rPr>
        <w:noProof/>
      </w:rPr>
      <w:drawing>
        <wp:anchor distT="0" distB="0" distL="114300" distR="114300" simplePos="0" relativeHeight="251658240" behindDoc="0" locked="0" layoutInCell="1" allowOverlap="1" wp14:anchorId="756048E8" wp14:editId="756048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36ABE6">
      <w:start w:val="1"/>
      <w:numFmt w:val="lowerRoman"/>
      <w:lvlText w:val="(%1)"/>
      <w:lvlJc w:val="left"/>
      <w:pPr>
        <w:ind w:left="1080" w:hanging="720"/>
      </w:pPr>
      <w:rPr>
        <w:rFonts w:hint="default"/>
      </w:rPr>
    </w:lvl>
    <w:lvl w:ilvl="1" w:tplc="0F962F46" w:tentative="1">
      <w:start w:val="1"/>
      <w:numFmt w:val="lowerLetter"/>
      <w:lvlText w:val="%2."/>
      <w:lvlJc w:val="left"/>
      <w:pPr>
        <w:ind w:left="1440" w:hanging="360"/>
      </w:pPr>
    </w:lvl>
    <w:lvl w:ilvl="2" w:tplc="1CB24D06" w:tentative="1">
      <w:start w:val="1"/>
      <w:numFmt w:val="lowerRoman"/>
      <w:lvlText w:val="%3."/>
      <w:lvlJc w:val="right"/>
      <w:pPr>
        <w:ind w:left="2160" w:hanging="180"/>
      </w:pPr>
    </w:lvl>
    <w:lvl w:ilvl="3" w:tplc="2EFAA272" w:tentative="1">
      <w:start w:val="1"/>
      <w:numFmt w:val="decimal"/>
      <w:lvlText w:val="%4."/>
      <w:lvlJc w:val="left"/>
      <w:pPr>
        <w:ind w:left="2880" w:hanging="360"/>
      </w:pPr>
    </w:lvl>
    <w:lvl w:ilvl="4" w:tplc="86307EA6" w:tentative="1">
      <w:start w:val="1"/>
      <w:numFmt w:val="lowerLetter"/>
      <w:lvlText w:val="%5."/>
      <w:lvlJc w:val="left"/>
      <w:pPr>
        <w:ind w:left="3600" w:hanging="360"/>
      </w:pPr>
    </w:lvl>
    <w:lvl w:ilvl="5" w:tplc="485E926A" w:tentative="1">
      <w:start w:val="1"/>
      <w:numFmt w:val="lowerRoman"/>
      <w:lvlText w:val="%6."/>
      <w:lvlJc w:val="right"/>
      <w:pPr>
        <w:ind w:left="4320" w:hanging="180"/>
      </w:pPr>
    </w:lvl>
    <w:lvl w:ilvl="6" w:tplc="5E72A720" w:tentative="1">
      <w:start w:val="1"/>
      <w:numFmt w:val="decimal"/>
      <w:lvlText w:val="%7."/>
      <w:lvlJc w:val="left"/>
      <w:pPr>
        <w:ind w:left="5040" w:hanging="360"/>
      </w:pPr>
    </w:lvl>
    <w:lvl w:ilvl="7" w:tplc="03B45030" w:tentative="1">
      <w:start w:val="1"/>
      <w:numFmt w:val="lowerLetter"/>
      <w:lvlText w:val="%8."/>
      <w:lvlJc w:val="left"/>
      <w:pPr>
        <w:ind w:left="5760" w:hanging="360"/>
      </w:pPr>
    </w:lvl>
    <w:lvl w:ilvl="8" w:tplc="B2225E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48609A">
      <w:start w:val="1"/>
      <w:numFmt w:val="lowerRoman"/>
      <w:lvlText w:val="(%1)"/>
      <w:lvlJc w:val="left"/>
      <w:pPr>
        <w:ind w:left="1080" w:hanging="720"/>
      </w:pPr>
      <w:rPr>
        <w:rFonts w:hint="default"/>
      </w:rPr>
    </w:lvl>
    <w:lvl w:ilvl="1" w:tplc="914A4FDA" w:tentative="1">
      <w:start w:val="1"/>
      <w:numFmt w:val="lowerLetter"/>
      <w:lvlText w:val="%2."/>
      <w:lvlJc w:val="left"/>
      <w:pPr>
        <w:ind w:left="1440" w:hanging="360"/>
      </w:pPr>
    </w:lvl>
    <w:lvl w:ilvl="2" w:tplc="F656FD0A" w:tentative="1">
      <w:start w:val="1"/>
      <w:numFmt w:val="lowerRoman"/>
      <w:lvlText w:val="%3."/>
      <w:lvlJc w:val="right"/>
      <w:pPr>
        <w:ind w:left="2160" w:hanging="180"/>
      </w:pPr>
    </w:lvl>
    <w:lvl w:ilvl="3" w:tplc="0F20A4D2" w:tentative="1">
      <w:start w:val="1"/>
      <w:numFmt w:val="decimal"/>
      <w:lvlText w:val="%4."/>
      <w:lvlJc w:val="left"/>
      <w:pPr>
        <w:ind w:left="2880" w:hanging="360"/>
      </w:pPr>
    </w:lvl>
    <w:lvl w:ilvl="4" w:tplc="AAEA7ED0" w:tentative="1">
      <w:start w:val="1"/>
      <w:numFmt w:val="lowerLetter"/>
      <w:lvlText w:val="%5."/>
      <w:lvlJc w:val="left"/>
      <w:pPr>
        <w:ind w:left="3600" w:hanging="360"/>
      </w:pPr>
    </w:lvl>
    <w:lvl w:ilvl="5" w:tplc="74463ACC" w:tentative="1">
      <w:start w:val="1"/>
      <w:numFmt w:val="lowerRoman"/>
      <w:lvlText w:val="%6."/>
      <w:lvlJc w:val="right"/>
      <w:pPr>
        <w:ind w:left="4320" w:hanging="180"/>
      </w:pPr>
    </w:lvl>
    <w:lvl w:ilvl="6" w:tplc="32069DCE" w:tentative="1">
      <w:start w:val="1"/>
      <w:numFmt w:val="decimal"/>
      <w:lvlText w:val="%7."/>
      <w:lvlJc w:val="left"/>
      <w:pPr>
        <w:ind w:left="5040" w:hanging="360"/>
      </w:pPr>
    </w:lvl>
    <w:lvl w:ilvl="7" w:tplc="70E80434" w:tentative="1">
      <w:start w:val="1"/>
      <w:numFmt w:val="lowerLetter"/>
      <w:lvlText w:val="%8."/>
      <w:lvlJc w:val="left"/>
      <w:pPr>
        <w:ind w:left="5760" w:hanging="360"/>
      </w:pPr>
    </w:lvl>
    <w:lvl w:ilvl="8" w:tplc="B9CE87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E02E6E">
      <w:start w:val="1"/>
      <w:numFmt w:val="lowerRoman"/>
      <w:lvlText w:val="(%1)"/>
      <w:lvlJc w:val="left"/>
      <w:pPr>
        <w:ind w:left="1080" w:hanging="720"/>
      </w:pPr>
      <w:rPr>
        <w:rFonts w:hint="default"/>
      </w:rPr>
    </w:lvl>
    <w:lvl w:ilvl="1" w:tplc="7A129C12" w:tentative="1">
      <w:start w:val="1"/>
      <w:numFmt w:val="lowerLetter"/>
      <w:lvlText w:val="%2."/>
      <w:lvlJc w:val="left"/>
      <w:pPr>
        <w:ind w:left="1440" w:hanging="360"/>
      </w:pPr>
    </w:lvl>
    <w:lvl w:ilvl="2" w:tplc="E17E5142" w:tentative="1">
      <w:start w:val="1"/>
      <w:numFmt w:val="lowerRoman"/>
      <w:lvlText w:val="%3."/>
      <w:lvlJc w:val="right"/>
      <w:pPr>
        <w:ind w:left="2160" w:hanging="180"/>
      </w:pPr>
    </w:lvl>
    <w:lvl w:ilvl="3" w:tplc="CFDCE980" w:tentative="1">
      <w:start w:val="1"/>
      <w:numFmt w:val="decimal"/>
      <w:lvlText w:val="%4."/>
      <w:lvlJc w:val="left"/>
      <w:pPr>
        <w:ind w:left="2880" w:hanging="360"/>
      </w:pPr>
    </w:lvl>
    <w:lvl w:ilvl="4" w:tplc="89BC961C" w:tentative="1">
      <w:start w:val="1"/>
      <w:numFmt w:val="lowerLetter"/>
      <w:lvlText w:val="%5."/>
      <w:lvlJc w:val="left"/>
      <w:pPr>
        <w:ind w:left="3600" w:hanging="360"/>
      </w:pPr>
    </w:lvl>
    <w:lvl w:ilvl="5" w:tplc="4BCC53E0" w:tentative="1">
      <w:start w:val="1"/>
      <w:numFmt w:val="lowerRoman"/>
      <w:lvlText w:val="%6."/>
      <w:lvlJc w:val="right"/>
      <w:pPr>
        <w:ind w:left="4320" w:hanging="180"/>
      </w:pPr>
    </w:lvl>
    <w:lvl w:ilvl="6" w:tplc="37AC0CA0" w:tentative="1">
      <w:start w:val="1"/>
      <w:numFmt w:val="decimal"/>
      <w:lvlText w:val="%7."/>
      <w:lvlJc w:val="left"/>
      <w:pPr>
        <w:ind w:left="5040" w:hanging="360"/>
      </w:pPr>
    </w:lvl>
    <w:lvl w:ilvl="7" w:tplc="AC049B84" w:tentative="1">
      <w:start w:val="1"/>
      <w:numFmt w:val="lowerLetter"/>
      <w:lvlText w:val="%8."/>
      <w:lvlJc w:val="left"/>
      <w:pPr>
        <w:ind w:left="5760" w:hanging="360"/>
      </w:pPr>
    </w:lvl>
    <w:lvl w:ilvl="8" w:tplc="7C2AD9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C5C2AB0">
      <w:start w:val="1"/>
      <w:numFmt w:val="bullet"/>
      <w:lvlText w:val=""/>
      <w:lvlJc w:val="left"/>
      <w:pPr>
        <w:ind w:left="720" w:hanging="360"/>
      </w:pPr>
      <w:rPr>
        <w:rFonts w:ascii="Symbol" w:hAnsi="Symbol" w:hint="default"/>
        <w:color w:val="auto"/>
        <w:sz w:val="24"/>
        <w:szCs w:val="24"/>
      </w:rPr>
    </w:lvl>
    <w:lvl w:ilvl="1" w:tplc="1A06A0EA" w:tentative="1">
      <w:start w:val="1"/>
      <w:numFmt w:val="bullet"/>
      <w:lvlText w:val="o"/>
      <w:lvlJc w:val="left"/>
      <w:pPr>
        <w:ind w:left="1440" w:hanging="360"/>
      </w:pPr>
      <w:rPr>
        <w:rFonts w:ascii="Courier New" w:hAnsi="Courier New" w:cs="Courier New" w:hint="default"/>
      </w:rPr>
    </w:lvl>
    <w:lvl w:ilvl="2" w:tplc="C22E034E" w:tentative="1">
      <w:start w:val="1"/>
      <w:numFmt w:val="bullet"/>
      <w:lvlText w:val=""/>
      <w:lvlJc w:val="left"/>
      <w:pPr>
        <w:ind w:left="2160" w:hanging="360"/>
      </w:pPr>
      <w:rPr>
        <w:rFonts w:ascii="Wingdings" w:hAnsi="Wingdings" w:hint="default"/>
      </w:rPr>
    </w:lvl>
    <w:lvl w:ilvl="3" w:tplc="3320C46E" w:tentative="1">
      <w:start w:val="1"/>
      <w:numFmt w:val="bullet"/>
      <w:lvlText w:val=""/>
      <w:lvlJc w:val="left"/>
      <w:pPr>
        <w:ind w:left="2880" w:hanging="360"/>
      </w:pPr>
      <w:rPr>
        <w:rFonts w:ascii="Symbol" w:hAnsi="Symbol" w:hint="default"/>
      </w:rPr>
    </w:lvl>
    <w:lvl w:ilvl="4" w:tplc="5798DF18" w:tentative="1">
      <w:start w:val="1"/>
      <w:numFmt w:val="bullet"/>
      <w:lvlText w:val="o"/>
      <w:lvlJc w:val="left"/>
      <w:pPr>
        <w:ind w:left="3600" w:hanging="360"/>
      </w:pPr>
      <w:rPr>
        <w:rFonts w:ascii="Courier New" w:hAnsi="Courier New" w:cs="Courier New" w:hint="default"/>
      </w:rPr>
    </w:lvl>
    <w:lvl w:ilvl="5" w:tplc="2B887DB6" w:tentative="1">
      <w:start w:val="1"/>
      <w:numFmt w:val="bullet"/>
      <w:lvlText w:val=""/>
      <w:lvlJc w:val="left"/>
      <w:pPr>
        <w:ind w:left="4320" w:hanging="360"/>
      </w:pPr>
      <w:rPr>
        <w:rFonts w:ascii="Wingdings" w:hAnsi="Wingdings" w:hint="default"/>
      </w:rPr>
    </w:lvl>
    <w:lvl w:ilvl="6" w:tplc="17A2FEE0" w:tentative="1">
      <w:start w:val="1"/>
      <w:numFmt w:val="bullet"/>
      <w:lvlText w:val=""/>
      <w:lvlJc w:val="left"/>
      <w:pPr>
        <w:ind w:left="5040" w:hanging="360"/>
      </w:pPr>
      <w:rPr>
        <w:rFonts w:ascii="Symbol" w:hAnsi="Symbol" w:hint="default"/>
      </w:rPr>
    </w:lvl>
    <w:lvl w:ilvl="7" w:tplc="6E7AC2D4" w:tentative="1">
      <w:start w:val="1"/>
      <w:numFmt w:val="bullet"/>
      <w:lvlText w:val="o"/>
      <w:lvlJc w:val="left"/>
      <w:pPr>
        <w:ind w:left="5760" w:hanging="360"/>
      </w:pPr>
      <w:rPr>
        <w:rFonts w:ascii="Courier New" w:hAnsi="Courier New" w:cs="Courier New" w:hint="default"/>
      </w:rPr>
    </w:lvl>
    <w:lvl w:ilvl="8" w:tplc="C31EC7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72D96A">
      <w:start w:val="1"/>
      <w:numFmt w:val="lowerRoman"/>
      <w:lvlText w:val="(%1)"/>
      <w:lvlJc w:val="left"/>
      <w:pPr>
        <w:ind w:left="1080" w:hanging="720"/>
      </w:pPr>
      <w:rPr>
        <w:rFonts w:hint="default"/>
      </w:rPr>
    </w:lvl>
    <w:lvl w:ilvl="1" w:tplc="5E820226" w:tentative="1">
      <w:start w:val="1"/>
      <w:numFmt w:val="lowerLetter"/>
      <w:lvlText w:val="%2."/>
      <w:lvlJc w:val="left"/>
      <w:pPr>
        <w:ind w:left="1440" w:hanging="360"/>
      </w:pPr>
    </w:lvl>
    <w:lvl w:ilvl="2" w:tplc="DEA0280C" w:tentative="1">
      <w:start w:val="1"/>
      <w:numFmt w:val="lowerRoman"/>
      <w:lvlText w:val="%3."/>
      <w:lvlJc w:val="right"/>
      <w:pPr>
        <w:ind w:left="2160" w:hanging="180"/>
      </w:pPr>
    </w:lvl>
    <w:lvl w:ilvl="3" w:tplc="D43A5690" w:tentative="1">
      <w:start w:val="1"/>
      <w:numFmt w:val="decimal"/>
      <w:lvlText w:val="%4."/>
      <w:lvlJc w:val="left"/>
      <w:pPr>
        <w:ind w:left="2880" w:hanging="360"/>
      </w:pPr>
    </w:lvl>
    <w:lvl w:ilvl="4" w:tplc="23340CA6" w:tentative="1">
      <w:start w:val="1"/>
      <w:numFmt w:val="lowerLetter"/>
      <w:lvlText w:val="%5."/>
      <w:lvlJc w:val="left"/>
      <w:pPr>
        <w:ind w:left="3600" w:hanging="360"/>
      </w:pPr>
    </w:lvl>
    <w:lvl w:ilvl="5" w:tplc="C0B0BCF4" w:tentative="1">
      <w:start w:val="1"/>
      <w:numFmt w:val="lowerRoman"/>
      <w:lvlText w:val="%6."/>
      <w:lvlJc w:val="right"/>
      <w:pPr>
        <w:ind w:left="4320" w:hanging="180"/>
      </w:pPr>
    </w:lvl>
    <w:lvl w:ilvl="6" w:tplc="785CDDC2" w:tentative="1">
      <w:start w:val="1"/>
      <w:numFmt w:val="decimal"/>
      <w:lvlText w:val="%7."/>
      <w:lvlJc w:val="left"/>
      <w:pPr>
        <w:ind w:left="5040" w:hanging="360"/>
      </w:pPr>
    </w:lvl>
    <w:lvl w:ilvl="7" w:tplc="F25EB1F4" w:tentative="1">
      <w:start w:val="1"/>
      <w:numFmt w:val="lowerLetter"/>
      <w:lvlText w:val="%8."/>
      <w:lvlJc w:val="left"/>
      <w:pPr>
        <w:ind w:left="5760" w:hanging="360"/>
      </w:pPr>
    </w:lvl>
    <w:lvl w:ilvl="8" w:tplc="84D8E1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7C0489A">
      <w:start w:val="1"/>
      <w:numFmt w:val="lowerRoman"/>
      <w:lvlText w:val="(%1)"/>
      <w:lvlJc w:val="left"/>
      <w:pPr>
        <w:ind w:left="1080" w:hanging="720"/>
      </w:pPr>
      <w:rPr>
        <w:rFonts w:hint="default"/>
      </w:rPr>
    </w:lvl>
    <w:lvl w:ilvl="1" w:tplc="CEA2963A" w:tentative="1">
      <w:start w:val="1"/>
      <w:numFmt w:val="lowerLetter"/>
      <w:lvlText w:val="%2."/>
      <w:lvlJc w:val="left"/>
      <w:pPr>
        <w:ind w:left="1440" w:hanging="360"/>
      </w:pPr>
    </w:lvl>
    <w:lvl w:ilvl="2" w:tplc="A4C463BA" w:tentative="1">
      <w:start w:val="1"/>
      <w:numFmt w:val="lowerRoman"/>
      <w:lvlText w:val="%3."/>
      <w:lvlJc w:val="right"/>
      <w:pPr>
        <w:ind w:left="2160" w:hanging="180"/>
      </w:pPr>
    </w:lvl>
    <w:lvl w:ilvl="3" w:tplc="554CBCC4" w:tentative="1">
      <w:start w:val="1"/>
      <w:numFmt w:val="decimal"/>
      <w:lvlText w:val="%4."/>
      <w:lvlJc w:val="left"/>
      <w:pPr>
        <w:ind w:left="2880" w:hanging="360"/>
      </w:pPr>
    </w:lvl>
    <w:lvl w:ilvl="4" w:tplc="43127908" w:tentative="1">
      <w:start w:val="1"/>
      <w:numFmt w:val="lowerLetter"/>
      <w:lvlText w:val="%5."/>
      <w:lvlJc w:val="left"/>
      <w:pPr>
        <w:ind w:left="3600" w:hanging="360"/>
      </w:pPr>
    </w:lvl>
    <w:lvl w:ilvl="5" w:tplc="A824FC0E" w:tentative="1">
      <w:start w:val="1"/>
      <w:numFmt w:val="lowerRoman"/>
      <w:lvlText w:val="%6."/>
      <w:lvlJc w:val="right"/>
      <w:pPr>
        <w:ind w:left="4320" w:hanging="180"/>
      </w:pPr>
    </w:lvl>
    <w:lvl w:ilvl="6" w:tplc="32F2E486" w:tentative="1">
      <w:start w:val="1"/>
      <w:numFmt w:val="decimal"/>
      <w:lvlText w:val="%7."/>
      <w:lvlJc w:val="left"/>
      <w:pPr>
        <w:ind w:left="5040" w:hanging="360"/>
      </w:pPr>
    </w:lvl>
    <w:lvl w:ilvl="7" w:tplc="830491DE" w:tentative="1">
      <w:start w:val="1"/>
      <w:numFmt w:val="lowerLetter"/>
      <w:lvlText w:val="%8."/>
      <w:lvlJc w:val="left"/>
      <w:pPr>
        <w:ind w:left="5760" w:hanging="360"/>
      </w:pPr>
    </w:lvl>
    <w:lvl w:ilvl="8" w:tplc="9A54ED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2164616">
      <w:start w:val="1"/>
      <w:numFmt w:val="lowerRoman"/>
      <w:lvlText w:val="(%1)"/>
      <w:lvlJc w:val="left"/>
      <w:pPr>
        <w:ind w:left="1080" w:hanging="720"/>
      </w:pPr>
      <w:rPr>
        <w:rFonts w:hint="default"/>
      </w:rPr>
    </w:lvl>
    <w:lvl w:ilvl="1" w:tplc="21F63DAE" w:tentative="1">
      <w:start w:val="1"/>
      <w:numFmt w:val="lowerLetter"/>
      <w:lvlText w:val="%2."/>
      <w:lvlJc w:val="left"/>
      <w:pPr>
        <w:ind w:left="1440" w:hanging="360"/>
      </w:pPr>
    </w:lvl>
    <w:lvl w:ilvl="2" w:tplc="CDCED854" w:tentative="1">
      <w:start w:val="1"/>
      <w:numFmt w:val="lowerRoman"/>
      <w:lvlText w:val="%3."/>
      <w:lvlJc w:val="right"/>
      <w:pPr>
        <w:ind w:left="2160" w:hanging="180"/>
      </w:pPr>
    </w:lvl>
    <w:lvl w:ilvl="3" w:tplc="9F620070" w:tentative="1">
      <w:start w:val="1"/>
      <w:numFmt w:val="decimal"/>
      <w:lvlText w:val="%4."/>
      <w:lvlJc w:val="left"/>
      <w:pPr>
        <w:ind w:left="2880" w:hanging="360"/>
      </w:pPr>
    </w:lvl>
    <w:lvl w:ilvl="4" w:tplc="0A64F4FC" w:tentative="1">
      <w:start w:val="1"/>
      <w:numFmt w:val="lowerLetter"/>
      <w:lvlText w:val="%5."/>
      <w:lvlJc w:val="left"/>
      <w:pPr>
        <w:ind w:left="3600" w:hanging="360"/>
      </w:pPr>
    </w:lvl>
    <w:lvl w:ilvl="5" w:tplc="093CB472" w:tentative="1">
      <w:start w:val="1"/>
      <w:numFmt w:val="lowerRoman"/>
      <w:lvlText w:val="%6."/>
      <w:lvlJc w:val="right"/>
      <w:pPr>
        <w:ind w:left="4320" w:hanging="180"/>
      </w:pPr>
    </w:lvl>
    <w:lvl w:ilvl="6" w:tplc="1D12C6F2" w:tentative="1">
      <w:start w:val="1"/>
      <w:numFmt w:val="decimal"/>
      <w:lvlText w:val="%7."/>
      <w:lvlJc w:val="left"/>
      <w:pPr>
        <w:ind w:left="5040" w:hanging="360"/>
      </w:pPr>
    </w:lvl>
    <w:lvl w:ilvl="7" w:tplc="C308C050" w:tentative="1">
      <w:start w:val="1"/>
      <w:numFmt w:val="lowerLetter"/>
      <w:lvlText w:val="%8."/>
      <w:lvlJc w:val="left"/>
      <w:pPr>
        <w:ind w:left="5760" w:hanging="360"/>
      </w:pPr>
    </w:lvl>
    <w:lvl w:ilvl="8" w:tplc="2D2C3D1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D2C9432">
      <w:start w:val="1"/>
      <w:numFmt w:val="lowerRoman"/>
      <w:lvlText w:val="(%1)"/>
      <w:lvlJc w:val="left"/>
      <w:pPr>
        <w:ind w:left="1080" w:hanging="720"/>
      </w:pPr>
      <w:rPr>
        <w:rFonts w:hint="default"/>
      </w:rPr>
    </w:lvl>
    <w:lvl w:ilvl="1" w:tplc="D584AE0C" w:tentative="1">
      <w:start w:val="1"/>
      <w:numFmt w:val="lowerLetter"/>
      <w:lvlText w:val="%2."/>
      <w:lvlJc w:val="left"/>
      <w:pPr>
        <w:ind w:left="1440" w:hanging="360"/>
      </w:pPr>
    </w:lvl>
    <w:lvl w:ilvl="2" w:tplc="96E08E60" w:tentative="1">
      <w:start w:val="1"/>
      <w:numFmt w:val="lowerRoman"/>
      <w:lvlText w:val="%3."/>
      <w:lvlJc w:val="right"/>
      <w:pPr>
        <w:ind w:left="2160" w:hanging="180"/>
      </w:pPr>
    </w:lvl>
    <w:lvl w:ilvl="3" w:tplc="77705DE2" w:tentative="1">
      <w:start w:val="1"/>
      <w:numFmt w:val="decimal"/>
      <w:lvlText w:val="%4."/>
      <w:lvlJc w:val="left"/>
      <w:pPr>
        <w:ind w:left="2880" w:hanging="360"/>
      </w:pPr>
    </w:lvl>
    <w:lvl w:ilvl="4" w:tplc="08E0FEA4" w:tentative="1">
      <w:start w:val="1"/>
      <w:numFmt w:val="lowerLetter"/>
      <w:lvlText w:val="%5."/>
      <w:lvlJc w:val="left"/>
      <w:pPr>
        <w:ind w:left="3600" w:hanging="360"/>
      </w:pPr>
    </w:lvl>
    <w:lvl w:ilvl="5" w:tplc="8DBAC306" w:tentative="1">
      <w:start w:val="1"/>
      <w:numFmt w:val="lowerRoman"/>
      <w:lvlText w:val="%6."/>
      <w:lvlJc w:val="right"/>
      <w:pPr>
        <w:ind w:left="4320" w:hanging="180"/>
      </w:pPr>
    </w:lvl>
    <w:lvl w:ilvl="6" w:tplc="72C8BED6" w:tentative="1">
      <w:start w:val="1"/>
      <w:numFmt w:val="decimal"/>
      <w:lvlText w:val="%7."/>
      <w:lvlJc w:val="left"/>
      <w:pPr>
        <w:ind w:left="5040" w:hanging="360"/>
      </w:pPr>
    </w:lvl>
    <w:lvl w:ilvl="7" w:tplc="A51EEAEA" w:tentative="1">
      <w:start w:val="1"/>
      <w:numFmt w:val="lowerLetter"/>
      <w:lvlText w:val="%8."/>
      <w:lvlJc w:val="left"/>
      <w:pPr>
        <w:ind w:left="5760" w:hanging="360"/>
      </w:pPr>
    </w:lvl>
    <w:lvl w:ilvl="8" w:tplc="B0342D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B4C6576">
      <w:start w:val="1"/>
      <w:numFmt w:val="lowerRoman"/>
      <w:lvlText w:val="(%1)"/>
      <w:lvlJc w:val="left"/>
      <w:pPr>
        <w:ind w:left="1080" w:hanging="720"/>
      </w:pPr>
      <w:rPr>
        <w:rFonts w:hint="default"/>
      </w:rPr>
    </w:lvl>
    <w:lvl w:ilvl="1" w:tplc="FDD6C444" w:tentative="1">
      <w:start w:val="1"/>
      <w:numFmt w:val="lowerLetter"/>
      <w:lvlText w:val="%2."/>
      <w:lvlJc w:val="left"/>
      <w:pPr>
        <w:ind w:left="1440" w:hanging="360"/>
      </w:pPr>
    </w:lvl>
    <w:lvl w:ilvl="2" w:tplc="F5FEC65E" w:tentative="1">
      <w:start w:val="1"/>
      <w:numFmt w:val="lowerRoman"/>
      <w:lvlText w:val="%3."/>
      <w:lvlJc w:val="right"/>
      <w:pPr>
        <w:ind w:left="2160" w:hanging="180"/>
      </w:pPr>
    </w:lvl>
    <w:lvl w:ilvl="3" w:tplc="A89E47B2" w:tentative="1">
      <w:start w:val="1"/>
      <w:numFmt w:val="decimal"/>
      <w:lvlText w:val="%4."/>
      <w:lvlJc w:val="left"/>
      <w:pPr>
        <w:ind w:left="2880" w:hanging="360"/>
      </w:pPr>
    </w:lvl>
    <w:lvl w:ilvl="4" w:tplc="CCAEB786" w:tentative="1">
      <w:start w:val="1"/>
      <w:numFmt w:val="lowerLetter"/>
      <w:lvlText w:val="%5."/>
      <w:lvlJc w:val="left"/>
      <w:pPr>
        <w:ind w:left="3600" w:hanging="360"/>
      </w:pPr>
    </w:lvl>
    <w:lvl w:ilvl="5" w:tplc="FF502652" w:tentative="1">
      <w:start w:val="1"/>
      <w:numFmt w:val="lowerRoman"/>
      <w:lvlText w:val="%6."/>
      <w:lvlJc w:val="right"/>
      <w:pPr>
        <w:ind w:left="4320" w:hanging="180"/>
      </w:pPr>
    </w:lvl>
    <w:lvl w:ilvl="6" w:tplc="A0C07508" w:tentative="1">
      <w:start w:val="1"/>
      <w:numFmt w:val="decimal"/>
      <w:lvlText w:val="%7."/>
      <w:lvlJc w:val="left"/>
      <w:pPr>
        <w:ind w:left="5040" w:hanging="360"/>
      </w:pPr>
    </w:lvl>
    <w:lvl w:ilvl="7" w:tplc="1FBCE234" w:tentative="1">
      <w:start w:val="1"/>
      <w:numFmt w:val="lowerLetter"/>
      <w:lvlText w:val="%8."/>
      <w:lvlJc w:val="left"/>
      <w:pPr>
        <w:ind w:left="5760" w:hanging="360"/>
      </w:pPr>
    </w:lvl>
    <w:lvl w:ilvl="8" w:tplc="80A6F8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3AAFF7C">
      <w:start w:val="1"/>
      <w:numFmt w:val="lowerRoman"/>
      <w:lvlText w:val="(%1)"/>
      <w:lvlJc w:val="left"/>
      <w:pPr>
        <w:ind w:left="1080" w:hanging="720"/>
      </w:pPr>
      <w:rPr>
        <w:rFonts w:hint="default"/>
      </w:rPr>
    </w:lvl>
    <w:lvl w:ilvl="1" w:tplc="C9C0507E" w:tentative="1">
      <w:start w:val="1"/>
      <w:numFmt w:val="lowerLetter"/>
      <w:lvlText w:val="%2."/>
      <w:lvlJc w:val="left"/>
      <w:pPr>
        <w:ind w:left="1440" w:hanging="360"/>
      </w:pPr>
    </w:lvl>
    <w:lvl w:ilvl="2" w:tplc="60BEF1E0" w:tentative="1">
      <w:start w:val="1"/>
      <w:numFmt w:val="lowerRoman"/>
      <w:lvlText w:val="%3."/>
      <w:lvlJc w:val="right"/>
      <w:pPr>
        <w:ind w:left="2160" w:hanging="180"/>
      </w:pPr>
    </w:lvl>
    <w:lvl w:ilvl="3" w:tplc="B4189CC4" w:tentative="1">
      <w:start w:val="1"/>
      <w:numFmt w:val="decimal"/>
      <w:lvlText w:val="%4."/>
      <w:lvlJc w:val="left"/>
      <w:pPr>
        <w:ind w:left="2880" w:hanging="360"/>
      </w:pPr>
    </w:lvl>
    <w:lvl w:ilvl="4" w:tplc="863AD59A" w:tentative="1">
      <w:start w:val="1"/>
      <w:numFmt w:val="lowerLetter"/>
      <w:lvlText w:val="%5."/>
      <w:lvlJc w:val="left"/>
      <w:pPr>
        <w:ind w:left="3600" w:hanging="360"/>
      </w:pPr>
    </w:lvl>
    <w:lvl w:ilvl="5" w:tplc="FC3053C0" w:tentative="1">
      <w:start w:val="1"/>
      <w:numFmt w:val="lowerRoman"/>
      <w:lvlText w:val="%6."/>
      <w:lvlJc w:val="right"/>
      <w:pPr>
        <w:ind w:left="4320" w:hanging="180"/>
      </w:pPr>
    </w:lvl>
    <w:lvl w:ilvl="6" w:tplc="53A8A782" w:tentative="1">
      <w:start w:val="1"/>
      <w:numFmt w:val="decimal"/>
      <w:lvlText w:val="%7."/>
      <w:lvlJc w:val="left"/>
      <w:pPr>
        <w:ind w:left="5040" w:hanging="360"/>
      </w:pPr>
    </w:lvl>
    <w:lvl w:ilvl="7" w:tplc="8EE6ABD0" w:tentative="1">
      <w:start w:val="1"/>
      <w:numFmt w:val="lowerLetter"/>
      <w:lvlText w:val="%8."/>
      <w:lvlJc w:val="left"/>
      <w:pPr>
        <w:ind w:left="5760" w:hanging="360"/>
      </w:pPr>
    </w:lvl>
    <w:lvl w:ilvl="8" w:tplc="FF667BB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151"/>
    <w:rsid w:val="003A02C4"/>
    <w:rsid w:val="007705A7"/>
    <w:rsid w:val="00901B49"/>
    <w:rsid w:val="0093375A"/>
    <w:rsid w:val="00B70C82"/>
    <w:rsid w:val="00FB3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47A0"/>
  <w15:docId w15:val="{A1C07CC0-090F-4594-A8B4-C0143B49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7E7D4D68C6461BBBE5D815EB31B6D3"/>
        <w:category>
          <w:name w:val="General"/>
          <w:gallery w:val="placeholder"/>
        </w:category>
        <w:types>
          <w:type w:val="bbPlcHdr"/>
        </w:types>
        <w:behaviors>
          <w:behavior w:val="content"/>
        </w:behaviors>
        <w:guid w:val="{25E979DE-D51C-434C-BDAA-FDE9E273F300}"/>
      </w:docPartPr>
      <w:docPartBody>
        <w:p w:rsidR="006C242B" w:rsidRDefault="007536A8" w:rsidP="007536A8">
          <w:pPr>
            <w:pStyle w:val="727E7D4D68C6461BBBE5D815EB31B6D3"/>
          </w:pPr>
          <w:r w:rsidRPr="00D858FE">
            <w:rPr>
              <w:rStyle w:val="PlaceholderText"/>
            </w:rPr>
            <w:t>Choose an item.</w:t>
          </w:r>
        </w:p>
      </w:docPartBody>
    </w:docPart>
    <w:docPart>
      <w:docPartPr>
        <w:name w:val="CABCED49E0FB414B8261A97AE20AB5E7"/>
        <w:category>
          <w:name w:val="General"/>
          <w:gallery w:val="placeholder"/>
        </w:category>
        <w:types>
          <w:type w:val="bbPlcHdr"/>
        </w:types>
        <w:behaviors>
          <w:behavior w:val="content"/>
        </w:behaviors>
        <w:guid w:val="{31D99D2C-0695-40AF-8E16-949503FBEE8D}"/>
      </w:docPartPr>
      <w:docPartBody>
        <w:p w:rsidR="006C242B" w:rsidRDefault="007536A8" w:rsidP="007536A8">
          <w:pPr>
            <w:pStyle w:val="CABCED49E0FB414B8261A97AE20AB5E7"/>
          </w:pPr>
          <w:r w:rsidRPr="00D858FE">
            <w:rPr>
              <w:rStyle w:val="PlaceholderText"/>
            </w:rPr>
            <w:t>Choose an item.</w:t>
          </w:r>
        </w:p>
      </w:docPartBody>
    </w:docPart>
    <w:docPart>
      <w:docPartPr>
        <w:name w:val="2107A4A9A4374F12B08CB21FD28710F1"/>
        <w:category>
          <w:name w:val="General"/>
          <w:gallery w:val="placeholder"/>
        </w:category>
        <w:types>
          <w:type w:val="bbPlcHdr"/>
        </w:types>
        <w:behaviors>
          <w:behavior w:val="content"/>
        </w:behaviors>
        <w:guid w:val="{99CB2B03-BBA7-4C00-80A3-61216E949997}"/>
      </w:docPartPr>
      <w:docPartBody>
        <w:p w:rsidR="006C242B" w:rsidRDefault="007536A8" w:rsidP="007536A8">
          <w:pPr>
            <w:pStyle w:val="2107A4A9A4374F12B08CB21FD28710F1"/>
          </w:pPr>
          <w:r w:rsidRPr="00D858FE">
            <w:rPr>
              <w:rStyle w:val="PlaceholderText"/>
            </w:rPr>
            <w:t>Choose an item.</w:t>
          </w:r>
        </w:p>
      </w:docPartBody>
    </w:docPart>
    <w:docPart>
      <w:docPartPr>
        <w:name w:val="B327F0E6A4B94B708D41C362D97E1888"/>
        <w:category>
          <w:name w:val="General"/>
          <w:gallery w:val="placeholder"/>
        </w:category>
        <w:types>
          <w:type w:val="bbPlcHdr"/>
        </w:types>
        <w:behaviors>
          <w:behavior w:val="content"/>
        </w:behaviors>
        <w:guid w:val="{DEAFE4E2-8090-40E3-9034-C179E31CDD53}"/>
      </w:docPartPr>
      <w:docPartBody>
        <w:p w:rsidR="006C242B" w:rsidRDefault="007536A8" w:rsidP="007536A8">
          <w:pPr>
            <w:pStyle w:val="B327F0E6A4B94B708D41C362D97E1888"/>
          </w:pPr>
          <w:r w:rsidRPr="00D858FE">
            <w:rPr>
              <w:rStyle w:val="PlaceholderText"/>
            </w:rPr>
            <w:t>Choose an item.</w:t>
          </w:r>
        </w:p>
      </w:docPartBody>
    </w:docPart>
    <w:docPart>
      <w:docPartPr>
        <w:name w:val="B593EF1ACF874FC2833461084B04BA92"/>
        <w:category>
          <w:name w:val="General"/>
          <w:gallery w:val="placeholder"/>
        </w:category>
        <w:types>
          <w:type w:val="bbPlcHdr"/>
        </w:types>
        <w:behaviors>
          <w:behavior w:val="content"/>
        </w:behaviors>
        <w:guid w:val="{EBBCE985-8FCF-4227-AE11-FFE8F2922360}"/>
      </w:docPartPr>
      <w:docPartBody>
        <w:p w:rsidR="006C242B" w:rsidRDefault="007536A8" w:rsidP="007536A8">
          <w:pPr>
            <w:pStyle w:val="B593EF1ACF874FC2833461084B04BA92"/>
          </w:pPr>
          <w:r w:rsidRPr="00D858FE">
            <w:rPr>
              <w:rStyle w:val="PlaceholderText"/>
            </w:rPr>
            <w:t>Choose an item.</w:t>
          </w:r>
        </w:p>
      </w:docPartBody>
    </w:docPart>
    <w:docPart>
      <w:docPartPr>
        <w:name w:val="45A3B87D2DBC47A89D4206DC8323E2D4"/>
        <w:category>
          <w:name w:val="General"/>
          <w:gallery w:val="placeholder"/>
        </w:category>
        <w:types>
          <w:type w:val="bbPlcHdr"/>
        </w:types>
        <w:behaviors>
          <w:behavior w:val="content"/>
        </w:behaviors>
        <w:guid w:val="{4079683E-D945-4C43-87CF-582E9D466F30}"/>
      </w:docPartPr>
      <w:docPartBody>
        <w:p w:rsidR="006C242B" w:rsidRDefault="007536A8" w:rsidP="007536A8">
          <w:pPr>
            <w:pStyle w:val="45A3B87D2DBC47A89D4206DC8323E2D4"/>
          </w:pPr>
          <w:r w:rsidRPr="00D858FE">
            <w:rPr>
              <w:rStyle w:val="PlaceholderText"/>
            </w:rPr>
            <w:t>Choose an item.</w:t>
          </w:r>
        </w:p>
      </w:docPartBody>
    </w:docPart>
    <w:docPart>
      <w:docPartPr>
        <w:name w:val="412283704D0D44EAB168DB22497B1042"/>
        <w:category>
          <w:name w:val="General"/>
          <w:gallery w:val="placeholder"/>
        </w:category>
        <w:types>
          <w:type w:val="bbPlcHdr"/>
        </w:types>
        <w:behaviors>
          <w:behavior w:val="content"/>
        </w:behaviors>
        <w:guid w:val="{B5661E61-9FC4-47FF-82C2-D833D625B40D}"/>
      </w:docPartPr>
      <w:docPartBody>
        <w:p w:rsidR="006C242B" w:rsidRDefault="007536A8" w:rsidP="007536A8">
          <w:pPr>
            <w:pStyle w:val="412283704D0D44EAB168DB22497B1042"/>
          </w:pPr>
          <w:r w:rsidRPr="00D858FE">
            <w:rPr>
              <w:rStyle w:val="PlaceholderText"/>
            </w:rPr>
            <w:t>Choose an item.</w:t>
          </w:r>
        </w:p>
      </w:docPartBody>
    </w:docPart>
    <w:docPart>
      <w:docPartPr>
        <w:name w:val="A5EFDF93DDE740B698F6288FF1E79B83"/>
        <w:category>
          <w:name w:val="General"/>
          <w:gallery w:val="placeholder"/>
        </w:category>
        <w:types>
          <w:type w:val="bbPlcHdr"/>
        </w:types>
        <w:behaviors>
          <w:behavior w:val="content"/>
        </w:behaviors>
        <w:guid w:val="{33E9CF77-34B1-4924-989F-58F20D5169A0}"/>
      </w:docPartPr>
      <w:docPartBody>
        <w:p w:rsidR="006C242B" w:rsidRDefault="007536A8" w:rsidP="007536A8">
          <w:pPr>
            <w:pStyle w:val="A5EFDF93DDE740B698F6288FF1E79B83"/>
          </w:pPr>
          <w:r w:rsidRPr="00D858FE">
            <w:rPr>
              <w:rStyle w:val="PlaceholderText"/>
            </w:rPr>
            <w:t>Choose an item.</w:t>
          </w:r>
        </w:p>
      </w:docPartBody>
    </w:docPart>
    <w:docPart>
      <w:docPartPr>
        <w:name w:val="07E1F26D77B24EE5939CFBD505CC5319"/>
        <w:category>
          <w:name w:val="General"/>
          <w:gallery w:val="placeholder"/>
        </w:category>
        <w:types>
          <w:type w:val="bbPlcHdr"/>
        </w:types>
        <w:behaviors>
          <w:behavior w:val="content"/>
        </w:behaviors>
        <w:guid w:val="{5A90ABEA-3C1B-452D-B0DF-FFC40276AD32}"/>
      </w:docPartPr>
      <w:docPartBody>
        <w:p w:rsidR="006C242B" w:rsidRDefault="007536A8" w:rsidP="007536A8">
          <w:pPr>
            <w:pStyle w:val="07E1F26D77B24EE5939CFBD505CC5319"/>
          </w:pPr>
          <w:r w:rsidRPr="00D858FE">
            <w:rPr>
              <w:rStyle w:val="PlaceholderText"/>
            </w:rPr>
            <w:t>Choose an item.</w:t>
          </w:r>
        </w:p>
      </w:docPartBody>
    </w:docPart>
    <w:docPart>
      <w:docPartPr>
        <w:name w:val="FF72A6ED725F47639BCEEC356E831CFF"/>
        <w:category>
          <w:name w:val="General"/>
          <w:gallery w:val="placeholder"/>
        </w:category>
        <w:types>
          <w:type w:val="bbPlcHdr"/>
        </w:types>
        <w:behaviors>
          <w:behavior w:val="content"/>
        </w:behaviors>
        <w:guid w:val="{2CFB6349-4C11-435D-AD03-C9C68EE7BC3F}"/>
      </w:docPartPr>
      <w:docPartBody>
        <w:p w:rsidR="006C242B" w:rsidRDefault="007536A8" w:rsidP="007536A8">
          <w:pPr>
            <w:pStyle w:val="FF72A6ED725F47639BCEEC356E831C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A8"/>
    <w:rsid w:val="006C242B"/>
    <w:rsid w:val="00753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36A8"/>
    <w:rPr>
      <w:rFonts w:asciiTheme="minorHAnsi" w:hAnsiTheme="minorHAnsi"/>
      <w:b w:val="0"/>
      <w:noProof w:val="0"/>
      <w:color w:val="000000" w:themeColor="text1"/>
      <w:sz w:val="30"/>
      <w:lang w:val="en-AU"/>
    </w:rPr>
  </w:style>
  <w:style w:type="paragraph" w:customStyle="1" w:styleId="727E7D4D68C6461BBBE5D815EB31B6D3">
    <w:name w:val="727E7D4D68C6461BBBE5D815EB31B6D3"/>
    <w:rsid w:val="007536A8"/>
  </w:style>
  <w:style w:type="paragraph" w:customStyle="1" w:styleId="CABCED49E0FB414B8261A97AE20AB5E7">
    <w:name w:val="CABCED49E0FB414B8261A97AE20AB5E7"/>
    <w:rsid w:val="007536A8"/>
  </w:style>
  <w:style w:type="paragraph" w:customStyle="1" w:styleId="2107A4A9A4374F12B08CB21FD28710F1">
    <w:name w:val="2107A4A9A4374F12B08CB21FD28710F1"/>
    <w:rsid w:val="007536A8"/>
  </w:style>
  <w:style w:type="paragraph" w:customStyle="1" w:styleId="B327F0E6A4B94B708D41C362D97E1888">
    <w:name w:val="B327F0E6A4B94B708D41C362D97E1888"/>
    <w:rsid w:val="007536A8"/>
  </w:style>
  <w:style w:type="paragraph" w:customStyle="1" w:styleId="B593EF1ACF874FC2833461084B04BA92">
    <w:name w:val="B593EF1ACF874FC2833461084B04BA92"/>
    <w:rsid w:val="007536A8"/>
  </w:style>
  <w:style w:type="paragraph" w:customStyle="1" w:styleId="45A3B87D2DBC47A89D4206DC8323E2D4">
    <w:name w:val="45A3B87D2DBC47A89D4206DC8323E2D4"/>
    <w:rsid w:val="007536A8"/>
  </w:style>
  <w:style w:type="paragraph" w:customStyle="1" w:styleId="412283704D0D44EAB168DB22497B1042">
    <w:name w:val="412283704D0D44EAB168DB22497B1042"/>
    <w:rsid w:val="007536A8"/>
  </w:style>
  <w:style w:type="paragraph" w:customStyle="1" w:styleId="A5EFDF93DDE740B698F6288FF1E79B83">
    <w:name w:val="A5EFDF93DDE740B698F6288FF1E79B83"/>
    <w:rsid w:val="007536A8"/>
  </w:style>
  <w:style w:type="paragraph" w:customStyle="1" w:styleId="07E1F26D77B24EE5939CFBD505CC5319">
    <w:name w:val="07E1F26D77B24EE5939CFBD505CC5319"/>
    <w:rsid w:val="007536A8"/>
  </w:style>
  <w:style w:type="paragraph" w:customStyle="1" w:styleId="FF72A6ED725F47639BCEEC356E831CFF">
    <w:name w:val="FF72A6ED725F47639BCEEC356E831CFF"/>
    <w:rsid w:val="007536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6133</RACS_x0020_ID>
    <Approved_x0020_Provider xmlns="a8338b6e-77a6-4851-82b6-98166143ffdd">Bupa Aged Care Australia Pty Ltd</Approved_x0020_Provider>
    <Management_x0020_Company_x0020_ID xmlns="a8338b6e-77a6-4851-82b6-98166143ffdd" xsi:nil="true"/>
    <Home xmlns="a8338b6e-77a6-4851-82b6-98166143ffdd">Bupa Enfield</Home>
    <Signed xmlns="a8338b6e-77a6-4851-82b6-98166143ffdd" xsi:nil="true"/>
    <Uploaded xmlns="a8338b6e-77a6-4851-82b6-98166143ffdd">False</Uploaded>
    <Management_x0020_Company xmlns="a8338b6e-77a6-4851-82b6-98166143ffdd" xsi:nil="true"/>
    <Doc_x0020_Date xmlns="a8338b6e-77a6-4851-82b6-98166143ffdd">2022-10-25T05:41:00+00:00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45FD2E1C-7CF4-DC11-AD41-005056922186</Home_x0020_ID>
    <State xmlns="a8338b6e-77a6-4851-82b6-98166143ffdd">SA</State>
    <Doc_x0020_Sent_Received_x0020_Date xmlns="a8338b6e-77a6-4851-82b6-98166143ffdd">2022-10-25T00:00:00+00:00</Doc_x0020_Sent_Received_x0020_Date>
    <Activity_x0020_ID xmlns="a8338b6e-77a6-4851-82b6-98166143ffdd">41EDF952-DEAC-E911-A0D9-005056922186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terms/"/>
  </ds:schemaRefs>
</ds:datastoreItem>
</file>

<file path=customXml/itemProps3.xml><?xml version="1.0" encoding="utf-8"?>
<ds:datastoreItem xmlns:ds="http://schemas.openxmlformats.org/officeDocument/2006/customXml" ds:itemID="{5FC5C9A7-84EF-4107-8E7D-58199BCE4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2022-11-29T22:59:00Z</dcterms:created>
  <dcterms:modified xsi:type="dcterms:W3CDTF">2022-11-29T22:59:00Z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