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661C2" w14:textId="77777777" w:rsidR="00D2559D" w:rsidRPr="002C3EBF" w:rsidRDefault="0022634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C5662FE" wp14:editId="6C5662F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250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C5661C3" w14:textId="77777777" w:rsidR="00D2559D" w:rsidRDefault="0022634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C5661C4" w14:textId="77777777" w:rsidR="00D2559D" w:rsidRDefault="0022634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C5661C5" w14:textId="77777777" w:rsidR="00D2559D" w:rsidRPr="002C3EBF" w:rsidRDefault="0022634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B2F22" w14:paraId="6C5661C8" w14:textId="77777777" w:rsidTr="00CB2F22">
        <w:tc>
          <w:tcPr>
            <w:cnfStyle w:val="001000000000" w:firstRow="0" w:lastRow="0" w:firstColumn="1" w:lastColumn="0" w:oddVBand="0" w:evenVBand="0" w:oddHBand="0" w:evenHBand="0" w:firstRowFirstColumn="0" w:firstRowLastColumn="0" w:lastRowFirstColumn="0" w:lastRowLastColumn="0"/>
            <w:tcW w:w="3227" w:type="dxa"/>
          </w:tcPr>
          <w:p w14:paraId="6C5661C6" w14:textId="77777777" w:rsidR="00D2559D" w:rsidRPr="00996FAF" w:rsidRDefault="0022634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C5661C7" w14:textId="77777777" w:rsidR="00D2559D" w:rsidRPr="00996FAF" w:rsidRDefault="0022634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Portland</w:t>
            </w:r>
          </w:p>
        </w:tc>
      </w:tr>
      <w:tr w:rsidR="00CB2F22" w14:paraId="6C5661CB" w14:textId="77777777" w:rsidTr="00CB2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5661C9" w14:textId="77777777" w:rsidR="00CA37CB" w:rsidRPr="00996FAF" w:rsidRDefault="0022634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C5661CA" w14:textId="77777777" w:rsidR="00CA37CB" w:rsidRPr="00996FAF" w:rsidRDefault="0022634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83 Wellington Road</w:t>
            </w:r>
            <w:r w:rsidRPr="00602258">
              <w:rPr>
                <w:rFonts w:ascii="Arial" w:hAnsi="Arial" w:cs="Arial"/>
                <w:color w:val="auto"/>
              </w:rPr>
              <w:t xml:space="preserve"> PORTLAND VIC 3305</w:t>
            </w:r>
          </w:p>
        </w:tc>
      </w:tr>
      <w:tr w:rsidR="00CB2F22" w14:paraId="6C5661CE" w14:textId="77777777" w:rsidTr="00CB2F2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5661CC" w14:textId="77777777" w:rsidR="00CA37CB" w:rsidRPr="00996FAF" w:rsidRDefault="0022634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C5661CD" w14:textId="77777777" w:rsidR="00CA37CB" w:rsidRPr="00996FAF" w:rsidRDefault="0022634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3885</w:t>
            </w:r>
          </w:p>
        </w:tc>
      </w:tr>
      <w:tr w:rsidR="00CB2F22" w14:paraId="6C5661D1" w14:textId="77777777" w:rsidTr="00CB2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5661CF" w14:textId="77777777" w:rsidR="00D2559D" w:rsidRPr="00996FAF" w:rsidRDefault="0022634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C5661D0" w14:textId="77777777" w:rsidR="00D2559D" w:rsidRPr="00996FAF" w:rsidRDefault="0022634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CB2F22" w14:paraId="6C5661D4" w14:textId="77777777" w:rsidTr="00CB2F2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5661D2" w14:textId="77777777" w:rsidR="00D2559D" w:rsidRPr="00996FAF" w:rsidRDefault="0022634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C5661D3" w14:textId="77777777" w:rsidR="00D2559D" w:rsidRPr="00996FAF" w:rsidRDefault="0022634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CB2F22" w14:paraId="6C5661D7" w14:textId="77777777" w:rsidTr="00CB2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5661D5" w14:textId="77777777" w:rsidR="00D2559D" w:rsidRPr="00996FAF" w:rsidRDefault="0022634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C5661D6" w14:textId="77777777" w:rsidR="00D2559D" w:rsidRPr="0088478B" w:rsidRDefault="0022634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8478B">
              <w:rPr>
                <w:rFonts w:ascii="Arial" w:hAnsi="Arial" w:cs="Arial"/>
                <w:color w:val="auto"/>
              </w:rPr>
              <w:t>24 August 2023</w:t>
            </w:r>
          </w:p>
        </w:tc>
      </w:tr>
      <w:tr w:rsidR="00CB2F22" w14:paraId="6C5661DA" w14:textId="77777777" w:rsidTr="00CB2F2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C5661D8" w14:textId="77777777" w:rsidR="00D2559D" w:rsidRPr="00996FAF" w:rsidRDefault="0022634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C5661D9" w14:textId="6960EDA5" w:rsidR="00D2559D" w:rsidRPr="0088478B" w:rsidRDefault="0088478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8478B">
              <w:rPr>
                <w:rFonts w:ascii="Arial" w:hAnsi="Arial" w:cs="Arial"/>
                <w:color w:val="auto"/>
              </w:rPr>
              <w:t>2 October 2023</w:t>
            </w:r>
          </w:p>
        </w:tc>
      </w:tr>
    </w:tbl>
    <w:bookmarkEnd w:id="0"/>
    <w:p w14:paraId="6C5661DB" w14:textId="7FA117D5" w:rsidR="00FA0A5B" w:rsidRPr="00996FAF" w:rsidRDefault="0022634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877E6D">
        <w:rPr>
          <w:rFonts w:ascii="Arial" w:hAnsi="Arial" w:cs="Arial"/>
        </w:rPr>
        <w:t xml:space="preserve"> </w:t>
      </w:r>
      <w:r w:rsidRPr="00996FAF">
        <w:rPr>
          <w:rFonts w:ascii="Arial" w:hAnsi="Arial" w:cs="Arial"/>
        </w:rPr>
        <w:t>2018.</w:t>
      </w:r>
      <w:r w:rsidRPr="00996FAF">
        <w:rPr>
          <w:rFonts w:ascii="Arial" w:hAnsi="Arial" w:cs="Arial"/>
        </w:rPr>
        <w:br w:type="page"/>
      </w:r>
    </w:p>
    <w:p w14:paraId="6C5661DC" w14:textId="77777777" w:rsidR="000078F8" w:rsidRPr="00996FAF" w:rsidRDefault="0022634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C5661DD" w14:textId="63450D99" w:rsidR="000078F8" w:rsidRPr="00AC34C8" w:rsidRDefault="00226348" w:rsidP="0036130C">
      <w:pPr>
        <w:pStyle w:val="NormalArial"/>
        <w:rPr>
          <w:color w:val="auto"/>
        </w:rPr>
      </w:pPr>
      <w:r w:rsidRPr="00996FAF">
        <w:t xml:space="preserve">This performance report for </w:t>
      </w:r>
      <w:r w:rsidRPr="00996FAF">
        <w:rPr>
          <w:color w:val="auto"/>
        </w:rPr>
        <w:t>Bupa Portland (</w:t>
      </w:r>
      <w:r w:rsidRPr="00996FAF">
        <w:rPr>
          <w:b/>
          <w:color w:val="auto"/>
        </w:rPr>
        <w:t>the service</w:t>
      </w:r>
      <w:r w:rsidRPr="00996FAF">
        <w:rPr>
          <w:color w:val="auto"/>
        </w:rPr>
        <w:t>) has been prepared by</w:t>
      </w:r>
      <w:r w:rsidRPr="00996FAF">
        <w:rPr>
          <w:color w:val="0000FF"/>
        </w:rPr>
        <w:t xml:space="preserve"> </w:t>
      </w:r>
      <w:r w:rsidR="00A6203E" w:rsidRPr="00AC34C8">
        <w:rPr>
          <w:color w:val="auto"/>
        </w:rPr>
        <w:t>N Eastwood,</w:t>
      </w:r>
      <w:r w:rsidRPr="00AC34C8">
        <w:rPr>
          <w:color w:val="auto"/>
        </w:rPr>
        <w:t xml:space="preserve"> delegate of the Aged Care Quality and Safety Commissioner (Commissioner)</w:t>
      </w:r>
      <w:r w:rsidRPr="00AC34C8">
        <w:rPr>
          <w:rStyle w:val="FootnoteReference"/>
          <w:color w:val="auto"/>
        </w:rPr>
        <w:footnoteReference w:id="1"/>
      </w:r>
      <w:r w:rsidRPr="00AC34C8">
        <w:rPr>
          <w:color w:val="auto"/>
        </w:rPr>
        <w:t xml:space="preserve">. </w:t>
      </w:r>
    </w:p>
    <w:p w14:paraId="6C5661DE" w14:textId="77777777" w:rsidR="000078F8" w:rsidRPr="00AC34C8" w:rsidRDefault="00226348" w:rsidP="0036130C">
      <w:pPr>
        <w:pStyle w:val="NormalArial"/>
        <w:rPr>
          <w:color w:val="auto"/>
        </w:rPr>
      </w:pPr>
      <w:r w:rsidRPr="00AC34C8">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C5661DF" w14:textId="77777777" w:rsidR="000078F8" w:rsidRPr="00996FAF" w:rsidRDefault="00226348" w:rsidP="0036130C">
      <w:pPr>
        <w:pStyle w:val="NormalArial"/>
      </w:pPr>
      <w:r w:rsidRPr="00AC34C8">
        <w:rPr>
          <w:color w:val="auto"/>
        </w:rPr>
        <w:t xml:space="preserve">The report also specifies any areas in which improvements must be made to ensure the </w:t>
      </w:r>
      <w:r w:rsidRPr="00996FAF">
        <w:t>Quality Standards are complied with.</w:t>
      </w:r>
    </w:p>
    <w:p w14:paraId="6C5661E0" w14:textId="77777777" w:rsidR="00DF37F2" w:rsidRPr="00996FAF" w:rsidRDefault="00226348" w:rsidP="00712752">
      <w:pPr>
        <w:pStyle w:val="Heading1"/>
        <w:spacing w:before="240" w:after="240" w:line="22" w:lineRule="atLeast"/>
        <w:rPr>
          <w:rFonts w:ascii="Arial" w:hAnsi="Arial" w:cs="Arial"/>
        </w:rPr>
      </w:pPr>
      <w:r w:rsidRPr="00996FAF">
        <w:rPr>
          <w:rFonts w:ascii="Arial" w:hAnsi="Arial" w:cs="Arial"/>
        </w:rPr>
        <w:t>Material relied on</w:t>
      </w:r>
    </w:p>
    <w:p w14:paraId="6C5661E1" w14:textId="77777777" w:rsidR="00DF37F2" w:rsidRPr="00996FAF" w:rsidRDefault="00226348" w:rsidP="0036130C">
      <w:pPr>
        <w:pStyle w:val="NormalArial"/>
      </w:pPr>
      <w:r w:rsidRPr="00996FAF">
        <w:t>The following information has been considered in preparing the performance report:</w:t>
      </w:r>
    </w:p>
    <w:p w14:paraId="6C5661E2" w14:textId="43E079EA" w:rsidR="00DF37F2" w:rsidRPr="00907881" w:rsidRDefault="00226348"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907881">
        <w:rPr>
          <w:rFonts w:ascii="Arial" w:hAnsi="Arial" w:cs="Arial"/>
          <w:color w:val="auto"/>
        </w:rPr>
        <w:t>Assessment Contact - Site; the Assessment Contact - Site report was informed by a site assessment, observations at the service, review of documents and interviews with staff, consumers/representatives and others</w:t>
      </w:r>
    </w:p>
    <w:p w14:paraId="6C5661E3" w14:textId="79D9A52E" w:rsidR="00DF37F2" w:rsidRPr="00907881" w:rsidRDefault="00226348" w:rsidP="00712752">
      <w:pPr>
        <w:pStyle w:val="ListParagraph"/>
        <w:numPr>
          <w:ilvl w:val="0"/>
          <w:numId w:val="2"/>
        </w:numPr>
        <w:spacing w:line="240" w:lineRule="atLeast"/>
        <w:ind w:left="714" w:hanging="357"/>
        <w:contextualSpacing w:val="0"/>
        <w:rPr>
          <w:rFonts w:ascii="Arial" w:hAnsi="Arial" w:cs="Arial"/>
          <w:color w:val="auto"/>
        </w:rPr>
      </w:pPr>
      <w:r w:rsidRPr="00907881">
        <w:rPr>
          <w:rFonts w:ascii="Arial" w:hAnsi="Arial" w:cs="Arial"/>
          <w:color w:val="auto"/>
        </w:rPr>
        <w:t xml:space="preserve">the provider’s response to the assessment team’s report received </w:t>
      </w:r>
      <w:r w:rsidR="00907881" w:rsidRPr="00907881">
        <w:rPr>
          <w:rFonts w:ascii="Arial" w:hAnsi="Arial" w:cs="Arial"/>
          <w:color w:val="auto"/>
        </w:rPr>
        <w:t xml:space="preserve">21 September 2023. </w:t>
      </w:r>
    </w:p>
    <w:p w14:paraId="6C5661E6" w14:textId="52D70491" w:rsidR="003B1763" w:rsidRPr="00712752" w:rsidRDefault="0022634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C5661E7" w14:textId="77777777" w:rsidR="00FC045E" w:rsidRPr="00996FAF" w:rsidRDefault="0022634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B2F22" w14:paraId="6C5661F0" w14:textId="77777777" w:rsidTr="00CB2F2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5661EE" w14:textId="77777777" w:rsidR="00FC045E" w:rsidRPr="00996FAF" w:rsidRDefault="00226348" w:rsidP="009767BC">
            <w:pPr>
              <w:keepNext/>
              <w:spacing w:before="0" w:line="22" w:lineRule="atLeast"/>
              <w:rPr>
                <w:rFonts w:ascii="Arial" w:hAnsi="Arial" w:cs="Arial"/>
              </w:rPr>
            </w:pPr>
            <w:r w:rsidRPr="00996FAF">
              <w:rPr>
                <w:rFonts w:ascii="Arial" w:hAnsi="Arial" w:cs="Arial"/>
              </w:rPr>
              <w:t xml:space="preserve">Standard 3 </w:t>
            </w:r>
            <w:r w:rsidRPr="00120BA0">
              <w:rPr>
                <w:rFonts w:ascii="Arial" w:hAnsi="Arial" w:cs="Arial"/>
                <w:b w:val="0"/>
                <w:bCs/>
              </w:rPr>
              <w:t>Personal care and clinical care</w:t>
            </w:r>
          </w:p>
        </w:tc>
        <w:tc>
          <w:tcPr>
            <w:tcW w:w="1583" w:type="pct"/>
            <w:shd w:val="clear" w:color="auto" w:fill="auto"/>
          </w:tcPr>
          <w:p w14:paraId="6C5661EF" w14:textId="745B9EB3" w:rsidR="00FC045E" w:rsidRPr="000A6856" w:rsidRDefault="00B9034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35D9" w:rsidRPr="000A6856">
                  <w:rPr>
                    <w:rFonts w:ascii="Arial" w:hAnsi="Arial" w:cs="Arial"/>
                    <w:bCs/>
                  </w:rPr>
                  <w:t>Non-compliant</w:t>
                </w:r>
              </w:sdtContent>
            </w:sdt>
            <w:r w:rsidR="00226348" w:rsidRPr="000A6856">
              <w:rPr>
                <w:rFonts w:ascii="Arial" w:hAnsi="Arial" w:cs="Arial"/>
                <w:bCs/>
              </w:rPr>
              <w:t xml:space="preserve"> </w:t>
            </w:r>
          </w:p>
        </w:tc>
      </w:tr>
      <w:tr w:rsidR="00CB2F22" w14:paraId="6C5661F3" w14:textId="77777777" w:rsidTr="00CB2F2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5661F1" w14:textId="77777777" w:rsidR="00FC045E" w:rsidRPr="00996FAF" w:rsidRDefault="00226348"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C5661F2" w14:textId="405DE1AC" w:rsidR="00FC045E" w:rsidRPr="00996FAF" w:rsidRDefault="00B9034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535D9">
                  <w:rPr>
                    <w:rFonts w:ascii="Arial" w:hAnsi="Arial" w:cs="Arial"/>
                    <w:b/>
                  </w:rPr>
                  <w:t>Not applicable as not all requirements have been assessed</w:t>
                </w:r>
              </w:sdtContent>
            </w:sdt>
            <w:r w:rsidR="00226348" w:rsidRPr="00996FAF">
              <w:rPr>
                <w:rFonts w:ascii="Arial" w:hAnsi="Arial" w:cs="Arial"/>
                <w:b/>
              </w:rPr>
              <w:t xml:space="preserve"> </w:t>
            </w:r>
          </w:p>
        </w:tc>
      </w:tr>
      <w:tr w:rsidR="00CB2F22" w14:paraId="6C5661FC" w14:textId="77777777" w:rsidTr="00CB2F2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5661FA" w14:textId="77777777" w:rsidR="00FC045E" w:rsidRPr="00996FAF" w:rsidRDefault="0022634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C5661FB" w14:textId="5E92C866" w:rsidR="00FC045E" w:rsidRPr="00996FAF" w:rsidRDefault="00B9034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6856">
                  <w:rPr>
                    <w:rFonts w:ascii="Arial" w:hAnsi="Arial" w:cs="Arial"/>
                    <w:b/>
                  </w:rPr>
                  <w:t>Non-compliant</w:t>
                </w:r>
              </w:sdtContent>
            </w:sdt>
            <w:r w:rsidR="00226348" w:rsidRPr="00996FAF">
              <w:rPr>
                <w:rFonts w:ascii="Arial" w:hAnsi="Arial" w:cs="Arial"/>
                <w:b/>
              </w:rPr>
              <w:t xml:space="preserve"> </w:t>
            </w:r>
          </w:p>
        </w:tc>
      </w:tr>
    </w:tbl>
    <w:p w14:paraId="6C566200" w14:textId="77777777" w:rsidR="00FC045E" w:rsidRPr="00996FAF" w:rsidRDefault="0022634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C566201" w14:textId="77777777" w:rsidR="00FC045E" w:rsidRPr="00996FAF" w:rsidRDefault="00226348" w:rsidP="00712752">
      <w:pPr>
        <w:pStyle w:val="Heading1"/>
        <w:spacing w:before="0" w:after="240" w:line="22" w:lineRule="atLeast"/>
        <w:rPr>
          <w:rFonts w:ascii="Arial" w:hAnsi="Arial" w:cs="Arial"/>
        </w:rPr>
      </w:pPr>
      <w:r w:rsidRPr="00996FAF">
        <w:rPr>
          <w:rFonts w:ascii="Arial" w:hAnsi="Arial" w:cs="Arial"/>
        </w:rPr>
        <w:t>Areas for improvement</w:t>
      </w:r>
    </w:p>
    <w:p w14:paraId="6E80AC83" w14:textId="77777777" w:rsidR="009B7BF7" w:rsidRDefault="009B7BF7" w:rsidP="009B7BF7">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BA9656D" w14:textId="35E67BC6" w:rsidR="00BE3E9D" w:rsidRPr="00BE3E9D" w:rsidRDefault="00BE3E9D" w:rsidP="009B7BF7">
      <w:pPr>
        <w:pStyle w:val="NormalArial"/>
        <w:rPr>
          <w:b/>
          <w:bCs/>
        </w:rPr>
      </w:pPr>
      <w:r w:rsidRPr="00BE3E9D">
        <w:rPr>
          <w:b/>
          <w:bCs/>
        </w:rPr>
        <w:t>Standard 3</w:t>
      </w:r>
    </w:p>
    <w:p w14:paraId="59670FB4" w14:textId="73F67D6E" w:rsidR="009B7BF7" w:rsidRPr="00877E6D" w:rsidRDefault="00BE3E9D" w:rsidP="00877E6D">
      <w:pPr>
        <w:pStyle w:val="ListParagraph"/>
        <w:numPr>
          <w:ilvl w:val="0"/>
          <w:numId w:val="2"/>
        </w:numPr>
        <w:spacing w:line="240" w:lineRule="atLeast"/>
        <w:ind w:left="714" w:hanging="357"/>
        <w:contextualSpacing w:val="0"/>
        <w:rPr>
          <w:rFonts w:ascii="Arial" w:hAnsi="Arial" w:cs="Arial"/>
        </w:rPr>
      </w:pPr>
      <w:r w:rsidRPr="00877E6D">
        <w:rPr>
          <w:rFonts w:ascii="Arial" w:hAnsi="Arial" w:cs="Arial"/>
        </w:rPr>
        <w:t xml:space="preserve">Requirement 3(3)(a) </w:t>
      </w:r>
      <w:r w:rsidR="002E2659" w:rsidRPr="003C7A87">
        <w:rPr>
          <w:rFonts w:ascii="Arial" w:hAnsi="Arial" w:cs="Arial"/>
        </w:rPr>
        <w:t>pain management, wound and diabetes care</w:t>
      </w:r>
      <w:r w:rsidR="002E2659">
        <w:rPr>
          <w:rFonts w:ascii="Arial" w:hAnsi="Arial" w:cs="Arial"/>
        </w:rPr>
        <w:t xml:space="preserve"> documentation and clinical oversight as well as consistency of documentation between assessments, care plan and point of care documentation</w:t>
      </w:r>
      <w:r w:rsidR="004D618B">
        <w:rPr>
          <w:rFonts w:ascii="Arial" w:hAnsi="Arial" w:cs="Arial"/>
        </w:rPr>
        <w:t xml:space="preserve">. </w:t>
      </w:r>
    </w:p>
    <w:p w14:paraId="10AC8B80" w14:textId="1FF61941" w:rsidR="004D618B" w:rsidRPr="004D618B" w:rsidRDefault="004D618B" w:rsidP="004D618B">
      <w:pPr>
        <w:pStyle w:val="ListBullet"/>
        <w:numPr>
          <w:ilvl w:val="0"/>
          <w:numId w:val="0"/>
        </w:numPr>
        <w:spacing w:before="0" w:after="120" w:line="22" w:lineRule="atLeast"/>
        <w:rPr>
          <w:rFonts w:ascii="Arial" w:hAnsi="Arial" w:cs="Arial"/>
          <w:b/>
          <w:bCs/>
          <w:color w:val="auto"/>
        </w:rPr>
      </w:pPr>
      <w:r w:rsidRPr="004D618B">
        <w:rPr>
          <w:rFonts w:ascii="Arial" w:hAnsi="Arial" w:cs="Arial"/>
          <w:b/>
          <w:bCs/>
          <w:color w:val="auto"/>
        </w:rPr>
        <w:t xml:space="preserve">Standard 7 </w:t>
      </w:r>
    </w:p>
    <w:p w14:paraId="381621BC" w14:textId="45C4768C" w:rsidR="004D618B" w:rsidRPr="00877E6D" w:rsidRDefault="004D618B" w:rsidP="00877E6D">
      <w:pPr>
        <w:pStyle w:val="ListParagraph"/>
        <w:numPr>
          <w:ilvl w:val="0"/>
          <w:numId w:val="2"/>
        </w:numPr>
        <w:spacing w:line="240" w:lineRule="atLeast"/>
        <w:ind w:left="714" w:hanging="357"/>
        <w:contextualSpacing w:val="0"/>
        <w:rPr>
          <w:rFonts w:ascii="Arial" w:hAnsi="Arial" w:cs="Arial"/>
        </w:rPr>
      </w:pPr>
      <w:r w:rsidRPr="00877E6D">
        <w:rPr>
          <w:rFonts w:ascii="Arial" w:hAnsi="Arial" w:cs="Arial"/>
        </w:rPr>
        <w:t xml:space="preserve">Requirement </w:t>
      </w:r>
      <w:r w:rsidR="00A46271" w:rsidRPr="00877E6D">
        <w:rPr>
          <w:rFonts w:ascii="Arial" w:hAnsi="Arial" w:cs="Arial"/>
        </w:rPr>
        <w:t xml:space="preserve">7(3)(a) </w:t>
      </w:r>
      <w:r w:rsidR="00D44BDD" w:rsidRPr="00877E6D">
        <w:rPr>
          <w:rFonts w:ascii="Arial" w:hAnsi="Arial" w:cs="Arial"/>
        </w:rPr>
        <w:t xml:space="preserve">workforce planning to enable safe and effective quality care, particularly </w:t>
      </w:r>
      <w:r w:rsidR="00D84FCF" w:rsidRPr="00877E6D">
        <w:rPr>
          <w:rFonts w:ascii="Arial" w:hAnsi="Arial" w:cs="Arial"/>
        </w:rPr>
        <w:t xml:space="preserve">related to personal care provision </w:t>
      </w:r>
      <w:r w:rsidR="00817246" w:rsidRPr="00877E6D">
        <w:rPr>
          <w:rFonts w:ascii="Arial" w:hAnsi="Arial" w:cs="Arial"/>
        </w:rPr>
        <w:t xml:space="preserve">and attending to consumer care needs. </w:t>
      </w:r>
    </w:p>
    <w:p w14:paraId="6C566208" w14:textId="7A7EEEF6" w:rsidR="00FC045E" w:rsidRPr="00996FAF" w:rsidRDefault="00226348" w:rsidP="009B7BF7">
      <w:pPr>
        <w:pStyle w:val="NormalArial"/>
      </w:pPr>
      <w:r w:rsidRPr="00996FAF">
        <w:br w:type="page"/>
      </w:r>
    </w:p>
    <w:p w14:paraId="6C566247" w14:textId="77777777" w:rsidR="00FC045E" w:rsidRPr="00996FAF" w:rsidRDefault="0022634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B2F22" w14:paraId="6C56624A" w14:textId="77777777" w:rsidTr="00120B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C566248" w14:textId="77777777" w:rsidR="00FC045E" w:rsidRPr="00996FAF" w:rsidRDefault="0022634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C566249" w14:textId="77777777" w:rsidR="00FC045E" w:rsidRPr="00996FAF" w:rsidRDefault="00B9034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B2F22" w14:paraId="6C566251" w14:textId="77777777" w:rsidTr="00CB2F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56624B" w14:textId="77777777" w:rsidR="00FC045E" w:rsidRPr="00996FAF" w:rsidRDefault="00226348"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C56624C" w14:textId="77777777" w:rsidR="00FC045E" w:rsidRPr="00996FAF" w:rsidRDefault="0022634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C56624D" w14:textId="77777777" w:rsidR="00FC045E" w:rsidRPr="00996FAF" w:rsidRDefault="0022634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C56624E" w14:textId="77777777" w:rsidR="00FC045E" w:rsidRPr="00996FAF" w:rsidRDefault="0022634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C56624F" w14:textId="77777777" w:rsidR="00FC045E" w:rsidRPr="00996FAF" w:rsidRDefault="0022634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C566250" w14:textId="318C0BEB" w:rsidR="00FC045E" w:rsidRPr="00996FAF" w:rsidRDefault="00B9034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535D9">
                  <w:rPr>
                    <w:rFonts w:ascii="Arial" w:hAnsi="Arial" w:cs="Arial"/>
                    <w:color w:val="auto"/>
                  </w:rPr>
                  <w:t>Non-compliant</w:t>
                </w:r>
              </w:sdtContent>
            </w:sdt>
            <w:r w:rsidR="00226348" w:rsidRPr="00996FAF">
              <w:rPr>
                <w:rFonts w:ascii="Arial" w:hAnsi="Arial" w:cs="Arial"/>
                <w:color w:val="0000FF"/>
              </w:rPr>
              <w:t xml:space="preserve"> </w:t>
            </w:r>
          </w:p>
        </w:tc>
      </w:tr>
    </w:tbl>
    <w:p w14:paraId="3432EECA" w14:textId="7F970D3E" w:rsidR="003B1D34" w:rsidRDefault="00226348" w:rsidP="008E1CE2">
      <w:pPr>
        <w:pStyle w:val="Heading20"/>
        <w:spacing w:line="240" w:lineRule="auto"/>
      </w:pPr>
      <w:r w:rsidRPr="00996FAF">
        <w:t>Findings</w:t>
      </w:r>
    </w:p>
    <w:p w14:paraId="7EAE6446" w14:textId="09FDA6B2" w:rsidR="00AD097E" w:rsidRDefault="00AD097E" w:rsidP="008E1CE2">
      <w:pPr>
        <w:pStyle w:val="NormalArial"/>
        <w:spacing w:before="120"/>
        <w:rPr>
          <w:color w:val="auto"/>
        </w:rPr>
      </w:pPr>
      <w:r w:rsidRPr="00F1384F">
        <w:rPr>
          <w:color w:val="auto"/>
        </w:rPr>
        <w:t xml:space="preserve">I have assessed this </w:t>
      </w:r>
      <w:r w:rsidR="007B4408">
        <w:rPr>
          <w:color w:val="auto"/>
        </w:rPr>
        <w:t>requirement</w:t>
      </w:r>
      <w:r w:rsidRPr="00F1384F">
        <w:rPr>
          <w:color w:val="auto"/>
        </w:rPr>
        <w:t xml:space="preserve"> as non-compliant as I am satisfied </w:t>
      </w:r>
      <w:r>
        <w:rPr>
          <w:color w:val="auto"/>
        </w:rPr>
        <w:t xml:space="preserve">that </w:t>
      </w:r>
      <w:r w:rsidRPr="00F1384F">
        <w:rPr>
          <w:color w:val="auto"/>
        </w:rPr>
        <w:t xml:space="preserve">requirement </w:t>
      </w:r>
      <w:r>
        <w:rPr>
          <w:color w:val="auto"/>
        </w:rPr>
        <w:t>3(3)(a) is</w:t>
      </w:r>
      <w:r w:rsidRPr="00F1384F">
        <w:rPr>
          <w:color w:val="auto"/>
        </w:rPr>
        <w:t xml:space="preserve"> non-compliant.</w:t>
      </w:r>
    </w:p>
    <w:p w14:paraId="273CCA0E" w14:textId="6A2A132A" w:rsidR="00AD097E" w:rsidRDefault="00AD097E" w:rsidP="008E1CE2">
      <w:pPr>
        <w:pStyle w:val="NormalArial"/>
        <w:spacing w:before="120"/>
        <w:rPr>
          <w:rFonts w:eastAsia="Calibri"/>
        </w:rPr>
      </w:pPr>
      <w:r>
        <w:rPr>
          <w:color w:val="auto"/>
        </w:rPr>
        <w:t xml:space="preserve">The Assessment Team </w:t>
      </w:r>
      <w:r w:rsidR="00045866">
        <w:rPr>
          <w:color w:val="auto"/>
        </w:rPr>
        <w:t xml:space="preserve">found </w:t>
      </w:r>
      <w:r w:rsidR="00DE2AF1">
        <w:rPr>
          <w:rFonts w:eastAsia="Calibri"/>
        </w:rPr>
        <w:t>pain management, woun</w:t>
      </w:r>
      <w:r w:rsidR="00352471">
        <w:rPr>
          <w:rFonts w:eastAsia="Calibri"/>
        </w:rPr>
        <w:t>d</w:t>
      </w:r>
      <w:r w:rsidR="00DE2AF1">
        <w:rPr>
          <w:rFonts w:eastAsia="Calibri"/>
        </w:rPr>
        <w:t xml:space="preserve"> and diabetes care were not always provided in line with best practice. A review of documentation </w:t>
      </w:r>
      <w:r w:rsidR="008F2272">
        <w:rPr>
          <w:rFonts w:eastAsia="Calibri"/>
        </w:rPr>
        <w:t xml:space="preserve">demonstrated care was inconsistent with </w:t>
      </w:r>
      <w:r w:rsidR="00E73FB5">
        <w:rPr>
          <w:rFonts w:eastAsia="Calibri"/>
        </w:rPr>
        <w:t>recommendations</w:t>
      </w:r>
      <w:r w:rsidR="00120598">
        <w:rPr>
          <w:rFonts w:eastAsia="Calibri"/>
        </w:rPr>
        <w:t xml:space="preserve"> and monitoring of </w:t>
      </w:r>
      <w:r w:rsidR="003C2A39">
        <w:rPr>
          <w:rFonts w:eastAsia="Calibri"/>
        </w:rPr>
        <w:t xml:space="preserve">clinical care was impacted by </w:t>
      </w:r>
      <w:r w:rsidR="00F269DB">
        <w:rPr>
          <w:rFonts w:eastAsia="Calibri"/>
        </w:rPr>
        <w:t>the absenc</w:t>
      </w:r>
      <w:r w:rsidR="00A53585">
        <w:rPr>
          <w:rFonts w:eastAsia="Calibri"/>
        </w:rPr>
        <w:t xml:space="preserve">e of senior clinical oversight. Consumers reported </w:t>
      </w:r>
      <w:r w:rsidR="002A657A">
        <w:rPr>
          <w:rFonts w:eastAsia="Calibri"/>
        </w:rPr>
        <w:t xml:space="preserve">experiencing pain </w:t>
      </w:r>
      <w:r w:rsidR="00833129">
        <w:rPr>
          <w:rFonts w:eastAsia="Calibri"/>
        </w:rPr>
        <w:t xml:space="preserve">and the Assessment Team noted </w:t>
      </w:r>
      <w:r w:rsidR="0051101C">
        <w:rPr>
          <w:rFonts w:eastAsia="Calibri"/>
        </w:rPr>
        <w:t xml:space="preserve">a lack of consistent pain assessment and evaluation of as required medication. </w:t>
      </w:r>
      <w:r w:rsidR="0083233E">
        <w:rPr>
          <w:rFonts w:eastAsia="Calibri"/>
        </w:rPr>
        <w:t xml:space="preserve">Wound management and documentation </w:t>
      </w:r>
      <w:r w:rsidR="00E73FB5">
        <w:rPr>
          <w:rFonts w:eastAsia="Calibri"/>
        </w:rPr>
        <w:t>were</w:t>
      </w:r>
      <w:r w:rsidR="0083233E">
        <w:rPr>
          <w:rFonts w:eastAsia="Calibri"/>
        </w:rPr>
        <w:t xml:space="preserve"> incomplete</w:t>
      </w:r>
      <w:r w:rsidR="00250BE5">
        <w:rPr>
          <w:rFonts w:eastAsia="Calibri"/>
        </w:rPr>
        <w:t>,</w:t>
      </w:r>
      <w:r w:rsidR="00E20D2B">
        <w:rPr>
          <w:rFonts w:eastAsia="Calibri"/>
        </w:rPr>
        <w:t xml:space="preserve"> with staff reporting </w:t>
      </w:r>
      <w:r w:rsidR="00FD0439">
        <w:rPr>
          <w:rFonts w:eastAsia="Calibri"/>
        </w:rPr>
        <w:t>dressing selections based on their preference</w:t>
      </w:r>
      <w:r w:rsidR="000526CB">
        <w:rPr>
          <w:rFonts w:eastAsia="Calibri"/>
        </w:rPr>
        <w:t xml:space="preserve"> rather </w:t>
      </w:r>
      <w:r w:rsidR="00253843">
        <w:rPr>
          <w:rFonts w:eastAsia="Calibri"/>
        </w:rPr>
        <w:t xml:space="preserve">than wound consultant recommendations. </w:t>
      </w:r>
      <w:r w:rsidR="00C074A2">
        <w:rPr>
          <w:rFonts w:eastAsia="Calibri"/>
        </w:rPr>
        <w:t>Diabetes</w:t>
      </w:r>
      <w:r w:rsidR="00E130BB">
        <w:rPr>
          <w:rFonts w:eastAsia="Calibri"/>
        </w:rPr>
        <w:t xml:space="preserve"> managemen</w:t>
      </w:r>
      <w:r w:rsidR="006C24B3">
        <w:rPr>
          <w:rFonts w:eastAsia="Calibri"/>
        </w:rPr>
        <w:t xml:space="preserve">t </w:t>
      </w:r>
      <w:r w:rsidR="00D25790">
        <w:rPr>
          <w:rFonts w:eastAsia="Calibri"/>
        </w:rPr>
        <w:t xml:space="preserve">was </w:t>
      </w:r>
      <w:r w:rsidR="006C24B3">
        <w:rPr>
          <w:rFonts w:eastAsia="Calibri"/>
        </w:rPr>
        <w:t xml:space="preserve">contradictory </w:t>
      </w:r>
      <w:r w:rsidR="00D25790">
        <w:rPr>
          <w:rFonts w:eastAsia="Calibri"/>
        </w:rPr>
        <w:t xml:space="preserve">for some consumers </w:t>
      </w:r>
      <w:r w:rsidR="00C77C3B">
        <w:rPr>
          <w:rFonts w:eastAsia="Calibri"/>
        </w:rPr>
        <w:t xml:space="preserve">and did not demonstrate </w:t>
      </w:r>
      <w:r w:rsidR="00F9105D">
        <w:rPr>
          <w:rFonts w:eastAsia="Calibri"/>
        </w:rPr>
        <w:t>consideration where changes may h</w:t>
      </w:r>
      <w:r w:rsidR="0085001D">
        <w:rPr>
          <w:rFonts w:eastAsia="Calibri"/>
        </w:rPr>
        <w:t>ave occurred</w:t>
      </w:r>
      <w:r w:rsidR="00F81090">
        <w:rPr>
          <w:rFonts w:eastAsia="Calibri"/>
        </w:rPr>
        <w:t xml:space="preserve">. </w:t>
      </w:r>
      <w:r w:rsidR="00E67717">
        <w:rPr>
          <w:rFonts w:eastAsia="Calibri"/>
        </w:rPr>
        <w:t xml:space="preserve">Consumer care needs were noted </w:t>
      </w:r>
      <w:r w:rsidR="00177B6A">
        <w:rPr>
          <w:rFonts w:eastAsia="Calibri"/>
        </w:rPr>
        <w:t xml:space="preserve">to be </w:t>
      </w:r>
      <w:r w:rsidR="004F47B1">
        <w:rPr>
          <w:rFonts w:eastAsia="Calibri"/>
        </w:rPr>
        <w:t xml:space="preserve">inconsistent between care plans and handover sheets. </w:t>
      </w:r>
      <w:r w:rsidR="007776A9">
        <w:rPr>
          <w:rFonts w:eastAsia="Calibri"/>
        </w:rPr>
        <w:t>As a result</w:t>
      </w:r>
      <w:r w:rsidR="0071460F">
        <w:rPr>
          <w:rFonts w:eastAsia="Calibri"/>
        </w:rPr>
        <w:t>,</w:t>
      </w:r>
      <w:r w:rsidR="007776A9">
        <w:rPr>
          <w:rFonts w:eastAsia="Calibri"/>
        </w:rPr>
        <w:t xml:space="preserve"> </w:t>
      </w:r>
      <w:r w:rsidR="00101B0D">
        <w:rPr>
          <w:rFonts w:eastAsia="Calibri"/>
        </w:rPr>
        <w:t xml:space="preserve">information </w:t>
      </w:r>
      <w:r w:rsidR="004D0E80">
        <w:rPr>
          <w:rFonts w:eastAsia="Calibri"/>
        </w:rPr>
        <w:t xml:space="preserve">available to guide staff </w:t>
      </w:r>
      <w:r w:rsidR="00101B0D">
        <w:rPr>
          <w:rFonts w:eastAsia="Calibri"/>
        </w:rPr>
        <w:t xml:space="preserve">was </w:t>
      </w:r>
      <w:r w:rsidR="00D6669F">
        <w:rPr>
          <w:rFonts w:eastAsia="Calibri"/>
        </w:rPr>
        <w:t xml:space="preserve">inadequate to ensure safe and effective </w:t>
      </w:r>
      <w:r w:rsidR="00C311C6">
        <w:rPr>
          <w:rFonts w:eastAsia="Calibri"/>
        </w:rPr>
        <w:t xml:space="preserve">clinical </w:t>
      </w:r>
      <w:r w:rsidR="00250BE5">
        <w:rPr>
          <w:rFonts w:eastAsia="Calibri"/>
        </w:rPr>
        <w:t xml:space="preserve">and personal </w:t>
      </w:r>
      <w:r w:rsidR="00C311C6">
        <w:rPr>
          <w:rFonts w:eastAsia="Calibri"/>
        </w:rPr>
        <w:t>care.</w:t>
      </w:r>
    </w:p>
    <w:p w14:paraId="37C5C961" w14:textId="16DBA626" w:rsidR="004D0E80" w:rsidRDefault="00947A2E" w:rsidP="008E1CE2">
      <w:pPr>
        <w:pStyle w:val="NormalArial"/>
        <w:spacing w:before="120"/>
        <w:rPr>
          <w:rFonts w:eastAsia="Calibri"/>
        </w:rPr>
      </w:pPr>
      <w:r>
        <w:rPr>
          <w:rFonts w:eastAsia="Calibri"/>
        </w:rPr>
        <w:t xml:space="preserve">In response to the Assessment Team report the provider </w:t>
      </w:r>
      <w:r w:rsidR="00E37F11">
        <w:rPr>
          <w:rFonts w:eastAsia="Calibri"/>
        </w:rPr>
        <w:t xml:space="preserve">submitted documentation </w:t>
      </w:r>
      <w:r w:rsidR="004D018B">
        <w:rPr>
          <w:rFonts w:eastAsia="Calibri"/>
        </w:rPr>
        <w:t xml:space="preserve">which confirmed pain assessments and </w:t>
      </w:r>
      <w:r w:rsidR="00451500">
        <w:rPr>
          <w:rFonts w:eastAsia="Calibri"/>
        </w:rPr>
        <w:t xml:space="preserve">use of as required analgesia had been </w:t>
      </w:r>
      <w:r w:rsidR="00E06FD7">
        <w:rPr>
          <w:rFonts w:eastAsia="Calibri"/>
        </w:rPr>
        <w:t xml:space="preserve">adequately managed for identified consumers. The </w:t>
      </w:r>
      <w:r w:rsidR="00BE1952">
        <w:rPr>
          <w:rFonts w:eastAsia="Calibri"/>
        </w:rPr>
        <w:t>p</w:t>
      </w:r>
      <w:r w:rsidR="00E06FD7">
        <w:rPr>
          <w:rFonts w:eastAsia="Calibri"/>
        </w:rPr>
        <w:t xml:space="preserve">rovider acknowledged there is room for improvement with wound </w:t>
      </w:r>
      <w:r w:rsidR="00B6585B">
        <w:rPr>
          <w:rFonts w:eastAsia="Calibri"/>
        </w:rPr>
        <w:t>management documentation and provided evidence of action</w:t>
      </w:r>
      <w:r w:rsidR="007B1E02">
        <w:rPr>
          <w:rFonts w:eastAsia="Calibri"/>
        </w:rPr>
        <w:t>s</w:t>
      </w:r>
      <w:r w:rsidR="00B6585B">
        <w:rPr>
          <w:rFonts w:eastAsia="Calibri"/>
        </w:rPr>
        <w:t xml:space="preserve"> added to the Plan for Continuous Improvement </w:t>
      </w:r>
      <w:r w:rsidR="007B1E02">
        <w:rPr>
          <w:rFonts w:eastAsia="Calibri"/>
        </w:rPr>
        <w:t xml:space="preserve">(PCI) </w:t>
      </w:r>
      <w:r w:rsidR="00B6585B">
        <w:rPr>
          <w:rFonts w:eastAsia="Calibri"/>
        </w:rPr>
        <w:t>to support this. There has</w:t>
      </w:r>
      <w:r w:rsidR="00250BE5">
        <w:rPr>
          <w:rFonts w:eastAsia="Calibri"/>
        </w:rPr>
        <w:t xml:space="preserve"> also</w:t>
      </w:r>
      <w:r w:rsidR="00B6585B">
        <w:rPr>
          <w:rFonts w:eastAsia="Calibri"/>
        </w:rPr>
        <w:t xml:space="preserve"> been a review of all consumer diabetes management plans to ensure </w:t>
      </w:r>
      <w:r w:rsidR="008E7DB7">
        <w:rPr>
          <w:rFonts w:eastAsia="Calibri"/>
        </w:rPr>
        <w:t>the accuracy of information</w:t>
      </w:r>
      <w:r w:rsidR="003A1A4A">
        <w:rPr>
          <w:rFonts w:eastAsia="Calibri"/>
        </w:rPr>
        <w:t xml:space="preserve"> and </w:t>
      </w:r>
      <w:r w:rsidR="007B2EA8">
        <w:rPr>
          <w:rFonts w:eastAsia="Calibri"/>
        </w:rPr>
        <w:t xml:space="preserve">updates to </w:t>
      </w:r>
      <w:r w:rsidR="000177C5">
        <w:rPr>
          <w:rFonts w:eastAsia="Calibri"/>
        </w:rPr>
        <w:t>documentation to ensure consistency between care plans and handover information</w:t>
      </w:r>
      <w:r w:rsidR="009C4670">
        <w:rPr>
          <w:rFonts w:eastAsia="Calibri"/>
        </w:rPr>
        <w:t xml:space="preserve">. </w:t>
      </w:r>
      <w:r w:rsidR="00BE69B7">
        <w:rPr>
          <w:rFonts w:eastAsia="Calibri"/>
        </w:rPr>
        <w:t xml:space="preserve">The PCI </w:t>
      </w:r>
      <w:r w:rsidR="00133389">
        <w:rPr>
          <w:rFonts w:eastAsia="Calibri"/>
        </w:rPr>
        <w:t xml:space="preserve">also contained several actions supporting ongoing education, charting reviews, improvement to </w:t>
      </w:r>
      <w:r w:rsidR="00F267C1">
        <w:rPr>
          <w:rFonts w:eastAsia="Calibri"/>
        </w:rPr>
        <w:t xml:space="preserve">care planning documentation and </w:t>
      </w:r>
      <w:r w:rsidR="00E73FB5">
        <w:rPr>
          <w:rFonts w:eastAsia="Calibri"/>
        </w:rPr>
        <w:t>communication</w:t>
      </w:r>
      <w:r w:rsidR="001F6785">
        <w:rPr>
          <w:rFonts w:eastAsia="Calibri"/>
        </w:rPr>
        <w:t xml:space="preserve"> with staff. </w:t>
      </w:r>
    </w:p>
    <w:p w14:paraId="0A59D015" w14:textId="75B041AD" w:rsidR="00C311C6" w:rsidRDefault="00164307" w:rsidP="008E1CE2">
      <w:pPr>
        <w:pStyle w:val="NormalArial"/>
        <w:spacing w:before="120"/>
      </w:pPr>
      <w:r>
        <w:rPr>
          <w:rFonts w:eastAsia="Calibri"/>
        </w:rPr>
        <w:t xml:space="preserve">I acknowledge the </w:t>
      </w:r>
      <w:r w:rsidR="0095639C">
        <w:rPr>
          <w:rFonts w:eastAsia="Calibri"/>
        </w:rPr>
        <w:t>information provided to address concerns raised with identified consumers</w:t>
      </w:r>
      <w:r w:rsidR="00651699">
        <w:rPr>
          <w:rFonts w:eastAsia="Calibri"/>
        </w:rPr>
        <w:t xml:space="preserve"> and </w:t>
      </w:r>
      <w:r w:rsidR="00A44216">
        <w:rPr>
          <w:rFonts w:eastAsia="Calibri"/>
        </w:rPr>
        <w:t xml:space="preserve">commitment to improvement through </w:t>
      </w:r>
      <w:r w:rsidR="00651699">
        <w:rPr>
          <w:rFonts w:eastAsia="Calibri"/>
        </w:rPr>
        <w:t xml:space="preserve">planned actions </w:t>
      </w:r>
      <w:r w:rsidR="00A44216">
        <w:rPr>
          <w:rFonts w:eastAsia="Calibri"/>
        </w:rPr>
        <w:t>on the PCI</w:t>
      </w:r>
      <w:r w:rsidR="00960668">
        <w:rPr>
          <w:rFonts w:eastAsia="Calibri"/>
        </w:rPr>
        <w:t>. However</w:t>
      </w:r>
      <w:r w:rsidR="001A2FBC">
        <w:rPr>
          <w:rFonts w:eastAsia="Calibri"/>
        </w:rPr>
        <w:t>,</w:t>
      </w:r>
      <w:r w:rsidR="00960668">
        <w:rPr>
          <w:rFonts w:eastAsia="Calibri"/>
        </w:rPr>
        <w:t xml:space="preserve"> </w:t>
      </w:r>
      <w:r w:rsidR="00263989">
        <w:rPr>
          <w:rFonts w:eastAsia="Calibri"/>
        </w:rPr>
        <w:t>further evaluation of the imple</w:t>
      </w:r>
      <w:r w:rsidR="001A2FBC">
        <w:rPr>
          <w:rFonts w:eastAsia="Calibri"/>
        </w:rPr>
        <w:t>men</w:t>
      </w:r>
      <w:r w:rsidR="00263989">
        <w:rPr>
          <w:rFonts w:eastAsia="Calibri"/>
        </w:rPr>
        <w:t>ted actions i</w:t>
      </w:r>
      <w:r w:rsidR="001A2FBC">
        <w:rPr>
          <w:rFonts w:eastAsia="Calibri"/>
        </w:rPr>
        <w:t>s</w:t>
      </w:r>
      <w:r w:rsidR="00263989">
        <w:rPr>
          <w:rFonts w:eastAsia="Calibri"/>
        </w:rPr>
        <w:t xml:space="preserve"> required to ensu</w:t>
      </w:r>
      <w:r w:rsidR="00352471">
        <w:rPr>
          <w:rFonts w:eastAsia="Calibri"/>
        </w:rPr>
        <w:t>re the provision of safe and effective clinical and personal care</w:t>
      </w:r>
      <w:r w:rsidR="004C28A6">
        <w:rPr>
          <w:rFonts w:eastAsia="Calibri"/>
        </w:rPr>
        <w:t xml:space="preserve"> to all consumers at the service</w:t>
      </w:r>
      <w:r w:rsidR="00352471">
        <w:rPr>
          <w:rFonts w:eastAsia="Calibri"/>
        </w:rPr>
        <w:t>.</w:t>
      </w:r>
    </w:p>
    <w:p w14:paraId="6C56626D" w14:textId="6251FEF2" w:rsidR="002B0C90" w:rsidRPr="00262C0B" w:rsidRDefault="00226348" w:rsidP="0036130C">
      <w:pPr>
        <w:pStyle w:val="NormalArial"/>
      </w:pPr>
      <w:r>
        <w:br w:type="page"/>
      </w:r>
    </w:p>
    <w:p w14:paraId="6C56626E" w14:textId="77777777" w:rsidR="00FC045E" w:rsidRPr="00996FAF" w:rsidRDefault="0022634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CB2F22" w14:paraId="6C566271" w14:textId="77777777" w:rsidTr="00120B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6C56626F" w14:textId="77777777" w:rsidR="00FC045E" w:rsidRPr="00996FAF" w:rsidRDefault="00226348"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C566270" w14:textId="77777777" w:rsidR="00FC045E" w:rsidRPr="00996FAF" w:rsidRDefault="00B9034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B2F22" w14:paraId="6C566275" w14:textId="77777777" w:rsidTr="00CB2F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566272" w14:textId="77777777" w:rsidR="00FC045E" w:rsidRPr="00996FAF" w:rsidRDefault="00226348"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C566273" w14:textId="77777777" w:rsidR="00FC045E" w:rsidRPr="00996FAF" w:rsidRDefault="0022634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C566274" w14:textId="1F248DC8" w:rsidR="00FC045E" w:rsidRPr="00996FAF" w:rsidRDefault="00B9034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535D9">
                  <w:rPr>
                    <w:rFonts w:ascii="Arial" w:hAnsi="Arial" w:cs="Arial"/>
                    <w:color w:val="auto"/>
                  </w:rPr>
                  <w:t>Compliant</w:t>
                </w:r>
              </w:sdtContent>
            </w:sdt>
            <w:r w:rsidR="00226348" w:rsidRPr="00996FAF">
              <w:rPr>
                <w:rFonts w:ascii="Arial" w:hAnsi="Arial" w:cs="Arial"/>
                <w:color w:val="0000FF"/>
              </w:rPr>
              <w:t xml:space="preserve"> </w:t>
            </w:r>
          </w:p>
        </w:tc>
      </w:tr>
    </w:tbl>
    <w:p w14:paraId="6C566291" w14:textId="77777777" w:rsidR="00D87E7C" w:rsidRDefault="00226348" w:rsidP="0059518C">
      <w:pPr>
        <w:pStyle w:val="Heading20"/>
        <w:spacing w:line="240" w:lineRule="auto"/>
      </w:pPr>
      <w:r w:rsidRPr="00996FAF">
        <w:t>Findings</w:t>
      </w:r>
    </w:p>
    <w:p w14:paraId="1E9BED11" w14:textId="22FFEDD6" w:rsidR="007B4408" w:rsidRDefault="0062323B" w:rsidP="0059518C">
      <w:pPr>
        <w:pStyle w:val="NormalArial"/>
        <w:spacing w:before="120"/>
        <w:rPr>
          <w:color w:val="auto"/>
        </w:rPr>
      </w:pPr>
      <w:r>
        <w:rPr>
          <w:color w:val="auto"/>
        </w:rPr>
        <w:t xml:space="preserve">The Assessment Team recommended </w:t>
      </w:r>
      <w:r w:rsidR="00E11AD7">
        <w:rPr>
          <w:color w:val="auto"/>
        </w:rPr>
        <w:t xml:space="preserve">requirement 4(3)(a) </w:t>
      </w:r>
      <w:r>
        <w:rPr>
          <w:color w:val="auto"/>
        </w:rPr>
        <w:t xml:space="preserve">was non-compliant based on the information available </w:t>
      </w:r>
      <w:r w:rsidR="00784A9D">
        <w:rPr>
          <w:color w:val="auto"/>
        </w:rPr>
        <w:t xml:space="preserve">at the site visit </w:t>
      </w:r>
      <w:r w:rsidR="00B760DE">
        <w:rPr>
          <w:color w:val="auto"/>
        </w:rPr>
        <w:t xml:space="preserve">on </w:t>
      </w:r>
      <w:r w:rsidR="003509CC">
        <w:rPr>
          <w:color w:val="auto"/>
        </w:rPr>
        <w:t>24 August 2023</w:t>
      </w:r>
      <w:r w:rsidR="007E1777">
        <w:rPr>
          <w:color w:val="auto"/>
        </w:rPr>
        <w:t>, following consideration to the Approved Provider</w:t>
      </w:r>
      <w:r w:rsidR="005F4DDA">
        <w:rPr>
          <w:color w:val="auto"/>
        </w:rPr>
        <w:t>’</w:t>
      </w:r>
      <w:r w:rsidR="007E1777">
        <w:rPr>
          <w:color w:val="auto"/>
        </w:rPr>
        <w:t xml:space="preserve">s response </w:t>
      </w:r>
      <w:r w:rsidR="00E829A7">
        <w:rPr>
          <w:color w:val="auto"/>
        </w:rPr>
        <w:t xml:space="preserve">and additional material </w:t>
      </w:r>
      <w:r w:rsidR="007B4408" w:rsidRPr="00F1384F">
        <w:rPr>
          <w:color w:val="auto"/>
        </w:rPr>
        <w:t xml:space="preserve">I have </w:t>
      </w:r>
      <w:r w:rsidR="00E829A7">
        <w:rPr>
          <w:color w:val="auto"/>
        </w:rPr>
        <w:t xml:space="preserve">come to a different view and find </w:t>
      </w:r>
      <w:r w:rsidR="00E11AD7">
        <w:rPr>
          <w:color w:val="auto"/>
        </w:rPr>
        <w:t xml:space="preserve">this </w:t>
      </w:r>
      <w:r w:rsidR="00E73FB5">
        <w:rPr>
          <w:color w:val="auto"/>
        </w:rPr>
        <w:t>requirement</w:t>
      </w:r>
      <w:r w:rsidR="00E829A7">
        <w:rPr>
          <w:color w:val="auto"/>
        </w:rPr>
        <w:t xml:space="preserve"> </w:t>
      </w:r>
      <w:r w:rsidR="007B4408">
        <w:rPr>
          <w:color w:val="auto"/>
        </w:rPr>
        <w:t>is</w:t>
      </w:r>
      <w:r w:rsidR="007B4408" w:rsidRPr="00F1384F">
        <w:rPr>
          <w:color w:val="auto"/>
        </w:rPr>
        <w:t xml:space="preserve"> compliant.</w:t>
      </w:r>
    </w:p>
    <w:p w14:paraId="1D14F7AC" w14:textId="58CA3034" w:rsidR="00B760DE" w:rsidRDefault="00B91730" w:rsidP="0059518C">
      <w:pPr>
        <w:pStyle w:val="NormalArial"/>
        <w:spacing w:before="120"/>
      </w:pPr>
      <w:r>
        <w:rPr>
          <w:color w:val="auto"/>
        </w:rPr>
        <w:t xml:space="preserve">Most consumers reported </w:t>
      </w:r>
      <w:r w:rsidR="00970D75">
        <w:rPr>
          <w:color w:val="auto"/>
        </w:rPr>
        <w:t xml:space="preserve">not </w:t>
      </w:r>
      <w:r w:rsidR="00970D75">
        <w:t xml:space="preserve">being </w:t>
      </w:r>
      <w:r w:rsidR="00BE1952">
        <w:t xml:space="preserve">able </w:t>
      </w:r>
      <w:r w:rsidR="00970D75">
        <w:t xml:space="preserve">to attend activities of choice including exercise classes and consumer meetings. </w:t>
      </w:r>
      <w:r w:rsidR="00241716">
        <w:t xml:space="preserve">The Assessment Team noted the activities calendar did not include </w:t>
      </w:r>
      <w:r w:rsidR="00386723">
        <w:t>activities aimed to involve consumers with sensory impairment</w:t>
      </w:r>
      <w:r w:rsidR="00356358">
        <w:t xml:space="preserve"> and a specific example </w:t>
      </w:r>
      <w:r w:rsidR="006879D2">
        <w:t xml:space="preserve">of limited access to exercise classes due to staff workload. </w:t>
      </w:r>
      <w:r w:rsidR="00E314BF">
        <w:t xml:space="preserve">There was evidence that </w:t>
      </w:r>
      <w:r w:rsidR="00E314BF">
        <w:rPr>
          <w:rFonts w:eastAsia="Calibri"/>
        </w:rPr>
        <w:t>c</w:t>
      </w:r>
      <w:r w:rsidR="00E314BF" w:rsidRPr="00CD60AB">
        <w:rPr>
          <w:rFonts w:eastAsia="Calibri"/>
        </w:rPr>
        <w:t xml:space="preserve">onsumers with specific </w:t>
      </w:r>
      <w:r w:rsidR="00E314BF">
        <w:rPr>
          <w:rFonts w:eastAsia="Calibri"/>
        </w:rPr>
        <w:t>care needs</w:t>
      </w:r>
      <w:r w:rsidR="00E314BF" w:rsidRPr="00CD60AB">
        <w:rPr>
          <w:rFonts w:eastAsia="Calibri"/>
        </w:rPr>
        <w:t xml:space="preserve"> or interests were not considered when planning activities</w:t>
      </w:r>
      <w:r w:rsidR="0015772D">
        <w:rPr>
          <w:rFonts w:eastAsia="Calibri"/>
        </w:rPr>
        <w:t xml:space="preserve"> and w</w:t>
      </w:r>
      <w:r w:rsidR="00E314BF" w:rsidRPr="00CD60AB">
        <w:rPr>
          <w:rFonts w:eastAsia="Calibri"/>
        </w:rPr>
        <w:t xml:space="preserve">hen </w:t>
      </w:r>
      <w:r w:rsidR="00E314BF">
        <w:rPr>
          <w:rFonts w:eastAsia="Calibri"/>
        </w:rPr>
        <w:t>consumers</w:t>
      </w:r>
      <w:r w:rsidR="00E314BF" w:rsidRPr="00CD60AB">
        <w:rPr>
          <w:rFonts w:eastAsia="Calibri"/>
        </w:rPr>
        <w:t xml:space="preserve"> no longer attended sessions</w:t>
      </w:r>
      <w:r w:rsidR="00E314BF">
        <w:rPr>
          <w:rFonts w:eastAsia="Calibri"/>
        </w:rPr>
        <w:t>,</w:t>
      </w:r>
      <w:r w:rsidR="00E314BF" w:rsidRPr="00CD60AB">
        <w:rPr>
          <w:rFonts w:eastAsia="Calibri"/>
        </w:rPr>
        <w:t xml:space="preserve"> no alternatives were </w:t>
      </w:r>
      <w:r w:rsidR="00E73FB5">
        <w:rPr>
          <w:rFonts w:eastAsia="Calibri"/>
        </w:rPr>
        <w:t>offered,</w:t>
      </w:r>
      <w:r w:rsidR="00E314BF" w:rsidRPr="00CD60AB">
        <w:rPr>
          <w:rFonts w:eastAsia="Calibri"/>
        </w:rPr>
        <w:t xml:space="preserve"> or input sought from specialist health providers</w:t>
      </w:r>
      <w:r w:rsidR="00E314BF" w:rsidRPr="00565164">
        <w:rPr>
          <w:rFonts w:eastAsia="Calibri"/>
        </w:rPr>
        <w:t>.</w:t>
      </w:r>
      <w:r w:rsidR="006879D2">
        <w:t xml:space="preserve"> </w:t>
      </w:r>
    </w:p>
    <w:p w14:paraId="05EC50E3" w14:textId="6EDCAF0B" w:rsidR="002719EA" w:rsidRDefault="002719EA" w:rsidP="0059518C">
      <w:pPr>
        <w:pStyle w:val="NormalArial"/>
        <w:spacing w:before="120"/>
      </w:pPr>
      <w:r>
        <w:t>In response to the Assessment Teams observations the provider has implemented several action</w:t>
      </w:r>
      <w:r w:rsidR="005128AF">
        <w:t>s</w:t>
      </w:r>
      <w:r>
        <w:t xml:space="preserve"> to address the </w:t>
      </w:r>
      <w:r w:rsidR="008A2CB1">
        <w:t xml:space="preserve">identified concerns. The provider response </w:t>
      </w:r>
      <w:r w:rsidR="00F45DA8">
        <w:t xml:space="preserve">includes </w:t>
      </w:r>
      <w:r w:rsidR="00DB646B">
        <w:t xml:space="preserve">an adjustment to </w:t>
      </w:r>
      <w:r w:rsidR="00625EAD">
        <w:t xml:space="preserve">the activity timetable to allow </w:t>
      </w:r>
      <w:r w:rsidR="009767AE">
        <w:t xml:space="preserve">staff sufficient time to complete </w:t>
      </w:r>
      <w:r w:rsidR="00987074">
        <w:t>residents’</w:t>
      </w:r>
      <w:r w:rsidR="009767AE">
        <w:t xml:space="preserve"> morning routines </w:t>
      </w:r>
      <w:r w:rsidR="007B518D">
        <w:t xml:space="preserve">and the addition of afternoon exercise classes. </w:t>
      </w:r>
      <w:r w:rsidR="0015093C">
        <w:t xml:space="preserve">There </w:t>
      </w:r>
      <w:r w:rsidR="009255C2">
        <w:t>are additional continuous improvement ini</w:t>
      </w:r>
      <w:r w:rsidR="00987074">
        <w:t>ti</w:t>
      </w:r>
      <w:r w:rsidR="009255C2">
        <w:t xml:space="preserve">atives </w:t>
      </w:r>
      <w:r w:rsidR="002B0607">
        <w:t xml:space="preserve">being implemented to further support </w:t>
      </w:r>
      <w:r w:rsidR="002A3993">
        <w:t>consumers with sensory impairment</w:t>
      </w:r>
      <w:r w:rsidR="00ED3BE1">
        <w:t xml:space="preserve">s with </w:t>
      </w:r>
      <w:r w:rsidR="00DC353C">
        <w:t xml:space="preserve">feedback mechanisms </w:t>
      </w:r>
      <w:r w:rsidR="00987074">
        <w:t>facilitated</w:t>
      </w:r>
      <w:r w:rsidR="00DC353C">
        <w:t xml:space="preserve"> through </w:t>
      </w:r>
      <w:r w:rsidR="00987074">
        <w:t>one-on-one</w:t>
      </w:r>
      <w:r w:rsidR="00DC353C">
        <w:t xml:space="preserve"> resident meetings</w:t>
      </w:r>
      <w:r w:rsidR="00503734">
        <w:t>, documentation reviews</w:t>
      </w:r>
      <w:r w:rsidR="00BE1952">
        <w:t>,</w:t>
      </w:r>
      <w:r w:rsidR="00503734">
        <w:t xml:space="preserve"> and resident and representative feedback. </w:t>
      </w:r>
    </w:p>
    <w:p w14:paraId="3BD651EE" w14:textId="699E260E" w:rsidR="002312FA" w:rsidRDefault="005F4DDA" w:rsidP="0059518C">
      <w:pPr>
        <w:pStyle w:val="NormalArial"/>
        <w:spacing w:before="120"/>
        <w:rPr>
          <w:color w:val="auto"/>
        </w:rPr>
      </w:pPr>
      <w:r>
        <w:rPr>
          <w:color w:val="auto"/>
        </w:rPr>
        <w:t xml:space="preserve">The provider has </w:t>
      </w:r>
      <w:r w:rsidR="005F724B">
        <w:rPr>
          <w:color w:val="auto"/>
        </w:rPr>
        <w:t>demonstrated the completion of action</w:t>
      </w:r>
      <w:r w:rsidR="00776B1B">
        <w:rPr>
          <w:color w:val="auto"/>
        </w:rPr>
        <w:t>s</w:t>
      </w:r>
      <w:r w:rsidR="00000B22">
        <w:rPr>
          <w:color w:val="auto"/>
        </w:rPr>
        <w:t>, implementation of proposed actions</w:t>
      </w:r>
      <w:r w:rsidR="00BE1952">
        <w:rPr>
          <w:color w:val="auto"/>
        </w:rPr>
        <w:t>,</w:t>
      </w:r>
      <w:r w:rsidR="00776B1B">
        <w:rPr>
          <w:color w:val="auto"/>
        </w:rPr>
        <w:t xml:space="preserve"> and o</w:t>
      </w:r>
      <w:r w:rsidR="00426552">
        <w:rPr>
          <w:color w:val="auto"/>
        </w:rPr>
        <w:t>n</w:t>
      </w:r>
      <w:r w:rsidR="00776B1B">
        <w:rPr>
          <w:color w:val="auto"/>
        </w:rPr>
        <w:t>going evaluation</w:t>
      </w:r>
      <w:r w:rsidR="005F724B">
        <w:rPr>
          <w:color w:val="auto"/>
        </w:rPr>
        <w:t xml:space="preserve"> </w:t>
      </w:r>
      <w:r w:rsidR="00426552">
        <w:rPr>
          <w:color w:val="auto"/>
        </w:rPr>
        <w:t xml:space="preserve">of services and supports for daily </w:t>
      </w:r>
      <w:r w:rsidR="00000B22">
        <w:rPr>
          <w:color w:val="auto"/>
        </w:rPr>
        <w:t xml:space="preserve">living that </w:t>
      </w:r>
      <w:r w:rsidR="00000B22" w:rsidRPr="00996FAF">
        <w:t>meet the consumer’s needs</w:t>
      </w:r>
      <w:r w:rsidR="00000B22">
        <w:t>.</w:t>
      </w:r>
    </w:p>
    <w:p w14:paraId="6C566292" w14:textId="45D52FEA" w:rsidR="002B0C90" w:rsidRPr="00262C0B" w:rsidRDefault="00226348" w:rsidP="0036130C">
      <w:pPr>
        <w:pStyle w:val="NormalArial"/>
      </w:pPr>
      <w:r>
        <w:br w:type="page"/>
      </w:r>
    </w:p>
    <w:p w14:paraId="6C5662BD" w14:textId="77777777" w:rsidR="00FC045E" w:rsidRPr="00996FAF" w:rsidRDefault="0022634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B2F22" w14:paraId="6C5662C0" w14:textId="77777777" w:rsidTr="00120B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C5662BE" w14:textId="77777777" w:rsidR="00FC045E" w:rsidRPr="00996FAF" w:rsidRDefault="00226348"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C5662BF" w14:textId="77777777" w:rsidR="00FC045E" w:rsidRPr="00996FAF" w:rsidRDefault="00B9034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B2F22" w14:paraId="6C5662C4" w14:textId="77777777" w:rsidTr="00CB2F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5662C1" w14:textId="77777777" w:rsidR="00FC045E" w:rsidRPr="00996FAF" w:rsidRDefault="00226348"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C5662C2" w14:textId="77777777" w:rsidR="00FC045E" w:rsidRPr="00996FAF" w:rsidRDefault="002263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C5662C3" w14:textId="0AA0195E" w:rsidR="00FC045E" w:rsidRPr="00996FAF" w:rsidRDefault="00B9034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17B3E">
                  <w:rPr>
                    <w:rFonts w:ascii="Arial" w:hAnsi="Arial" w:cs="Arial"/>
                    <w:color w:val="auto"/>
                  </w:rPr>
                  <w:t>Non-compliant</w:t>
                </w:r>
              </w:sdtContent>
            </w:sdt>
            <w:r w:rsidR="00226348" w:rsidRPr="00996FAF">
              <w:rPr>
                <w:rFonts w:ascii="Arial" w:hAnsi="Arial" w:cs="Arial"/>
                <w:color w:val="0000FF"/>
              </w:rPr>
              <w:t xml:space="preserve"> </w:t>
            </w:r>
          </w:p>
        </w:tc>
      </w:tr>
    </w:tbl>
    <w:p w14:paraId="6C5662D5" w14:textId="77777777" w:rsidR="002B0C90" w:rsidRDefault="00226348" w:rsidP="0059518C">
      <w:pPr>
        <w:pStyle w:val="Heading20"/>
        <w:spacing w:line="240" w:lineRule="auto"/>
      </w:pPr>
      <w:r>
        <w:t>Findings</w:t>
      </w:r>
    </w:p>
    <w:p w14:paraId="199FF67D" w14:textId="08055E0F" w:rsidR="00C73C90" w:rsidRDefault="00C73C90" w:rsidP="0059518C">
      <w:pPr>
        <w:pStyle w:val="NormalArial"/>
        <w:spacing w:before="120"/>
        <w:rPr>
          <w:color w:val="auto"/>
        </w:rPr>
      </w:pPr>
      <w:r w:rsidRPr="00F1384F">
        <w:rPr>
          <w:color w:val="auto"/>
        </w:rPr>
        <w:t xml:space="preserve">I have assessed this </w:t>
      </w:r>
      <w:r>
        <w:rPr>
          <w:color w:val="auto"/>
        </w:rPr>
        <w:t>requirement</w:t>
      </w:r>
      <w:r w:rsidRPr="00F1384F">
        <w:rPr>
          <w:color w:val="auto"/>
        </w:rPr>
        <w:t xml:space="preserve"> as non-compliant as I am satisfied </w:t>
      </w:r>
      <w:r>
        <w:rPr>
          <w:color w:val="auto"/>
        </w:rPr>
        <w:t xml:space="preserve">that </w:t>
      </w:r>
      <w:r w:rsidRPr="00F1384F">
        <w:rPr>
          <w:color w:val="auto"/>
        </w:rPr>
        <w:t xml:space="preserve">requirement </w:t>
      </w:r>
      <w:r>
        <w:rPr>
          <w:color w:val="auto"/>
        </w:rPr>
        <w:t>7(3)(a) is</w:t>
      </w:r>
      <w:r w:rsidRPr="00F1384F">
        <w:rPr>
          <w:color w:val="auto"/>
        </w:rPr>
        <w:t xml:space="preserve"> non-compliant.</w:t>
      </w:r>
    </w:p>
    <w:p w14:paraId="0B0D5A72" w14:textId="5E9948BE" w:rsidR="00C73C90" w:rsidRDefault="002F5D5E" w:rsidP="0059518C">
      <w:pPr>
        <w:pStyle w:val="NormalArial"/>
        <w:spacing w:before="120"/>
        <w:rPr>
          <w:color w:val="auto"/>
        </w:rPr>
      </w:pPr>
      <w:r>
        <w:rPr>
          <w:color w:val="auto"/>
        </w:rPr>
        <w:t>The Assessment Team noted consistent feedback from consumers indicating they experience long wai</w:t>
      </w:r>
      <w:r w:rsidR="00F634BE">
        <w:rPr>
          <w:color w:val="auto"/>
        </w:rPr>
        <w:t xml:space="preserve">ts for assistance and there is not enough staff to meet their individual needs. </w:t>
      </w:r>
      <w:r w:rsidR="00840D07">
        <w:rPr>
          <w:color w:val="auto"/>
        </w:rPr>
        <w:t xml:space="preserve">Consumers provided examples </w:t>
      </w:r>
      <w:r w:rsidR="00F50306">
        <w:rPr>
          <w:color w:val="auto"/>
        </w:rPr>
        <w:t xml:space="preserve">of direct </w:t>
      </w:r>
      <w:r w:rsidR="00201A21">
        <w:rPr>
          <w:color w:val="auto"/>
        </w:rPr>
        <w:t xml:space="preserve">impact </w:t>
      </w:r>
      <w:r w:rsidR="00BE1952">
        <w:rPr>
          <w:color w:val="auto"/>
        </w:rPr>
        <w:t xml:space="preserve">on </w:t>
      </w:r>
      <w:r w:rsidR="000263C2">
        <w:rPr>
          <w:color w:val="auto"/>
        </w:rPr>
        <w:t xml:space="preserve">their care </w:t>
      </w:r>
      <w:r w:rsidR="00201A21">
        <w:rPr>
          <w:color w:val="auto"/>
        </w:rPr>
        <w:t xml:space="preserve">such as reducing their preferred shower routine, </w:t>
      </w:r>
      <w:r w:rsidR="00E53110">
        <w:rPr>
          <w:color w:val="auto"/>
        </w:rPr>
        <w:t xml:space="preserve">having to make their own bed, reducing oral intake to avoid </w:t>
      </w:r>
      <w:r w:rsidR="009968AB">
        <w:rPr>
          <w:color w:val="auto"/>
        </w:rPr>
        <w:t>requesting assistance to the use the toilet and limited access to activitie</w:t>
      </w:r>
      <w:r w:rsidR="00F5233B">
        <w:rPr>
          <w:color w:val="auto"/>
        </w:rPr>
        <w:t xml:space="preserve">s when unable to be ready on time. </w:t>
      </w:r>
      <w:r w:rsidR="00F6496F">
        <w:rPr>
          <w:color w:val="auto"/>
        </w:rPr>
        <w:t>All staff confirmed they</w:t>
      </w:r>
      <w:r w:rsidR="00A124C2">
        <w:rPr>
          <w:color w:val="auto"/>
        </w:rPr>
        <w:t xml:space="preserve"> </w:t>
      </w:r>
      <w:r w:rsidR="00420010">
        <w:rPr>
          <w:color w:val="auto"/>
        </w:rPr>
        <w:t>regularly</w:t>
      </w:r>
      <w:r w:rsidR="00A124C2">
        <w:rPr>
          <w:color w:val="auto"/>
        </w:rPr>
        <w:t xml:space="preserve"> work</w:t>
      </w:r>
      <w:r w:rsidR="00420010">
        <w:rPr>
          <w:color w:val="auto"/>
        </w:rPr>
        <w:t xml:space="preserve"> short staffed as a result of </w:t>
      </w:r>
      <w:r w:rsidR="00E94158">
        <w:rPr>
          <w:color w:val="auto"/>
        </w:rPr>
        <w:t xml:space="preserve">unplanned leave and the inability to fill vacant </w:t>
      </w:r>
      <w:r w:rsidR="00987074">
        <w:rPr>
          <w:color w:val="auto"/>
        </w:rPr>
        <w:t>shifts;</w:t>
      </w:r>
      <w:r w:rsidR="00A124C2">
        <w:rPr>
          <w:color w:val="auto"/>
        </w:rPr>
        <w:t xml:space="preserve"> this has resulted in not being able to provide </w:t>
      </w:r>
      <w:r w:rsidR="00DD4E4D">
        <w:rPr>
          <w:color w:val="auto"/>
        </w:rPr>
        <w:t xml:space="preserve">personal care to </w:t>
      </w:r>
      <w:r w:rsidR="00071FA6">
        <w:rPr>
          <w:color w:val="auto"/>
        </w:rPr>
        <w:t xml:space="preserve">all </w:t>
      </w:r>
      <w:r w:rsidR="00DD4E4D">
        <w:rPr>
          <w:color w:val="auto"/>
        </w:rPr>
        <w:t>consumers</w:t>
      </w:r>
      <w:r w:rsidR="00071FA6">
        <w:rPr>
          <w:color w:val="auto"/>
        </w:rPr>
        <w:t xml:space="preserve">. </w:t>
      </w:r>
      <w:r w:rsidR="007B043A">
        <w:rPr>
          <w:color w:val="auto"/>
        </w:rPr>
        <w:t xml:space="preserve">The Assessment Team also noted that despite </w:t>
      </w:r>
      <w:r w:rsidR="00705ED7">
        <w:rPr>
          <w:color w:val="auto"/>
        </w:rPr>
        <w:t>continuing staffing shortage</w:t>
      </w:r>
      <w:r w:rsidR="004C2EDD">
        <w:rPr>
          <w:color w:val="auto"/>
        </w:rPr>
        <w:t>s</w:t>
      </w:r>
      <w:r w:rsidR="00705ED7">
        <w:rPr>
          <w:color w:val="auto"/>
        </w:rPr>
        <w:t xml:space="preserve"> </w:t>
      </w:r>
      <w:r w:rsidR="00B810F1">
        <w:rPr>
          <w:color w:val="auto"/>
        </w:rPr>
        <w:t xml:space="preserve">there has been </w:t>
      </w:r>
      <w:r w:rsidR="00117B5E">
        <w:rPr>
          <w:color w:val="auto"/>
        </w:rPr>
        <w:t xml:space="preserve">an increase </w:t>
      </w:r>
      <w:r w:rsidR="00801EB5">
        <w:rPr>
          <w:color w:val="auto"/>
        </w:rPr>
        <w:t xml:space="preserve">in consumer </w:t>
      </w:r>
      <w:r w:rsidR="00B23E20">
        <w:rPr>
          <w:color w:val="auto"/>
        </w:rPr>
        <w:t>occupancy</w:t>
      </w:r>
      <w:r w:rsidR="00DF552F">
        <w:rPr>
          <w:color w:val="auto"/>
        </w:rPr>
        <w:t xml:space="preserve">. </w:t>
      </w:r>
    </w:p>
    <w:p w14:paraId="45F1BA3B" w14:textId="591EE74E" w:rsidR="002C2FBB" w:rsidRDefault="00D12754" w:rsidP="0059518C">
      <w:pPr>
        <w:pStyle w:val="NormalArial"/>
        <w:spacing w:before="120"/>
        <w:rPr>
          <w:rFonts w:eastAsia="Calibri"/>
        </w:rPr>
      </w:pPr>
      <w:r>
        <w:rPr>
          <w:rFonts w:eastAsia="Calibri"/>
        </w:rPr>
        <w:t>In response to the Assessment Team report the provider submitted</w:t>
      </w:r>
      <w:r w:rsidR="00211A2E">
        <w:rPr>
          <w:rFonts w:eastAsia="Calibri"/>
        </w:rPr>
        <w:t xml:space="preserve"> a detailed plan to address concerns raised regarding </w:t>
      </w:r>
      <w:r w:rsidR="00423490">
        <w:rPr>
          <w:rFonts w:eastAsia="Calibri"/>
        </w:rPr>
        <w:t>the current workforce</w:t>
      </w:r>
      <w:r w:rsidR="007F2876">
        <w:rPr>
          <w:rFonts w:eastAsia="Calibri"/>
        </w:rPr>
        <w:t xml:space="preserve"> capacity</w:t>
      </w:r>
      <w:r w:rsidR="00423490">
        <w:rPr>
          <w:rFonts w:eastAsia="Calibri"/>
        </w:rPr>
        <w:t xml:space="preserve">. </w:t>
      </w:r>
      <w:r w:rsidR="0030757E">
        <w:rPr>
          <w:rFonts w:eastAsia="Calibri"/>
        </w:rPr>
        <w:t xml:space="preserve">The response indicates several strategies to </w:t>
      </w:r>
      <w:r w:rsidR="00E94F9B">
        <w:rPr>
          <w:rFonts w:eastAsia="Calibri"/>
        </w:rPr>
        <w:t xml:space="preserve">attract and retain staff as well as commencement of key </w:t>
      </w:r>
      <w:r w:rsidR="00987074">
        <w:rPr>
          <w:rFonts w:eastAsia="Calibri"/>
        </w:rPr>
        <w:t>personnel</w:t>
      </w:r>
      <w:r w:rsidR="00E94F9B">
        <w:rPr>
          <w:rFonts w:eastAsia="Calibri"/>
        </w:rPr>
        <w:t xml:space="preserve"> to fill available positions</w:t>
      </w:r>
      <w:r w:rsidR="0063712A">
        <w:rPr>
          <w:rFonts w:eastAsia="Calibri"/>
        </w:rPr>
        <w:t xml:space="preserve"> and additional resources to address unplanned leave</w:t>
      </w:r>
      <w:r w:rsidR="00E94F9B">
        <w:rPr>
          <w:rFonts w:eastAsia="Calibri"/>
        </w:rPr>
        <w:t xml:space="preserve">. </w:t>
      </w:r>
      <w:r w:rsidR="009713F6">
        <w:rPr>
          <w:rFonts w:eastAsia="Calibri"/>
        </w:rPr>
        <w:t xml:space="preserve">I acknowledge </w:t>
      </w:r>
      <w:r w:rsidR="004F7450">
        <w:rPr>
          <w:rFonts w:eastAsia="Calibri"/>
        </w:rPr>
        <w:t xml:space="preserve">the </w:t>
      </w:r>
      <w:r w:rsidR="002238AC">
        <w:rPr>
          <w:rFonts w:eastAsia="Calibri"/>
        </w:rPr>
        <w:t>provider</w:t>
      </w:r>
      <w:r w:rsidR="009713F6">
        <w:rPr>
          <w:rFonts w:eastAsia="Calibri"/>
        </w:rPr>
        <w:t xml:space="preserve"> response </w:t>
      </w:r>
      <w:r w:rsidR="00987074">
        <w:rPr>
          <w:rFonts w:eastAsia="Calibri"/>
        </w:rPr>
        <w:t>regarding</w:t>
      </w:r>
      <w:r w:rsidR="009713F6">
        <w:rPr>
          <w:rFonts w:eastAsia="Calibri"/>
        </w:rPr>
        <w:t xml:space="preserve"> </w:t>
      </w:r>
      <w:r w:rsidR="0005282B">
        <w:rPr>
          <w:rFonts w:eastAsia="Calibri"/>
        </w:rPr>
        <w:t xml:space="preserve">consumer </w:t>
      </w:r>
      <w:r w:rsidR="009713F6">
        <w:rPr>
          <w:rFonts w:eastAsia="Calibri"/>
        </w:rPr>
        <w:t xml:space="preserve">feedback </w:t>
      </w:r>
      <w:r w:rsidR="00A8500E">
        <w:rPr>
          <w:rFonts w:eastAsia="Calibri"/>
        </w:rPr>
        <w:t xml:space="preserve">and consider the </w:t>
      </w:r>
      <w:r w:rsidR="002238AC">
        <w:rPr>
          <w:rFonts w:eastAsia="Calibri"/>
        </w:rPr>
        <w:t>information</w:t>
      </w:r>
      <w:r w:rsidR="00A8500E">
        <w:rPr>
          <w:rFonts w:eastAsia="Calibri"/>
        </w:rPr>
        <w:t xml:space="preserve"> provided to the Assessment Team to be reflective of consumer accounts at the time.</w:t>
      </w:r>
      <w:r w:rsidR="002238AC">
        <w:rPr>
          <w:rFonts w:eastAsia="Calibri"/>
        </w:rPr>
        <w:t xml:space="preserve"> Consumers reported </w:t>
      </w:r>
      <w:r w:rsidR="007A58E6">
        <w:rPr>
          <w:rFonts w:eastAsia="Calibri"/>
        </w:rPr>
        <w:t xml:space="preserve">a </w:t>
      </w:r>
      <w:r w:rsidR="00FE6D09">
        <w:rPr>
          <w:rFonts w:eastAsia="Calibri"/>
        </w:rPr>
        <w:t xml:space="preserve">direct </w:t>
      </w:r>
      <w:r w:rsidR="002238AC">
        <w:rPr>
          <w:rFonts w:eastAsia="Calibri"/>
        </w:rPr>
        <w:t>impact on th</w:t>
      </w:r>
      <w:r w:rsidR="00AA735A">
        <w:rPr>
          <w:rFonts w:eastAsia="Calibri"/>
        </w:rPr>
        <w:t>e quality of their care</w:t>
      </w:r>
      <w:r w:rsidR="006225D4">
        <w:rPr>
          <w:rFonts w:eastAsia="Calibri"/>
        </w:rPr>
        <w:t xml:space="preserve"> </w:t>
      </w:r>
      <w:r w:rsidR="00C2413B">
        <w:rPr>
          <w:rFonts w:eastAsia="Calibri"/>
        </w:rPr>
        <w:t xml:space="preserve">as a result of </w:t>
      </w:r>
      <w:r w:rsidR="00EF51BA">
        <w:rPr>
          <w:rFonts w:eastAsia="Calibri"/>
        </w:rPr>
        <w:t xml:space="preserve">ongoing </w:t>
      </w:r>
      <w:r w:rsidR="00C2413B">
        <w:rPr>
          <w:rFonts w:eastAsia="Calibri"/>
        </w:rPr>
        <w:t>staff shortage</w:t>
      </w:r>
      <w:r w:rsidR="00EF51BA">
        <w:rPr>
          <w:rFonts w:eastAsia="Calibri"/>
        </w:rPr>
        <w:t>s</w:t>
      </w:r>
      <w:r w:rsidR="00F274BA">
        <w:rPr>
          <w:rFonts w:eastAsia="Calibri"/>
        </w:rPr>
        <w:t>,</w:t>
      </w:r>
      <w:r w:rsidR="005F68F2">
        <w:rPr>
          <w:rFonts w:eastAsia="Calibri"/>
        </w:rPr>
        <w:t xml:space="preserve"> which was supported by the Assessment Teams </w:t>
      </w:r>
      <w:r w:rsidR="00447707">
        <w:rPr>
          <w:rFonts w:eastAsia="Calibri"/>
        </w:rPr>
        <w:t xml:space="preserve">review </w:t>
      </w:r>
      <w:r w:rsidR="00DC1D33">
        <w:rPr>
          <w:rFonts w:eastAsia="Calibri"/>
        </w:rPr>
        <w:t>of ro</w:t>
      </w:r>
      <w:r w:rsidR="0063712A">
        <w:rPr>
          <w:rFonts w:eastAsia="Calibri"/>
        </w:rPr>
        <w:t>s</w:t>
      </w:r>
      <w:r w:rsidR="00DC1D33">
        <w:rPr>
          <w:rFonts w:eastAsia="Calibri"/>
        </w:rPr>
        <w:t xml:space="preserve">ters reflecting </w:t>
      </w:r>
      <w:r w:rsidR="0063712A">
        <w:rPr>
          <w:rFonts w:eastAsia="Calibri"/>
        </w:rPr>
        <w:t xml:space="preserve">a </w:t>
      </w:r>
      <w:r w:rsidR="00DC1D33">
        <w:rPr>
          <w:rFonts w:eastAsia="Calibri"/>
        </w:rPr>
        <w:t xml:space="preserve">significant </w:t>
      </w:r>
      <w:r w:rsidR="00340D38">
        <w:rPr>
          <w:rFonts w:eastAsia="Calibri"/>
        </w:rPr>
        <w:t>quantity of unfilled personal care shi</w:t>
      </w:r>
      <w:r w:rsidR="00BE1952">
        <w:rPr>
          <w:rFonts w:eastAsia="Calibri"/>
        </w:rPr>
        <w:t>f</w:t>
      </w:r>
      <w:r w:rsidR="00340D38">
        <w:rPr>
          <w:rFonts w:eastAsia="Calibri"/>
        </w:rPr>
        <w:t>ts.</w:t>
      </w:r>
    </w:p>
    <w:p w14:paraId="6C5662D6" w14:textId="3B5F7BD8" w:rsidR="002B0C90" w:rsidRPr="00262C0B" w:rsidRDefault="0005282B" w:rsidP="0059518C">
      <w:pPr>
        <w:pStyle w:val="NormalArial"/>
        <w:spacing w:before="120"/>
      </w:pPr>
      <w:r>
        <w:rPr>
          <w:rFonts w:eastAsia="Calibri"/>
        </w:rPr>
        <w:t xml:space="preserve">There </w:t>
      </w:r>
      <w:r w:rsidR="009D4CB6">
        <w:rPr>
          <w:rFonts w:eastAsia="Calibri"/>
        </w:rPr>
        <w:t>is evidence th</w:t>
      </w:r>
      <w:r w:rsidR="00E67C4B">
        <w:rPr>
          <w:rFonts w:eastAsia="Calibri"/>
        </w:rPr>
        <w:t>at there</w:t>
      </w:r>
      <w:r w:rsidR="009D4CB6">
        <w:rPr>
          <w:rFonts w:eastAsia="Calibri"/>
        </w:rPr>
        <w:t xml:space="preserve"> is an ongoing </w:t>
      </w:r>
      <w:r w:rsidR="002054F7">
        <w:rPr>
          <w:rFonts w:eastAsia="Calibri"/>
        </w:rPr>
        <w:t>approach</w:t>
      </w:r>
      <w:r w:rsidR="005A4F3A">
        <w:rPr>
          <w:rFonts w:eastAsia="Calibri"/>
        </w:rPr>
        <w:t xml:space="preserve"> by the provider</w:t>
      </w:r>
      <w:r w:rsidR="002054F7">
        <w:rPr>
          <w:rFonts w:eastAsia="Calibri"/>
        </w:rPr>
        <w:t xml:space="preserve"> to</w:t>
      </w:r>
      <w:r w:rsidR="00C835A8">
        <w:rPr>
          <w:rFonts w:eastAsia="Calibri"/>
        </w:rPr>
        <w:t xml:space="preserve"> address previously identified </w:t>
      </w:r>
      <w:r w:rsidR="00A0067A">
        <w:rPr>
          <w:rFonts w:eastAsia="Calibri"/>
        </w:rPr>
        <w:t xml:space="preserve">staffing </w:t>
      </w:r>
      <w:r w:rsidR="00AC1FED">
        <w:rPr>
          <w:rFonts w:eastAsia="Calibri"/>
        </w:rPr>
        <w:t>vacancies</w:t>
      </w:r>
      <w:r w:rsidR="002C2FBB">
        <w:rPr>
          <w:rFonts w:eastAsia="Calibri"/>
        </w:rPr>
        <w:t>. H</w:t>
      </w:r>
      <w:r w:rsidR="00AC1FED">
        <w:rPr>
          <w:rFonts w:eastAsia="Calibri"/>
        </w:rPr>
        <w:t>owever</w:t>
      </w:r>
      <w:r w:rsidR="002C2FBB">
        <w:rPr>
          <w:rFonts w:eastAsia="Calibri"/>
        </w:rPr>
        <w:t>,</w:t>
      </w:r>
      <w:r w:rsidR="00AC1FED">
        <w:rPr>
          <w:rFonts w:eastAsia="Calibri"/>
        </w:rPr>
        <w:t xml:space="preserve"> to ensure the impact to consumer experience has been addressed and there is evidence of </w:t>
      </w:r>
      <w:r w:rsidR="00FE78CB">
        <w:rPr>
          <w:rFonts w:eastAsia="Calibri"/>
        </w:rPr>
        <w:t xml:space="preserve">improvement to the delivery of safe and quality care and services additional time is required to </w:t>
      </w:r>
      <w:r w:rsidR="001E21F5">
        <w:rPr>
          <w:rFonts w:eastAsia="Calibri"/>
        </w:rPr>
        <w:t xml:space="preserve">evaluate </w:t>
      </w:r>
      <w:r w:rsidR="003C4025">
        <w:rPr>
          <w:rFonts w:eastAsia="Calibri"/>
        </w:rPr>
        <w:t>the effectiveness of proposed and completed actions.</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F6AEC" w14:textId="77777777" w:rsidR="00871BD2" w:rsidRDefault="00871BD2">
      <w:pPr>
        <w:spacing w:after="0"/>
      </w:pPr>
      <w:r>
        <w:separator/>
      </w:r>
    </w:p>
  </w:endnote>
  <w:endnote w:type="continuationSeparator" w:id="0">
    <w:p w14:paraId="106FAE95" w14:textId="77777777" w:rsidR="00871BD2" w:rsidRDefault="00871B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66303" w14:textId="77777777" w:rsidR="00DF37F2" w:rsidRPr="00DF37F2" w:rsidRDefault="00226348" w:rsidP="00DF37F2">
    <w:pPr>
      <w:pStyle w:val="FooterArial9"/>
      <w:rPr>
        <w:rStyle w:val="FooterBold"/>
        <w:rFonts w:ascii="Arial" w:hAnsi="Arial"/>
        <w:b w:val="0"/>
      </w:rPr>
    </w:pPr>
    <w:r w:rsidRPr="00DF37F2">
      <w:rPr>
        <w:rStyle w:val="FooterBold"/>
        <w:rFonts w:ascii="Arial" w:hAnsi="Arial"/>
        <w:b w:val="0"/>
      </w:rPr>
      <w:t>Name of service: Bupa Portland</w:t>
    </w:r>
    <w:r w:rsidRPr="00DF37F2">
      <w:rPr>
        <w:rStyle w:val="FooterBold"/>
        <w:rFonts w:ascii="Arial" w:hAnsi="Arial"/>
        <w:b w:val="0"/>
      </w:rPr>
      <w:tab/>
      <w:t xml:space="preserve">RPT-ACC-0122 v3.0 </w:t>
    </w:r>
  </w:p>
  <w:p w14:paraId="6C566304" w14:textId="77777777" w:rsidR="00DF37F2" w:rsidRPr="00DF37F2" w:rsidRDefault="00226348" w:rsidP="00DF37F2">
    <w:pPr>
      <w:pStyle w:val="FooterArial9"/>
      <w:rPr>
        <w:rStyle w:val="FooterBold"/>
        <w:rFonts w:ascii="Arial" w:hAnsi="Arial"/>
        <w:b w:val="0"/>
      </w:rPr>
    </w:pPr>
    <w:r w:rsidRPr="00DF37F2">
      <w:rPr>
        <w:rStyle w:val="FooterBold"/>
        <w:rFonts w:ascii="Arial" w:hAnsi="Arial"/>
        <w:b w:val="0"/>
      </w:rPr>
      <w:t>Commission ID: 3885</w:t>
    </w:r>
    <w:r w:rsidRPr="00DF37F2">
      <w:rPr>
        <w:rStyle w:val="FooterBold"/>
        <w:rFonts w:ascii="Arial" w:hAnsi="Arial"/>
        <w:b w:val="0"/>
      </w:rPr>
      <w:tab/>
      <w:t xml:space="preserve">OFFICIAL: Sensitive </w:t>
    </w:r>
  </w:p>
  <w:p w14:paraId="6C566305" w14:textId="77777777" w:rsidR="00DF37F2" w:rsidRPr="00DF37F2" w:rsidRDefault="0022634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66307" w14:textId="77777777" w:rsidR="00E2364A" w:rsidRDefault="00B9034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A87E4" w14:textId="77777777" w:rsidR="00871BD2" w:rsidRDefault="00871BD2" w:rsidP="00D71F88">
      <w:pPr>
        <w:spacing w:after="0"/>
      </w:pPr>
      <w:r>
        <w:separator/>
      </w:r>
    </w:p>
  </w:footnote>
  <w:footnote w:type="continuationSeparator" w:id="0">
    <w:p w14:paraId="0E312E41" w14:textId="77777777" w:rsidR="00871BD2" w:rsidRDefault="00871BD2" w:rsidP="00D71F88">
      <w:pPr>
        <w:spacing w:after="0"/>
      </w:pPr>
      <w:r>
        <w:continuationSeparator/>
      </w:r>
    </w:p>
  </w:footnote>
  <w:footnote w:id="1">
    <w:p w14:paraId="6C56630C" w14:textId="30BEF049" w:rsidR="000078F8" w:rsidRDefault="0022634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AE7190">
        <w:rPr>
          <w:rFonts w:ascii="Arial" w:hAnsi="Arial" w:cs="Arial"/>
          <w:color w:val="auto"/>
          <w:sz w:val="20"/>
          <w:szCs w:val="20"/>
        </w:rPr>
        <w:t>with section 68A</w:t>
      </w:r>
      <w:r w:rsidRPr="00AE7190">
        <w:rPr>
          <w:rFonts w:ascii="Arial" w:hAnsi="Arial" w:cs="Arial"/>
          <w:b/>
          <w:color w:val="auto"/>
          <w:sz w:val="20"/>
          <w:szCs w:val="20"/>
        </w:rPr>
        <w:t xml:space="preserve"> </w:t>
      </w:r>
      <w:r w:rsidRPr="00AE7190">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6C56630D" w14:textId="77777777" w:rsidR="002B0884" w:rsidRDefault="00B9034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66302" w14:textId="77777777" w:rsidR="00D71F88" w:rsidRDefault="00226348">
    <w:pPr>
      <w:pStyle w:val="Header"/>
    </w:pPr>
    <w:r>
      <w:rPr>
        <w:noProof/>
        <w:color w:val="2B579A"/>
        <w:shd w:val="clear" w:color="auto" w:fill="E6E6E6"/>
        <w:lang w:val="en-US"/>
      </w:rPr>
      <w:drawing>
        <wp:anchor distT="0" distB="0" distL="114300" distR="114300" simplePos="0" relativeHeight="251659264" behindDoc="1" locked="0" layoutInCell="1" allowOverlap="1" wp14:anchorId="6C566308" wp14:editId="6C56630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04077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66306" w14:textId="77777777" w:rsidR="00FA0A5B" w:rsidRDefault="00226348">
    <w:pPr>
      <w:pStyle w:val="Header"/>
    </w:pPr>
    <w:r>
      <w:rPr>
        <w:noProof/>
      </w:rPr>
      <w:drawing>
        <wp:anchor distT="0" distB="0" distL="114300" distR="114300" simplePos="0" relativeHeight="251658240" behindDoc="0" locked="0" layoutInCell="1" allowOverlap="1" wp14:anchorId="6C56630A" wp14:editId="6C56630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6A25C14">
      <w:start w:val="1"/>
      <w:numFmt w:val="lowerRoman"/>
      <w:lvlText w:val="(%1)"/>
      <w:lvlJc w:val="left"/>
      <w:pPr>
        <w:ind w:left="1080" w:hanging="720"/>
      </w:pPr>
      <w:rPr>
        <w:rFonts w:hint="default"/>
      </w:rPr>
    </w:lvl>
    <w:lvl w:ilvl="1" w:tplc="049E702C" w:tentative="1">
      <w:start w:val="1"/>
      <w:numFmt w:val="lowerLetter"/>
      <w:lvlText w:val="%2."/>
      <w:lvlJc w:val="left"/>
      <w:pPr>
        <w:ind w:left="1440" w:hanging="360"/>
      </w:pPr>
    </w:lvl>
    <w:lvl w:ilvl="2" w:tplc="AF0C0DC4" w:tentative="1">
      <w:start w:val="1"/>
      <w:numFmt w:val="lowerRoman"/>
      <w:lvlText w:val="%3."/>
      <w:lvlJc w:val="right"/>
      <w:pPr>
        <w:ind w:left="2160" w:hanging="180"/>
      </w:pPr>
    </w:lvl>
    <w:lvl w:ilvl="3" w:tplc="792AD040" w:tentative="1">
      <w:start w:val="1"/>
      <w:numFmt w:val="decimal"/>
      <w:lvlText w:val="%4."/>
      <w:lvlJc w:val="left"/>
      <w:pPr>
        <w:ind w:left="2880" w:hanging="360"/>
      </w:pPr>
    </w:lvl>
    <w:lvl w:ilvl="4" w:tplc="AC641A6C" w:tentative="1">
      <w:start w:val="1"/>
      <w:numFmt w:val="lowerLetter"/>
      <w:lvlText w:val="%5."/>
      <w:lvlJc w:val="left"/>
      <w:pPr>
        <w:ind w:left="3600" w:hanging="360"/>
      </w:pPr>
    </w:lvl>
    <w:lvl w:ilvl="5" w:tplc="ED7E9512" w:tentative="1">
      <w:start w:val="1"/>
      <w:numFmt w:val="lowerRoman"/>
      <w:lvlText w:val="%6."/>
      <w:lvlJc w:val="right"/>
      <w:pPr>
        <w:ind w:left="4320" w:hanging="180"/>
      </w:pPr>
    </w:lvl>
    <w:lvl w:ilvl="6" w:tplc="64A22194" w:tentative="1">
      <w:start w:val="1"/>
      <w:numFmt w:val="decimal"/>
      <w:lvlText w:val="%7."/>
      <w:lvlJc w:val="left"/>
      <w:pPr>
        <w:ind w:left="5040" w:hanging="360"/>
      </w:pPr>
    </w:lvl>
    <w:lvl w:ilvl="7" w:tplc="91529676" w:tentative="1">
      <w:start w:val="1"/>
      <w:numFmt w:val="lowerLetter"/>
      <w:lvlText w:val="%8."/>
      <w:lvlJc w:val="left"/>
      <w:pPr>
        <w:ind w:left="5760" w:hanging="360"/>
      </w:pPr>
    </w:lvl>
    <w:lvl w:ilvl="8" w:tplc="A552ED3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74C3916">
      <w:start w:val="1"/>
      <w:numFmt w:val="lowerRoman"/>
      <w:lvlText w:val="(%1)"/>
      <w:lvlJc w:val="left"/>
      <w:pPr>
        <w:ind w:left="1080" w:hanging="720"/>
      </w:pPr>
      <w:rPr>
        <w:rFonts w:hint="default"/>
      </w:rPr>
    </w:lvl>
    <w:lvl w:ilvl="1" w:tplc="7E9E1622" w:tentative="1">
      <w:start w:val="1"/>
      <w:numFmt w:val="lowerLetter"/>
      <w:lvlText w:val="%2."/>
      <w:lvlJc w:val="left"/>
      <w:pPr>
        <w:ind w:left="1440" w:hanging="360"/>
      </w:pPr>
    </w:lvl>
    <w:lvl w:ilvl="2" w:tplc="6400CCB4" w:tentative="1">
      <w:start w:val="1"/>
      <w:numFmt w:val="lowerRoman"/>
      <w:lvlText w:val="%3."/>
      <w:lvlJc w:val="right"/>
      <w:pPr>
        <w:ind w:left="2160" w:hanging="180"/>
      </w:pPr>
    </w:lvl>
    <w:lvl w:ilvl="3" w:tplc="B24245CC" w:tentative="1">
      <w:start w:val="1"/>
      <w:numFmt w:val="decimal"/>
      <w:lvlText w:val="%4."/>
      <w:lvlJc w:val="left"/>
      <w:pPr>
        <w:ind w:left="2880" w:hanging="360"/>
      </w:pPr>
    </w:lvl>
    <w:lvl w:ilvl="4" w:tplc="2BDCF950" w:tentative="1">
      <w:start w:val="1"/>
      <w:numFmt w:val="lowerLetter"/>
      <w:lvlText w:val="%5."/>
      <w:lvlJc w:val="left"/>
      <w:pPr>
        <w:ind w:left="3600" w:hanging="360"/>
      </w:pPr>
    </w:lvl>
    <w:lvl w:ilvl="5" w:tplc="033A42FA" w:tentative="1">
      <w:start w:val="1"/>
      <w:numFmt w:val="lowerRoman"/>
      <w:lvlText w:val="%6."/>
      <w:lvlJc w:val="right"/>
      <w:pPr>
        <w:ind w:left="4320" w:hanging="180"/>
      </w:pPr>
    </w:lvl>
    <w:lvl w:ilvl="6" w:tplc="CC72D50E" w:tentative="1">
      <w:start w:val="1"/>
      <w:numFmt w:val="decimal"/>
      <w:lvlText w:val="%7."/>
      <w:lvlJc w:val="left"/>
      <w:pPr>
        <w:ind w:left="5040" w:hanging="360"/>
      </w:pPr>
    </w:lvl>
    <w:lvl w:ilvl="7" w:tplc="18C231E4" w:tentative="1">
      <w:start w:val="1"/>
      <w:numFmt w:val="lowerLetter"/>
      <w:lvlText w:val="%8."/>
      <w:lvlJc w:val="left"/>
      <w:pPr>
        <w:ind w:left="5760" w:hanging="360"/>
      </w:pPr>
    </w:lvl>
    <w:lvl w:ilvl="8" w:tplc="4F0279D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2B604770">
      <w:start w:val="1"/>
      <w:numFmt w:val="lowerRoman"/>
      <w:lvlText w:val="(%1)"/>
      <w:lvlJc w:val="left"/>
      <w:pPr>
        <w:ind w:left="1080" w:hanging="720"/>
      </w:pPr>
      <w:rPr>
        <w:rFonts w:hint="default"/>
      </w:rPr>
    </w:lvl>
    <w:lvl w:ilvl="1" w:tplc="0292EB46" w:tentative="1">
      <w:start w:val="1"/>
      <w:numFmt w:val="lowerLetter"/>
      <w:lvlText w:val="%2."/>
      <w:lvlJc w:val="left"/>
      <w:pPr>
        <w:ind w:left="1440" w:hanging="360"/>
      </w:pPr>
    </w:lvl>
    <w:lvl w:ilvl="2" w:tplc="A1ACE7EE" w:tentative="1">
      <w:start w:val="1"/>
      <w:numFmt w:val="lowerRoman"/>
      <w:lvlText w:val="%3."/>
      <w:lvlJc w:val="right"/>
      <w:pPr>
        <w:ind w:left="2160" w:hanging="180"/>
      </w:pPr>
    </w:lvl>
    <w:lvl w:ilvl="3" w:tplc="476A2644" w:tentative="1">
      <w:start w:val="1"/>
      <w:numFmt w:val="decimal"/>
      <w:lvlText w:val="%4."/>
      <w:lvlJc w:val="left"/>
      <w:pPr>
        <w:ind w:left="2880" w:hanging="360"/>
      </w:pPr>
    </w:lvl>
    <w:lvl w:ilvl="4" w:tplc="5DDC4386" w:tentative="1">
      <w:start w:val="1"/>
      <w:numFmt w:val="lowerLetter"/>
      <w:lvlText w:val="%5."/>
      <w:lvlJc w:val="left"/>
      <w:pPr>
        <w:ind w:left="3600" w:hanging="360"/>
      </w:pPr>
    </w:lvl>
    <w:lvl w:ilvl="5" w:tplc="E7B48194" w:tentative="1">
      <w:start w:val="1"/>
      <w:numFmt w:val="lowerRoman"/>
      <w:lvlText w:val="%6."/>
      <w:lvlJc w:val="right"/>
      <w:pPr>
        <w:ind w:left="4320" w:hanging="180"/>
      </w:pPr>
    </w:lvl>
    <w:lvl w:ilvl="6" w:tplc="680C2852" w:tentative="1">
      <w:start w:val="1"/>
      <w:numFmt w:val="decimal"/>
      <w:lvlText w:val="%7."/>
      <w:lvlJc w:val="left"/>
      <w:pPr>
        <w:ind w:left="5040" w:hanging="360"/>
      </w:pPr>
    </w:lvl>
    <w:lvl w:ilvl="7" w:tplc="5EF42044" w:tentative="1">
      <w:start w:val="1"/>
      <w:numFmt w:val="lowerLetter"/>
      <w:lvlText w:val="%8."/>
      <w:lvlJc w:val="left"/>
      <w:pPr>
        <w:ind w:left="5760" w:hanging="360"/>
      </w:pPr>
    </w:lvl>
    <w:lvl w:ilvl="8" w:tplc="171251A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96F017E8">
      <w:start w:val="1"/>
      <w:numFmt w:val="bullet"/>
      <w:lvlText w:val=""/>
      <w:lvlJc w:val="left"/>
      <w:pPr>
        <w:ind w:left="720" w:hanging="360"/>
      </w:pPr>
      <w:rPr>
        <w:rFonts w:ascii="Symbol" w:hAnsi="Symbol" w:hint="default"/>
        <w:color w:val="auto"/>
        <w:sz w:val="24"/>
        <w:szCs w:val="24"/>
      </w:rPr>
    </w:lvl>
    <w:lvl w:ilvl="1" w:tplc="7528DCC4" w:tentative="1">
      <w:start w:val="1"/>
      <w:numFmt w:val="bullet"/>
      <w:lvlText w:val="o"/>
      <w:lvlJc w:val="left"/>
      <w:pPr>
        <w:ind w:left="1440" w:hanging="360"/>
      </w:pPr>
      <w:rPr>
        <w:rFonts w:ascii="Courier New" w:hAnsi="Courier New" w:cs="Courier New" w:hint="default"/>
      </w:rPr>
    </w:lvl>
    <w:lvl w:ilvl="2" w:tplc="E9981F76" w:tentative="1">
      <w:start w:val="1"/>
      <w:numFmt w:val="bullet"/>
      <w:lvlText w:val=""/>
      <w:lvlJc w:val="left"/>
      <w:pPr>
        <w:ind w:left="2160" w:hanging="360"/>
      </w:pPr>
      <w:rPr>
        <w:rFonts w:ascii="Wingdings" w:hAnsi="Wingdings" w:hint="default"/>
      </w:rPr>
    </w:lvl>
    <w:lvl w:ilvl="3" w:tplc="4D4AA838" w:tentative="1">
      <w:start w:val="1"/>
      <w:numFmt w:val="bullet"/>
      <w:lvlText w:val=""/>
      <w:lvlJc w:val="left"/>
      <w:pPr>
        <w:ind w:left="2880" w:hanging="360"/>
      </w:pPr>
      <w:rPr>
        <w:rFonts w:ascii="Symbol" w:hAnsi="Symbol" w:hint="default"/>
      </w:rPr>
    </w:lvl>
    <w:lvl w:ilvl="4" w:tplc="07F8015C" w:tentative="1">
      <w:start w:val="1"/>
      <w:numFmt w:val="bullet"/>
      <w:lvlText w:val="o"/>
      <w:lvlJc w:val="left"/>
      <w:pPr>
        <w:ind w:left="3600" w:hanging="360"/>
      </w:pPr>
      <w:rPr>
        <w:rFonts w:ascii="Courier New" w:hAnsi="Courier New" w:cs="Courier New" w:hint="default"/>
      </w:rPr>
    </w:lvl>
    <w:lvl w:ilvl="5" w:tplc="871A9082" w:tentative="1">
      <w:start w:val="1"/>
      <w:numFmt w:val="bullet"/>
      <w:lvlText w:val=""/>
      <w:lvlJc w:val="left"/>
      <w:pPr>
        <w:ind w:left="4320" w:hanging="360"/>
      </w:pPr>
      <w:rPr>
        <w:rFonts w:ascii="Wingdings" w:hAnsi="Wingdings" w:hint="default"/>
      </w:rPr>
    </w:lvl>
    <w:lvl w:ilvl="6" w:tplc="523C60B6" w:tentative="1">
      <w:start w:val="1"/>
      <w:numFmt w:val="bullet"/>
      <w:lvlText w:val=""/>
      <w:lvlJc w:val="left"/>
      <w:pPr>
        <w:ind w:left="5040" w:hanging="360"/>
      </w:pPr>
      <w:rPr>
        <w:rFonts w:ascii="Symbol" w:hAnsi="Symbol" w:hint="default"/>
      </w:rPr>
    </w:lvl>
    <w:lvl w:ilvl="7" w:tplc="B12C92FC" w:tentative="1">
      <w:start w:val="1"/>
      <w:numFmt w:val="bullet"/>
      <w:lvlText w:val="o"/>
      <w:lvlJc w:val="left"/>
      <w:pPr>
        <w:ind w:left="5760" w:hanging="360"/>
      </w:pPr>
      <w:rPr>
        <w:rFonts w:ascii="Courier New" w:hAnsi="Courier New" w:cs="Courier New" w:hint="default"/>
      </w:rPr>
    </w:lvl>
    <w:lvl w:ilvl="8" w:tplc="68BA032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7747DAC">
      <w:start w:val="1"/>
      <w:numFmt w:val="lowerRoman"/>
      <w:lvlText w:val="(%1)"/>
      <w:lvlJc w:val="left"/>
      <w:pPr>
        <w:ind w:left="1080" w:hanging="720"/>
      </w:pPr>
      <w:rPr>
        <w:rFonts w:hint="default"/>
      </w:rPr>
    </w:lvl>
    <w:lvl w:ilvl="1" w:tplc="8F2C0D6A" w:tentative="1">
      <w:start w:val="1"/>
      <w:numFmt w:val="lowerLetter"/>
      <w:lvlText w:val="%2."/>
      <w:lvlJc w:val="left"/>
      <w:pPr>
        <w:ind w:left="1440" w:hanging="360"/>
      </w:pPr>
    </w:lvl>
    <w:lvl w:ilvl="2" w:tplc="F208C8B4" w:tentative="1">
      <w:start w:val="1"/>
      <w:numFmt w:val="lowerRoman"/>
      <w:lvlText w:val="%3."/>
      <w:lvlJc w:val="right"/>
      <w:pPr>
        <w:ind w:left="2160" w:hanging="180"/>
      </w:pPr>
    </w:lvl>
    <w:lvl w:ilvl="3" w:tplc="1786C69C" w:tentative="1">
      <w:start w:val="1"/>
      <w:numFmt w:val="decimal"/>
      <w:lvlText w:val="%4."/>
      <w:lvlJc w:val="left"/>
      <w:pPr>
        <w:ind w:left="2880" w:hanging="360"/>
      </w:pPr>
    </w:lvl>
    <w:lvl w:ilvl="4" w:tplc="DA708B30" w:tentative="1">
      <w:start w:val="1"/>
      <w:numFmt w:val="lowerLetter"/>
      <w:lvlText w:val="%5."/>
      <w:lvlJc w:val="left"/>
      <w:pPr>
        <w:ind w:left="3600" w:hanging="360"/>
      </w:pPr>
    </w:lvl>
    <w:lvl w:ilvl="5" w:tplc="498CF0EE" w:tentative="1">
      <w:start w:val="1"/>
      <w:numFmt w:val="lowerRoman"/>
      <w:lvlText w:val="%6."/>
      <w:lvlJc w:val="right"/>
      <w:pPr>
        <w:ind w:left="4320" w:hanging="180"/>
      </w:pPr>
    </w:lvl>
    <w:lvl w:ilvl="6" w:tplc="96A01A58" w:tentative="1">
      <w:start w:val="1"/>
      <w:numFmt w:val="decimal"/>
      <w:lvlText w:val="%7."/>
      <w:lvlJc w:val="left"/>
      <w:pPr>
        <w:ind w:left="5040" w:hanging="360"/>
      </w:pPr>
    </w:lvl>
    <w:lvl w:ilvl="7" w:tplc="19621520" w:tentative="1">
      <w:start w:val="1"/>
      <w:numFmt w:val="lowerLetter"/>
      <w:lvlText w:val="%8."/>
      <w:lvlJc w:val="left"/>
      <w:pPr>
        <w:ind w:left="5760" w:hanging="360"/>
      </w:pPr>
    </w:lvl>
    <w:lvl w:ilvl="8" w:tplc="CEA650C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8F86944">
      <w:start w:val="1"/>
      <w:numFmt w:val="lowerRoman"/>
      <w:lvlText w:val="(%1)"/>
      <w:lvlJc w:val="left"/>
      <w:pPr>
        <w:ind w:left="1080" w:hanging="720"/>
      </w:pPr>
      <w:rPr>
        <w:rFonts w:hint="default"/>
      </w:rPr>
    </w:lvl>
    <w:lvl w:ilvl="1" w:tplc="D90A186C" w:tentative="1">
      <w:start w:val="1"/>
      <w:numFmt w:val="lowerLetter"/>
      <w:lvlText w:val="%2."/>
      <w:lvlJc w:val="left"/>
      <w:pPr>
        <w:ind w:left="1440" w:hanging="360"/>
      </w:pPr>
    </w:lvl>
    <w:lvl w:ilvl="2" w:tplc="68F60C3A" w:tentative="1">
      <w:start w:val="1"/>
      <w:numFmt w:val="lowerRoman"/>
      <w:lvlText w:val="%3."/>
      <w:lvlJc w:val="right"/>
      <w:pPr>
        <w:ind w:left="2160" w:hanging="180"/>
      </w:pPr>
    </w:lvl>
    <w:lvl w:ilvl="3" w:tplc="606C9D06" w:tentative="1">
      <w:start w:val="1"/>
      <w:numFmt w:val="decimal"/>
      <w:lvlText w:val="%4."/>
      <w:lvlJc w:val="left"/>
      <w:pPr>
        <w:ind w:left="2880" w:hanging="360"/>
      </w:pPr>
    </w:lvl>
    <w:lvl w:ilvl="4" w:tplc="5FE07860" w:tentative="1">
      <w:start w:val="1"/>
      <w:numFmt w:val="lowerLetter"/>
      <w:lvlText w:val="%5."/>
      <w:lvlJc w:val="left"/>
      <w:pPr>
        <w:ind w:left="3600" w:hanging="360"/>
      </w:pPr>
    </w:lvl>
    <w:lvl w:ilvl="5" w:tplc="603090AA" w:tentative="1">
      <w:start w:val="1"/>
      <w:numFmt w:val="lowerRoman"/>
      <w:lvlText w:val="%6."/>
      <w:lvlJc w:val="right"/>
      <w:pPr>
        <w:ind w:left="4320" w:hanging="180"/>
      </w:pPr>
    </w:lvl>
    <w:lvl w:ilvl="6" w:tplc="75165276" w:tentative="1">
      <w:start w:val="1"/>
      <w:numFmt w:val="decimal"/>
      <w:lvlText w:val="%7."/>
      <w:lvlJc w:val="left"/>
      <w:pPr>
        <w:ind w:left="5040" w:hanging="360"/>
      </w:pPr>
    </w:lvl>
    <w:lvl w:ilvl="7" w:tplc="E9DC21C8" w:tentative="1">
      <w:start w:val="1"/>
      <w:numFmt w:val="lowerLetter"/>
      <w:lvlText w:val="%8."/>
      <w:lvlJc w:val="left"/>
      <w:pPr>
        <w:ind w:left="5760" w:hanging="360"/>
      </w:pPr>
    </w:lvl>
    <w:lvl w:ilvl="8" w:tplc="5510BA4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4A6A018">
      <w:start w:val="1"/>
      <w:numFmt w:val="lowerRoman"/>
      <w:lvlText w:val="(%1)"/>
      <w:lvlJc w:val="left"/>
      <w:pPr>
        <w:ind w:left="1080" w:hanging="720"/>
      </w:pPr>
      <w:rPr>
        <w:rFonts w:hint="default"/>
      </w:rPr>
    </w:lvl>
    <w:lvl w:ilvl="1" w:tplc="4510D852" w:tentative="1">
      <w:start w:val="1"/>
      <w:numFmt w:val="lowerLetter"/>
      <w:lvlText w:val="%2."/>
      <w:lvlJc w:val="left"/>
      <w:pPr>
        <w:ind w:left="1440" w:hanging="360"/>
      </w:pPr>
    </w:lvl>
    <w:lvl w:ilvl="2" w:tplc="747AF35E" w:tentative="1">
      <w:start w:val="1"/>
      <w:numFmt w:val="lowerRoman"/>
      <w:lvlText w:val="%3."/>
      <w:lvlJc w:val="right"/>
      <w:pPr>
        <w:ind w:left="2160" w:hanging="180"/>
      </w:pPr>
    </w:lvl>
    <w:lvl w:ilvl="3" w:tplc="FA6A7136" w:tentative="1">
      <w:start w:val="1"/>
      <w:numFmt w:val="decimal"/>
      <w:lvlText w:val="%4."/>
      <w:lvlJc w:val="left"/>
      <w:pPr>
        <w:ind w:left="2880" w:hanging="360"/>
      </w:pPr>
    </w:lvl>
    <w:lvl w:ilvl="4" w:tplc="A302F83E" w:tentative="1">
      <w:start w:val="1"/>
      <w:numFmt w:val="lowerLetter"/>
      <w:lvlText w:val="%5."/>
      <w:lvlJc w:val="left"/>
      <w:pPr>
        <w:ind w:left="3600" w:hanging="360"/>
      </w:pPr>
    </w:lvl>
    <w:lvl w:ilvl="5" w:tplc="EB04C0E8" w:tentative="1">
      <w:start w:val="1"/>
      <w:numFmt w:val="lowerRoman"/>
      <w:lvlText w:val="%6."/>
      <w:lvlJc w:val="right"/>
      <w:pPr>
        <w:ind w:left="4320" w:hanging="180"/>
      </w:pPr>
    </w:lvl>
    <w:lvl w:ilvl="6" w:tplc="184EAC3E" w:tentative="1">
      <w:start w:val="1"/>
      <w:numFmt w:val="decimal"/>
      <w:lvlText w:val="%7."/>
      <w:lvlJc w:val="left"/>
      <w:pPr>
        <w:ind w:left="5040" w:hanging="360"/>
      </w:pPr>
    </w:lvl>
    <w:lvl w:ilvl="7" w:tplc="7A2C5FC0" w:tentative="1">
      <w:start w:val="1"/>
      <w:numFmt w:val="lowerLetter"/>
      <w:lvlText w:val="%8."/>
      <w:lvlJc w:val="left"/>
      <w:pPr>
        <w:ind w:left="5760" w:hanging="360"/>
      </w:pPr>
    </w:lvl>
    <w:lvl w:ilvl="8" w:tplc="A04AD48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A92A1B9E">
      <w:start w:val="1"/>
      <w:numFmt w:val="lowerRoman"/>
      <w:lvlText w:val="(%1)"/>
      <w:lvlJc w:val="left"/>
      <w:pPr>
        <w:ind w:left="1080" w:hanging="720"/>
      </w:pPr>
      <w:rPr>
        <w:rFonts w:hint="default"/>
      </w:rPr>
    </w:lvl>
    <w:lvl w:ilvl="1" w:tplc="DBD632BC" w:tentative="1">
      <w:start w:val="1"/>
      <w:numFmt w:val="lowerLetter"/>
      <w:lvlText w:val="%2."/>
      <w:lvlJc w:val="left"/>
      <w:pPr>
        <w:ind w:left="1440" w:hanging="360"/>
      </w:pPr>
    </w:lvl>
    <w:lvl w:ilvl="2" w:tplc="DD4AE38E" w:tentative="1">
      <w:start w:val="1"/>
      <w:numFmt w:val="lowerRoman"/>
      <w:lvlText w:val="%3."/>
      <w:lvlJc w:val="right"/>
      <w:pPr>
        <w:ind w:left="2160" w:hanging="180"/>
      </w:pPr>
    </w:lvl>
    <w:lvl w:ilvl="3" w:tplc="6108EA90" w:tentative="1">
      <w:start w:val="1"/>
      <w:numFmt w:val="decimal"/>
      <w:lvlText w:val="%4."/>
      <w:lvlJc w:val="left"/>
      <w:pPr>
        <w:ind w:left="2880" w:hanging="360"/>
      </w:pPr>
    </w:lvl>
    <w:lvl w:ilvl="4" w:tplc="16AAEDCE" w:tentative="1">
      <w:start w:val="1"/>
      <w:numFmt w:val="lowerLetter"/>
      <w:lvlText w:val="%5."/>
      <w:lvlJc w:val="left"/>
      <w:pPr>
        <w:ind w:left="3600" w:hanging="360"/>
      </w:pPr>
    </w:lvl>
    <w:lvl w:ilvl="5" w:tplc="9C70EC68" w:tentative="1">
      <w:start w:val="1"/>
      <w:numFmt w:val="lowerRoman"/>
      <w:lvlText w:val="%6."/>
      <w:lvlJc w:val="right"/>
      <w:pPr>
        <w:ind w:left="4320" w:hanging="180"/>
      </w:pPr>
    </w:lvl>
    <w:lvl w:ilvl="6" w:tplc="EA6CC81A" w:tentative="1">
      <w:start w:val="1"/>
      <w:numFmt w:val="decimal"/>
      <w:lvlText w:val="%7."/>
      <w:lvlJc w:val="left"/>
      <w:pPr>
        <w:ind w:left="5040" w:hanging="360"/>
      </w:pPr>
    </w:lvl>
    <w:lvl w:ilvl="7" w:tplc="3CF61578" w:tentative="1">
      <w:start w:val="1"/>
      <w:numFmt w:val="lowerLetter"/>
      <w:lvlText w:val="%8."/>
      <w:lvlJc w:val="left"/>
      <w:pPr>
        <w:ind w:left="5760" w:hanging="360"/>
      </w:pPr>
    </w:lvl>
    <w:lvl w:ilvl="8" w:tplc="E26849F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AE6A97C8">
      <w:start w:val="1"/>
      <w:numFmt w:val="lowerRoman"/>
      <w:lvlText w:val="(%1)"/>
      <w:lvlJc w:val="left"/>
      <w:pPr>
        <w:ind w:left="1080" w:hanging="720"/>
      </w:pPr>
      <w:rPr>
        <w:rFonts w:hint="default"/>
      </w:rPr>
    </w:lvl>
    <w:lvl w:ilvl="1" w:tplc="72548084" w:tentative="1">
      <w:start w:val="1"/>
      <w:numFmt w:val="lowerLetter"/>
      <w:lvlText w:val="%2."/>
      <w:lvlJc w:val="left"/>
      <w:pPr>
        <w:ind w:left="1440" w:hanging="360"/>
      </w:pPr>
    </w:lvl>
    <w:lvl w:ilvl="2" w:tplc="CB028080" w:tentative="1">
      <w:start w:val="1"/>
      <w:numFmt w:val="lowerRoman"/>
      <w:lvlText w:val="%3."/>
      <w:lvlJc w:val="right"/>
      <w:pPr>
        <w:ind w:left="2160" w:hanging="180"/>
      </w:pPr>
    </w:lvl>
    <w:lvl w:ilvl="3" w:tplc="4FEEEAF0" w:tentative="1">
      <w:start w:val="1"/>
      <w:numFmt w:val="decimal"/>
      <w:lvlText w:val="%4."/>
      <w:lvlJc w:val="left"/>
      <w:pPr>
        <w:ind w:left="2880" w:hanging="360"/>
      </w:pPr>
    </w:lvl>
    <w:lvl w:ilvl="4" w:tplc="7624CE82" w:tentative="1">
      <w:start w:val="1"/>
      <w:numFmt w:val="lowerLetter"/>
      <w:lvlText w:val="%5."/>
      <w:lvlJc w:val="left"/>
      <w:pPr>
        <w:ind w:left="3600" w:hanging="360"/>
      </w:pPr>
    </w:lvl>
    <w:lvl w:ilvl="5" w:tplc="F21EF66C" w:tentative="1">
      <w:start w:val="1"/>
      <w:numFmt w:val="lowerRoman"/>
      <w:lvlText w:val="%6."/>
      <w:lvlJc w:val="right"/>
      <w:pPr>
        <w:ind w:left="4320" w:hanging="180"/>
      </w:pPr>
    </w:lvl>
    <w:lvl w:ilvl="6" w:tplc="546C0CC2" w:tentative="1">
      <w:start w:val="1"/>
      <w:numFmt w:val="decimal"/>
      <w:lvlText w:val="%7."/>
      <w:lvlJc w:val="left"/>
      <w:pPr>
        <w:ind w:left="5040" w:hanging="360"/>
      </w:pPr>
    </w:lvl>
    <w:lvl w:ilvl="7" w:tplc="E656182C" w:tentative="1">
      <w:start w:val="1"/>
      <w:numFmt w:val="lowerLetter"/>
      <w:lvlText w:val="%8."/>
      <w:lvlJc w:val="left"/>
      <w:pPr>
        <w:ind w:left="5760" w:hanging="360"/>
      </w:pPr>
    </w:lvl>
    <w:lvl w:ilvl="8" w:tplc="D292EC9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EDD46808">
      <w:start w:val="1"/>
      <w:numFmt w:val="lowerRoman"/>
      <w:lvlText w:val="(%1)"/>
      <w:lvlJc w:val="left"/>
      <w:pPr>
        <w:ind w:left="1080" w:hanging="720"/>
      </w:pPr>
      <w:rPr>
        <w:rFonts w:hint="default"/>
      </w:rPr>
    </w:lvl>
    <w:lvl w:ilvl="1" w:tplc="87B6F07C" w:tentative="1">
      <w:start w:val="1"/>
      <w:numFmt w:val="lowerLetter"/>
      <w:lvlText w:val="%2."/>
      <w:lvlJc w:val="left"/>
      <w:pPr>
        <w:ind w:left="1440" w:hanging="360"/>
      </w:pPr>
    </w:lvl>
    <w:lvl w:ilvl="2" w:tplc="79A2B1BE" w:tentative="1">
      <w:start w:val="1"/>
      <w:numFmt w:val="lowerRoman"/>
      <w:lvlText w:val="%3."/>
      <w:lvlJc w:val="right"/>
      <w:pPr>
        <w:ind w:left="2160" w:hanging="180"/>
      </w:pPr>
    </w:lvl>
    <w:lvl w:ilvl="3" w:tplc="741A8584" w:tentative="1">
      <w:start w:val="1"/>
      <w:numFmt w:val="decimal"/>
      <w:lvlText w:val="%4."/>
      <w:lvlJc w:val="left"/>
      <w:pPr>
        <w:ind w:left="2880" w:hanging="360"/>
      </w:pPr>
    </w:lvl>
    <w:lvl w:ilvl="4" w:tplc="B31230C2" w:tentative="1">
      <w:start w:val="1"/>
      <w:numFmt w:val="lowerLetter"/>
      <w:lvlText w:val="%5."/>
      <w:lvlJc w:val="left"/>
      <w:pPr>
        <w:ind w:left="3600" w:hanging="360"/>
      </w:pPr>
    </w:lvl>
    <w:lvl w:ilvl="5" w:tplc="0B80A300" w:tentative="1">
      <w:start w:val="1"/>
      <w:numFmt w:val="lowerRoman"/>
      <w:lvlText w:val="%6."/>
      <w:lvlJc w:val="right"/>
      <w:pPr>
        <w:ind w:left="4320" w:hanging="180"/>
      </w:pPr>
    </w:lvl>
    <w:lvl w:ilvl="6" w:tplc="D4762914" w:tentative="1">
      <w:start w:val="1"/>
      <w:numFmt w:val="decimal"/>
      <w:lvlText w:val="%7."/>
      <w:lvlJc w:val="left"/>
      <w:pPr>
        <w:ind w:left="5040" w:hanging="360"/>
      </w:pPr>
    </w:lvl>
    <w:lvl w:ilvl="7" w:tplc="5DB0C522" w:tentative="1">
      <w:start w:val="1"/>
      <w:numFmt w:val="lowerLetter"/>
      <w:lvlText w:val="%8."/>
      <w:lvlJc w:val="left"/>
      <w:pPr>
        <w:ind w:left="5760" w:hanging="360"/>
      </w:pPr>
    </w:lvl>
    <w:lvl w:ilvl="8" w:tplc="1C066A4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CzMDA2NTI1NzEwMjdV0lEKTi0uzszPAykwrAUARs2pZSwAAAA="/>
  </w:docVars>
  <w:rsids>
    <w:rsidRoot w:val="00CB2F22"/>
    <w:rsid w:val="00000B22"/>
    <w:rsid w:val="00002872"/>
    <w:rsid w:val="00005CBB"/>
    <w:rsid w:val="000177C5"/>
    <w:rsid w:val="000263C2"/>
    <w:rsid w:val="00045866"/>
    <w:rsid w:val="000526CB"/>
    <w:rsid w:val="0005282B"/>
    <w:rsid w:val="00071FA6"/>
    <w:rsid w:val="000A6856"/>
    <w:rsid w:val="00101B0D"/>
    <w:rsid w:val="00117B5E"/>
    <w:rsid w:val="00120598"/>
    <w:rsid w:val="00120BA0"/>
    <w:rsid w:val="00133389"/>
    <w:rsid w:val="00135A49"/>
    <w:rsid w:val="00146872"/>
    <w:rsid w:val="0015093C"/>
    <w:rsid w:val="0015772D"/>
    <w:rsid w:val="00164307"/>
    <w:rsid w:val="00177B6A"/>
    <w:rsid w:val="001A2FBC"/>
    <w:rsid w:val="001B5DC6"/>
    <w:rsid w:val="001C796C"/>
    <w:rsid w:val="001E21F5"/>
    <w:rsid w:val="001F6785"/>
    <w:rsid w:val="00201A21"/>
    <w:rsid w:val="002054F7"/>
    <w:rsid w:val="00211A2E"/>
    <w:rsid w:val="002238AC"/>
    <w:rsid w:val="00226348"/>
    <w:rsid w:val="002312FA"/>
    <w:rsid w:val="00241716"/>
    <w:rsid w:val="00250BE5"/>
    <w:rsid w:val="00253843"/>
    <w:rsid w:val="00263989"/>
    <w:rsid w:val="002719EA"/>
    <w:rsid w:val="002A3993"/>
    <w:rsid w:val="002A657A"/>
    <w:rsid w:val="002B0607"/>
    <w:rsid w:val="002B4CE4"/>
    <w:rsid w:val="002C2FBB"/>
    <w:rsid w:val="002E2659"/>
    <w:rsid w:val="002F5D5E"/>
    <w:rsid w:val="0030757E"/>
    <w:rsid w:val="00340D38"/>
    <w:rsid w:val="003509CC"/>
    <w:rsid w:val="003514C0"/>
    <w:rsid w:val="00352471"/>
    <w:rsid w:val="00356358"/>
    <w:rsid w:val="003633EA"/>
    <w:rsid w:val="00386723"/>
    <w:rsid w:val="003A1A4A"/>
    <w:rsid w:val="003B1D34"/>
    <w:rsid w:val="003C2A39"/>
    <w:rsid w:val="003C4025"/>
    <w:rsid w:val="003C6FC7"/>
    <w:rsid w:val="003C7A87"/>
    <w:rsid w:val="00420010"/>
    <w:rsid w:val="00423490"/>
    <w:rsid w:val="00426552"/>
    <w:rsid w:val="00447707"/>
    <w:rsid w:val="00451500"/>
    <w:rsid w:val="004B1518"/>
    <w:rsid w:val="004C28A6"/>
    <w:rsid w:val="004C2EDD"/>
    <w:rsid w:val="004D018B"/>
    <w:rsid w:val="004D0E80"/>
    <w:rsid w:val="004D618B"/>
    <w:rsid w:val="004F4024"/>
    <w:rsid w:val="004F47B1"/>
    <w:rsid w:val="004F7450"/>
    <w:rsid w:val="00503734"/>
    <w:rsid w:val="0051101C"/>
    <w:rsid w:val="005128AF"/>
    <w:rsid w:val="00530AF1"/>
    <w:rsid w:val="00581288"/>
    <w:rsid w:val="00585F94"/>
    <w:rsid w:val="00587C7A"/>
    <w:rsid w:val="0059518C"/>
    <w:rsid w:val="005A4F3A"/>
    <w:rsid w:val="005F4DDA"/>
    <w:rsid w:val="005F68F2"/>
    <w:rsid w:val="005F724B"/>
    <w:rsid w:val="00617B3E"/>
    <w:rsid w:val="006225D4"/>
    <w:rsid w:val="0062323B"/>
    <w:rsid w:val="00625EAD"/>
    <w:rsid w:val="0063712A"/>
    <w:rsid w:val="00651699"/>
    <w:rsid w:val="006879D2"/>
    <w:rsid w:val="00690BF2"/>
    <w:rsid w:val="006A7158"/>
    <w:rsid w:val="006A7AC7"/>
    <w:rsid w:val="006C24B3"/>
    <w:rsid w:val="00705ED7"/>
    <w:rsid w:val="0071460F"/>
    <w:rsid w:val="007674FE"/>
    <w:rsid w:val="00776B1B"/>
    <w:rsid w:val="007776A9"/>
    <w:rsid w:val="00784A9D"/>
    <w:rsid w:val="00790A6C"/>
    <w:rsid w:val="007A58E6"/>
    <w:rsid w:val="007B043A"/>
    <w:rsid w:val="007B1E02"/>
    <w:rsid w:val="007B2EA8"/>
    <w:rsid w:val="007B4408"/>
    <w:rsid w:val="007B507E"/>
    <w:rsid w:val="007B518D"/>
    <w:rsid w:val="007E1777"/>
    <w:rsid w:val="007F2876"/>
    <w:rsid w:val="00801EB5"/>
    <w:rsid w:val="00817246"/>
    <w:rsid w:val="0083233E"/>
    <w:rsid w:val="00833129"/>
    <w:rsid w:val="00840D07"/>
    <w:rsid w:val="0085001D"/>
    <w:rsid w:val="00871BD2"/>
    <w:rsid w:val="00877E6D"/>
    <w:rsid w:val="0088478B"/>
    <w:rsid w:val="008A2CB1"/>
    <w:rsid w:val="008C520F"/>
    <w:rsid w:val="008E1CE2"/>
    <w:rsid w:val="008E7DB7"/>
    <w:rsid w:val="008F2272"/>
    <w:rsid w:val="00907881"/>
    <w:rsid w:val="009255C2"/>
    <w:rsid w:val="00947A2E"/>
    <w:rsid w:val="0095639C"/>
    <w:rsid w:val="00960668"/>
    <w:rsid w:val="00970D75"/>
    <w:rsid w:val="009713F6"/>
    <w:rsid w:val="009767AE"/>
    <w:rsid w:val="00987074"/>
    <w:rsid w:val="009968AB"/>
    <w:rsid w:val="009B7BF7"/>
    <w:rsid w:val="009C4670"/>
    <w:rsid w:val="009D4CB6"/>
    <w:rsid w:val="00A0067A"/>
    <w:rsid w:val="00A124C2"/>
    <w:rsid w:val="00A228CE"/>
    <w:rsid w:val="00A44216"/>
    <w:rsid w:val="00A46271"/>
    <w:rsid w:val="00A53585"/>
    <w:rsid w:val="00A535D9"/>
    <w:rsid w:val="00A57B1E"/>
    <w:rsid w:val="00A6203E"/>
    <w:rsid w:val="00A8500E"/>
    <w:rsid w:val="00AA735A"/>
    <w:rsid w:val="00AB1DF4"/>
    <w:rsid w:val="00AC1FED"/>
    <w:rsid w:val="00AC34C8"/>
    <w:rsid w:val="00AD097E"/>
    <w:rsid w:val="00AE7190"/>
    <w:rsid w:val="00AF403A"/>
    <w:rsid w:val="00B23E20"/>
    <w:rsid w:val="00B253B6"/>
    <w:rsid w:val="00B6585B"/>
    <w:rsid w:val="00B760DE"/>
    <w:rsid w:val="00B810F1"/>
    <w:rsid w:val="00B8416B"/>
    <w:rsid w:val="00B91730"/>
    <w:rsid w:val="00B939C1"/>
    <w:rsid w:val="00BE1952"/>
    <w:rsid w:val="00BE3E9D"/>
    <w:rsid w:val="00BE4DEE"/>
    <w:rsid w:val="00BE69B7"/>
    <w:rsid w:val="00C074A2"/>
    <w:rsid w:val="00C2413B"/>
    <w:rsid w:val="00C311C6"/>
    <w:rsid w:val="00C41DFF"/>
    <w:rsid w:val="00C73C90"/>
    <w:rsid w:val="00C77C3B"/>
    <w:rsid w:val="00C835A8"/>
    <w:rsid w:val="00C93ABB"/>
    <w:rsid w:val="00CB2F22"/>
    <w:rsid w:val="00CC7274"/>
    <w:rsid w:val="00CE4F02"/>
    <w:rsid w:val="00D12754"/>
    <w:rsid w:val="00D226B1"/>
    <w:rsid w:val="00D25790"/>
    <w:rsid w:val="00D4029F"/>
    <w:rsid w:val="00D44BDD"/>
    <w:rsid w:val="00D50481"/>
    <w:rsid w:val="00D6669F"/>
    <w:rsid w:val="00D7371C"/>
    <w:rsid w:val="00D84FCF"/>
    <w:rsid w:val="00DB646B"/>
    <w:rsid w:val="00DC1D33"/>
    <w:rsid w:val="00DC353C"/>
    <w:rsid w:val="00DD4E4D"/>
    <w:rsid w:val="00DE2AF1"/>
    <w:rsid w:val="00DE777E"/>
    <w:rsid w:val="00DF552F"/>
    <w:rsid w:val="00E06FD7"/>
    <w:rsid w:val="00E11AD7"/>
    <w:rsid w:val="00E130BB"/>
    <w:rsid w:val="00E20D2B"/>
    <w:rsid w:val="00E314BF"/>
    <w:rsid w:val="00E37F11"/>
    <w:rsid w:val="00E53110"/>
    <w:rsid w:val="00E67717"/>
    <w:rsid w:val="00E67C4B"/>
    <w:rsid w:val="00E73FB5"/>
    <w:rsid w:val="00E829A7"/>
    <w:rsid w:val="00E910D6"/>
    <w:rsid w:val="00E92513"/>
    <w:rsid w:val="00E94158"/>
    <w:rsid w:val="00E94F9B"/>
    <w:rsid w:val="00ED3BE1"/>
    <w:rsid w:val="00EF51BA"/>
    <w:rsid w:val="00F267C1"/>
    <w:rsid w:val="00F269DB"/>
    <w:rsid w:val="00F274BA"/>
    <w:rsid w:val="00F45DA8"/>
    <w:rsid w:val="00F50306"/>
    <w:rsid w:val="00F5233B"/>
    <w:rsid w:val="00F634BE"/>
    <w:rsid w:val="00F6496F"/>
    <w:rsid w:val="00F81090"/>
    <w:rsid w:val="00F9105D"/>
    <w:rsid w:val="00FA0A1C"/>
    <w:rsid w:val="00FC3DAC"/>
    <w:rsid w:val="00FD0439"/>
    <w:rsid w:val="00FE6D09"/>
    <w:rsid w:val="00FE78CB"/>
    <w:rsid w:val="00FF63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661C2"/>
  <w15:docId w15:val="{70967250-660B-45AF-B8D5-65E172F03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BE1952"/>
    <w:rPr>
      <w:sz w:val="16"/>
      <w:szCs w:val="16"/>
    </w:rPr>
  </w:style>
  <w:style w:type="paragraph" w:styleId="CommentSubject">
    <w:name w:val="annotation subject"/>
    <w:basedOn w:val="CommentText"/>
    <w:next w:val="CommentText"/>
    <w:link w:val="CommentSubjectChar"/>
    <w:uiPriority w:val="99"/>
    <w:semiHidden/>
    <w:unhideWhenUsed/>
    <w:rsid w:val="00BE1952"/>
    <w:rPr>
      <w:b/>
      <w:bCs/>
      <w:sz w:val="20"/>
      <w:szCs w:val="20"/>
    </w:rPr>
  </w:style>
  <w:style w:type="character" w:customStyle="1" w:styleId="CommentSubjectChar">
    <w:name w:val="Comment Subject Char"/>
    <w:basedOn w:val="CommentTextChar"/>
    <w:link w:val="CommentSubject"/>
    <w:uiPriority w:val="99"/>
    <w:semiHidden/>
    <w:rsid w:val="00BE1952"/>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5C524B"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5C524B" w:rsidP="00BF58F7">
          <w:pPr>
            <w:pStyle w:val="05464C88AA974B748503D1CEEFDECEBF"/>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5C524B" w:rsidP="00BF58F7">
          <w:pPr>
            <w:pStyle w:val="8F35DD72676C4968804A78859020A7E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5C524B" w:rsidP="00BF58F7">
          <w:pPr>
            <w:pStyle w:val="8CD27297CE4F414E814174AF71F90997"/>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5C524B" w:rsidP="00BF58F7">
          <w:pPr>
            <w:pStyle w:val="22F669CA3BC04740B78F109914C3D5AE"/>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5C524B"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24B"/>
    <w:rsid w:val="001B3C2E"/>
    <w:rsid w:val="00240545"/>
    <w:rsid w:val="005604A1"/>
    <w:rsid w:val="005C524B"/>
    <w:rsid w:val="00750E5C"/>
    <w:rsid w:val="0078232F"/>
    <w:rsid w:val="00A6484E"/>
    <w:rsid w:val="00EC2A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8F35DD72676C4968804A78859020A7E8">
    <w:name w:val="8F35DD72676C4968804A78859020A7E8"/>
    <w:rsid w:val="00BF58F7"/>
  </w:style>
  <w:style w:type="paragraph" w:customStyle="1" w:styleId="8CD27297CE4F414E814174AF71F90997">
    <w:name w:val="8CD27297CE4F414E814174AF71F90997"/>
    <w:rsid w:val="00BF58F7"/>
  </w:style>
  <w:style w:type="paragraph" w:customStyle="1" w:styleId="22F669CA3BC04740B78F109914C3D5AE">
    <w:name w:val="22F669CA3BC04740B78F109914C3D5AE"/>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3885</RACS_x0020_ID>
    <Approved_x0020_Provider xmlns="a8338b6e-77a6-4851-82b6-98166143ffdd">Bupa Aged Care Australia Pty Ltd</Approved_x0020_Provider>
    <Management_x0020_Company_x0020_ID xmlns="a8338b6e-77a6-4851-82b6-98166143ffdd" xsi:nil="true"/>
    <Home xmlns="a8338b6e-77a6-4851-82b6-98166143ffdd">Bupa Portland</Home>
    <Signed xmlns="a8338b6e-77a6-4851-82b6-98166143ffdd" xsi:nil="true"/>
    <Uploaded xmlns="a8338b6e-77a6-4851-82b6-98166143ffdd">False</Uploaded>
    <Management_x0020_Company xmlns="a8338b6e-77a6-4851-82b6-98166143ffdd" xsi:nil="true"/>
    <Doc_x0020_Date xmlns="a8338b6e-77a6-4851-82b6-98166143ffdd">2023-08-31T03:38:00+00:00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D90CA386-F56D-DF11-AD51-005056922186</Home_x0020_ID>
    <State xmlns="a8338b6e-77a6-4851-82b6-98166143ffdd">VIC</State>
    <Doc_x0020_Sent_Received_x0020_Date xmlns="a8338b6e-77a6-4851-82b6-98166143ffdd">2023-08-31T00:00:00+00:00</Doc_x0020_Sent_Received_x0020_Date>
    <Activity_x0020_ID xmlns="a8338b6e-77a6-4851-82b6-98166143ffdd">E45F7808-7935-EE11-AE02-005056922186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9A8C7B1C-8604-47F3-990E-558931DBFA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1373</Words>
  <Characters>7832</Characters>
  <Application>Microsoft Office Word</Application>
  <DocSecurity>8</DocSecurity>
  <Lines>65</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2023-10-24T07:43:00Z</dcterms:created>
  <dcterms:modified xsi:type="dcterms:W3CDTF">2023-10-24T07:43:00Z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74b8cbee9369283beffaec06e457382f9bc821a9d4ab4db04a5e5ffcfea211d8</vt:lpwstr>
  </property>
</Properties>
</file>