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7E72C" w14:textId="77777777" w:rsidR="00D2559D" w:rsidRPr="002C3EBF" w:rsidRDefault="0087108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BD7E868" wp14:editId="5BD7E86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37050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BD7E72D" w14:textId="77777777" w:rsidR="00D2559D" w:rsidRDefault="0087108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BD7E72E" w14:textId="77777777" w:rsidR="00D2559D" w:rsidRDefault="0087108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BD7E72F" w14:textId="77777777" w:rsidR="00D2559D" w:rsidRPr="002C3EBF" w:rsidRDefault="0087108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4745F" w14:paraId="5BD7E732" w14:textId="77777777" w:rsidTr="0084745F">
        <w:tc>
          <w:tcPr>
            <w:cnfStyle w:val="001000000000" w:firstRow="0" w:lastRow="0" w:firstColumn="1" w:lastColumn="0" w:oddVBand="0" w:evenVBand="0" w:oddHBand="0" w:evenHBand="0" w:firstRowFirstColumn="0" w:firstRowLastColumn="0" w:lastRowFirstColumn="0" w:lastRowLastColumn="0"/>
            <w:tcW w:w="3227" w:type="dxa"/>
          </w:tcPr>
          <w:p w14:paraId="5BD7E730" w14:textId="77777777" w:rsidR="00D2559D" w:rsidRPr="00996FAF" w:rsidRDefault="0087108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BD7E731" w14:textId="77777777" w:rsidR="00D2559D" w:rsidRPr="00996FAF" w:rsidRDefault="0087108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Runaway Bay</w:t>
            </w:r>
          </w:p>
        </w:tc>
      </w:tr>
      <w:tr w:rsidR="0084745F" w14:paraId="5BD7E735" w14:textId="77777777" w:rsidTr="008474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D7E733" w14:textId="77777777" w:rsidR="00CA37CB" w:rsidRPr="00996FAF" w:rsidRDefault="0087108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BD7E734" w14:textId="77777777" w:rsidR="00CA37CB" w:rsidRPr="00996FAF" w:rsidRDefault="0087108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376 Pine Ridge Road</w:t>
            </w:r>
            <w:r w:rsidRPr="00602258">
              <w:rPr>
                <w:rFonts w:ascii="Arial" w:hAnsi="Arial" w:cs="Arial"/>
                <w:color w:val="auto"/>
              </w:rPr>
              <w:t xml:space="preserve"> Runaway Bay QLD 4216</w:t>
            </w:r>
          </w:p>
        </w:tc>
      </w:tr>
      <w:tr w:rsidR="0084745F" w14:paraId="5BD7E738" w14:textId="77777777" w:rsidTr="0084745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D7E736" w14:textId="77777777" w:rsidR="00CA37CB" w:rsidRPr="00996FAF" w:rsidRDefault="0087108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BD7E737" w14:textId="77777777" w:rsidR="00CA37CB" w:rsidRPr="00996FAF" w:rsidRDefault="0087108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5381</w:t>
            </w:r>
          </w:p>
        </w:tc>
      </w:tr>
      <w:tr w:rsidR="0084745F" w14:paraId="5BD7E73B" w14:textId="77777777" w:rsidTr="008474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D7E739" w14:textId="77777777" w:rsidR="00D2559D" w:rsidRPr="00996FAF" w:rsidRDefault="0087108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BD7E73A" w14:textId="77777777" w:rsidR="00D2559D" w:rsidRPr="00996FAF" w:rsidRDefault="0087108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84745F" w14:paraId="5BD7E73E" w14:textId="77777777" w:rsidTr="0084745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D7E73C" w14:textId="77777777" w:rsidR="00D2559D" w:rsidRPr="00996FAF" w:rsidRDefault="0087108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BD7E73D" w14:textId="77777777" w:rsidR="00D2559D" w:rsidRPr="00996FAF" w:rsidRDefault="0087108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84745F" w14:paraId="5BD7E741" w14:textId="77777777" w:rsidTr="008474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D7E73F" w14:textId="77777777" w:rsidR="00D2559D" w:rsidRPr="00996FAF" w:rsidRDefault="0087108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BD7E740" w14:textId="77777777" w:rsidR="00D2559D" w:rsidRPr="00996FAF" w:rsidRDefault="0087108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 March 2023</w:t>
            </w:r>
          </w:p>
        </w:tc>
      </w:tr>
      <w:tr w:rsidR="0084745F" w14:paraId="5BD7E744" w14:textId="77777777" w:rsidTr="0084745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BD7E742" w14:textId="77777777" w:rsidR="00D2559D" w:rsidRPr="00996FAF" w:rsidRDefault="0087108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BD7E743" w14:textId="4B32335B" w:rsidR="00D2559D" w:rsidRPr="00996FAF" w:rsidRDefault="00446A5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46A5E">
              <w:rPr>
                <w:rFonts w:ascii="Arial" w:hAnsi="Arial" w:cs="Arial"/>
                <w:color w:val="auto"/>
              </w:rPr>
              <w:t>24 March 2023</w:t>
            </w:r>
          </w:p>
        </w:tc>
      </w:tr>
    </w:tbl>
    <w:bookmarkEnd w:id="0"/>
    <w:p w14:paraId="5BD7E745" w14:textId="77777777" w:rsidR="00FA0A5B" w:rsidRPr="00996FAF" w:rsidRDefault="0087108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BD7E746" w14:textId="77777777" w:rsidR="000078F8" w:rsidRPr="00996FAF" w:rsidRDefault="0087108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BD7E747" w14:textId="200DCF3C" w:rsidR="000078F8" w:rsidRPr="00996FAF" w:rsidRDefault="0087108B" w:rsidP="0036130C">
      <w:pPr>
        <w:pStyle w:val="NormalArial"/>
      </w:pPr>
      <w:r w:rsidRPr="00996FAF">
        <w:t xml:space="preserve">This performance report for </w:t>
      </w:r>
      <w:r w:rsidRPr="00996FAF">
        <w:rPr>
          <w:color w:val="auto"/>
        </w:rPr>
        <w:t>Bupa Runaway Bay (</w:t>
      </w:r>
      <w:r w:rsidRPr="00996FAF">
        <w:rPr>
          <w:b/>
          <w:color w:val="auto"/>
        </w:rPr>
        <w:t>the service</w:t>
      </w:r>
      <w:r w:rsidRPr="00996FAF">
        <w:rPr>
          <w:color w:val="auto"/>
        </w:rPr>
        <w:t xml:space="preserve">) has been prepared </w:t>
      </w:r>
      <w:r w:rsidRPr="00446A5E">
        <w:rPr>
          <w:color w:val="auto"/>
        </w:rPr>
        <w:t xml:space="preserve">by </w:t>
      </w:r>
      <w:r w:rsidR="00446A5E" w:rsidRPr="00446A5E">
        <w:rPr>
          <w:color w:val="auto"/>
        </w:rPr>
        <w:t>K. Reed</w:t>
      </w:r>
      <w:r w:rsidRPr="00446A5E">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5BD7E748" w14:textId="77777777" w:rsidR="000078F8" w:rsidRPr="00996FAF" w:rsidRDefault="0087108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BD7E749" w14:textId="77777777" w:rsidR="000078F8" w:rsidRPr="00996FAF" w:rsidRDefault="0087108B" w:rsidP="0036130C">
      <w:pPr>
        <w:pStyle w:val="NormalArial"/>
      </w:pPr>
      <w:r w:rsidRPr="00996FAF">
        <w:t>The report also specifies any areas in which improvements must be made to ensure the Quality Standards are complied with.</w:t>
      </w:r>
    </w:p>
    <w:p w14:paraId="5BD7E74A" w14:textId="77777777" w:rsidR="00DF37F2" w:rsidRPr="00996FAF" w:rsidRDefault="0087108B" w:rsidP="00712752">
      <w:pPr>
        <w:pStyle w:val="Heading1"/>
        <w:spacing w:before="240" w:after="240" w:line="22" w:lineRule="atLeast"/>
        <w:rPr>
          <w:rFonts w:ascii="Arial" w:hAnsi="Arial" w:cs="Arial"/>
        </w:rPr>
      </w:pPr>
      <w:r w:rsidRPr="00996FAF">
        <w:rPr>
          <w:rFonts w:ascii="Arial" w:hAnsi="Arial" w:cs="Arial"/>
        </w:rPr>
        <w:t>Material relied on</w:t>
      </w:r>
    </w:p>
    <w:p w14:paraId="5BD7E74B" w14:textId="77777777" w:rsidR="00DF37F2" w:rsidRPr="00996FAF" w:rsidRDefault="0087108B" w:rsidP="0036130C">
      <w:pPr>
        <w:pStyle w:val="NormalArial"/>
      </w:pPr>
      <w:r w:rsidRPr="00996FAF">
        <w:t>The following information has been considered in preparing the performance report:</w:t>
      </w:r>
    </w:p>
    <w:p w14:paraId="5BD7E74C" w14:textId="52640DA4" w:rsidR="00DF37F2" w:rsidRPr="00446A5E" w:rsidRDefault="0087108B" w:rsidP="00712752">
      <w:pPr>
        <w:pStyle w:val="ListParagraph"/>
        <w:numPr>
          <w:ilvl w:val="0"/>
          <w:numId w:val="2"/>
        </w:numPr>
        <w:spacing w:line="240" w:lineRule="atLeast"/>
        <w:ind w:left="714" w:hanging="357"/>
        <w:contextualSpacing w:val="0"/>
        <w:rPr>
          <w:rFonts w:ascii="Arial" w:hAnsi="Arial" w:cs="Arial"/>
          <w:color w:val="auto"/>
        </w:rPr>
      </w:pPr>
      <w:r w:rsidRPr="00446A5E">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5BD7E74D" w14:textId="317F0A14" w:rsidR="00DF37F2" w:rsidRPr="00996FAF" w:rsidRDefault="0087108B"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446A5E">
        <w:rPr>
          <w:rFonts w:ascii="Arial" w:hAnsi="Arial" w:cs="Arial"/>
        </w:rPr>
        <w:t>15 March 2023</w:t>
      </w:r>
    </w:p>
    <w:p w14:paraId="5BD7E74E" w14:textId="1F048747" w:rsidR="00446A5E" w:rsidRPr="00712752" w:rsidRDefault="00446A5E" w:rsidP="00446A5E">
      <w:pPr>
        <w:pStyle w:val="ListParagraph"/>
        <w:numPr>
          <w:ilvl w:val="0"/>
          <w:numId w:val="2"/>
        </w:numPr>
        <w:spacing w:line="240" w:lineRule="atLeast"/>
        <w:ind w:left="714" w:hanging="357"/>
        <w:contextualSpacing w:val="0"/>
        <w:rPr>
          <w:rFonts w:ascii="Arial" w:hAnsi="Arial" w:cs="Arial"/>
        </w:rPr>
      </w:pPr>
      <w:r>
        <w:rPr>
          <w:rFonts w:ascii="Arial" w:hAnsi="Arial" w:cs="Arial"/>
        </w:rPr>
        <w:t xml:space="preserve">other information and intelligence held by the Commission in relation to the service. </w:t>
      </w:r>
    </w:p>
    <w:p w14:paraId="5BD7E750" w14:textId="31B3DED7" w:rsidR="003B1763" w:rsidRPr="00712752" w:rsidRDefault="0087108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BD7E751" w14:textId="77777777" w:rsidR="00FC045E" w:rsidRPr="00996FAF" w:rsidRDefault="0087108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4745F" w14:paraId="5BD7E75A" w14:textId="77777777" w:rsidTr="0084745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D7E758" w14:textId="77777777" w:rsidR="00FC045E" w:rsidRPr="00996FAF" w:rsidRDefault="0087108B" w:rsidP="009767BC">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5BD7E759" w14:textId="608FAE7F" w:rsidR="00FC045E" w:rsidRPr="00996FAF" w:rsidRDefault="0018573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56960">
                  <w:rPr>
                    <w:rFonts w:ascii="Arial" w:hAnsi="Arial" w:cs="Arial"/>
                    <w:b w:val="0"/>
                  </w:rPr>
                  <w:t>Not applicable as not all requirements have been assessed</w:t>
                </w:r>
              </w:sdtContent>
            </w:sdt>
            <w:r w:rsidR="0087108B" w:rsidRPr="00996FAF">
              <w:rPr>
                <w:rFonts w:ascii="Arial" w:hAnsi="Arial" w:cs="Arial"/>
              </w:rPr>
              <w:t xml:space="preserve"> </w:t>
            </w:r>
          </w:p>
        </w:tc>
      </w:tr>
    </w:tbl>
    <w:p w14:paraId="5BD7E76A" w14:textId="77777777" w:rsidR="00FC045E" w:rsidRPr="00996FAF" w:rsidRDefault="0087108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BD7E76B" w14:textId="77777777" w:rsidR="00FC045E" w:rsidRPr="00996FAF" w:rsidRDefault="0087108B" w:rsidP="00712752">
      <w:pPr>
        <w:pStyle w:val="Heading1"/>
        <w:spacing w:before="0" w:after="240" w:line="22" w:lineRule="atLeast"/>
        <w:rPr>
          <w:rFonts w:ascii="Arial" w:hAnsi="Arial" w:cs="Arial"/>
        </w:rPr>
      </w:pPr>
      <w:r w:rsidRPr="00996FAF">
        <w:rPr>
          <w:rFonts w:ascii="Arial" w:hAnsi="Arial" w:cs="Arial"/>
        </w:rPr>
        <w:t>Areas for improvement</w:t>
      </w:r>
    </w:p>
    <w:p w14:paraId="5BD7E76D" w14:textId="16FDF94D" w:rsidR="00FC045E" w:rsidRPr="00996FAF" w:rsidRDefault="0087108B" w:rsidP="0036130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6BB4127A" w14:textId="77777777" w:rsidR="00456960" w:rsidRDefault="00456960">
      <w:pPr>
        <w:spacing w:after="160" w:line="259" w:lineRule="auto"/>
        <w:rPr>
          <w:rFonts w:ascii="Arial" w:eastAsiaTheme="majorEastAsia" w:hAnsi="Arial" w:cs="Arial"/>
          <w:b/>
          <w:bCs/>
          <w:sz w:val="30"/>
          <w:szCs w:val="28"/>
        </w:rPr>
      </w:pPr>
      <w:r>
        <w:rPr>
          <w:rFonts w:ascii="Arial" w:hAnsi="Arial" w:cs="Arial"/>
        </w:rPr>
        <w:br w:type="page"/>
      </w:r>
    </w:p>
    <w:p w14:paraId="5BD7E7B1" w14:textId="03263461" w:rsidR="00FC045E" w:rsidRPr="00996FAF" w:rsidRDefault="0087108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4745F" w14:paraId="5BD7E7B4" w14:textId="77777777" w:rsidTr="008710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BD7E7B2" w14:textId="77777777" w:rsidR="00FC045E" w:rsidRPr="00996FAF" w:rsidRDefault="0087108B"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BD7E7B3" w14:textId="77777777" w:rsidR="00FC045E" w:rsidRPr="00996FAF" w:rsidRDefault="0018573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4745F" w14:paraId="5BD7E7BF" w14:textId="77777777" w:rsidTr="008474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D7E7BC" w14:textId="77777777" w:rsidR="00FC045E" w:rsidRPr="00996FAF" w:rsidRDefault="0087108B"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BD7E7BD" w14:textId="77777777" w:rsidR="00FC045E" w:rsidRPr="00996FAF" w:rsidRDefault="0087108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BD7E7BE" w14:textId="47F1AE69" w:rsidR="00FC045E" w:rsidRPr="00996FAF" w:rsidRDefault="0018573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7108B">
                  <w:rPr>
                    <w:rFonts w:ascii="Arial" w:hAnsi="Arial" w:cs="Arial"/>
                    <w:color w:val="auto"/>
                  </w:rPr>
                  <w:t>Compliant</w:t>
                </w:r>
              </w:sdtContent>
            </w:sdt>
            <w:r w:rsidR="0087108B" w:rsidRPr="00996FAF">
              <w:rPr>
                <w:rFonts w:ascii="Arial" w:hAnsi="Arial" w:cs="Arial"/>
                <w:color w:val="0000FF"/>
              </w:rPr>
              <w:t xml:space="preserve"> </w:t>
            </w:r>
          </w:p>
        </w:tc>
      </w:tr>
      <w:tr w:rsidR="0084745F" w14:paraId="5BD7E7C7" w14:textId="77777777" w:rsidTr="008474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D7E7C4" w14:textId="77777777" w:rsidR="00FC045E" w:rsidRPr="00996FAF" w:rsidRDefault="0087108B"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BD7E7C5" w14:textId="77777777" w:rsidR="00FC045E" w:rsidRPr="00996FAF" w:rsidRDefault="0087108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BD7E7C6" w14:textId="6F5D4F0B" w:rsidR="00FC045E" w:rsidRPr="00996FAF" w:rsidRDefault="0018573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7108B">
                  <w:rPr>
                    <w:rFonts w:ascii="Arial" w:hAnsi="Arial" w:cs="Arial"/>
                    <w:color w:val="auto"/>
                  </w:rPr>
                  <w:t>Compliant</w:t>
                </w:r>
              </w:sdtContent>
            </w:sdt>
            <w:r w:rsidR="0087108B" w:rsidRPr="00996FAF">
              <w:rPr>
                <w:rFonts w:ascii="Arial" w:hAnsi="Arial" w:cs="Arial"/>
                <w:color w:val="0000FF"/>
              </w:rPr>
              <w:t xml:space="preserve"> </w:t>
            </w:r>
          </w:p>
        </w:tc>
      </w:tr>
      <w:tr w:rsidR="0084745F" w14:paraId="5BD7E7CB" w14:textId="77777777" w:rsidTr="0084745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D7E7C8" w14:textId="77777777" w:rsidR="00FC045E" w:rsidRPr="00996FAF" w:rsidRDefault="0087108B" w:rsidP="00B31E03">
            <w:pPr>
              <w:spacing w:line="22" w:lineRule="atLeast"/>
              <w:rPr>
                <w:rFonts w:ascii="Arial" w:hAnsi="Arial" w:cs="Arial"/>
                <w:color w:val="auto"/>
              </w:rPr>
            </w:pPr>
            <w:bookmarkStart w:id="1" w:name="_Hlk130560019"/>
            <w:r w:rsidRPr="00996FAF">
              <w:rPr>
                <w:rFonts w:ascii="Arial" w:hAnsi="Arial" w:cs="Arial"/>
                <w:color w:val="auto"/>
              </w:rPr>
              <w:t>Requirement 3(3)(e)</w:t>
            </w:r>
            <w:bookmarkEnd w:id="1"/>
          </w:p>
        </w:tc>
        <w:tc>
          <w:tcPr>
            <w:tcW w:w="6350" w:type="dxa"/>
            <w:shd w:val="clear" w:color="auto" w:fill="auto"/>
            <w:vAlign w:val="top"/>
          </w:tcPr>
          <w:p w14:paraId="5BD7E7C9" w14:textId="77777777" w:rsidR="00FC045E" w:rsidRPr="00996FAF" w:rsidRDefault="0087108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BD7E7CA" w14:textId="5EDA9FB5" w:rsidR="00FC045E" w:rsidRPr="00996FAF" w:rsidRDefault="0018573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7108B">
                  <w:rPr>
                    <w:rFonts w:ascii="Arial" w:hAnsi="Arial" w:cs="Arial"/>
                    <w:color w:val="auto"/>
                  </w:rPr>
                  <w:t>Compliant</w:t>
                </w:r>
              </w:sdtContent>
            </w:sdt>
            <w:r w:rsidR="0087108B" w:rsidRPr="00996FAF">
              <w:rPr>
                <w:rFonts w:ascii="Arial" w:hAnsi="Arial" w:cs="Arial"/>
                <w:color w:val="0000FF"/>
              </w:rPr>
              <w:t xml:space="preserve"> </w:t>
            </w:r>
          </w:p>
        </w:tc>
      </w:tr>
    </w:tbl>
    <w:p w14:paraId="5BD7E7D6" w14:textId="6347132F" w:rsidR="00D87E7C" w:rsidRDefault="0087108B" w:rsidP="00D87E7C">
      <w:pPr>
        <w:pStyle w:val="Heading20"/>
      </w:pPr>
      <w:r w:rsidRPr="00996FAF">
        <w:t>Findings</w:t>
      </w:r>
    </w:p>
    <w:p w14:paraId="38B7E28B" w14:textId="6D28B8EE" w:rsidR="00456960" w:rsidRDefault="00456960" w:rsidP="009872E3">
      <w:pPr>
        <w:pStyle w:val="NormalArial"/>
      </w:pPr>
      <w:r w:rsidRPr="00456960">
        <w:t>Requirement 3(3)(b)</w:t>
      </w:r>
    </w:p>
    <w:p w14:paraId="4E4B691D" w14:textId="7CF39C8E" w:rsidR="00456960" w:rsidRPr="009872E3" w:rsidRDefault="00456960" w:rsidP="009872E3">
      <w:pPr>
        <w:pStyle w:val="NormalArial"/>
      </w:pPr>
      <w:r w:rsidRPr="00456960">
        <w:t>The service ha</w:t>
      </w:r>
      <w:r>
        <w:t>d</w:t>
      </w:r>
      <w:r w:rsidRPr="00456960">
        <w:t xml:space="preserve"> effective processes for identifying and managing high impact and high prevalence risks associated with the care of each consumer, such as fall</w:t>
      </w:r>
      <w:r>
        <w:t>s prevention</w:t>
      </w:r>
      <w:r w:rsidRPr="00456960">
        <w:t xml:space="preserve"> and pain management. Care documentation for consumers reflected individualised risk mitigation strategies and staff demonstrated awareness of these.</w:t>
      </w:r>
    </w:p>
    <w:p w14:paraId="28C9F6CA" w14:textId="258E5A4F" w:rsidR="00456960" w:rsidRPr="009872E3" w:rsidRDefault="00456960" w:rsidP="009872E3">
      <w:pPr>
        <w:pStyle w:val="NormalArial"/>
      </w:pPr>
      <w:r>
        <w:t xml:space="preserve">Four named consumers who had risks associated with their care were reviewed, risks included high falls risk, diabetes, pain and medication. Care planning documentation supported these risks have been managed appropriately. Care and clinical staff had a shared understanding of risk mitigation strategies for the individual consumers. Consumers confirmed staff manage risks associated with their care effectively. </w:t>
      </w:r>
      <w:r w:rsidR="00E83186">
        <w:t xml:space="preserve">Consumers were observed to have risk mitigation strategies in place including falls prevention equipment </w:t>
      </w:r>
      <w:r w:rsidR="00E507A4">
        <w:t>and supervision from staff during meals.</w:t>
      </w:r>
    </w:p>
    <w:p w14:paraId="015230B0" w14:textId="490D7D57" w:rsidR="00E83186" w:rsidRPr="009872E3" w:rsidRDefault="00E83186" w:rsidP="009872E3">
      <w:pPr>
        <w:pStyle w:val="NormalArial"/>
      </w:pPr>
      <w:bookmarkStart w:id="2" w:name="_Hlk130560005"/>
      <w:r>
        <w:t>Based on this information, it is my decision this Requirement is Compliant.</w:t>
      </w:r>
    </w:p>
    <w:bookmarkEnd w:id="2"/>
    <w:p w14:paraId="14C24B44" w14:textId="0E10EBE4" w:rsidR="00E507A4" w:rsidRPr="009872E3" w:rsidRDefault="00E507A4" w:rsidP="009872E3">
      <w:pPr>
        <w:pStyle w:val="NormalArial"/>
      </w:pPr>
      <w:r w:rsidRPr="009872E3">
        <w:t>Requirement 3(3)(d)</w:t>
      </w:r>
    </w:p>
    <w:p w14:paraId="3A3643C0" w14:textId="3708D45D" w:rsidR="00E507A4" w:rsidRPr="009872E3" w:rsidRDefault="00E507A4" w:rsidP="009872E3">
      <w:pPr>
        <w:pStyle w:val="NormalArial"/>
      </w:pPr>
      <w:r w:rsidRPr="00E507A4">
        <w:t>Consumers</w:t>
      </w:r>
      <w:r>
        <w:t xml:space="preserve"> and </w:t>
      </w:r>
      <w:r w:rsidRPr="00E507A4">
        <w:t xml:space="preserve">representatives </w:t>
      </w:r>
      <w:r>
        <w:t xml:space="preserve">provided feedback that </w:t>
      </w:r>
      <w:r w:rsidRPr="00E507A4">
        <w:t>staff kn</w:t>
      </w:r>
      <w:r>
        <w:t xml:space="preserve">ew the consumers </w:t>
      </w:r>
      <w:r w:rsidRPr="00E507A4">
        <w:t>and fe</w:t>
      </w:r>
      <w:r>
        <w:t>lt</w:t>
      </w:r>
      <w:r w:rsidRPr="00E507A4">
        <w:t xml:space="preserve"> they would recognise a deterioration or change in the</w:t>
      </w:r>
      <w:r w:rsidR="00115FB0">
        <w:t xml:space="preserve"> consumers’ </w:t>
      </w:r>
      <w:r w:rsidRPr="00E507A4">
        <w:t xml:space="preserve">condition. Clinical management and staff explained how consumer deterioration </w:t>
      </w:r>
      <w:r w:rsidR="00115FB0">
        <w:t>was</w:t>
      </w:r>
      <w:r w:rsidRPr="00E507A4">
        <w:t xml:space="preserve"> recognised and may result in a</w:t>
      </w:r>
      <w:r w:rsidR="00115FB0">
        <w:t xml:space="preserve"> Medical officer </w:t>
      </w:r>
      <w:r w:rsidRPr="00E507A4">
        <w:t xml:space="preserve">review or referral to hospital if needed. Such changes </w:t>
      </w:r>
      <w:r w:rsidR="00115FB0">
        <w:t>were</w:t>
      </w:r>
      <w:r w:rsidRPr="00E507A4">
        <w:t xml:space="preserve"> discussed during handovers, staff meetings,</w:t>
      </w:r>
      <w:r w:rsidR="00115FB0">
        <w:t xml:space="preserve"> and </w:t>
      </w:r>
      <w:r w:rsidRPr="00E507A4">
        <w:t xml:space="preserve">care documentation </w:t>
      </w:r>
      <w:r w:rsidR="00115FB0">
        <w:t xml:space="preserve">was </w:t>
      </w:r>
      <w:r w:rsidRPr="00E507A4">
        <w:t>reviewed and updated.</w:t>
      </w:r>
      <w:r w:rsidR="00115FB0" w:rsidRPr="00115FB0">
        <w:t xml:space="preserve"> Care staff </w:t>
      </w:r>
      <w:r w:rsidR="00115FB0">
        <w:t xml:space="preserve">confirmed </w:t>
      </w:r>
      <w:r w:rsidR="00115FB0" w:rsidRPr="00115FB0">
        <w:t>they report</w:t>
      </w:r>
      <w:r w:rsidR="00115FB0">
        <w:t>ed</w:t>
      </w:r>
      <w:r w:rsidR="00115FB0" w:rsidRPr="00115FB0">
        <w:t xml:space="preserve"> any changes in consumers</w:t>
      </w:r>
      <w:r w:rsidR="00115FB0">
        <w:t>’</w:t>
      </w:r>
      <w:r w:rsidR="00115FB0" w:rsidRPr="00115FB0">
        <w:t xml:space="preserve"> conditions directly to the clinical staff and record</w:t>
      </w:r>
      <w:r w:rsidR="004A3BB2">
        <w:t>ed</w:t>
      </w:r>
      <w:r w:rsidR="00115FB0" w:rsidRPr="00115FB0">
        <w:t xml:space="preserve"> the change in the consumer’s progress notes.</w:t>
      </w:r>
    </w:p>
    <w:p w14:paraId="28456055" w14:textId="79C9BF56" w:rsidR="00115FB0" w:rsidRPr="009872E3" w:rsidRDefault="00115FB0" w:rsidP="009872E3">
      <w:pPr>
        <w:pStyle w:val="NormalArial"/>
      </w:pPr>
      <w:r>
        <w:t>Two named consumers who had experienced a deterioration in their condition were reviewed as part of the assessment contact. This resulted in one consumer commencing end of life cares and the other consumer was moved to a room closer to the nursing station to increase supervision and reduce the risk of falls.</w:t>
      </w:r>
    </w:p>
    <w:p w14:paraId="166CF3F9" w14:textId="54EF4227" w:rsidR="00115FB0" w:rsidRPr="009872E3" w:rsidRDefault="00115FB0" w:rsidP="009872E3">
      <w:pPr>
        <w:pStyle w:val="NormalArial"/>
      </w:pPr>
      <w:r>
        <w:t>While a supervision chart was not consistently completed for the consumer at risk of falling, the Approved provider in their response to the Assessment contact report confirmed the consumer has moved closer to the nursing station and has not suffered any further falls.</w:t>
      </w:r>
    </w:p>
    <w:p w14:paraId="58988C70" w14:textId="4BBE3908" w:rsidR="004A3BB2" w:rsidRPr="009872E3" w:rsidRDefault="004A3BB2" w:rsidP="009872E3">
      <w:pPr>
        <w:pStyle w:val="NormalArial"/>
      </w:pPr>
      <w:bookmarkStart w:id="3" w:name="_Hlk130560648"/>
      <w:r>
        <w:t>Based on this information, it is my decision this Requirement is Compliant.</w:t>
      </w:r>
    </w:p>
    <w:bookmarkEnd w:id="3"/>
    <w:p w14:paraId="4FA18846" w14:textId="43480C84" w:rsidR="004A3BB2" w:rsidRDefault="004A3BB2" w:rsidP="009872E3">
      <w:pPr>
        <w:pStyle w:val="NormalArial"/>
      </w:pPr>
      <w:r w:rsidRPr="004A3BB2">
        <w:t>Requirement 3(3)(e)</w:t>
      </w:r>
    </w:p>
    <w:p w14:paraId="3E14EE95" w14:textId="0F81D490" w:rsidR="004A3BB2" w:rsidRPr="009872E3" w:rsidRDefault="004A3BB2" w:rsidP="009872E3">
      <w:pPr>
        <w:pStyle w:val="NormalArial"/>
      </w:pPr>
      <w:r w:rsidRPr="004A3BB2">
        <w:lastRenderedPageBreak/>
        <w:t>Consumers</w:t>
      </w:r>
      <w:r>
        <w:t xml:space="preserve"> and </w:t>
      </w:r>
      <w:r w:rsidRPr="004A3BB2">
        <w:t>representatives fe</w:t>
      </w:r>
      <w:r>
        <w:t xml:space="preserve">lt </w:t>
      </w:r>
      <w:r w:rsidRPr="004A3BB2">
        <w:t>staff kn</w:t>
      </w:r>
      <w:r>
        <w:t>ew the consumers’</w:t>
      </w:r>
      <w:r w:rsidRPr="004A3BB2">
        <w:t xml:space="preserve"> needs and preferences, </w:t>
      </w:r>
      <w:r>
        <w:t xml:space="preserve">and were </w:t>
      </w:r>
      <w:r w:rsidRPr="004A3BB2">
        <w:t xml:space="preserve">provided with consistent care, and information </w:t>
      </w:r>
      <w:r>
        <w:t>was</w:t>
      </w:r>
      <w:r w:rsidRPr="004A3BB2">
        <w:t xml:space="preserve"> shared appropriately with representatives and others. </w:t>
      </w:r>
      <w:r>
        <w:t>I</w:t>
      </w:r>
      <w:r w:rsidRPr="004A3BB2">
        <w:t xml:space="preserve">nformation relating to consumers’ condition, changed needs or preferences </w:t>
      </w:r>
      <w:r>
        <w:t>was</w:t>
      </w:r>
      <w:r w:rsidRPr="004A3BB2">
        <w:t xml:space="preserve"> documented in the services electronic care management system and is communicated via handover, the </w:t>
      </w:r>
      <w:r>
        <w:t>electronic care a</w:t>
      </w:r>
      <w:r w:rsidRPr="004A3BB2">
        <w:t>lert system and in person.</w:t>
      </w:r>
    </w:p>
    <w:p w14:paraId="02C462DF" w14:textId="3DC35ECC" w:rsidR="004A3BB2" w:rsidRPr="009872E3" w:rsidRDefault="004A3BB2" w:rsidP="009872E3">
      <w:pPr>
        <w:pStyle w:val="NormalArial"/>
      </w:pPr>
      <w:r>
        <w:t>C</w:t>
      </w:r>
      <w:r w:rsidRPr="004A3BB2">
        <w:t>are documentation identified consumers’ M</w:t>
      </w:r>
      <w:r>
        <w:t>edical officers a</w:t>
      </w:r>
      <w:r w:rsidRPr="004A3BB2">
        <w:t xml:space="preserve">nd other services and supports </w:t>
      </w:r>
      <w:r>
        <w:t>inc</w:t>
      </w:r>
      <w:r w:rsidRPr="004A3BB2">
        <w:t xml:space="preserve">luding allied health professionals </w:t>
      </w:r>
      <w:r>
        <w:t>were</w:t>
      </w:r>
      <w:r w:rsidRPr="004A3BB2">
        <w:t xml:space="preserve"> informed about consumers’ conditions, needs and preferences where required. In addition, other documentation</w:t>
      </w:r>
      <w:r>
        <w:t xml:space="preserve">, including meeting minutes, handover records, </w:t>
      </w:r>
      <w:r w:rsidR="00F37B90">
        <w:t>wound records</w:t>
      </w:r>
      <w:r w:rsidRPr="004A3BB2">
        <w:t xml:space="preserve"> supported information about consumers </w:t>
      </w:r>
      <w:r w:rsidR="00F37B90">
        <w:t>was</w:t>
      </w:r>
      <w:r w:rsidRPr="004A3BB2">
        <w:t xml:space="preserve"> documented and communicated.</w:t>
      </w:r>
    </w:p>
    <w:p w14:paraId="0B189819" w14:textId="3B2C6FE2" w:rsidR="00F37B90" w:rsidRPr="009872E3" w:rsidRDefault="00F37B90" w:rsidP="009872E3">
      <w:pPr>
        <w:pStyle w:val="NormalArial"/>
      </w:pPr>
      <w:r w:rsidRPr="00F37B90">
        <w:t>Based on this information, it is my decision this Requirement is Compliant.</w:t>
      </w:r>
    </w:p>
    <w:sectPr w:rsidR="00F37B90" w:rsidRPr="009872E3"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7E874" w14:textId="77777777" w:rsidR="00ED0DF2" w:rsidRDefault="0087108B">
      <w:pPr>
        <w:spacing w:after="0"/>
      </w:pPr>
      <w:r>
        <w:separator/>
      </w:r>
    </w:p>
  </w:endnote>
  <w:endnote w:type="continuationSeparator" w:id="0">
    <w:p w14:paraId="5BD7E876" w14:textId="77777777" w:rsidR="00ED0DF2" w:rsidRDefault="008710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7E86D" w14:textId="77777777" w:rsidR="00DF37F2" w:rsidRPr="00DF37F2" w:rsidRDefault="0087108B" w:rsidP="00DF37F2">
    <w:pPr>
      <w:pStyle w:val="FooterArial9"/>
      <w:rPr>
        <w:rStyle w:val="FooterBold"/>
        <w:rFonts w:ascii="Arial" w:hAnsi="Arial"/>
        <w:b w:val="0"/>
      </w:rPr>
    </w:pPr>
    <w:r w:rsidRPr="00DF37F2">
      <w:rPr>
        <w:rStyle w:val="FooterBold"/>
        <w:rFonts w:ascii="Arial" w:hAnsi="Arial"/>
        <w:b w:val="0"/>
      </w:rPr>
      <w:t>Name of service: Bupa Runaway Bay</w:t>
    </w:r>
    <w:r w:rsidRPr="00DF37F2">
      <w:rPr>
        <w:rStyle w:val="FooterBold"/>
        <w:rFonts w:ascii="Arial" w:hAnsi="Arial"/>
        <w:b w:val="0"/>
      </w:rPr>
      <w:tab/>
      <w:t xml:space="preserve">RPT-ACC-0122 v3.0 </w:t>
    </w:r>
  </w:p>
  <w:p w14:paraId="5BD7E86E" w14:textId="77777777" w:rsidR="00DF37F2" w:rsidRPr="00DF37F2" w:rsidRDefault="0087108B" w:rsidP="00DF37F2">
    <w:pPr>
      <w:pStyle w:val="FooterArial9"/>
      <w:rPr>
        <w:rStyle w:val="FooterBold"/>
        <w:rFonts w:ascii="Arial" w:hAnsi="Arial"/>
        <w:b w:val="0"/>
      </w:rPr>
    </w:pPr>
    <w:r w:rsidRPr="00DF37F2">
      <w:rPr>
        <w:rStyle w:val="FooterBold"/>
        <w:rFonts w:ascii="Arial" w:hAnsi="Arial"/>
        <w:b w:val="0"/>
      </w:rPr>
      <w:t>Commission ID: 5381</w:t>
    </w:r>
    <w:r w:rsidRPr="00DF37F2">
      <w:rPr>
        <w:rStyle w:val="FooterBold"/>
        <w:rFonts w:ascii="Arial" w:hAnsi="Arial"/>
        <w:b w:val="0"/>
      </w:rPr>
      <w:tab/>
      <w:t xml:space="preserve">OFFICIAL: Sensitive </w:t>
    </w:r>
  </w:p>
  <w:p w14:paraId="5BD7E86F" w14:textId="77777777" w:rsidR="00DF37F2" w:rsidRPr="00DF37F2" w:rsidRDefault="0087108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7E871" w14:textId="77777777" w:rsidR="00E2364A" w:rsidRDefault="0018573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7E86A" w14:textId="77777777" w:rsidR="00D3157C" w:rsidRDefault="0087108B" w:rsidP="00D71F88">
      <w:pPr>
        <w:spacing w:after="0"/>
      </w:pPr>
      <w:r>
        <w:separator/>
      </w:r>
    </w:p>
  </w:footnote>
  <w:footnote w:type="continuationSeparator" w:id="0">
    <w:p w14:paraId="5BD7E86B" w14:textId="77777777" w:rsidR="00D3157C" w:rsidRDefault="0087108B" w:rsidP="00D71F88">
      <w:pPr>
        <w:spacing w:after="0"/>
      </w:pPr>
      <w:r>
        <w:continuationSeparator/>
      </w:r>
    </w:p>
  </w:footnote>
  <w:footnote w:id="1">
    <w:p w14:paraId="5BD7E876" w14:textId="78408CC8" w:rsidR="000078F8" w:rsidRPr="00456960" w:rsidRDefault="0087108B"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456960">
        <w:rPr>
          <w:rFonts w:ascii="Arial" w:hAnsi="Arial" w:cs="Arial"/>
          <w:color w:val="auto"/>
          <w:sz w:val="20"/>
          <w:szCs w:val="20"/>
        </w:rPr>
        <w:t>with section 68A</w:t>
      </w:r>
      <w:r w:rsidRPr="00456960">
        <w:rPr>
          <w:rFonts w:ascii="Arial" w:hAnsi="Arial" w:cs="Arial"/>
          <w:b/>
          <w:color w:val="auto"/>
          <w:sz w:val="20"/>
          <w:szCs w:val="20"/>
        </w:rPr>
        <w:t xml:space="preserve"> </w:t>
      </w:r>
      <w:r w:rsidRPr="00456960">
        <w:rPr>
          <w:rFonts w:ascii="Arial" w:hAnsi="Arial" w:cs="Arial"/>
          <w:color w:val="auto"/>
          <w:sz w:val="20"/>
          <w:szCs w:val="20"/>
        </w:rPr>
        <w:t>of the Aged Care Quality and Safety Commission Rules 2018.</w:t>
      </w:r>
    </w:p>
    <w:p w14:paraId="5BD7E877" w14:textId="77777777" w:rsidR="002B0884" w:rsidRDefault="0018573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7E86C" w14:textId="77777777" w:rsidR="00D71F88" w:rsidRDefault="0087108B">
    <w:pPr>
      <w:pStyle w:val="Header"/>
    </w:pPr>
    <w:r>
      <w:rPr>
        <w:noProof/>
        <w:color w:val="2B579A"/>
        <w:shd w:val="clear" w:color="auto" w:fill="E6E6E6"/>
        <w:lang w:val="en-US"/>
      </w:rPr>
      <w:drawing>
        <wp:anchor distT="0" distB="0" distL="114300" distR="114300" simplePos="0" relativeHeight="251659264" behindDoc="1" locked="0" layoutInCell="1" allowOverlap="1" wp14:anchorId="5BD7E872" wp14:editId="5BD7E87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0472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7E870" w14:textId="77777777" w:rsidR="00FA0A5B" w:rsidRDefault="0087108B">
    <w:pPr>
      <w:pStyle w:val="Header"/>
    </w:pPr>
    <w:r>
      <w:rPr>
        <w:noProof/>
      </w:rPr>
      <w:drawing>
        <wp:anchor distT="0" distB="0" distL="114300" distR="114300" simplePos="0" relativeHeight="251658240" behindDoc="0" locked="0" layoutInCell="1" allowOverlap="1" wp14:anchorId="5BD7E874" wp14:editId="5BD7E87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40A8B8E">
      <w:start w:val="1"/>
      <w:numFmt w:val="lowerRoman"/>
      <w:lvlText w:val="(%1)"/>
      <w:lvlJc w:val="left"/>
      <w:pPr>
        <w:ind w:left="1080" w:hanging="720"/>
      </w:pPr>
      <w:rPr>
        <w:rFonts w:hint="default"/>
      </w:rPr>
    </w:lvl>
    <w:lvl w:ilvl="1" w:tplc="49709B00" w:tentative="1">
      <w:start w:val="1"/>
      <w:numFmt w:val="lowerLetter"/>
      <w:lvlText w:val="%2."/>
      <w:lvlJc w:val="left"/>
      <w:pPr>
        <w:ind w:left="1440" w:hanging="360"/>
      </w:pPr>
    </w:lvl>
    <w:lvl w:ilvl="2" w:tplc="C186CD28" w:tentative="1">
      <w:start w:val="1"/>
      <w:numFmt w:val="lowerRoman"/>
      <w:lvlText w:val="%3."/>
      <w:lvlJc w:val="right"/>
      <w:pPr>
        <w:ind w:left="2160" w:hanging="180"/>
      </w:pPr>
    </w:lvl>
    <w:lvl w:ilvl="3" w:tplc="02C0FD68" w:tentative="1">
      <w:start w:val="1"/>
      <w:numFmt w:val="decimal"/>
      <w:lvlText w:val="%4."/>
      <w:lvlJc w:val="left"/>
      <w:pPr>
        <w:ind w:left="2880" w:hanging="360"/>
      </w:pPr>
    </w:lvl>
    <w:lvl w:ilvl="4" w:tplc="342AA736" w:tentative="1">
      <w:start w:val="1"/>
      <w:numFmt w:val="lowerLetter"/>
      <w:lvlText w:val="%5."/>
      <w:lvlJc w:val="left"/>
      <w:pPr>
        <w:ind w:left="3600" w:hanging="360"/>
      </w:pPr>
    </w:lvl>
    <w:lvl w:ilvl="5" w:tplc="63089DE4" w:tentative="1">
      <w:start w:val="1"/>
      <w:numFmt w:val="lowerRoman"/>
      <w:lvlText w:val="%6."/>
      <w:lvlJc w:val="right"/>
      <w:pPr>
        <w:ind w:left="4320" w:hanging="180"/>
      </w:pPr>
    </w:lvl>
    <w:lvl w:ilvl="6" w:tplc="DD1C0A7C" w:tentative="1">
      <w:start w:val="1"/>
      <w:numFmt w:val="decimal"/>
      <w:lvlText w:val="%7."/>
      <w:lvlJc w:val="left"/>
      <w:pPr>
        <w:ind w:left="5040" w:hanging="360"/>
      </w:pPr>
    </w:lvl>
    <w:lvl w:ilvl="7" w:tplc="9DA2C99A" w:tentative="1">
      <w:start w:val="1"/>
      <w:numFmt w:val="lowerLetter"/>
      <w:lvlText w:val="%8."/>
      <w:lvlJc w:val="left"/>
      <w:pPr>
        <w:ind w:left="5760" w:hanging="360"/>
      </w:pPr>
    </w:lvl>
    <w:lvl w:ilvl="8" w:tplc="C7080BD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C1CAD52">
      <w:start w:val="1"/>
      <w:numFmt w:val="lowerRoman"/>
      <w:lvlText w:val="(%1)"/>
      <w:lvlJc w:val="left"/>
      <w:pPr>
        <w:ind w:left="1080" w:hanging="720"/>
      </w:pPr>
      <w:rPr>
        <w:rFonts w:hint="default"/>
      </w:rPr>
    </w:lvl>
    <w:lvl w:ilvl="1" w:tplc="C67E5C62" w:tentative="1">
      <w:start w:val="1"/>
      <w:numFmt w:val="lowerLetter"/>
      <w:lvlText w:val="%2."/>
      <w:lvlJc w:val="left"/>
      <w:pPr>
        <w:ind w:left="1440" w:hanging="360"/>
      </w:pPr>
    </w:lvl>
    <w:lvl w:ilvl="2" w:tplc="85C0A2D6" w:tentative="1">
      <w:start w:val="1"/>
      <w:numFmt w:val="lowerRoman"/>
      <w:lvlText w:val="%3."/>
      <w:lvlJc w:val="right"/>
      <w:pPr>
        <w:ind w:left="2160" w:hanging="180"/>
      </w:pPr>
    </w:lvl>
    <w:lvl w:ilvl="3" w:tplc="62E0BF1A" w:tentative="1">
      <w:start w:val="1"/>
      <w:numFmt w:val="decimal"/>
      <w:lvlText w:val="%4."/>
      <w:lvlJc w:val="left"/>
      <w:pPr>
        <w:ind w:left="2880" w:hanging="360"/>
      </w:pPr>
    </w:lvl>
    <w:lvl w:ilvl="4" w:tplc="BD9458F8" w:tentative="1">
      <w:start w:val="1"/>
      <w:numFmt w:val="lowerLetter"/>
      <w:lvlText w:val="%5."/>
      <w:lvlJc w:val="left"/>
      <w:pPr>
        <w:ind w:left="3600" w:hanging="360"/>
      </w:pPr>
    </w:lvl>
    <w:lvl w:ilvl="5" w:tplc="97261B3A" w:tentative="1">
      <w:start w:val="1"/>
      <w:numFmt w:val="lowerRoman"/>
      <w:lvlText w:val="%6."/>
      <w:lvlJc w:val="right"/>
      <w:pPr>
        <w:ind w:left="4320" w:hanging="180"/>
      </w:pPr>
    </w:lvl>
    <w:lvl w:ilvl="6" w:tplc="E0CEBA1C" w:tentative="1">
      <w:start w:val="1"/>
      <w:numFmt w:val="decimal"/>
      <w:lvlText w:val="%7."/>
      <w:lvlJc w:val="left"/>
      <w:pPr>
        <w:ind w:left="5040" w:hanging="360"/>
      </w:pPr>
    </w:lvl>
    <w:lvl w:ilvl="7" w:tplc="4AD8D39C" w:tentative="1">
      <w:start w:val="1"/>
      <w:numFmt w:val="lowerLetter"/>
      <w:lvlText w:val="%8."/>
      <w:lvlJc w:val="left"/>
      <w:pPr>
        <w:ind w:left="5760" w:hanging="360"/>
      </w:pPr>
    </w:lvl>
    <w:lvl w:ilvl="8" w:tplc="7D746EB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0C07946">
      <w:start w:val="1"/>
      <w:numFmt w:val="lowerRoman"/>
      <w:lvlText w:val="(%1)"/>
      <w:lvlJc w:val="left"/>
      <w:pPr>
        <w:ind w:left="1080" w:hanging="720"/>
      </w:pPr>
      <w:rPr>
        <w:rFonts w:hint="default"/>
      </w:rPr>
    </w:lvl>
    <w:lvl w:ilvl="1" w:tplc="058284E0" w:tentative="1">
      <w:start w:val="1"/>
      <w:numFmt w:val="lowerLetter"/>
      <w:lvlText w:val="%2."/>
      <w:lvlJc w:val="left"/>
      <w:pPr>
        <w:ind w:left="1440" w:hanging="360"/>
      </w:pPr>
    </w:lvl>
    <w:lvl w:ilvl="2" w:tplc="2D6ABE58" w:tentative="1">
      <w:start w:val="1"/>
      <w:numFmt w:val="lowerRoman"/>
      <w:lvlText w:val="%3."/>
      <w:lvlJc w:val="right"/>
      <w:pPr>
        <w:ind w:left="2160" w:hanging="180"/>
      </w:pPr>
    </w:lvl>
    <w:lvl w:ilvl="3" w:tplc="AA449AEE" w:tentative="1">
      <w:start w:val="1"/>
      <w:numFmt w:val="decimal"/>
      <w:lvlText w:val="%4."/>
      <w:lvlJc w:val="left"/>
      <w:pPr>
        <w:ind w:left="2880" w:hanging="360"/>
      </w:pPr>
    </w:lvl>
    <w:lvl w:ilvl="4" w:tplc="20F47AAC" w:tentative="1">
      <w:start w:val="1"/>
      <w:numFmt w:val="lowerLetter"/>
      <w:lvlText w:val="%5."/>
      <w:lvlJc w:val="left"/>
      <w:pPr>
        <w:ind w:left="3600" w:hanging="360"/>
      </w:pPr>
    </w:lvl>
    <w:lvl w:ilvl="5" w:tplc="93D03EEA" w:tentative="1">
      <w:start w:val="1"/>
      <w:numFmt w:val="lowerRoman"/>
      <w:lvlText w:val="%6."/>
      <w:lvlJc w:val="right"/>
      <w:pPr>
        <w:ind w:left="4320" w:hanging="180"/>
      </w:pPr>
    </w:lvl>
    <w:lvl w:ilvl="6" w:tplc="1C60E4C6" w:tentative="1">
      <w:start w:val="1"/>
      <w:numFmt w:val="decimal"/>
      <w:lvlText w:val="%7."/>
      <w:lvlJc w:val="left"/>
      <w:pPr>
        <w:ind w:left="5040" w:hanging="360"/>
      </w:pPr>
    </w:lvl>
    <w:lvl w:ilvl="7" w:tplc="41F6E368" w:tentative="1">
      <w:start w:val="1"/>
      <w:numFmt w:val="lowerLetter"/>
      <w:lvlText w:val="%8."/>
      <w:lvlJc w:val="left"/>
      <w:pPr>
        <w:ind w:left="5760" w:hanging="360"/>
      </w:pPr>
    </w:lvl>
    <w:lvl w:ilvl="8" w:tplc="CC3A78D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C4A686CC">
      <w:start w:val="1"/>
      <w:numFmt w:val="bullet"/>
      <w:lvlText w:val=""/>
      <w:lvlJc w:val="left"/>
      <w:pPr>
        <w:ind w:left="720" w:hanging="360"/>
      </w:pPr>
      <w:rPr>
        <w:rFonts w:ascii="Symbol" w:hAnsi="Symbol" w:hint="default"/>
        <w:color w:val="auto"/>
        <w:sz w:val="24"/>
        <w:szCs w:val="24"/>
      </w:rPr>
    </w:lvl>
    <w:lvl w:ilvl="1" w:tplc="B8F2986C" w:tentative="1">
      <w:start w:val="1"/>
      <w:numFmt w:val="bullet"/>
      <w:lvlText w:val="o"/>
      <w:lvlJc w:val="left"/>
      <w:pPr>
        <w:ind w:left="1440" w:hanging="360"/>
      </w:pPr>
      <w:rPr>
        <w:rFonts w:ascii="Courier New" w:hAnsi="Courier New" w:cs="Courier New" w:hint="default"/>
      </w:rPr>
    </w:lvl>
    <w:lvl w:ilvl="2" w:tplc="E65C17A2" w:tentative="1">
      <w:start w:val="1"/>
      <w:numFmt w:val="bullet"/>
      <w:lvlText w:val=""/>
      <w:lvlJc w:val="left"/>
      <w:pPr>
        <w:ind w:left="2160" w:hanging="360"/>
      </w:pPr>
      <w:rPr>
        <w:rFonts w:ascii="Wingdings" w:hAnsi="Wingdings" w:hint="default"/>
      </w:rPr>
    </w:lvl>
    <w:lvl w:ilvl="3" w:tplc="11B47C9E" w:tentative="1">
      <w:start w:val="1"/>
      <w:numFmt w:val="bullet"/>
      <w:lvlText w:val=""/>
      <w:lvlJc w:val="left"/>
      <w:pPr>
        <w:ind w:left="2880" w:hanging="360"/>
      </w:pPr>
      <w:rPr>
        <w:rFonts w:ascii="Symbol" w:hAnsi="Symbol" w:hint="default"/>
      </w:rPr>
    </w:lvl>
    <w:lvl w:ilvl="4" w:tplc="429003D2" w:tentative="1">
      <w:start w:val="1"/>
      <w:numFmt w:val="bullet"/>
      <w:lvlText w:val="o"/>
      <w:lvlJc w:val="left"/>
      <w:pPr>
        <w:ind w:left="3600" w:hanging="360"/>
      </w:pPr>
      <w:rPr>
        <w:rFonts w:ascii="Courier New" w:hAnsi="Courier New" w:cs="Courier New" w:hint="default"/>
      </w:rPr>
    </w:lvl>
    <w:lvl w:ilvl="5" w:tplc="0AC2373E" w:tentative="1">
      <w:start w:val="1"/>
      <w:numFmt w:val="bullet"/>
      <w:lvlText w:val=""/>
      <w:lvlJc w:val="left"/>
      <w:pPr>
        <w:ind w:left="4320" w:hanging="360"/>
      </w:pPr>
      <w:rPr>
        <w:rFonts w:ascii="Wingdings" w:hAnsi="Wingdings" w:hint="default"/>
      </w:rPr>
    </w:lvl>
    <w:lvl w:ilvl="6" w:tplc="CA501118" w:tentative="1">
      <w:start w:val="1"/>
      <w:numFmt w:val="bullet"/>
      <w:lvlText w:val=""/>
      <w:lvlJc w:val="left"/>
      <w:pPr>
        <w:ind w:left="5040" w:hanging="360"/>
      </w:pPr>
      <w:rPr>
        <w:rFonts w:ascii="Symbol" w:hAnsi="Symbol" w:hint="default"/>
      </w:rPr>
    </w:lvl>
    <w:lvl w:ilvl="7" w:tplc="3E3E20E2" w:tentative="1">
      <w:start w:val="1"/>
      <w:numFmt w:val="bullet"/>
      <w:lvlText w:val="o"/>
      <w:lvlJc w:val="left"/>
      <w:pPr>
        <w:ind w:left="5760" w:hanging="360"/>
      </w:pPr>
      <w:rPr>
        <w:rFonts w:ascii="Courier New" w:hAnsi="Courier New" w:cs="Courier New" w:hint="default"/>
      </w:rPr>
    </w:lvl>
    <w:lvl w:ilvl="8" w:tplc="EC9494C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0EC4856">
      <w:start w:val="1"/>
      <w:numFmt w:val="lowerRoman"/>
      <w:lvlText w:val="(%1)"/>
      <w:lvlJc w:val="left"/>
      <w:pPr>
        <w:ind w:left="1080" w:hanging="720"/>
      </w:pPr>
      <w:rPr>
        <w:rFonts w:hint="default"/>
      </w:rPr>
    </w:lvl>
    <w:lvl w:ilvl="1" w:tplc="8D5C8C16" w:tentative="1">
      <w:start w:val="1"/>
      <w:numFmt w:val="lowerLetter"/>
      <w:lvlText w:val="%2."/>
      <w:lvlJc w:val="left"/>
      <w:pPr>
        <w:ind w:left="1440" w:hanging="360"/>
      </w:pPr>
    </w:lvl>
    <w:lvl w:ilvl="2" w:tplc="9B5C7D9A" w:tentative="1">
      <w:start w:val="1"/>
      <w:numFmt w:val="lowerRoman"/>
      <w:lvlText w:val="%3."/>
      <w:lvlJc w:val="right"/>
      <w:pPr>
        <w:ind w:left="2160" w:hanging="180"/>
      </w:pPr>
    </w:lvl>
    <w:lvl w:ilvl="3" w:tplc="037CFB80" w:tentative="1">
      <w:start w:val="1"/>
      <w:numFmt w:val="decimal"/>
      <w:lvlText w:val="%4."/>
      <w:lvlJc w:val="left"/>
      <w:pPr>
        <w:ind w:left="2880" w:hanging="360"/>
      </w:pPr>
    </w:lvl>
    <w:lvl w:ilvl="4" w:tplc="159C814C" w:tentative="1">
      <w:start w:val="1"/>
      <w:numFmt w:val="lowerLetter"/>
      <w:lvlText w:val="%5."/>
      <w:lvlJc w:val="left"/>
      <w:pPr>
        <w:ind w:left="3600" w:hanging="360"/>
      </w:pPr>
    </w:lvl>
    <w:lvl w:ilvl="5" w:tplc="C43E0366" w:tentative="1">
      <w:start w:val="1"/>
      <w:numFmt w:val="lowerRoman"/>
      <w:lvlText w:val="%6."/>
      <w:lvlJc w:val="right"/>
      <w:pPr>
        <w:ind w:left="4320" w:hanging="180"/>
      </w:pPr>
    </w:lvl>
    <w:lvl w:ilvl="6" w:tplc="A498F722" w:tentative="1">
      <w:start w:val="1"/>
      <w:numFmt w:val="decimal"/>
      <w:lvlText w:val="%7."/>
      <w:lvlJc w:val="left"/>
      <w:pPr>
        <w:ind w:left="5040" w:hanging="360"/>
      </w:pPr>
    </w:lvl>
    <w:lvl w:ilvl="7" w:tplc="80FCBA4C" w:tentative="1">
      <w:start w:val="1"/>
      <w:numFmt w:val="lowerLetter"/>
      <w:lvlText w:val="%8."/>
      <w:lvlJc w:val="left"/>
      <w:pPr>
        <w:ind w:left="5760" w:hanging="360"/>
      </w:pPr>
    </w:lvl>
    <w:lvl w:ilvl="8" w:tplc="ACA0ED8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FF02BBB8">
      <w:start w:val="1"/>
      <w:numFmt w:val="lowerRoman"/>
      <w:lvlText w:val="(%1)"/>
      <w:lvlJc w:val="left"/>
      <w:pPr>
        <w:ind w:left="1080" w:hanging="720"/>
      </w:pPr>
      <w:rPr>
        <w:rFonts w:hint="default"/>
      </w:rPr>
    </w:lvl>
    <w:lvl w:ilvl="1" w:tplc="07F6EA96" w:tentative="1">
      <w:start w:val="1"/>
      <w:numFmt w:val="lowerLetter"/>
      <w:lvlText w:val="%2."/>
      <w:lvlJc w:val="left"/>
      <w:pPr>
        <w:ind w:left="1440" w:hanging="360"/>
      </w:pPr>
    </w:lvl>
    <w:lvl w:ilvl="2" w:tplc="12FCB920" w:tentative="1">
      <w:start w:val="1"/>
      <w:numFmt w:val="lowerRoman"/>
      <w:lvlText w:val="%3."/>
      <w:lvlJc w:val="right"/>
      <w:pPr>
        <w:ind w:left="2160" w:hanging="180"/>
      </w:pPr>
    </w:lvl>
    <w:lvl w:ilvl="3" w:tplc="76645C96" w:tentative="1">
      <w:start w:val="1"/>
      <w:numFmt w:val="decimal"/>
      <w:lvlText w:val="%4."/>
      <w:lvlJc w:val="left"/>
      <w:pPr>
        <w:ind w:left="2880" w:hanging="360"/>
      </w:pPr>
    </w:lvl>
    <w:lvl w:ilvl="4" w:tplc="4D9A6A04" w:tentative="1">
      <w:start w:val="1"/>
      <w:numFmt w:val="lowerLetter"/>
      <w:lvlText w:val="%5."/>
      <w:lvlJc w:val="left"/>
      <w:pPr>
        <w:ind w:left="3600" w:hanging="360"/>
      </w:pPr>
    </w:lvl>
    <w:lvl w:ilvl="5" w:tplc="AD0ADE86" w:tentative="1">
      <w:start w:val="1"/>
      <w:numFmt w:val="lowerRoman"/>
      <w:lvlText w:val="%6."/>
      <w:lvlJc w:val="right"/>
      <w:pPr>
        <w:ind w:left="4320" w:hanging="180"/>
      </w:pPr>
    </w:lvl>
    <w:lvl w:ilvl="6" w:tplc="79ECF71E" w:tentative="1">
      <w:start w:val="1"/>
      <w:numFmt w:val="decimal"/>
      <w:lvlText w:val="%7."/>
      <w:lvlJc w:val="left"/>
      <w:pPr>
        <w:ind w:left="5040" w:hanging="360"/>
      </w:pPr>
    </w:lvl>
    <w:lvl w:ilvl="7" w:tplc="C720C006" w:tentative="1">
      <w:start w:val="1"/>
      <w:numFmt w:val="lowerLetter"/>
      <w:lvlText w:val="%8."/>
      <w:lvlJc w:val="left"/>
      <w:pPr>
        <w:ind w:left="5760" w:hanging="360"/>
      </w:pPr>
    </w:lvl>
    <w:lvl w:ilvl="8" w:tplc="4376666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1CBE1FA8">
      <w:start w:val="1"/>
      <w:numFmt w:val="lowerRoman"/>
      <w:lvlText w:val="(%1)"/>
      <w:lvlJc w:val="left"/>
      <w:pPr>
        <w:ind w:left="1080" w:hanging="720"/>
      </w:pPr>
      <w:rPr>
        <w:rFonts w:hint="default"/>
      </w:rPr>
    </w:lvl>
    <w:lvl w:ilvl="1" w:tplc="B572864A" w:tentative="1">
      <w:start w:val="1"/>
      <w:numFmt w:val="lowerLetter"/>
      <w:lvlText w:val="%2."/>
      <w:lvlJc w:val="left"/>
      <w:pPr>
        <w:ind w:left="1440" w:hanging="360"/>
      </w:pPr>
    </w:lvl>
    <w:lvl w:ilvl="2" w:tplc="5E88F9AE" w:tentative="1">
      <w:start w:val="1"/>
      <w:numFmt w:val="lowerRoman"/>
      <w:lvlText w:val="%3."/>
      <w:lvlJc w:val="right"/>
      <w:pPr>
        <w:ind w:left="2160" w:hanging="180"/>
      </w:pPr>
    </w:lvl>
    <w:lvl w:ilvl="3" w:tplc="44B4415E" w:tentative="1">
      <w:start w:val="1"/>
      <w:numFmt w:val="decimal"/>
      <w:lvlText w:val="%4."/>
      <w:lvlJc w:val="left"/>
      <w:pPr>
        <w:ind w:left="2880" w:hanging="360"/>
      </w:pPr>
    </w:lvl>
    <w:lvl w:ilvl="4" w:tplc="26FAADE6" w:tentative="1">
      <w:start w:val="1"/>
      <w:numFmt w:val="lowerLetter"/>
      <w:lvlText w:val="%5."/>
      <w:lvlJc w:val="left"/>
      <w:pPr>
        <w:ind w:left="3600" w:hanging="360"/>
      </w:pPr>
    </w:lvl>
    <w:lvl w:ilvl="5" w:tplc="D38665F0" w:tentative="1">
      <w:start w:val="1"/>
      <w:numFmt w:val="lowerRoman"/>
      <w:lvlText w:val="%6."/>
      <w:lvlJc w:val="right"/>
      <w:pPr>
        <w:ind w:left="4320" w:hanging="180"/>
      </w:pPr>
    </w:lvl>
    <w:lvl w:ilvl="6" w:tplc="428C6532" w:tentative="1">
      <w:start w:val="1"/>
      <w:numFmt w:val="decimal"/>
      <w:lvlText w:val="%7."/>
      <w:lvlJc w:val="left"/>
      <w:pPr>
        <w:ind w:left="5040" w:hanging="360"/>
      </w:pPr>
    </w:lvl>
    <w:lvl w:ilvl="7" w:tplc="9D42726A" w:tentative="1">
      <w:start w:val="1"/>
      <w:numFmt w:val="lowerLetter"/>
      <w:lvlText w:val="%8."/>
      <w:lvlJc w:val="left"/>
      <w:pPr>
        <w:ind w:left="5760" w:hanging="360"/>
      </w:pPr>
    </w:lvl>
    <w:lvl w:ilvl="8" w:tplc="A88EE7A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71E8E4A">
      <w:start w:val="1"/>
      <w:numFmt w:val="lowerRoman"/>
      <w:lvlText w:val="(%1)"/>
      <w:lvlJc w:val="left"/>
      <w:pPr>
        <w:ind w:left="1080" w:hanging="720"/>
      </w:pPr>
      <w:rPr>
        <w:rFonts w:hint="default"/>
      </w:rPr>
    </w:lvl>
    <w:lvl w:ilvl="1" w:tplc="2278AA2A" w:tentative="1">
      <w:start w:val="1"/>
      <w:numFmt w:val="lowerLetter"/>
      <w:lvlText w:val="%2."/>
      <w:lvlJc w:val="left"/>
      <w:pPr>
        <w:ind w:left="1440" w:hanging="360"/>
      </w:pPr>
    </w:lvl>
    <w:lvl w:ilvl="2" w:tplc="AC08283E" w:tentative="1">
      <w:start w:val="1"/>
      <w:numFmt w:val="lowerRoman"/>
      <w:lvlText w:val="%3."/>
      <w:lvlJc w:val="right"/>
      <w:pPr>
        <w:ind w:left="2160" w:hanging="180"/>
      </w:pPr>
    </w:lvl>
    <w:lvl w:ilvl="3" w:tplc="4912BA26" w:tentative="1">
      <w:start w:val="1"/>
      <w:numFmt w:val="decimal"/>
      <w:lvlText w:val="%4."/>
      <w:lvlJc w:val="left"/>
      <w:pPr>
        <w:ind w:left="2880" w:hanging="360"/>
      </w:pPr>
    </w:lvl>
    <w:lvl w:ilvl="4" w:tplc="EF60F5EA" w:tentative="1">
      <w:start w:val="1"/>
      <w:numFmt w:val="lowerLetter"/>
      <w:lvlText w:val="%5."/>
      <w:lvlJc w:val="left"/>
      <w:pPr>
        <w:ind w:left="3600" w:hanging="360"/>
      </w:pPr>
    </w:lvl>
    <w:lvl w:ilvl="5" w:tplc="C07E2330" w:tentative="1">
      <w:start w:val="1"/>
      <w:numFmt w:val="lowerRoman"/>
      <w:lvlText w:val="%6."/>
      <w:lvlJc w:val="right"/>
      <w:pPr>
        <w:ind w:left="4320" w:hanging="180"/>
      </w:pPr>
    </w:lvl>
    <w:lvl w:ilvl="6" w:tplc="5C744762" w:tentative="1">
      <w:start w:val="1"/>
      <w:numFmt w:val="decimal"/>
      <w:lvlText w:val="%7."/>
      <w:lvlJc w:val="left"/>
      <w:pPr>
        <w:ind w:left="5040" w:hanging="360"/>
      </w:pPr>
    </w:lvl>
    <w:lvl w:ilvl="7" w:tplc="D45698A8" w:tentative="1">
      <w:start w:val="1"/>
      <w:numFmt w:val="lowerLetter"/>
      <w:lvlText w:val="%8."/>
      <w:lvlJc w:val="left"/>
      <w:pPr>
        <w:ind w:left="5760" w:hanging="360"/>
      </w:pPr>
    </w:lvl>
    <w:lvl w:ilvl="8" w:tplc="F7201782"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9A4CF0DA">
      <w:start w:val="1"/>
      <w:numFmt w:val="lowerRoman"/>
      <w:lvlText w:val="(%1)"/>
      <w:lvlJc w:val="left"/>
      <w:pPr>
        <w:ind w:left="1080" w:hanging="720"/>
      </w:pPr>
      <w:rPr>
        <w:rFonts w:hint="default"/>
      </w:rPr>
    </w:lvl>
    <w:lvl w:ilvl="1" w:tplc="9456416E" w:tentative="1">
      <w:start w:val="1"/>
      <w:numFmt w:val="lowerLetter"/>
      <w:lvlText w:val="%2."/>
      <w:lvlJc w:val="left"/>
      <w:pPr>
        <w:ind w:left="1440" w:hanging="360"/>
      </w:pPr>
    </w:lvl>
    <w:lvl w:ilvl="2" w:tplc="8800CC96" w:tentative="1">
      <w:start w:val="1"/>
      <w:numFmt w:val="lowerRoman"/>
      <w:lvlText w:val="%3."/>
      <w:lvlJc w:val="right"/>
      <w:pPr>
        <w:ind w:left="2160" w:hanging="180"/>
      </w:pPr>
    </w:lvl>
    <w:lvl w:ilvl="3" w:tplc="23EA35D6" w:tentative="1">
      <w:start w:val="1"/>
      <w:numFmt w:val="decimal"/>
      <w:lvlText w:val="%4."/>
      <w:lvlJc w:val="left"/>
      <w:pPr>
        <w:ind w:left="2880" w:hanging="360"/>
      </w:pPr>
    </w:lvl>
    <w:lvl w:ilvl="4" w:tplc="9EACB6C0" w:tentative="1">
      <w:start w:val="1"/>
      <w:numFmt w:val="lowerLetter"/>
      <w:lvlText w:val="%5."/>
      <w:lvlJc w:val="left"/>
      <w:pPr>
        <w:ind w:left="3600" w:hanging="360"/>
      </w:pPr>
    </w:lvl>
    <w:lvl w:ilvl="5" w:tplc="864A5CDE" w:tentative="1">
      <w:start w:val="1"/>
      <w:numFmt w:val="lowerRoman"/>
      <w:lvlText w:val="%6."/>
      <w:lvlJc w:val="right"/>
      <w:pPr>
        <w:ind w:left="4320" w:hanging="180"/>
      </w:pPr>
    </w:lvl>
    <w:lvl w:ilvl="6" w:tplc="0AE0A738" w:tentative="1">
      <w:start w:val="1"/>
      <w:numFmt w:val="decimal"/>
      <w:lvlText w:val="%7."/>
      <w:lvlJc w:val="left"/>
      <w:pPr>
        <w:ind w:left="5040" w:hanging="360"/>
      </w:pPr>
    </w:lvl>
    <w:lvl w:ilvl="7" w:tplc="8662FC1C" w:tentative="1">
      <w:start w:val="1"/>
      <w:numFmt w:val="lowerLetter"/>
      <w:lvlText w:val="%8."/>
      <w:lvlJc w:val="left"/>
      <w:pPr>
        <w:ind w:left="5760" w:hanging="360"/>
      </w:pPr>
    </w:lvl>
    <w:lvl w:ilvl="8" w:tplc="4DBA53A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A5564A1C">
      <w:start w:val="1"/>
      <w:numFmt w:val="lowerRoman"/>
      <w:lvlText w:val="(%1)"/>
      <w:lvlJc w:val="left"/>
      <w:pPr>
        <w:ind w:left="1080" w:hanging="720"/>
      </w:pPr>
      <w:rPr>
        <w:rFonts w:hint="default"/>
      </w:rPr>
    </w:lvl>
    <w:lvl w:ilvl="1" w:tplc="911C5DD0" w:tentative="1">
      <w:start w:val="1"/>
      <w:numFmt w:val="lowerLetter"/>
      <w:lvlText w:val="%2."/>
      <w:lvlJc w:val="left"/>
      <w:pPr>
        <w:ind w:left="1440" w:hanging="360"/>
      </w:pPr>
    </w:lvl>
    <w:lvl w:ilvl="2" w:tplc="5184C126" w:tentative="1">
      <w:start w:val="1"/>
      <w:numFmt w:val="lowerRoman"/>
      <w:lvlText w:val="%3."/>
      <w:lvlJc w:val="right"/>
      <w:pPr>
        <w:ind w:left="2160" w:hanging="180"/>
      </w:pPr>
    </w:lvl>
    <w:lvl w:ilvl="3" w:tplc="5F26C064" w:tentative="1">
      <w:start w:val="1"/>
      <w:numFmt w:val="decimal"/>
      <w:lvlText w:val="%4."/>
      <w:lvlJc w:val="left"/>
      <w:pPr>
        <w:ind w:left="2880" w:hanging="360"/>
      </w:pPr>
    </w:lvl>
    <w:lvl w:ilvl="4" w:tplc="5972FCEC" w:tentative="1">
      <w:start w:val="1"/>
      <w:numFmt w:val="lowerLetter"/>
      <w:lvlText w:val="%5."/>
      <w:lvlJc w:val="left"/>
      <w:pPr>
        <w:ind w:left="3600" w:hanging="360"/>
      </w:pPr>
    </w:lvl>
    <w:lvl w:ilvl="5" w:tplc="B442009A" w:tentative="1">
      <w:start w:val="1"/>
      <w:numFmt w:val="lowerRoman"/>
      <w:lvlText w:val="%6."/>
      <w:lvlJc w:val="right"/>
      <w:pPr>
        <w:ind w:left="4320" w:hanging="180"/>
      </w:pPr>
    </w:lvl>
    <w:lvl w:ilvl="6" w:tplc="64602BA4" w:tentative="1">
      <w:start w:val="1"/>
      <w:numFmt w:val="decimal"/>
      <w:lvlText w:val="%7."/>
      <w:lvlJc w:val="left"/>
      <w:pPr>
        <w:ind w:left="5040" w:hanging="360"/>
      </w:pPr>
    </w:lvl>
    <w:lvl w:ilvl="7" w:tplc="79DC623E" w:tentative="1">
      <w:start w:val="1"/>
      <w:numFmt w:val="lowerLetter"/>
      <w:lvlText w:val="%8."/>
      <w:lvlJc w:val="left"/>
      <w:pPr>
        <w:ind w:left="5760" w:hanging="360"/>
      </w:pPr>
    </w:lvl>
    <w:lvl w:ilvl="8" w:tplc="6F2AF76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45F"/>
    <w:rsid w:val="00021578"/>
    <w:rsid w:val="00115FB0"/>
    <w:rsid w:val="0018573F"/>
    <w:rsid w:val="00446A5E"/>
    <w:rsid w:val="00456960"/>
    <w:rsid w:val="004A3BB2"/>
    <w:rsid w:val="0084745F"/>
    <w:rsid w:val="0087108B"/>
    <w:rsid w:val="009872E3"/>
    <w:rsid w:val="009E6575"/>
    <w:rsid w:val="00E507A4"/>
    <w:rsid w:val="00E83186"/>
    <w:rsid w:val="00ED0DF2"/>
    <w:rsid w:val="00F37B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7E72C"/>
  <w15:docId w15:val="{60A36024-BFEE-43FB-8A6D-01E655C3E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5381</RACS_x0020_ID>
    <Approved_x0020_Provider xmlns="a8338b6e-77a6-4851-82b6-98166143ffdd">Bupa Aged Care Australia Pty Ltd</Approved_x0020_Provider>
    <Management_x0020_Company_x0020_ID xmlns="a8338b6e-77a6-4851-82b6-98166143ffdd" xsi:nil="true"/>
    <Home xmlns="a8338b6e-77a6-4851-82b6-98166143ffdd">Bupa Runaway Bay</Home>
    <Signed xmlns="a8338b6e-77a6-4851-82b6-98166143ffdd" xsi:nil="true"/>
    <Uploaded xmlns="a8338b6e-77a6-4851-82b6-98166143ffdd">False</Uploaded>
    <Management_x0020_Company xmlns="a8338b6e-77a6-4851-82b6-98166143ffdd" xsi:nil="true"/>
    <Doc_x0020_Date xmlns="a8338b6e-77a6-4851-82b6-98166143ffdd">2023-03-07T01:15:00+00:00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5EF29292-5718-E411-B76B-005056922186</Home_x0020_ID>
    <State xmlns="a8338b6e-77a6-4851-82b6-98166143ffdd">QLD</State>
    <Doc_x0020_Sent_Received_x0020_Date xmlns="a8338b6e-77a6-4851-82b6-98166143ffdd">2023-03-07T00:00:00+00:00</Doc_x0020_Sent_Received_x0020_Date>
    <Activity_x0020_ID xmlns="a8338b6e-77a6-4851-82b6-98166143ffdd">240DBD78-ABB0-ED11-AEF3-005056922186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903CAA-4070-46C7-97D1-E257372FD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documentManagement/types"/>
    <ds:schemaRef ds:uri="http://schemas.microsoft.com/office/2006/metadata/properties"/>
    <ds:schemaRef ds:uri="http://www.w3.org/XML/1998/namespace"/>
    <ds:schemaRef ds:uri="http://purl.org/dc/dcmitype/"/>
    <ds:schemaRef ds:uri="http://purl.org/dc/elements/1.1/"/>
    <ds:schemaRef ds:uri="a8338b6e-77a6-4851-82b6-98166143ffdd"/>
    <ds:schemaRef ds:uri="http://purl.org/dc/term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877</Words>
  <Characters>5002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2023-03-27T01:15:00Z</dcterms:created>
  <dcterms:modified xsi:type="dcterms:W3CDTF">2023-03-27T01:16:00Z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