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CC6B1" w14:textId="77777777" w:rsidR="00D2559D" w:rsidRPr="002C3EBF" w:rsidRDefault="005D1C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CCC7ED" wp14:editId="54CCC7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734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CCC6B2" w14:textId="77777777" w:rsidR="00D2559D" w:rsidRDefault="005D1C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CCC6B3" w14:textId="77777777" w:rsidR="00D2559D" w:rsidRDefault="005D1C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CCC6B4" w14:textId="77777777" w:rsidR="00D2559D" w:rsidRPr="002C3EBF" w:rsidRDefault="005D1C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7355" w14:paraId="54CCC6B7" w14:textId="77777777" w:rsidTr="00AB7355">
        <w:tc>
          <w:tcPr>
            <w:cnfStyle w:val="001000000000" w:firstRow="0" w:lastRow="0" w:firstColumn="1" w:lastColumn="0" w:oddVBand="0" w:evenVBand="0" w:oddHBand="0" w:evenHBand="0" w:firstRowFirstColumn="0" w:firstRowLastColumn="0" w:lastRowFirstColumn="0" w:lastRowLastColumn="0"/>
            <w:tcW w:w="3227" w:type="dxa"/>
          </w:tcPr>
          <w:p w14:paraId="54CCC6B5" w14:textId="77777777" w:rsidR="00D2559D" w:rsidRPr="00996FAF" w:rsidRDefault="005D1C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CCC6B6" w14:textId="77777777" w:rsidR="00D2559D" w:rsidRPr="00996FAF" w:rsidRDefault="005D1C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Wodonga</w:t>
            </w:r>
          </w:p>
        </w:tc>
      </w:tr>
      <w:tr w:rsidR="00AB7355" w14:paraId="54CCC6BA" w14:textId="77777777" w:rsidTr="00AB7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CC6B8" w14:textId="77777777" w:rsidR="00CA37CB" w:rsidRPr="00996FAF" w:rsidRDefault="005D1CA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CCC6B9" w14:textId="77777777" w:rsidR="00CA37CB" w:rsidRPr="00996FAF" w:rsidRDefault="005D1C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Melrose Drive</w:t>
            </w:r>
            <w:r w:rsidRPr="00602258">
              <w:rPr>
                <w:rFonts w:ascii="Arial" w:hAnsi="Arial" w:cs="Arial"/>
                <w:color w:val="auto"/>
              </w:rPr>
              <w:t xml:space="preserve"> WODONGA VIC 3690</w:t>
            </w:r>
          </w:p>
        </w:tc>
      </w:tr>
      <w:tr w:rsidR="00AB7355" w14:paraId="54CCC6BD" w14:textId="77777777" w:rsidTr="00AB7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CC6BB" w14:textId="77777777" w:rsidR="00CA37CB" w:rsidRPr="00996FAF" w:rsidRDefault="005D1CA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CCC6BC" w14:textId="77777777" w:rsidR="00CA37CB" w:rsidRPr="00996FAF" w:rsidRDefault="005D1C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4303</w:t>
            </w:r>
          </w:p>
        </w:tc>
      </w:tr>
      <w:tr w:rsidR="00AB7355" w14:paraId="54CCC6C0" w14:textId="77777777" w:rsidTr="00AB7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CC6BE" w14:textId="77777777" w:rsidR="00D2559D" w:rsidRPr="00996FAF" w:rsidRDefault="005D1CA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CCC6BF" w14:textId="77777777" w:rsidR="00D2559D" w:rsidRPr="00996FAF" w:rsidRDefault="005D1C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B7355" w14:paraId="54CCC6C3" w14:textId="77777777" w:rsidTr="00AB73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CC6C1" w14:textId="77777777" w:rsidR="00D2559D" w:rsidRPr="00996FAF" w:rsidRDefault="005D1CA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CCC6C2" w14:textId="77777777" w:rsidR="00D2559D" w:rsidRPr="00996FAF" w:rsidRDefault="005D1C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B7355" w14:paraId="54CCC6C6" w14:textId="77777777" w:rsidTr="00AB73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CC6C4" w14:textId="77777777" w:rsidR="00D2559D" w:rsidRPr="00996FAF" w:rsidRDefault="005D1CA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CCC6C5" w14:textId="77777777" w:rsidR="00D2559D" w:rsidRPr="00996FAF" w:rsidRDefault="005D1C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November 2022</w:t>
            </w:r>
          </w:p>
        </w:tc>
      </w:tr>
      <w:tr w:rsidR="00AB7355" w14:paraId="54CCC6C9" w14:textId="77777777" w:rsidTr="00AB73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CCC6C7" w14:textId="77777777" w:rsidR="00D2559D" w:rsidRPr="00996FAF" w:rsidRDefault="005D1CA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CCC6C8" w14:textId="3C890C12" w:rsidR="00D2559D" w:rsidRPr="00996FAF" w:rsidRDefault="006944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402">
              <w:rPr>
                <w:rFonts w:ascii="Arial" w:hAnsi="Arial" w:cs="Arial"/>
                <w:color w:val="auto"/>
              </w:rPr>
              <w:t>19 December 2022</w:t>
            </w:r>
          </w:p>
        </w:tc>
      </w:tr>
    </w:tbl>
    <w:bookmarkEnd w:id="0"/>
    <w:p w14:paraId="54CCC6CA" w14:textId="77777777" w:rsidR="00FA0A5B" w:rsidRPr="00996FAF" w:rsidRDefault="005D1C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CCC6CB" w14:textId="77777777" w:rsidR="000078F8" w:rsidRPr="00996FAF" w:rsidRDefault="005D1CA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CCC6CC" w14:textId="0559DE3F" w:rsidR="000078F8" w:rsidRPr="00996FAF" w:rsidRDefault="005D1CA3" w:rsidP="0036130C">
      <w:pPr>
        <w:pStyle w:val="NormalArial"/>
      </w:pPr>
      <w:r w:rsidRPr="00C130EE">
        <w:t>This performance report for Bupa Wodonga (</w:t>
      </w:r>
      <w:r w:rsidRPr="00C130EE">
        <w:rPr>
          <w:b/>
        </w:rPr>
        <w:t>the service</w:t>
      </w:r>
      <w:r w:rsidRPr="00C130EE">
        <w:t xml:space="preserve">) has been prepared by </w:t>
      </w:r>
      <w:r w:rsidR="00C130EE" w:rsidRPr="00C130EE">
        <w:t xml:space="preserve">Catherine Spiller, </w:t>
      </w:r>
      <w:r w:rsidRPr="00996FAF">
        <w:t>delegate of the Aged Care Quality and Safety Commissioner (Commissioner)</w:t>
      </w:r>
      <w:r>
        <w:rPr>
          <w:rStyle w:val="FootnoteReference"/>
        </w:rPr>
        <w:footnoteReference w:id="1"/>
      </w:r>
      <w:r w:rsidRPr="00996FAF">
        <w:t xml:space="preserve">. </w:t>
      </w:r>
    </w:p>
    <w:p w14:paraId="54CCC6CD" w14:textId="77777777" w:rsidR="000078F8" w:rsidRPr="00996FAF" w:rsidRDefault="005D1C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CCC6CE" w14:textId="77777777" w:rsidR="000078F8" w:rsidRPr="00996FAF" w:rsidRDefault="005D1CA3" w:rsidP="0036130C">
      <w:pPr>
        <w:pStyle w:val="NormalArial"/>
      </w:pPr>
      <w:r w:rsidRPr="00996FAF">
        <w:t>The report also specifies any areas in which improvements must be made to ensure the Quality Standards are complied with.</w:t>
      </w:r>
    </w:p>
    <w:p w14:paraId="54CCC6CF" w14:textId="77777777" w:rsidR="00DF37F2" w:rsidRPr="00996FAF" w:rsidRDefault="005D1CA3" w:rsidP="00712752">
      <w:pPr>
        <w:pStyle w:val="Heading1"/>
        <w:spacing w:before="240" w:after="240" w:line="22" w:lineRule="atLeast"/>
        <w:rPr>
          <w:rFonts w:ascii="Arial" w:hAnsi="Arial" w:cs="Arial"/>
        </w:rPr>
      </w:pPr>
      <w:r w:rsidRPr="00996FAF">
        <w:rPr>
          <w:rFonts w:ascii="Arial" w:hAnsi="Arial" w:cs="Arial"/>
        </w:rPr>
        <w:t>Material relied on</w:t>
      </w:r>
    </w:p>
    <w:p w14:paraId="54CCC6D0" w14:textId="77777777" w:rsidR="00DF37F2" w:rsidRPr="00996FAF" w:rsidRDefault="005D1CA3" w:rsidP="0036130C">
      <w:pPr>
        <w:pStyle w:val="NormalArial"/>
      </w:pPr>
      <w:r w:rsidRPr="00996FAF">
        <w:t>The following information has been considered in preparing the performance report:</w:t>
      </w:r>
    </w:p>
    <w:p w14:paraId="54CCC6D1" w14:textId="7529B56C" w:rsidR="00DF37F2" w:rsidRPr="00996FAF" w:rsidRDefault="005D1CA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130EE">
        <w:rPr>
          <w:rFonts w:ascii="Arial" w:hAnsi="Arial" w:cs="Arial"/>
        </w:rPr>
        <w:t>by a site assessment, observations at the service, review of documents and interviews with staff, consumers/representatives and others</w:t>
      </w:r>
    </w:p>
    <w:p w14:paraId="54CCC6D2" w14:textId="242D4FE1" w:rsidR="00DF37F2" w:rsidRPr="00996FAF" w:rsidRDefault="005D1CA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130EE">
        <w:rPr>
          <w:rFonts w:ascii="Arial" w:hAnsi="Arial" w:cs="Arial"/>
        </w:rPr>
        <w:t>28 November 2022</w:t>
      </w:r>
    </w:p>
    <w:p w14:paraId="54CCC6D5" w14:textId="3E8251F1" w:rsidR="003B1763" w:rsidRPr="00712752" w:rsidRDefault="005D1CA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CCC6D6" w14:textId="77777777" w:rsidR="00FC045E" w:rsidRPr="00996FAF" w:rsidRDefault="005D1C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7355" w14:paraId="54CCC6DF" w14:textId="77777777" w:rsidTr="00AB73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CC6DD" w14:textId="77777777" w:rsidR="00FC045E" w:rsidRPr="00996FAF" w:rsidRDefault="005D1CA3" w:rsidP="009767BC">
            <w:pPr>
              <w:keepNext/>
              <w:spacing w:before="0" w:line="22" w:lineRule="atLeast"/>
              <w:rPr>
                <w:rFonts w:ascii="Arial" w:hAnsi="Arial" w:cs="Arial"/>
              </w:rPr>
            </w:pPr>
            <w:r w:rsidRPr="00996FAF">
              <w:rPr>
                <w:rFonts w:ascii="Arial" w:hAnsi="Arial" w:cs="Arial"/>
              </w:rPr>
              <w:t xml:space="preserve">Standard 3 </w:t>
            </w:r>
            <w:r w:rsidRPr="001D3AC3">
              <w:rPr>
                <w:rFonts w:ascii="Arial" w:hAnsi="Arial" w:cs="Arial"/>
                <w:b w:val="0"/>
              </w:rPr>
              <w:t>Personal care and clinical care</w:t>
            </w:r>
          </w:p>
        </w:tc>
        <w:tc>
          <w:tcPr>
            <w:tcW w:w="1583" w:type="pct"/>
            <w:shd w:val="clear" w:color="auto" w:fill="auto"/>
          </w:tcPr>
          <w:p w14:paraId="54CCC6DE" w14:textId="1631AE60" w:rsidR="00FC045E" w:rsidRPr="00996FAF" w:rsidRDefault="005318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0EE">
                  <w:rPr>
                    <w:rFonts w:ascii="Arial" w:hAnsi="Arial" w:cs="Arial"/>
                    <w:b w:val="0"/>
                  </w:rPr>
                  <w:t>Not applicable as not all requirements have been assessed</w:t>
                </w:r>
              </w:sdtContent>
            </w:sdt>
            <w:r w:rsidR="005D1CA3" w:rsidRPr="00996FAF">
              <w:rPr>
                <w:rFonts w:ascii="Arial" w:hAnsi="Arial" w:cs="Arial"/>
              </w:rPr>
              <w:t xml:space="preserve"> </w:t>
            </w:r>
          </w:p>
        </w:tc>
      </w:tr>
      <w:tr w:rsidR="00AB7355" w14:paraId="54CCC6EB" w14:textId="77777777" w:rsidTr="00AB73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CC6E9" w14:textId="77777777" w:rsidR="00FC045E" w:rsidRPr="00996FAF" w:rsidRDefault="005D1CA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CCC6EA" w14:textId="6B2FF60B" w:rsidR="00FC045E" w:rsidRPr="001D3AC3" w:rsidRDefault="005318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0EE" w:rsidRPr="001D3AC3">
                  <w:rPr>
                    <w:rFonts w:ascii="Arial" w:hAnsi="Arial" w:cs="Arial"/>
                  </w:rPr>
                  <w:t>Not applicable as not all requirements have been assessed</w:t>
                </w:r>
              </w:sdtContent>
            </w:sdt>
            <w:r w:rsidR="005D1CA3" w:rsidRPr="001D3AC3">
              <w:rPr>
                <w:rFonts w:ascii="Arial" w:hAnsi="Arial" w:cs="Arial"/>
              </w:rPr>
              <w:t xml:space="preserve"> </w:t>
            </w:r>
          </w:p>
        </w:tc>
      </w:tr>
    </w:tbl>
    <w:p w14:paraId="6FFFAB64" w14:textId="77777777" w:rsidR="00951D5E" w:rsidRPr="00951D5E" w:rsidRDefault="00951D5E" w:rsidP="00951D5E">
      <w:pPr>
        <w:spacing w:before="240" w:after="240" w:line="22" w:lineRule="atLeast"/>
        <w:rPr>
          <w:rFonts w:ascii="Arial" w:hAnsi="Arial" w:cs="Arial"/>
        </w:rPr>
      </w:pPr>
      <w:r w:rsidRPr="00951D5E">
        <w:rPr>
          <w:rFonts w:ascii="Arial" w:hAnsi="Arial" w:cs="Arial"/>
        </w:rPr>
        <w:t>A site assessment contact was conducted at Bupa Wodonga on 18 November 2022.</w:t>
      </w:r>
    </w:p>
    <w:p w14:paraId="3E5F099F" w14:textId="77777777" w:rsidR="00951D5E" w:rsidRPr="00951D5E" w:rsidRDefault="00951D5E" w:rsidP="00951D5E">
      <w:pPr>
        <w:spacing w:before="240" w:after="240" w:line="22" w:lineRule="atLeast"/>
        <w:rPr>
          <w:rFonts w:ascii="Arial" w:hAnsi="Arial" w:cs="Arial"/>
        </w:rPr>
      </w:pPr>
      <w:r w:rsidRPr="00951D5E">
        <w:rPr>
          <w:rFonts w:ascii="Arial" w:hAnsi="Arial" w:cs="Arial"/>
        </w:rPr>
        <w:t>The service had a recent COVID-19 outbreak between 27 July 2022 and 23 August 2022 with 54 consumers and staff affected.  The local Public Health Unit (PHU) provided a number of recommendations in relation to infection prevention and control management of the service during the COVID-19 outbreak period. The service demonstrated actions undertaken to address the gaps identified to ensure minimisation of infection-related risk. Consumers described the enhanced infection prevention and control actions the service has undertaken.</w:t>
      </w:r>
    </w:p>
    <w:p w14:paraId="3249B55C" w14:textId="5066747A" w:rsidR="00951D5E" w:rsidRDefault="00951D5E" w:rsidP="00996FAF">
      <w:pPr>
        <w:spacing w:before="240" w:after="240" w:line="22" w:lineRule="atLeast"/>
        <w:rPr>
          <w:rFonts w:ascii="Arial" w:hAnsi="Arial" w:cs="Arial"/>
        </w:rPr>
      </w:pPr>
      <w:r w:rsidRPr="00951D5E">
        <w:rPr>
          <w:rFonts w:ascii="Arial" w:hAnsi="Arial" w:cs="Arial"/>
        </w:rPr>
        <w:t>Overall consumers provided positive feedback about the sufficiency of staffing within the service and the prompt response to call bells when required. The service demonstrated an improvement in the effectiveness of workforce planning and continuing to review, plan and deploy appropriate numbers and mix of staff to meet service delivery. The service has developed and appointed a service-specific customer service manager with a focus on workforce recruitment and planning with additional corporate office support. Management described how they established service agreements with staffing agencies for surge workforce when required.</w:t>
      </w:r>
    </w:p>
    <w:p w14:paraId="54CCC6EF" w14:textId="40665EA5" w:rsidR="00FC045E" w:rsidRPr="00996FAF" w:rsidRDefault="005D1C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CCC6F0" w14:textId="77777777" w:rsidR="00FC045E" w:rsidRPr="00996FAF" w:rsidRDefault="005D1CA3" w:rsidP="00712752">
      <w:pPr>
        <w:pStyle w:val="Heading1"/>
        <w:spacing w:before="0" w:after="240" w:line="22" w:lineRule="atLeast"/>
        <w:rPr>
          <w:rFonts w:ascii="Arial" w:hAnsi="Arial" w:cs="Arial"/>
        </w:rPr>
      </w:pPr>
      <w:r w:rsidRPr="00996FAF">
        <w:rPr>
          <w:rFonts w:ascii="Arial" w:hAnsi="Arial" w:cs="Arial"/>
        </w:rPr>
        <w:t>Areas for improvement</w:t>
      </w:r>
    </w:p>
    <w:p w14:paraId="54CCC6F2" w14:textId="77777777" w:rsidR="00FC045E" w:rsidRPr="00996FAF" w:rsidRDefault="005D1CA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CCC6F7" w14:textId="03C00CB7" w:rsidR="00FC045E" w:rsidRPr="00996FAF" w:rsidRDefault="005D1CA3" w:rsidP="0036130C">
      <w:pPr>
        <w:pStyle w:val="NormalArial"/>
      </w:pPr>
      <w:r w:rsidRPr="00996FAF">
        <w:br w:type="page"/>
      </w:r>
    </w:p>
    <w:p w14:paraId="54CCC736" w14:textId="77777777" w:rsidR="00FC045E" w:rsidRPr="00996FAF" w:rsidRDefault="005D1C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7355" w14:paraId="54CCC739" w14:textId="77777777" w:rsidTr="00951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4CCC737" w14:textId="77777777" w:rsidR="00FC045E" w:rsidRPr="00996FAF" w:rsidRDefault="005D1CA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CCC738" w14:textId="77777777" w:rsidR="00FC045E" w:rsidRPr="00996FAF" w:rsidRDefault="005318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7355" w14:paraId="54CCC75A" w14:textId="77777777" w:rsidTr="00AB7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CC755" w14:textId="77777777" w:rsidR="00FC045E" w:rsidRPr="00996FAF" w:rsidRDefault="005D1CA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4CCC756" w14:textId="77777777" w:rsidR="00FC045E" w:rsidRPr="00996FAF" w:rsidRDefault="005D1C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CCC757" w14:textId="77777777" w:rsidR="00FC045E" w:rsidRPr="00996FAF" w:rsidRDefault="005D1CA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CCC758" w14:textId="77777777" w:rsidR="00FC045E" w:rsidRPr="00996FAF" w:rsidRDefault="005D1CA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CCC759" w14:textId="6955DE6E" w:rsidR="00FC045E" w:rsidRPr="00996FAF" w:rsidRDefault="005318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33649">
                  <w:rPr>
                    <w:rFonts w:ascii="Arial" w:hAnsi="Arial" w:cs="Arial"/>
                    <w:color w:val="auto"/>
                  </w:rPr>
                  <w:t>Compliant</w:t>
                </w:r>
              </w:sdtContent>
            </w:sdt>
            <w:r w:rsidR="005D1CA3" w:rsidRPr="00996FAF">
              <w:rPr>
                <w:rFonts w:ascii="Arial" w:hAnsi="Arial" w:cs="Arial"/>
                <w:color w:val="0000FF"/>
              </w:rPr>
              <w:t xml:space="preserve"> </w:t>
            </w:r>
          </w:p>
        </w:tc>
      </w:tr>
    </w:tbl>
    <w:p w14:paraId="54CCC75B" w14:textId="77777777" w:rsidR="00D87E7C" w:rsidRDefault="005D1CA3" w:rsidP="00D87E7C">
      <w:pPr>
        <w:pStyle w:val="Heading20"/>
      </w:pPr>
      <w:r w:rsidRPr="00996FAF">
        <w:t>Findings</w:t>
      </w:r>
    </w:p>
    <w:p w14:paraId="4E6768BD" w14:textId="1E6C24BA" w:rsidR="00951D5E" w:rsidRDefault="00951D5E" w:rsidP="0036130C">
      <w:pPr>
        <w:pStyle w:val="NormalArial"/>
      </w:pPr>
      <w:r>
        <w:t xml:space="preserve">I find the service compliant with Requirement 3(3)(g) </w:t>
      </w:r>
    </w:p>
    <w:p w14:paraId="54CCC781" w14:textId="2C12D50B" w:rsidR="002B0C90" w:rsidRPr="00262C0B" w:rsidRDefault="00951D5E" w:rsidP="0036130C">
      <w:pPr>
        <w:pStyle w:val="NormalArial"/>
      </w:pPr>
      <w:r>
        <w:t>C</w:t>
      </w:r>
      <w:r w:rsidRPr="00951D5E">
        <w:t>onsumers and</w:t>
      </w:r>
      <w:r>
        <w:t xml:space="preserve"> </w:t>
      </w:r>
      <w:r w:rsidRPr="00951D5E">
        <w:t>or</w:t>
      </w:r>
      <w:r>
        <w:t xml:space="preserve"> their</w:t>
      </w:r>
      <w:r w:rsidRPr="00951D5E">
        <w:t xml:space="preserve"> representatives provided positive feedback on the level of communication the service provides and how the service managed the recent COVID-19 outbreak</w:t>
      </w:r>
      <w:r>
        <w:t>.</w:t>
      </w:r>
      <w:r w:rsidRPr="00951D5E">
        <w:t xml:space="preserve"> The service has policies and procedures in place to minimise the risk of infection for consumers, staff, and visitors. Staff demonstrated a good understanding of infection prevention and control practices and antimicrobial stewardship. The service has a dedicated Infection Prevention and Control (IPC) Lead. Following the COVID-19 outbreak, the service has implemented several actions in line with the local PHU’s recommendations</w:t>
      </w:r>
      <w:r>
        <w:t>.</w:t>
      </w:r>
      <w:r w:rsidR="00C41874">
        <w:t xml:space="preserve"> </w:t>
      </w:r>
      <w:r w:rsidR="00C41874" w:rsidRPr="00C41874">
        <w:t xml:space="preserve">The service continues to identify, discuss, and implement a range of strategies to improve infection control and prevention practices. </w:t>
      </w:r>
      <w:r w:rsidR="005D1CA3">
        <w:br w:type="page"/>
      </w:r>
    </w:p>
    <w:p w14:paraId="54CCC7AC" w14:textId="77777777" w:rsidR="00FC045E" w:rsidRPr="00996FAF" w:rsidRDefault="005D1C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B7355" w14:paraId="54CCC7AF" w14:textId="77777777" w:rsidTr="00951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CCC7AD" w14:textId="77777777" w:rsidR="00FC045E" w:rsidRPr="00996FAF" w:rsidRDefault="005D1CA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CCC7AE" w14:textId="77777777" w:rsidR="00FC045E" w:rsidRPr="00996FAF" w:rsidRDefault="005318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7355" w14:paraId="54CCC7B3" w14:textId="77777777" w:rsidTr="00AB735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CC7B0" w14:textId="77777777" w:rsidR="00FC045E" w:rsidRPr="00996FAF" w:rsidRDefault="005D1CA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CCC7B1" w14:textId="77777777" w:rsidR="00FC045E" w:rsidRPr="00996FAF" w:rsidRDefault="005D1C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CCC7B2" w14:textId="0E1872BD" w:rsidR="00FC045E" w:rsidRPr="00996FAF" w:rsidRDefault="005318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33649">
                  <w:rPr>
                    <w:rFonts w:ascii="Arial" w:hAnsi="Arial" w:cs="Arial"/>
                    <w:color w:val="auto"/>
                  </w:rPr>
                  <w:t>Compliant</w:t>
                </w:r>
              </w:sdtContent>
            </w:sdt>
            <w:r w:rsidR="005D1CA3" w:rsidRPr="00996FAF">
              <w:rPr>
                <w:rFonts w:ascii="Arial" w:hAnsi="Arial" w:cs="Arial"/>
                <w:color w:val="0000FF"/>
              </w:rPr>
              <w:t xml:space="preserve"> </w:t>
            </w:r>
          </w:p>
        </w:tc>
      </w:tr>
    </w:tbl>
    <w:p w14:paraId="54CCC7C4" w14:textId="77777777" w:rsidR="002B0C90" w:rsidRDefault="005D1CA3" w:rsidP="002B0C90">
      <w:pPr>
        <w:pStyle w:val="Heading20"/>
      </w:pPr>
      <w:r>
        <w:t>Findings</w:t>
      </w:r>
    </w:p>
    <w:p w14:paraId="0CBFB98C" w14:textId="45737AF1" w:rsidR="00951D5E" w:rsidRDefault="00951D5E" w:rsidP="0036130C">
      <w:pPr>
        <w:pStyle w:val="NormalArial"/>
      </w:pPr>
      <w:r>
        <w:t>I find the service compliant with Requirement 7(3)(a)</w:t>
      </w:r>
      <w:r w:rsidR="005D1CA3">
        <w:t>.</w:t>
      </w:r>
    </w:p>
    <w:p w14:paraId="54CCC7C5" w14:textId="64DA9CD8" w:rsidR="002B0C90" w:rsidRPr="00262C0B" w:rsidRDefault="00951D5E" w:rsidP="0036130C">
      <w:pPr>
        <w:pStyle w:val="NormalArial"/>
      </w:pPr>
      <w:r>
        <w:t>C</w:t>
      </w:r>
      <w:r w:rsidRPr="00951D5E">
        <w:t>onsumers and/or</w:t>
      </w:r>
      <w:r>
        <w:t xml:space="preserve"> their</w:t>
      </w:r>
      <w:r w:rsidRPr="00951D5E">
        <w:t xml:space="preserve"> representative expressed satisfaction with the sufficient level of staff at the service. Feedback from staff indicated unplanned leave is generally replaced when required and are satisfied there are adequate numbers of staff to enable to perform their duties. Management described how existing staff are utilised to fill shifts where possible and block scheduling of shifts with agency staff has been established. </w:t>
      </w:r>
      <w:r w:rsidR="00C41874" w:rsidRPr="00C41874">
        <w:t>The current leave planner schedule for the month of November 2022 illustrates how staff leave is planned on different days and shifts to ensure operational staffing requirement is met</w:t>
      </w:r>
      <w:r w:rsidR="00C41874">
        <w:t xml:space="preserve">. </w:t>
      </w:r>
      <w:r w:rsidRPr="00951D5E">
        <w:t>Call bell analysis demonstrates that most call bells are answered within the service’s timeframe of 12 minutes.</w:t>
      </w:r>
      <w:r w:rsidR="00C41874">
        <w:t xml:space="preserve"> </w:t>
      </w:r>
      <w:r w:rsidR="00C41874" w:rsidRPr="00C41874">
        <w:t>Management said the service continues to monitor call bell response times and consumer feedback. A daily review and analysis of the call bell report is conducted to identify trends.</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C7F9" w14:textId="77777777" w:rsidR="00FD2D19" w:rsidRDefault="005D1CA3">
      <w:pPr>
        <w:spacing w:after="0"/>
      </w:pPr>
      <w:r>
        <w:separator/>
      </w:r>
    </w:p>
  </w:endnote>
  <w:endnote w:type="continuationSeparator" w:id="0">
    <w:p w14:paraId="54CCC7FB" w14:textId="77777777" w:rsidR="00FD2D19" w:rsidRDefault="005D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C7F2" w14:textId="77777777" w:rsidR="00DF37F2" w:rsidRPr="00DF37F2" w:rsidRDefault="005D1CA3" w:rsidP="00DF37F2">
    <w:pPr>
      <w:pStyle w:val="FooterArial9"/>
      <w:rPr>
        <w:rStyle w:val="FooterBold"/>
        <w:rFonts w:ascii="Arial" w:hAnsi="Arial"/>
        <w:b w:val="0"/>
      </w:rPr>
    </w:pPr>
    <w:r w:rsidRPr="00DF37F2">
      <w:rPr>
        <w:rStyle w:val="FooterBold"/>
        <w:rFonts w:ascii="Arial" w:hAnsi="Arial"/>
        <w:b w:val="0"/>
      </w:rPr>
      <w:t>Name of service: Bupa Wodonga</w:t>
    </w:r>
    <w:r w:rsidRPr="00DF37F2">
      <w:rPr>
        <w:rStyle w:val="FooterBold"/>
        <w:rFonts w:ascii="Arial" w:hAnsi="Arial"/>
        <w:b w:val="0"/>
      </w:rPr>
      <w:tab/>
      <w:t xml:space="preserve">RPT-ACC-0122 v3.0 </w:t>
    </w:r>
  </w:p>
  <w:p w14:paraId="54CCC7F3" w14:textId="77777777" w:rsidR="00DF37F2" w:rsidRPr="00DF37F2" w:rsidRDefault="005D1CA3" w:rsidP="00DF37F2">
    <w:pPr>
      <w:pStyle w:val="FooterArial9"/>
      <w:rPr>
        <w:rStyle w:val="FooterBold"/>
        <w:rFonts w:ascii="Arial" w:hAnsi="Arial"/>
        <w:b w:val="0"/>
      </w:rPr>
    </w:pPr>
    <w:r w:rsidRPr="00DF37F2">
      <w:rPr>
        <w:rStyle w:val="FooterBold"/>
        <w:rFonts w:ascii="Arial" w:hAnsi="Arial"/>
        <w:b w:val="0"/>
      </w:rPr>
      <w:t>Commission ID: 4303</w:t>
    </w:r>
    <w:r w:rsidRPr="00DF37F2">
      <w:rPr>
        <w:rStyle w:val="FooterBold"/>
        <w:rFonts w:ascii="Arial" w:hAnsi="Arial"/>
        <w:b w:val="0"/>
      </w:rPr>
      <w:tab/>
      <w:t xml:space="preserve">OFFICIAL: Sensitive </w:t>
    </w:r>
  </w:p>
  <w:p w14:paraId="54CCC7F4" w14:textId="77777777" w:rsidR="00DF37F2" w:rsidRPr="00DF37F2" w:rsidRDefault="005D1C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C7F6" w14:textId="77777777" w:rsidR="00E2364A" w:rsidRDefault="005318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CC7EF" w14:textId="77777777" w:rsidR="00D3157C" w:rsidRDefault="005D1CA3" w:rsidP="00D71F88">
      <w:pPr>
        <w:spacing w:after="0"/>
      </w:pPr>
      <w:r>
        <w:separator/>
      </w:r>
    </w:p>
  </w:footnote>
  <w:footnote w:type="continuationSeparator" w:id="0">
    <w:p w14:paraId="54CCC7F0" w14:textId="77777777" w:rsidR="00D3157C" w:rsidRDefault="005D1CA3" w:rsidP="00D71F88">
      <w:pPr>
        <w:spacing w:after="0"/>
      </w:pPr>
      <w:r>
        <w:continuationSeparator/>
      </w:r>
    </w:p>
  </w:footnote>
  <w:footnote w:id="1">
    <w:p w14:paraId="54CCC7FB" w14:textId="61245329" w:rsidR="000078F8" w:rsidRDefault="005D1CA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130EE">
        <w:rPr>
          <w:rFonts w:ascii="Arial" w:hAnsi="Arial" w:cs="Arial"/>
          <w:sz w:val="20"/>
          <w:szCs w:val="20"/>
        </w:rPr>
        <w:t>68A</w:t>
      </w:r>
      <w:r w:rsidRPr="00443CA4">
        <w:rPr>
          <w:rFonts w:ascii="Arial" w:hAnsi="Arial" w:cs="Arial"/>
          <w:sz w:val="20"/>
          <w:szCs w:val="20"/>
        </w:rPr>
        <w:t xml:space="preserve"> of the Aged Care Quality and Safety Commission Rules 2018.</w:t>
      </w:r>
    </w:p>
    <w:p w14:paraId="54CCC7FC" w14:textId="77777777" w:rsidR="002B0884" w:rsidRDefault="005318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C7F1" w14:textId="77777777" w:rsidR="00D71F88" w:rsidRDefault="005D1CA3">
    <w:pPr>
      <w:pStyle w:val="Header"/>
    </w:pPr>
    <w:r>
      <w:rPr>
        <w:noProof/>
        <w:color w:val="2B579A"/>
        <w:shd w:val="clear" w:color="auto" w:fill="E6E6E6"/>
        <w:lang w:val="en-US"/>
      </w:rPr>
      <w:drawing>
        <wp:anchor distT="0" distB="0" distL="114300" distR="114300" simplePos="0" relativeHeight="251659264" behindDoc="1" locked="0" layoutInCell="1" allowOverlap="1" wp14:anchorId="54CCC7F7" wp14:editId="54CCC7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8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C7F5" w14:textId="77777777" w:rsidR="00FA0A5B" w:rsidRDefault="005D1CA3">
    <w:pPr>
      <w:pStyle w:val="Header"/>
    </w:pPr>
    <w:r>
      <w:rPr>
        <w:noProof/>
      </w:rPr>
      <w:drawing>
        <wp:anchor distT="0" distB="0" distL="114300" distR="114300" simplePos="0" relativeHeight="251658240" behindDoc="0" locked="0" layoutInCell="1" allowOverlap="1" wp14:anchorId="54CCC7F9" wp14:editId="54CCC7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02ADD4C">
      <w:start w:val="1"/>
      <w:numFmt w:val="lowerRoman"/>
      <w:lvlText w:val="(%1)"/>
      <w:lvlJc w:val="left"/>
      <w:pPr>
        <w:ind w:left="1080" w:hanging="720"/>
      </w:pPr>
      <w:rPr>
        <w:rFonts w:hint="default"/>
      </w:rPr>
    </w:lvl>
    <w:lvl w:ilvl="1" w:tplc="3710B6D0" w:tentative="1">
      <w:start w:val="1"/>
      <w:numFmt w:val="lowerLetter"/>
      <w:lvlText w:val="%2."/>
      <w:lvlJc w:val="left"/>
      <w:pPr>
        <w:ind w:left="1440" w:hanging="360"/>
      </w:pPr>
    </w:lvl>
    <w:lvl w:ilvl="2" w:tplc="BEE26338" w:tentative="1">
      <w:start w:val="1"/>
      <w:numFmt w:val="lowerRoman"/>
      <w:lvlText w:val="%3."/>
      <w:lvlJc w:val="right"/>
      <w:pPr>
        <w:ind w:left="2160" w:hanging="180"/>
      </w:pPr>
    </w:lvl>
    <w:lvl w:ilvl="3" w:tplc="D1F8D424" w:tentative="1">
      <w:start w:val="1"/>
      <w:numFmt w:val="decimal"/>
      <w:lvlText w:val="%4."/>
      <w:lvlJc w:val="left"/>
      <w:pPr>
        <w:ind w:left="2880" w:hanging="360"/>
      </w:pPr>
    </w:lvl>
    <w:lvl w:ilvl="4" w:tplc="E8941304" w:tentative="1">
      <w:start w:val="1"/>
      <w:numFmt w:val="lowerLetter"/>
      <w:lvlText w:val="%5."/>
      <w:lvlJc w:val="left"/>
      <w:pPr>
        <w:ind w:left="3600" w:hanging="360"/>
      </w:pPr>
    </w:lvl>
    <w:lvl w:ilvl="5" w:tplc="EB98C42C" w:tentative="1">
      <w:start w:val="1"/>
      <w:numFmt w:val="lowerRoman"/>
      <w:lvlText w:val="%6."/>
      <w:lvlJc w:val="right"/>
      <w:pPr>
        <w:ind w:left="4320" w:hanging="180"/>
      </w:pPr>
    </w:lvl>
    <w:lvl w:ilvl="6" w:tplc="618CC8D6" w:tentative="1">
      <w:start w:val="1"/>
      <w:numFmt w:val="decimal"/>
      <w:lvlText w:val="%7."/>
      <w:lvlJc w:val="left"/>
      <w:pPr>
        <w:ind w:left="5040" w:hanging="360"/>
      </w:pPr>
    </w:lvl>
    <w:lvl w:ilvl="7" w:tplc="46AA6B20" w:tentative="1">
      <w:start w:val="1"/>
      <w:numFmt w:val="lowerLetter"/>
      <w:lvlText w:val="%8."/>
      <w:lvlJc w:val="left"/>
      <w:pPr>
        <w:ind w:left="5760" w:hanging="360"/>
      </w:pPr>
    </w:lvl>
    <w:lvl w:ilvl="8" w:tplc="3816FA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6CA916">
      <w:start w:val="1"/>
      <w:numFmt w:val="lowerRoman"/>
      <w:lvlText w:val="(%1)"/>
      <w:lvlJc w:val="left"/>
      <w:pPr>
        <w:ind w:left="1080" w:hanging="720"/>
      </w:pPr>
      <w:rPr>
        <w:rFonts w:hint="default"/>
      </w:rPr>
    </w:lvl>
    <w:lvl w:ilvl="1" w:tplc="377ACAE6" w:tentative="1">
      <w:start w:val="1"/>
      <w:numFmt w:val="lowerLetter"/>
      <w:lvlText w:val="%2."/>
      <w:lvlJc w:val="left"/>
      <w:pPr>
        <w:ind w:left="1440" w:hanging="360"/>
      </w:pPr>
    </w:lvl>
    <w:lvl w:ilvl="2" w:tplc="8D660EC6" w:tentative="1">
      <w:start w:val="1"/>
      <w:numFmt w:val="lowerRoman"/>
      <w:lvlText w:val="%3."/>
      <w:lvlJc w:val="right"/>
      <w:pPr>
        <w:ind w:left="2160" w:hanging="180"/>
      </w:pPr>
    </w:lvl>
    <w:lvl w:ilvl="3" w:tplc="03229F38" w:tentative="1">
      <w:start w:val="1"/>
      <w:numFmt w:val="decimal"/>
      <w:lvlText w:val="%4."/>
      <w:lvlJc w:val="left"/>
      <w:pPr>
        <w:ind w:left="2880" w:hanging="360"/>
      </w:pPr>
    </w:lvl>
    <w:lvl w:ilvl="4" w:tplc="9ABCC586" w:tentative="1">
      <w:start w:val="1"/>
      <w:numFmt w:val="lowerLetter"/>
      <w:lvlText w:val="%5."/>
      <w:lvlJc w:val="left"/>
      <w:pPr>
        <w:ind w:left="3600" w:hanging="360"/>
      </w:pPr>
    </w:lvl>
    <w:lvl w:ilvl="5" w:tplc="530AFADE" w:tentative="1">
      <w:start w:val="1"/>
      <w:numFmt w:val="lowerRoman"/>
      <w:lvlText w:val="%6."/>
      <w:lvlJc w:val="right"/>
      <w:pPr>
        <w:ind w:left="4320" w:hanging="180"/>
      </w:pPr>
    </w:lvl>
    <w:lvl w:ilvl="6" w:tplc="C8C00664" w:tentative="1">
      <w:start w:val="1"/>
      <w:numFmt w:val="decimal"/>
      <w:lvlText w:val="%7."/>
      <w:lvlJc w:val="left"/>
      <w:pPr>
        <w:ind w:left="5040" w:hanging="360"/>
      </w:pPr>
    </w:lvl>
    <w:lvl w:ilvl="7" w:tplc="6BD8A3AE" w:tentative="1">
      <w:start w:val="1"/>
      <w:numFmt w:val="lowerLetter"/>
      <w:lvlText w:val="%8."/>
      <w:lvlJc w:val="left"/>
      <w:pPr>
        <w:ind w:left="5760" w:hanging="360"/>
      </w:pPr>
    </w:lvl>
    <w:lvl w:ilvl="8" w:tplc="B80AC8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0B6919E">
      <w:start w:val="1"/>
      <w:numFmt w:val="lowerRoman"/>
      <w:lvlText w:val="(%1)"/>
      <w:lvlJc w:val="left"/>
      <w:pPr>
        <w:ind w:left="1080" w:hanging="720"/>
      </w:pPr>
      <w:rPr>
        <w:rFonts w:hint="default"/>
      </w:rPr>
    </w:lvl>
    <w:lvl w:ilvl="1" w:tplc="E71487B2" w:tentative="1">
      <w:start w:val="1"/>
      <w:numFmt w:val="lowerLetter"/>
      <w:lvlText w:val="%2."/>
      <w:lvlJc w:val="left"/>
      <w:pPr>
        <w:ind w:left="1440" w:hanging="360"/>
      </w:pPr>
    </w:lvl>
    <w:lvl w:ilvl="2" w:tplc="52223C3E" w:tentative="1">
      <w:start w:val="1"/>
      <w:numFmt w:val="lowerRoman"/>
      <w:lvlText w:val="%3."/>
      <w:lvlJc w:val="right"/>
      <w:pPr>
        <w:ind w:left="2160" w:hanging="180"/>
      </w:pPr>
    </w:lvl>
    <w:lvl w:ilvl="3" w:tplc="9530C784" w:tentative="1">
      <w:start w:val="1"/>
      <w:numFmt w:val="decimal"/>
      <w:lvlText w:val="%4."/>
      <w:lvlJc w:val="left"/>
      <w:pPr>
        <w:ind w:left="2880" w:hanging="360"/>
      </w:pPr>
    </w:lvl>
    <w:lvl w:ilvl="4" w:tplc="8E388B40" w:tentative="1">
      <w:start w:val="1"/>
      <w:numFmt w:val="lowerLetter"/>
      <w:lvlText w:val="%5."/>
      <w:lvlJc w:val="left"/>
      <w:pPr>
        <w:ind w:left="3600" w:hanging="360"/>
      </w:pPr>
    </w:lvl>
    <w:lvl w:ilvl="5" w:tplc="8C4CC6B2" w:tentative="1">
      <w:start w:val="1"/>
      <w:numFmt w:val="lowerRoman"/>
      <w:lvlText w:val="%6."/>
      <w:lvlJc w:val="right"/>
      <w:pPr>
        <w:ind w:left="4320" w:hanging="180"/>
      </w:pPr>
    </w:lvl>
    <w:lvl w:ilvl="6" w:tplc="58809770" w:tentative="1">
      <w:start w:val="1"/>
      <w:numFmt w:val="decimal"/>
      <w:lvlText w:val="%7."/>
      <w:lvlJc w:val="left"/>
      <w:pPr>
        <w:ind w:left="5040" w:hanging="360"/>
      </w:pPr>
    </w:lvl>
    <w:lvl w:ilvl="7" w:tplc="1ABE3898" w:tentative="1">
      <w:start w:val="1"/>
      <w:numFmt w:val="lowerLetter"/>
      <w:lvlText w:val="%8."/>
      <w:lvlJc w:val="left"/>
      <w:pPr>
        <w:ind w:left="5760" w:hanging="360"/>
      </w:pPr>
    </w:lvl>
    <w:lvl w:ilvl="8" w:tplc="9B1C2C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E340C42">
      <w:start w:val="1"/>
      <w:numFmt w:val="bullet"/>
      <w:lvlText w:val=""/>
      <w:lvlJc w:val="left"/>
      <w:pPr>
        <w:ind w:left="720" w:hanging="360"/>
      </w:pPr>
      <w:rPr>
        <w:rFonts w:ascii="Symbol" w:hAnsi="Symbol" w:hint="default"/>
        <w:color w:val="auto"/>
        <w:sz w:val="24"/>
        <w:szCs w:val="24"/>
      </w:rPr>
    </w:lvl>
    <w:lvl w:ilvl="1" w:tplc="9258B738" w:tentative="1">
      <w:start w:val="1"/>
      <w:numFmt w:val="bullet"/>
      <w:lvlText w:val="o"/>
      <w:lvlJc w:val="left"/>
      <w:pPr>
        <w:ind w:left="1440" w:hanging="360"/>
      </w:pPr>
      <w:rPr>
        <w:rFonts w:ascii="Courier New" w:hAnsi="Courier New" w:cs="Courier New" w:hint="default"/>
      </w:rPr>
    </w:lvl>
    <w:lvl w:ilvl="2" w:tplc="6AB285CE" w:tentative="1">
      <w:start w:val="1"/>
      <w:numFmt w:val="bullet"/>
      <w:lvlText w:val=""/>
      <w:lvlJc w:val="left"/>
      <w:pPr>
        <w:ind w:left="2160" w:hanging="360"/>
      </w:pPr>
      <w:rPr>
        <w:rFonts w:ascii="Wingdings" w:hAnsi="Wingdings" w:hint="default"/>
      </w:rPr>
    </w:lvl>
    <w:lvl w:ilvl="3" w:tplc="CA548E26" w:tentative="1">
      <w:start w:val="1"/>
      <w:numFmt w:val="bullet"/>
      <w:lvlText w:val=""/>
      <w:lvlJc w:val="left"/>
      <w:pPr>
        <w:ind w:left="2880" w:hanging="360"/>
      </w:pPr>
      <w:rPr>
        <w:rFonts w:ascii="Symbol" w:hAnsi="Symbol" w:hint="default"/>
      </w:rPr>
    </w:lvl>
    <w:lvl w:ilvl="4" w:tplc="B19C254A" w:tentative="1">
      <w:start w:val="1"/>
      <w:numFmt w:val="bullet"/>
      <w:lvlText w:val="o"/>
      <w:lvlJc w:val="left"/>
      <w:pPr>
        <w:ind w:left="3600" w:hanging="360"/>
      </w:pPr>
      <w:rPr>
        <w:rFonts w:ascii="Courier New" w:hAnsi="Courier New" w:cs="Courier New" w:hint="default"/>
      </w:rPr>
    </w:lvl>
    <w:lvl w:ilvl="5" w:tplc="E47E4600" w:tentative="1">
      <w:start w:val="1"/>
      <w:numFmt w:val="bullet"/>
      <w:lvlText w:val=""/>
      <w:lvlJc w:val="left"/>
      <w:pPr>
        <w:ind w:left="4320" w:hanging="360"/>
      </w:pPr>
      <w:rPr>
        <w:rFonts w:ascii="Wingdings" w:hAnsi="Wingdings" w:hint="default"/>
      </w:rPr>
    </w:lvl>
    <w:lvl w:ilvl="6" w:tplc="E97CD754" w:tentative="1">
      <w:start w:val="1"/>
      <w:numFmt w:val="bullet"/>
      <w:lvlText w:val=""/>
      <w:lvlJc w:val="left"/>
      <w:pPr>
        <w:ind w:left="5040" w:hanging="360"/>
      </w:pPr>
      <w:rPr>
        <w:rFonts w:ascii="Symbol" w:hAnsi="Symbol" w:hint="default"/>
      </w:rPr>
    </w:lvl>
    <w:lvl w:ilvl="7" w:tplc="45C611BC" w:tentative="1">
      <w:start w:val="1"/>
      <w:numFmt w:val="bullet"/>
      <w:lvlText w:val="o"/>
      <w:lvlJc w:val="left"/>
      <w:pPr>
        <w:ind w:left="5760" w:hanging="360"/>
      </w:pPr>
      <w:rPr>
        <w:rFonts w:ascii="Courier New" w:hAnsi="Courier New" w:cs="Courier New" w:hint="default"/>
      </w:rPr>
    </w:lvl>
    <w:lvl w:ilvl="8" w:tplc="A0CC5FD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0C857B6">
      <w:start w:val="1"/>
      <w:numFmt w:val="lowerRoman"/>
      <w:lvlText w:val="(%1)"/>
      <w:lvlJc w:val="left"/>
      <w:pPr>
        <w:ind w:left="1080" w:hanging="720"/>
      </w:pPr>
      <w:rPr>
        <w:rFonts w:hint="default"/>
      </w:rPr>
    </w:lvl>
    <w:lvl w:ilvl="1" w:tplc="690A012E" w:tentative="1">
      <w:start w:val="1"/>
      <w:numFmt w:val="lowerLetter"/>
      <w:lvlText w:val="%2."/>
      <w:lvlJc w:val="left"/>
      <w:pPr>
        <w:ind w:left="1440" w:hanging="360"/>
      </w:pPr>
    </w:lvl>
    <w:lvl w:ilvl="2" w:tplc="B330C714" w:tentative="1">
      <w:start w:val="1"/>
      <w:numFmt w:val="lowerRoman"/>
      <w:lvlText w:val="%3."/>
      <w:lvlJc w:val="right"/>
      <w:pPr>
        <w:ind w:left="2160" w:hanging="180"/>
      </w:pPr>
    </w:lvl>
    <w:lvl w:ilvl="3" w:tplc="DB04B7CE" w:tentative="1">
      <w:start w:val="1"/>
      <w:numFmt w:val="decimal"/>
      <w:lvlText w:val="%4."/>
      <w:lvlJc w:val="left"/>
      <w:pPr>
        <w:ind w:left="2880" w:hanging="360"/>
      </w:pPr>
    </w:lvl>
    <w:lvl w:ilvl="4" w:tplc="0D18A6A6" w:tentative="1">
      <w:start w:val="1"/>
      <w:numFmt w:val="lowerLetter"/>
      <w:lvlText w:val="%5."/>
      <w:lvlJc w:val="left"/>
      <w:pPr>
        <w:ind w:left="3600" w:hanging="360"/>
      </w:pPr>
    </w:lvl>
    <w:lvl w:ilvl="5" w:tplc="AF26DD04" w:tentative="1">
      <w:start w:val="1"/>
      <w:numFmt w:val="lowerRoman"/>
      <w:lvlText w:val="%6."/>
      <w:lvlJc w:val="right"/>
      <w:pPr>
        <w:ind w:left="4320" w:hanging="180"/>
      </w:pPr>
    </w:lvl>
    <w:lvl w:ilvl="6" w:tplc="69C4E93A" w:tentative="1">
      <w:start w:val="1"/>
      <w:numFmt w:val="decimal"/>
      <w:lvlText w:val="%7."/>
      <w:lvlJc w:val="left"/>
      <w:pPr>
        <w:ind w:left="5040" w:hanging="360"/>
      </w:pPr>
    </w:lvl>
    <w:lvl w:ilvl="7" w:tplc="190AF9FE" w:tentative="1">
      <w:start w:val="1"/>
      <w:numFmt w:val="lowerLetter"/>
      <w:lvlText w:val="%8."/>
      <w:lvlJc w:val="left"/>
      <w:pPr>
        <w:ind w:left="5760" w:hanging="360"/>
      </w:pPr>
    </w:lvl>
    <w:lvl w:ilvl="8" w:tplc="1B8E92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D0ED930">
      <w:start w:val="1"/>
      <w:numFmt w:val="lowerRoman"/>
      <w:lvlText w:val="(%1)"/>
      <w:lvlJc w:val="left"/>
      <w:pPr>
        <w:ind w:left="1080" w:hanging="720"/>
      </w:pPr>
      <w:rPr>
        <w:rFonts w:hint="default"/>
      </w:rPr>
    </w:lvl>
    <w:lvl w:ilvl="1" w:tplc="86F60050" w:tentative="1">
      <w:start w:val="1"/>
      <w:numFmt w:val="lowerLetter"/>
      <w:lvlText w:val="%2."/>
      <w:lvlJc w:val="left"/>
      <w:pPr>
        <w:ind w:left="1440" w:hanging="360"/>
      </w:pPr>
    </w:lvl>
    <w:lvl w:ilvl="2" w:tplc="7F5C9502" w:tentative="1">
      <w:start w:val="1"/>
      <w:numFmt w:val="lowerRoman"/>
      <w:lvlText w:val="%3."/>
      <w:lvlJc w:val="right"/>
      <w:pPr>
        <w:ind w:left="2160" w:hanging="180"/>
      </w:pPr>
    </w:lvl>
    <w:lvl w:ilvl="3" w:tplc="19368C60" w:tentative="1">
      <w:start w:val="1"/>
      <w:numFmt w:val="decimal"/>
      <w:lvlText w:val="%4."/>
      <w:lvlJc w:val="left"/>
      <w:pPr>
        <w:ind w:left="2880" w:hanging="360"/>
      </w:pPr>
    </w:lvl>
    <w:lvl w:ilvl="4" w:tplc="E5D47DFA" w:tentative="1">
      <w:start w:val="1"/>
      <w:numFmt w:val="lowerLetter"/>
      <w:lvlText w:val="%5."/>
      <w:lvlJc w:val="left"/>
      <w:pPr>
        <w:ind w:left="3600" w:hanging="360"/>
      </w:pPr>
    </w:lvl>
    <w:lvl w:ilvl="5" w:tplc="80DCF916" w:tentative="1">
      <w:start w:val="1"/>
      <w:numFmt w:val="lowerRoman"/>
      <w:lvlText w:val="%6."/>
      <w:lvlJc w:val="right"/>
      <w:pPr>
        <w:ind w:left="4320" w:hanging="180"/>
      </w:pPr>
    </w:lvl>
    <w:lvl w:ilvl="6" w:tplc="7D5E09F6" w:tentative="1">
      <w:start w:val="1"/>
      <w:numFmt w:val="decimal"/>
      <w:lvlText w:val="%7."/>
      <w:lvlJc w:val="left"/>
      <w:pPr>
        <w:ind w:left="5040" w:hanging="360"/>
      </w:pPr>
    </w:lvl>
    <w:lvl w:ilvl="7" w:tplc="A72CE292" w:tentative="1">
      <w:start w:val="1"/>
      <w:numFmt w:val="lowerLetter"/>
      <w:lvlText w:val="%8."/>
      <w:lvlJc w:val="left"/>
      <w:pPr>
        <w:ind w:left="5760" w:hanging="360"/>
      </w:pPr>
    </w:lvl>
    <w:lvl w:ilvl="8" w:tplc="B2A29E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66EA68C">
      <w:start w:val="1"/>
      <w:numFmt w:val="lowerRoman"/>
      <w:lvlText w:val="(%1)"/>
      <w:lvlJc w:val="left"/>
      <w:pPr>
        <w:ind w:left="1080" w:hanging="720"/>
      </w:pPr>
      <w:rPr>
        <w:rFonts w:hint="default"/>
      </w:rPr>
    </w:lvl>
    <w:lvl w:ilvl="1" w:tplc="E55A3F46" w:tentative="1">
      <w:start w:val="1"/>
      <w:numFmt w:val="lowerLetter"/>
      <w:lvlText w:val="%2."/>
      <w:lvlJc w:val="left"/>
      <w:pPr>
        <w:ind w:left="1440" w:hanging="360"/>
      </w:pPr>
    </w:lvl>
    <w:lvl w:ilvl="2" w:tplc="AC6C3CBE" w:tentative="1">
      <w:start w:val="1"/>
      <w:numFmt w:val="lowerRoman"/>
      <w:lvlText w:val="%3."/>
      <w:lvlJc w:val="right"/>
      <w:pPr>
        <w:ind w:left="2160" w:hanging="180"/>
      </w:pPr>
    </w:lvl>
    <w:lvl w:ilvl="3" w:tplc="A6ACB324" w:tentative="1">
      <w:start w:val="1"/>
      <w:numFmt w:val="decimal"/>
      <w:lvlText w:val="%4."/>
      <w:lvlJc w:val="left"/>
      <w:pPr>
        <w:ind w:left="2880" w:hanging="360"/>
      </w:pPr>
    </w:lvl>
    <w:lvl w:ilvl="4" w:tplc="1A14D132" w:tentative="1">
      <w:start w:val="1"/>
      <w:numFmt w:val="lowerLetter"/>
      <w:lvlText w:val="%5."/>
      <w:lvlJc w:val="left"/>
      <w:pPr>
        <w:ind w:left="3600" w:hanging="360"/>
      </w:pPr>
    </w:lvl>
    <w:lvl w:ilvl="5" w:tplc="19D8C04E" w:tentative="1">
      <w:start w:val="1"/>
      <w:numFmt w:val="lowerRoman"/>
      <w:lvlText w:val="%6."/>
      <w:lvlJc w:val="right"/>
      <w:pPr>
        <w:ind w:left="4320" w:hanging="180"/>
      </w:pPr>
    </w:lvl>
    <w:lvl w:ilvl="6" w:tplc="2064ED20" w:tentative="1">
      <w:start w:val="1"/>
      <w:numFmt w:val="decimal"/>
      <w:lvlText w:val="%7."/>
      <w:lvlJc w:val="left"/>
      <w:pPr>
        <w:ind w:left="5040" w:hanging="360"/>
      </w:pPr>
    </w:lvl>
    <w:lvl w:ilvl="7" w:tplc="8BE8D6A6" w:tentative="1">
      <w:start w:val="1"/>
      <w:numFmt w:val="lowerLetter"/>
      <w:lvlText w:val="%8."/>
      <w:lvlJc w:val="left"/>
      <w:pPr>
        <w:ind w:left="5760" w:hanging="360"/>
      </w:pPr>
    </w:lvl>
    <w:lvl w:ilvl="8" w:tplc="22BA8F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6E0302E">
      <w:start w:val="1"/>
      <w:numFmt w:val="lowerRoman"/>
      <w:lvlText w:val="(%1)"/>
      <w:lvlJc w:val="left"/>
      <w:pPr>
        <w:ind w:left="1080" w:hanging="720"/>
      </w:pPr>
      <w:rPr>
        <w:rFonts w:hint="default"/>
      </w:rPr>
    </w:lvl>
    <w:lvl w:ilvl="1" w:tplc="DCD4574A" w:tentative="1">
      <w:start w:val="1"/>
      <w:numFmt w:val="lowerLetter"/>
      <w:lvlText w:val="%2."/>
      <w:lvlJc w:val="left"/>
      <w:pPr>
        <w:ind w:left="1440" w:hanging="360"/>
      </w:pPr>
    </w:lvl>
    <w:lvl w:ilvl="2" w:tplc="1EE2369C" w:tentative="1">
      <w:start w:val="1"/>
      <w:numFmt w:val="lowerRoman"/>
      <w:lvlText w:val="%3."/>
      <w:lvlJc w:val="right"/>
      <w:pPr>
        <w:ind w:left="2160" w:hanging="180"/>
      </w:pPr>
    </w:lvl>
    <w:lvl w:ilvl="3" w:tplc="5622CD02" w:tentative="1">
      <w:start w:val="1"/>
      <w:numFmt w:val="decimal"/>
      <w:lvlText w:val="%4."/>
      <w:lvlJc w:val="left"/>
      <w:pPr>
        <w:ind w:left="2880" w:hanging="360"/>
      </w:pPr>
    </w:lvl>
    <w:lvl w:ilvl="4" w:tplc="7B389412" w:tentative="1">
      <w:start w:val="1"/>
      <w:numFmt w:val="lowerLetter"/>
      <w:lvlText w:val="%5."/>
      <w:lvlJc w:val="left"/>
      <w:pPr>
        <w:ind w:left="3600" w:hanging="360"/>
      </w:pPr>
    </w:lvl>
    <w:lvl w:ilvl="5" w:tplc="015EEC56" w:tentative="1">
      <w:start w:val="1"/>
      <w:numFmt w:val="lowerRoman"/>
      <w:lvlText w:val="%6."/>
      <w:lvlJc w:val="right"/>
      <w:pPr>
        <w:ind w:left="4320" w:hanging="180"/>
      </w:pPr>
    </w:lvl>
    <w:lvl w:ilvl="6" w:tplc="5690652C" w:tentative="1">
      <w:start w:val="1"/>
      <w:numFmt w:val="decimal"/>
      <w:lvlText w:val="%7."/>
      <w:lvlJc w:val="left"/>
      <w:pPr>
        <w:ind w:left="5040" w:hanging="360"/>
      </w:pPr>
    </w:lvl>
    <w:lvl w:ilvl="7" w:tplc="E756795A" w:tentative="1">
      <w:start w:val="1"/>
      <w:numFmt w:val="lowerLetter"/>
      <w:lvlText w:val="%8."/>
      <w:lvlJc w:val="left"/>
      <w:pPr>
        <w:ind w:left="5760" w:hanging="360"/>
      </w:pPr>
    </w:lvl>
    <w:lvl w:ilvl="8" w:tplc="EEB081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4C21D5C">
      <w:start w:val="1"/>
      <w:numFmt w:val="lowerRoman"/>
      <w:lvlText w:val="(%1)"/>
      <w:lvlJc w:val="left"/>
      <w:pPr>
        <w:ind w:left="1080" w:hanging="720"/>
      </w:pPr>
      <w:rPr>
        <w:rFonts w:hint="default"/>
      </w:rPr>
    </w:lvl>
    <w:lvl w:ilvl="1" w:tplc="B1F6B50A" w:tentative="1">
      <w:start w:val="1"/>
      <w:numFmt w:val="lowerLetter"/>
      <w:lvlText w:val="%2."/>
      <w:lvlJc w:val="left"/>
      <w:pPr>
        <w:ind w:left="1440" w:hanging="360"/>
      </w:pPr>
    </w:lvl>
    <w:lvl w:ilvl="2" w:tplc="EC32CC06" w:tentative="1">
      <w:start w:val="1"/>
      <w:numFmt w:val="lowerRoman"/>
      <w:lvlText w:val="%3."/>
      <w:lvlJc w:val="right"/>
      <w:pPr>
        <w:ind w:left="2160" w:hanging="180"/>
      </w:pPr>
    </w:lvl>
    <w:lvl w:ilvl="3" w:tplc="A836AE50" w:tentative="1">
      <w:start w:val="1"/>
      <w:numFmt w:val="decimal"/>
      <w:lvlText w:val="%4."/>
      <w:lvlJc w:val="left"/>
      <w:pPr>
        <w:ind w:left="2880" w:hanging="360"/>
      </w:pPr>
    </w:lvl>
    <w:lvl w:ilvl="4" w:tplc="CBBC8006" w:tentative="1">
      <w:start w:val="1"/>
      <w:numFmt w:val="lowerLetter"/>
      <w:lvlText w:val="%5."/>
      <w:lvlJc w:val="left"/>
      <w:pPr>
        <w:ind w:left="3600" w:hanging="360"/>
      </w:pPr>
    </w:lvl>
    <w:lvl w:ilvl="5" w:tplc="03F2AFBE" w:tentative="1">
      <w:start w:val="1"/>
      <w:numFmt w:val="lowerRoman"/>
      <w:lvlText w:val="%6."/>
      <w:lvlJc w:val="right"/>
      <w:pPr>
        <w:ind w:left="4320" w:hanging="180"/>
      </w:pPr>
    </w:lvl>
    <w:lvl w:ilvl="6" w:tplc="9D64A29E" w:tentative="1">
      <w:start w:val="1"/>
      <w:numFmt w:val="decimal"/>
      <w:lvlText w:val="%7."/>
      <w:lvlJc w:val="left"/>
      <w:pPr>
        <w:ind w:left="5040" w:hanging="360"/>
      </w:pPr>
    </w:lvl>
    <w:lvl w:ilvl="7" w:tplc="34BA1EDA" w:tentative="1">
      <w:start w:val="1"/>
      <w:numFmt w:val="lowerLetter"/>
      <w:lvlText w:val="%8."/>
      <w:lvlJc w:val="left"/>
      <w:pPr>
        <w:ind w:left="5760" w:hanging="360"/>
      </w:pPr>
    </w:lvl>
    <w:lvl w:ilvl="8" w:tplc="ECA61FF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E409E10">
      <w:start w:val="1"/>
      <w:numFmt w:val="lowerRoman"/>
      <w:lvlText w:val="(%1)"/>
      <w:lvlJc w:val="left"/>
      <w:pPr>
        <w:ind w:left="1080" w:hanging="720"/>
      </w:pPr>
      <w:rPr>
        <w:rFonts w:hint="default"/>
      </w:rPr>
    </w:lvl>
    <w:lvl w:ilvl="1" w:tplc="66D8CAC6" w:tentative="1">
      <w:start w:val="1"/>
      <w:numFmt w:val="lowerLetter"/>
      <w:lvlText w:val="%2."/>
      <w:lvlJc w:val="left"/>
      <w:pPr>
        <w:ind w:left="1440" w:hanging="360"/>
      </w:pPr>
    </w:lvl>
    <w:lvl w:ilvl="2" w:tplc="BCD85756" w:tentative="1">
      <w:start w:val="1"/>
      <w:numFmt w:val="lowerRoman"/>
      <w:lvlText w:val="%3."/>
      <w:lvlJc w:val="right"/>
      <w:pPr>
        <w:ind w:left="2160" w:hanging="180"/>
      </w:pPr>
    </w:lvl>
    <w:lvl w:ilvl="3" w:tplc="F958695C" w:tentative="1">
      <w:start w:val="1"/>
      <w:numFmt w:val="decimal"/>
      <w:lvlText w:val="%4."/>
      <w:lvlJc w:val="left"/>
      <w:pPr>
        <w:ind w:left="2880" w:hanging="360"/>
      </w:pPr>
    </w:lvl>
    <w:lvl w:ilvl="4" w:tplc="6B340DB2" w:tentative="1">
      <w:start w:val="1"/>
      <w:numFmt w:val="lowerLetter"/>
      <w:lvlText w:val="%5."/>
      <w:lvlJc w:val="left"/>
      <w:pPr>
        <w:ind w:left="3600" w:hanging="360"/>
      </w:pPr>
    </w:lvl>
    <w:lvl w:ilvl="5" w:tplc="C2828E92" w:tentative="1">
      <w:start w:val="1"/>
      <w:numFmt w:val="lowerRoman"/>
      <w:lvlText w:val="%6."/>
      <w:lvlJc w:val="right"/>
      <w:pPr>
        <w:ind w:left="4320" w:hanging="180"/>
      </w:pPr>
    </w:lvl>
    <w:lvl w:ilvl="6" w:tplc="F3AEE35A" w:tentative="1">
      <w:start w:val="1"/>
      <w:numFmt w:val="decimal"/>
      <w:lvlText w:val="%7."/>
      <w:lvlJc w:val="left"/>
      <w:pPr>
        <w:ind w:left="5040" w:hanging="360"/>
      </w:pPr>
    </w:lvl>
    <w:lvl w:ilvl="7" w:tplc="8864E79E" w:tentative="1">
      <w:start w:val="1"/>
      <w:numFmt w:val="lowerLetter"/>
      <w:lvlText w:val="%8."/>
      <w:lvlJc w:val="left"/>
      <w:pPr>
        <w:ind w:left="5760" w:hanging="360"/>
      </w:pPr>
    </w:lvl>
    <w:lvl w:ilvl="8" w:tplc="4386D36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55"/>
    <w:rsid w:val="001D3AC3"/>
    <w:rsid w:val="00531839"/>
    <w:rsid w:val="005D1CA3"/>
    <w:rsid w:val="00694402"/>
    <w:rsid w:val="00951D5E"/>
    <w:rsid w:val="00AB7355"/>
    <w:rsid w:val="00C130EE"/>
    <w:rsid w:val="00C33649"/>
    <w:rsid w:val="00C41874"/>
    <w:rsid w:val="00DA0411"/>
    <w:rsid w:val="00FD2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C6B1"/>
  <w15:docId w15:val="{72BD60D0-180C-494E-8C4E-71C5585DD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4303</RACS_x0020_ID>
    <Approved_x0020_Provider xmlns="a8338b6e-77a6-4851-82b6-98166143ffdd">Bupa Aged Care Australia Pty Ltd</Approved_x0020_Provider>
    <Management_x0020_Company_x0020_ID xmlns="a8338b6e-77a6-4851-82b6-98166143ffdd" xsi:nil="true"/>
    <Home xmlns="a8338b6e-77a6-4851-82b6-98166143ffdd">Bupa Wodonga</Home>
    <Signed xmlns="a8338b6e-77a6-4851-82b6-98166143ffdd" xsi:nil="true"/>
    <Uploaded xmlns="a8338b6e-77a6-4851-82b6-98166143ffdd">False</Uploaded>
    <Management_x0020_Company xmlns="a8338b6e-77a6-4851-82b6-98166143ffdd" xsi:nil="true"/>
    <Doc_x0020_Date xmlns="a8338b6e-77a6-4851-82b6-98166143ffdd">2022-11-21T04:10:00+00:00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839E338C-7CF4-DC11-AD41-005056922186</Home_x0020_ID>
    <State xmlns="a8338b6e-77a6-4851-82b6-98166143ffdd">VIC</State>
    <Doc_x0020_Sent_Received_x0020_Date xmlns="a8338b6e-77a6-4851-82b6-98166143ffdd">2022-11-21T00:00:00+00:00</Doc_x0020_Sent_Received_x0020_Date>
    <Activity_x0020_ID xmlns="a8338b6e-77a6-4851-82b6-98166143ffdd">75F99EF7-1A5B-ED11-8FBB-005056922186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298480B-7D0A-434C-B74D-824363B5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2022-12-22T21:35:00Z</dcterms:created>
  <dcterms:modified xsi:type="dcterms:W3CDTF">2022-12-22T21:36:00Z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