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E0DC" w14:textId="60A84818" w:rsidR="004870B9" w:rsidRDefault="00B9702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9C201E6" wp14:editId="787FFA0A">
                <wp:simplePos x="0" y="0"/>
                <wp:positionH relativeFrom="column">
                  <wp:posOffset>-895350</wp:posOffset>
                </wp:positionH>
                <wp:positionV relativeFrom="paragraph">
                  <wp:posOffset>722630</wp:posOffset>
                </wp:positionV>
                <wp:extent cx="5686425" cy="1727200"/>
                <wp:effectExtent l="0" t="0" r="0" b="0"/>
                <wp:wrapSquare wrapText="bothSides"/>
                <wp:docPr id="345542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2B0FC" w14:textId="77777777" w:rsidR="004870B9" w:rsidRDefault="004870B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40C660C" w14:textId="77777777" w:rsidR="004870B9" w:rsidRPr="001E694D" w:rsidRDefault="004870B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AB3C489" w14:textId="77777777" w:rsidR="004870B9" w:rsidRPr="001E694D" w:rsidRDefault="004870B9" w:rsidP="009504D0">
                            <w:pPr>
                              <w:pStyle w:val="ContactNumber"/>
                              <w:spacing w:after="600"/>
                              <w:rPr>
                                <w:rFonts w:ascii="Open Sans" w:hAnsi="Open Sans" w:cs="Open Sans"/>
                              </w:rPr>
                            </w:pPr>
                            <w:r w:rsidRPr="001E694D">
                              <w:rPr>
                                <w:rFonts w:ascii="Open Sans" w:hAnsi="Open Sans" w:cs="Open Sans"/>
                              </w:rPr>
                              <w:t>Agedcarequality.gov.au</w:t>
                            </w:r>
                          </w:p>
                          <w:p w14:paraId="7D877E14" w14:textId="77777777" w:rsidR="004870B9" w:rsidRDefault="004870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C201E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CC2B0FC" w14:textId="77777777" w:rsidR="004870B9" w:rsidRDefault="004870B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40C660C" w14:textId="77777777" w:rsidR="004870B9" w:rsidRPr="001E694D" w:rsidRDefault="004870B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AB3C489" w14:textId="77777777" w:rsidR="004870B9" w:rsidRPr="001E694D" w:rsidRDefault="004870B9" w:rsidP="009504D0">
                      <w:pPr>
                        <w:pStyle w:val="ContactNumber"/>
                        <w:spacing w:after="600"/>
                        <w:rPr>
                          <w:rFonts w:ascii="Open Sans" w:hAnsi="Open Sans" w:cs="Open Sans"/>
                        </w:rPr>
                      </w:pPr>
                      <w:r w:rsidRPr="001E694D">
                        <w:rPr>
                          <w:rFonts w:ascii="Open Sans" w:hAnsi="Open Sans" w:cs="Open Sans"/>
                        </w:rPr>
                        <w:t>Agedcarequality.gov.au</w:t>
                      </w:r>
                    </w:p>
                    <w:p w14:paraId="7D877E14" w14:textId="77777777" w:rsidR="004870B9" w:rsidRDefault="004870B9"/>
                  </w:txbxContent>
                </v:textbox>
                <w10:wrap type="square"/>
              </v:shape>
            </w:pict>
          </mc:Fallback>
        </mc:AlternateContent>
      </w:r>
      <w:r w:rsidR="004870B9">
        <w:rPr>
          <w:noProof/>
        </w:rPr>
        <w:drawing>
          <wp:anchor distT="360045" distB="180340" distL="114300" distR="114300" simplePos="0" relativeHeight="251659264" behindDoc="1" locked="0" layoutInCell="1" allowOverlap="1" wp14:anchorId="42CF943E" wp14:editId="3076F78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0F73847" w14:textId="77777777" w:rsidR="004870B9" w:rsidRPr="001E694D" w:rsidRDefault="004870B9" w:rsidP="001E694D">
      <w:pPr>
        <w:tabs>
          <w:tab w:val="left" w:pos="4569"/>
        </w:tabs>
        <w:rPr>
          <w:rFonts w:ascii="Open Sans" w:hAnsi="Open Sans" w:cs="Open Sans"/>
          <w:color w:val="FFFFFF" w:themeColor="background1"/>
          <w:sz w:val="66"/>
          <w:szCs w:val="66"/>
        </w:rPr>
      </w:pPr>
    </w:p>
    <w:p w14:paraId="3736EC43" w14:textId="77777777" w:rsidR="004870B9" w:rsidRDefault="004870B9" w:rsidP="00372ED2">
      <w:pPr>
        <w:spacing w:after="0"/>
        <w:rPr>
          <w:rFonts w:ascii="Open Sans" w:hAnsi="Open Sans" w:cs="Open Sans"/>
          <w:b/>
          <w:bCs/>
          <w:color w:val="FFFFFF" w:themeColor="background1"/>
          <w:sz w:val="66"/>
          <w:szCs w:val="66"/>
        </w:rPr>
      </w:pPr>
    </w:p>
    <w:p w14:paraId="51129277" w14:textId="77777777" w:rsidR="004870B9" w:rsidRDefault="004870B9" w:rsidP="00372ED2">
      <w:pPr>
        <w:spacing w:after="0"/>
        <w:rPr>
          <w:rFonts w:ascii="Open Sans" w:hAnsi="Open Sans" w:cs="Open Sans"/>
          <w:b/>
          <w:bCs/>
          <w:color w:val="FFFFFF" w:themeColor="background1"/>
          <w:sz w:val="66"/>
          <w:szCs w:val="66"/>
        </w:rPr>
      </w:pPr>
    </w:p>
    <w:p w14:paraId="5089CE0C" w14:textId="77777777" w:rsidR="004870B9" w:rsidRPr="00412FC5" w:rsidRDefault="004870B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4055FA" w14:paraId="7EC1A1B9" w14:textId="77777777" w:rsidTr="004055FA">
        <w:tc>
          <w:tcPr>
            <w:cnfStyle w:val="001000000000" w:firstRow="0" w:lastRow="0" w:firstColumn="1" w:lastColumn="0" w:oddVBand="0" w:evenVBand="0" w:oddHBand="0" w:evenHBand="0" w:firstRowFirstColumn="0" w:firstRowLastColumn="0" w:lastRowFirstColumn="0" w:lastRowLastColumn="0"/>
            <w:tcW w:w="3227" w:type="dxa"/>
          </w:tcPr>
          <w:p w14:paraId="51B29500" w14:textId="77777777" w:rsidR="004870B9" w:rsidRPr="001E694D" w:rsidRDefault="004870B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B0AF764" w14:textId="77777777" w:rsidR="004870B9" w:rsidRPr="001E694D" w:rsidRDefault="004870B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Waratah</w:t>
            </w:r>
          </w:p>
        </w:tc>
      </w:tr>
      <w:tr w:rsidR="004055FA" w14:paraId="0CB3C620" w14:textId="77777777" w:rsidTr="004055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6633B6" w14:textId="77777777" w:rsidR="004870B9" w:rsidRPr="001E694D" w:rsidRDefault="004870B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CDAB08D" w14:textId="77777777" w:rsidR="004870B9" w:rsidRPr="001E694D" w:rsidRDefault="004870B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0728</w:t>
            </w:r>
          </w:p>
        </w:tc>
      </w:tr>
      <w:tr w:rsidR="004055FA" w14:paraId="498EDEF3" w14:textId="77777777" w:rsidTr="004055F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C4763D" w14:textId="77777777" w:rsidR="004870B9" w:rsidRPr="001E694D" w:rsidRDefault="004870B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6F90056" w14:textId="77777777" w:rsidR="004870B9" w:rsidRPr="001E694D" w:rsidRDefault="004870B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219 Christo</w:t>
            </w:r>
            <w:r w:rsidRPr="001E694D">
              <w:rPr>
                <w:rFonts w:ascii="Open Sans" w:eastAsia="Times New Roman" w:hAnsi="Open Sans" w:cs="Open Sans"/>
                <w:lang w:eastAsia="en-AU"/>
              </w:rPr>
              <w:t xml:space="preserve"> Road, WARATAH, New South Wales, 2298</w:t>
            </w:r>
          </w:p>
        </w:tc>
      </w:tr>
      <w:tr w:rsidR="004055FA" w14:paraId="5F025A8D" w14:textId="77777777" w:rsidTr="004055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90BE5ED" w14:textId="77777777" w:rsidR="004870B9" w:rsidRPr="001E694D" w:rsidRDefault="004870B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88059D0" w14:textId="77777777" w:rsidR="004870B9" w:rsidRPr="001E694D" w:rsidRDefault="004870B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4055FA" w14:paraId="65571817" w14:textId="77777777" w:rsidTr="004055F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58B2D4" w14:textId="77777777" w:rsidR="004870B9" w:rsidRPr="001E694D" w:rsidRDefault="004870B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DD16686" w14:textId="77777777" w:rsidR="004870B9" w:rsidRPr="001E694D" w:rsidRDefault="004870B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30 January 2025</w:t>
            </w:r>
          </w:p>
        </w:tc>
      </w:tr>
      <w:tr w:rsidR="004055FA" w14:paraId="4FC0C6B5" w14:textId="77777777" w:rsidTr="004055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9441C78" w14:textId="77777777" w:rsidR="004870B9" w:rsidRPr="001E694D" w:rsidRDefault="004870B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93562828"/>
            <w:placeholder>
              <w:docPart w:val="DefaultPlaceholder_-1854013437"/>
            </w:placeholder>
            <w:date w:fullDate="2025-03-03T00:00:00Z">
              <w:dateFormat w:val="d MMMM yyyy"/>
              <w:lid w:val="en-AU"/>
              <w:storeMappedDataAs w:val="dateTime"/>
              <w:calendar w:val="gregorian"/>
            </w:date>
          </w:sdtPr>
          <w:sdtEndPr/>
          <w:sdtContent>
            <w:tc>
              <w:tcPr>
                <w:tcW w:w="7114" w:type="dxa"/>
                <w:shd w:val="clear" w:color="auto" w:fill="FFFFFF" w:themeFill="background1"/>
              </w:tcPr>
              <w:p w14:paraId="250519F0" w14:textId="5D423491" w:rsidR="004870B9" w:rsidRPr="001E694D" w:rsidRDefault="003E1A6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March 2025</w:t>
                </w:r>
              </w:p>
            </w:tc>
          </w:sdtContent>
        </w:sdt>
      </w:tr>
      <w:tr w:rsidR="004055FA" w14:paraId="731D432B" w14:textId="77777777" w:rsidTr="004055F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193E246" w14:textId="77777777" w:rsidR="004870B9" w:rsidRPr="001E694D" w:rsidRDefault="004870B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15C6D13" w14:textId="77777777" w:rsidR="004870B9" w:rsidRPr="001E694D" w:rsidRDefault="004870B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21D13CFC" w14:textId="77777777" w:rsidR="004870B9" w:rsidRPr="001E694D" w:rsidRDefault="004870B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5863 Bupa Waratah</w:t>
            </w:r>
          </w:p>
        </w:tc>
      </w:tr>
    </w:tbl>
    <w:bookmarkEnd w:id="0"/>
    <w:p w14:paraId="44A6CE98" w14:textId="77777777" w:rsidR="004870B9" w:rsidRPr="001E694D" w:rsidRDefault="004870B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E506E5E" w14:textId="77777777" w:rsidR="004870B9" w:rsidRPr="003E162B" w:rsidRDefault="004870B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EA6DB1F" w14:textId="76718DF6" w:rsidR="004870B9" w:rsidRPr="001E694D" w:rsidRDefault="004870B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Waratah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3E1A6E">
        <w:rPr>
          <w:rFonts w:ascii="Open Sans" w:hAnsi="Open Sans" w:cs="Open Sans"/>
          <w:color w:val="auto"/>
        </w:rPr>
        <w:t>Kimberley Reed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2311F55" w14:textId="77777777" w:rsidR="004870B9" w:rsidRPr="001E694D" w:rsidRDefault="004870B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18BEF73" w14:textId="77777777" w:rsidR="004870B9" w:rsidRPr="001E694D" w:rsidRDefault="004870B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06DD403" w14:textId="77777777" w:rsidR="004870B9" w:rsidRPr="003E162B" w:rsidRDefault="004870B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06B4AA2" w14:textId="77777777" w:rsidR="004870B9" w:rsidRPr="001E694D" w:rsidRDefault="004870B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F1B16FF" w14:textId="20DD0DC1" w:rsidR="004870B9" w:rsidRPr="00A24AD0" w:rsidRDefault="004870B9" w:rsidP="00712752">
      <w:pPr>
        <w:pStyle w:val="ListParagraph"/>
        <w:numPr>
          <w:ilvl w:val="0"/>
          <w:numId w:val="2"/>
        </w:numPr>
        <w:spacing w:line="240" w:lineRule="atLeast"/>
        <w:ind w:left="714" w:hanging="357"/>
        <w:contextualSpacing w:val="0"/>
        <w:rPr>
          <w:rFonts w:ascii="Open Sans" w:hAnsi="Open Sans" w:cs="Open Sans"/>
          <w:color w:val="auto"/>
        </w:rPr>
      </w:pPr>
      <w:r w:rsidRPr="00A24AD0">
        <w:rPr>
          <w:rFonts w:ascii="Open Sans" w:hAnsi="Open Sans" w:cs="Open Sans"/>
          <w:color w:val="auto"/>
        </w:rPr>
        <w:t xml:space="preserve">the </w:t>
      </w:r>
      <w:r w:rsidR="007C7524">
        <w:rPr>
          <w:rFonts w:ascii="Open Sans" w:hAnsi="Open Sans" w:cs="Open Sans"/>
          <w:color w:val="auto"/>
        </w:rPr>
        <w:t>A</w:t>
      </w:r>
      <w:r w:rsidRPr="00A24AD0">
        <w:rPr>
          <w:rFonts w:ascii="Open Sans" w:hAnsi="Open Sans" w:cs="Open Sans"/>
          <w:color w:val="auto"/>
        </w:rPr>
        <w:t xml:space="preserve">ssessment </w:t>
      </w:r>
      <w:r w:rsidR="007C7524">
        <w:rPr>
          <w:rFonts w:ascii="Open Sans" w:hAnsi="Open Sans" w:cs="Open Sans"/>
          <w:color w:val="auto"/>
        </w:rPr>
        <w:t>T</w:t>
      </w:r>
      <w:r w:rsidRPr="00A24AD0">
        <w:rPr>
          <w:rFonts w:ascii="Open Sans" w:hAnsi="Open Sans" w:cs="Open Sans"/>
          <w:color w:val="auto"/>
        </w:rPr>
        <w:t>eam’s report for the Assessment contact (performance assessment) – site report was informed by a site assessment, observations at the service, review of documents and interviews with staff, older people/representatives and others</w:t>
      </w:r>
    </w:p>
    <w:p w14:paraId="0D4E0EEE" w14:textId="66F4272F" w:rsidR="004870B9" w:rsidRPr="00A24AD0" w:rsidRDefault="004870B9" w:rsidP="00712752">
      <w:pPr>
        <w:pStyle w:val="ListParagraph"/>
        <w:numPr>
          <w:ilvl w:val="0"/>
          <w:numId w:val="2"/>
        </w:numPr>
        <w:spacing w:line="240" w:lineRule="atLeast"/>
        <w:ind w:left="714" w:hanging="357"/>
        <w:contextualSpacing w:val="0"/>
        <w:rPr>
          <w:rFonts w:ascii="Open Sans" w:hAnsi="Open Sans" w:cs="Open Sans"/>
          <w:color w:val="auto"/>
        </w:rPr>
      </w:pPr>
      <w:r w:rsidRPr="00A24AD0">
        <w:rPr>
          <w:rFonts w:ascii="Open Sans" w:hAnsi="Open Sans" w:cs="Open Sans"/>
          <w:color w:val="auto"/>
        </w:rPr>
        <w:t xml:space="preserve">the </w:t>
      </w:r>
      <w:r w:rsidR="007C7524">
        <w:rPr>
          <w:rFonts w:ascii="Open Sans" w:hAnsi="Open Sans" w:cs="Open Sans"/>
          <w:color w:val="auto"/>
        </w:rPr>
        <w:t xml:space="preserve">Approved </w:t>
      </w:r>
      <w:r w:rsidRPr="00A24AD0">
        <w:rPr>
          <w:rFonts w:ascii="Open Sans" w:hAnsi="Open Sans" w:cs="Open Sans"/>
          <w:color w:val="auto"/>
        </w:rPr>
        <w:t xml:space="preserve">provider’s response to the </w:t>
      </w:r>
      <w:r w:rsidR="007C7524">
        <w:rPr>
          <w:rFonts w:ascii="Open Sans" w:hAnsi="Open Sans" w:cs="Open Sans"/>
          <w:color w:val="auto"/>
        </w:rPr>
        <w:t>A</w:t>
      </w:r>
      <w:r w:rsidRPr="00A24AD0">
        <w:rPr>
          <w:rFonts w:ascii="Open Sans" w:hAnsi="Open Sans" w:cs="Open Sans"/>
          <w:color w:val="auto"/>
        </w:rPr>
        <w:t xml:space="preserve">ssessment </w:t>
      </w:r>
      <w:r w:rsidR="007C7524">
        <w:rPr>
          <w:rFonts w:ascii="Open Sans" w:hAnsi="Open Sans" w:cs="Open Sans"/>
          <w:color w:val="auto"/>
        </w:rPr>
        <w:t>T</w:t>
      </w:r>
      <w:r w:rsidRPr="00A24AD0">
        <w:rPr>
          <w:rFonts w:ascii="Open Sans" w:hAnsi="Open Sans" w:cs="Open Sans"/>
          <w:color w:val="auto"/>
        </w:rPr>
        <w:t xml:space="preserve">eam’s report received </w:t>
      </w:r>
      <w:r w:rsidR="003E1A6E" w:rsidRPr="00A24AD0">
        <w:rPr>
          <w:rFonts w:ascii="Open Sans" w:hAnsi="Open Sans" w:cs="Open Sans"/>
          <w:color w:val="auto"/>
        </w:rPr>
        <w:t>20 February 2025</w:t>
      </w:r>
    </w:p>
    <w:p w14:paraId="35C85B4F" w14:textId="4FD2AB07" w:rsidR="00A24AD0" w:rsidRPr="00A24AD0" w:rsidRDefault="00A24AD0" w:rsidP="00712752">
      <w:pPr>
        <w:pStyle w:val="ListParagraph"/>
        <w:numPr>
          <w:ilvl w:val="0"/>
          <w:numId w:val="2"/>
        </w:numPr>
        <w:spacing w:line="240" w:lineRule="atLeast"/>
        <w:ind w:left="714" w:hanging="357"/>
        <w:contextualSpacing w:val="0"/>
        <w:rPr>
          <w:rFonts w:ascii="Open Sans" w:hAnsi="Open Sans" w:cs="Open Sans"/>
          <w:color w:val="auto"/>
        </w:rPr>
      </w:pPr>
      <w:r w:rsidRPr="00A24AD0">
        <w:rPr>
          <w:rFonts w:ascii="Open Sans" w:hAnsi="Open Sans" w:cs="Open Sans"/>
          <w:color w:val="auto"/>
        </w:rPr>
        <w:t>the Performance report dated 12 September 2024, following the Assessment contact (site) on 18 July 2024</w:t>
      </w:r>
    </w:p>
    <w:p w14:paraId="069F6F38" w14:textId="5FF81065" w:rsidR="004870B9" w:rsidRPr="00A24AD0" w:rsidRDefault="003E1A6E" w:rsidP="00712752">
      <w:pPr>
        <w:pStyle w:val="ListParagraph"/>
        <w:numPr>
          <w:ilvl w:val="0"/>
          <w:numId w:val="2"/>
        </w:numPr>
        <w:spacing w:line="240" w:lineRule="atLeast"/>
        <w:ind w:left="714" w:hanging="357"/>
        <w:contextualSpacing w:val="0"/>
        <w:rPr>
          <w:rFonts w:ascii="Open Sans" w:hAnsi="Open Sans" w:cs="Open Sans"/>
          <w:color w:val="auto"/>
        </w:rPr>
      </w:pPr>
      <w:r w:rsidRPr="00A24AD0">
        <w:rPr>
          <w:rFonts w:ascii="Open Sans" w:hAnsi="Open Sans" w:cs="Open Sans"/>
          <w:color w:val="auto"/>
        </w:rPr>
        <w:t xml:space="preserve">other information and intelligence held by the Commission in relation to the service. </w:t>
      </w:r>
    </w:p>
    <w:p w14:paraId="4E5AB533" w14:textId="4A99DF43" w:rsidR="004870B9" w:rsidRPr="00A24AD0" w:rsidRDefault="004870B9" w:rsidP="000C5D91">
      <w:pPr>
        <w:pStyle w:val="ListParagraph"/>
        <w:numPr>
          <w:ilvl w:val="0"/>
          <w:numId w:val="2"/>
        </w:numPr>
        <w:spacing w:line="22" w:lineRule="atLeast"/>
        <w:ind w:left="714" w:hanging="357"/>
        <w:contextualSpacing w:val="0"/>
        <w:rPr>
          <w:rFonts w:ascii="Open Sans" w:hAnsi="Open Sans" w:cs="Open Sans"/>
          <w:color w:val="auto"/>
        </w:rPr>
      </w:pPr>
      <w:r w:rsidRPr="00A24AD0">
        <w:rPr>
          <w:rFonts w:ascii="Open Sans" w:hAnsi="Open Sans" w:cs="Open Sans"/>
          <w:color w:val="auto"/>
        </w:rPr>
        <w:br w:type="page"/>
      </w:r>
    </w:p>
    <w:p w14:paraId="08E64284" w14:textId="77777777" w:rsidR="004870B9" w:rsidRPr="003E162B" w:rsidRDefault="004870B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27A79" w14:paraId="4F3719D6" w14:textId="77777777" w:rsidTr="004055F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F3C0E4" w14:textId="77777777" w:rsidR="004870B9" w:rsidRPr="001E694D" w:rsidRDefault="004870B9" w:rsidP="002C5FA9">
            <w:pPr>
              <w:keepNext/>
              <w:spacing w:before="0" w:line="22" w:lineRule="atLeast"/>
              <w:rPr>
                <w:rFonts w:ascii="Open Sans" w:hAnsi="Open Sans" w:cs="Open Sans"/>
              </w:rPr>
            </w:pPr>
            <w:r w:rsidRPr="001E694D">
              <w:rPr>
                <w:rFonts w:ascii="Open Sans" w:hAnsi="Open Sans" w:cs="Open Sans"/>
              </w:rPr>
              <w:t xml:space="preserve">Standard 3 </w:t>
            </w:r>
            <w:r w:rsidRPr="00A24AD0">
              <w:rPr>
                <w:rFonts w:ascii="Open Sans" w:hAnsi="Open Sans" w:cs="Open Sans"/>
                <w:b w:val="0"/>
                <w:bCs/>
              </w:rPr>
              <w:t>Personal care and clinical care</w:t>
            </w:r>
          </w:p>
        </w:tc>
        <w:tc>
          <w:tcPr>
            <w:tcW w:w="1060" w:type="pct"/>
            <w:shd w:val="clear" w:color="auto" w:fill="auto"/>
          </w:tcPr>
          <w:p w14:paraId="353BB90E" w14:textId="3C124037" w:rsidR="004870B9" w:rsidRPr="001E694D" w:rsidRDefault="00A24AD0"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A24AD0">
              <w:rPr>
                <w:rFonts w:ascii="Open Sans" w:hAnsi="Open Sans" w:cs="Open Sans"/>
              </w:rPr>
              <w:t xml:space="preserve">Not </w:t>
            </w:r>
            <w:r w:rsidR="00827A79">
              <w:rPr>
                <w:rFonts w:ascii="Open Sans" w:hAnsi="Open Sans" w:cs="Open Sans"/>
              </w:rPr>
              <w:t>applicable as not all Requirements were assessed</w:t>
            </w:r>
          </w:p>
        </w:tc>
      </w:tr>
      <w:tr w:rsidR="00827A79" w14:paraId="6F8A6159" w14:textId="77777777" w:rsidTr="004055F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6E18D1" w14:textId="77777777" w:rsidR="004870B9" w:rsidRPr="001E694D" w:rsidRDefault="004870B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9BAD501" w14:textId="1E82DFDB" w:rsidR="004870B9" w:rsidRPr="001E694D" w:rsidRDefault="00A24AD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bl>
    <w:p w14:paraId="1E19B77D" w14:textId="77777777" w:rsidR="004870B9" w:rsidRPr="001E694D" w:rsidRDefault="004870B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BA0F858" w14:textId="77777777" w:rsidR="004870B9" w:rsidRPr="003E162B" w:rsidRDefault="004870B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64B9C01" w14:textId="77777777" w:rsidR="004870B9" w:rsidRPr="001E694D" w:rsidRDefault="004870B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9A1C82F" w14:textId="2480D06D" w:rsidR="004870B9" w:rsidRPr="001E694D" w:rsidRDefault="004870B9" w:rsidP="0036130C">
      <w:pPr>
        <w:pStyle w:val="NormalArial"/>
        <w:rPr>
          <w:rFonts w:ascii="Open Sans" w:hAnsi="Open Sans" w:cs="Open Sans"/>
        </w:rPr>
      </w:pPr>
      <w:r w:rsidRPr="001E694D">
        <w:rPr>
          <w:rFonts w:ascii="Open Sans" w:hAnsi="Open Sans" w:cs="Open Sans"/>
        </w:rPr>
        <w:br w:type="page"/>
      </w:r>
    </w:p>
    <w:p w14:paraId="457E2906" w14:textId="77777777" w:rsidR="004870B9" w:rsidRPr="001E694D" w:rsidRDefault="004870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4055FA" w14:paraId="6D4332E3" w14:textId="77777777" w:rsidTr="00A24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13F89F7A" w14:textId="77777777" w:rsidR="004870B9" w:rsidRPr="001E694D" w:rsidRDefault="004870B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440ACC0F" w14:textId="77777777" w:rsidR="004870B9" w:rsidRPr="001E694D" w:rsidRDefault="004870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055FA" w14:paraId="3BB78C5F" w14:textId="77777777" w:rsidTr="00A24AD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522CDA" w14:textId="77777777" w:rsidR="004870B9" w:rsidRPr="001E694D" w:rsidRDefault="004870B9"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4D8F8E72" w14:textId="77777777" w:rsidR="004870B9" w:rsidRPr="001E694D" w:rsidRDefault="004870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175890CB" w14:textId="77777777" w:rsidR="004870B9" w:rsidRPr="001E694D" w:rsidRDefault="0089458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210935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4870B9" w:rsidRPr="001E694D">
                  <w:rPr>
                    <w:rFonts w:ascii="Open Sans" w:hAnsi="Open Sans" w:cs="Open Sans"/>
                  </w:rPr>
                  <w:t>Compliant</w:t>
                </w:r>
              </w:sdtContent>
            </w:sdt>
          </w:p>
        </w:tc>
      </w:tr>
    </w:tbl>
    <w:p w14:paraId="32B30F15" w14:textId="77777777" w:rsidR="004870B9" w:rsidRDefault="004870B9" w:rsidP="00D87E7C">
      <w:pPr>
        <w:pStyle w:val="Heading20"/>
        <w:rPr>
          <w:rFonts w:ascii="Open Sans" w:hAnsi="Open Sans" w:cs="Open Sans"/>
          <w:color w:val="781E77"/>
        </w:rPr>
      </w:pPr>
      <w:r w:rsidRPr="003E162B">
        <w:rPr>
          <w:rFonts w:ascii="Open Sans" w:hAnsi="Open Sans" w:cs="Open Sans"/>
          <w:color w:val="781E77"/>
        </w:rPr>
        <w:t>Findings</w:t>
      </w:r>
    </w:p>
    <w:p w14:paraId="58A514B9" w14:textId="6360E81E" w:rsidR="00C66B75" w:rsidRDefault="008E4585" w:rsidP="0036130C">
      <w:pPr>
        <w:pStyle w:val="NormalArial"/>
        <w:rPr>
          <w:rFonts w:ascii="Open Sans" w:hAnsi="Open Sans" w:cs="Open Sans"/>
        </w:rPr>
      </w:pPr>
      <w:r>
        <w:rPr>
          <w:rFonts w:ascii="Open Sans" w:hAnsi="Open Sans" w:cs="Open Sans"/>
        </w:rPr>
        <w:t>The Assessment contact report completed following a</w:t>
      </w:r>
      <w:r w:rsidR="007C65FD">
        <w:rPr>
          <w:rFonts w:ascii="Open Sans" w:hAnsi="Open Sans" w:cs="Open Sans"/>
        </w:rPr>
        <w:t>n</w:t>
      </w:r>
      <w:r>
        <w:rPr>
          <w:rFonts w:ascii="Open Sans" w:hAnsi="Open Sans" w:cs="Open Sans"/>
        </w:rPr>
        <w:t xml:space="preserve"> Assessment contact -site on 30 January 2025 indicates the service </w:t>
      </w:r>
      <w:r w:rsidR="00504B4B">
        <w:rPr>
          <w:rFonts w:ascii="Open Sans" w:hAnsi="Open Sans" w:cs="Open Sans"/>
        </w:rPr>
        <w:t xml:space="preserve">did not have processes in place to demonstrate the effective management of a named consumer’s deterioration. Deficits in the consumer’s care related to the management of their urinary catheter and associated impacts </w:t>
      </w:r>
      <w:r w:rsidR="00075D45">
        <w:rPr>
          <w:rFonts w:ascii="Open Sans" w:hAnsi="Open Sans" w:cs="Open Sans"/>
        </w:rPr>
        <w:t xml:space="preserve">to their pain and bowel management. </w:t>
      </w:r>
      <w:r w:rsidR="00C66B75">
        <w:rPr>
          <w:rFonts w:ascii="Open Sans" w:hAnsi="Open Sans" w:cs="Open Sans"/>
        </w:rPr>
        <w:t xml:space="preserve">The Approved provider in its written response acknowledged there were opportunities to improve the care of the named consumer and implemented actions to improve the care for all consumers at the service. </w:t>
      </w:r>
    </w:p>
    <w:p w14:paraId="03C1B2F3" w14:textId="77777777" w:rsidR="00C66B75" w:rsidRDefault="00C66B75" w:rsidP="0036130C">
      <w:pPr>
        <w:pStyle w:val="NormalArial"/>
        <w:rPr>
          <w:rFonts w:ascii="Open Sans" w:hAnsi="Open Sans" w:cs="Open Sans"/>
        </w:rPr>
      </w:pPr>
      <w:r>
        <w:rPr>
          <w:rFonts w:ascii="Open Sans" w:hAnsi="Open Sans" w:cs="Open Sans"/>
        </w:rPr>
        <w:t>The improvement actions included:</w:t>
      </w:r>
    </w:p>
    <w:p w14:paraId="251F5E0B" w14:textId="7C6888E4" w:rsidR="00C66B75" w:rsidRDefault="00C66B75" w:rsidP="00C66B75">
      <w:pPr>
        <w:pStyle w:val="NormalArial"/>
        <w:numPr>
          <w:ilvl w:val="0"/>
          <w:numId w:val="18"/>
        </w:numPr>
        <w:rPr>
          <w:rFonts w:ascii="Open Sans" w:hAnsi="Open Sans" w:cs="Open Sans"/>
        </w:rPr>
      </w:pPr>
      <w:r>
        <w:rPr>
          <w:rFonts w:ascii="Open Sans" w:hAnsi="Open Sans" w:cs="Open Sans"/>
        </w:rPr>
        <w:t xml:space="preserve">The service had identified prior to the Assessment contact-site the need for improvement </w:t>
      </w:r>
      <w:r w:rsidR="00E14B39">
        <w:rPr>
          <w:rFonts w:ascii="Open Sans" w:hAnsi="Open Sans" w:cs="Open Sans"/>
        </w:rPr>
        <w:t xml:space="preserve">and the need to upskill new clinical staff through competency-based training </w:t>
      </w:r>
      <w:r w:rsidR="00E14B39" w:rsidRPr="00E14B39">
        <w:rPr>
          <w:rFonts w:ascii="Open Sans" w:hAnsi="Open Sans" w:cs="Open Sans"/>
        </w:rPr>
        <w:t>in relation to catheter management</w:t>
      </w:r>
      <w:r w:rsidR="003B1DF8">
        <w:rPr>
          <w:rFonts w:ascii="Open Sans" w:hAnsi="Open Sans" w:cs="Open Sans"/>
        </w:rPr>
        <w:t xml:space="preserve"> and confirmed six registered staff members </w:t>
      </w:r>
      <w:r w:rsidR="007B5144">
        <w:rPr>
          <w:rFonts w:ascii="Open Sans" w:hAnsi="Open Sans" w:cs="Open Sans"/>
        </w:rPr>
        <w:t xml:space="preserve">and the Quality and Education Manager (QEM) </w:t>
      </w:r>
      <w:r w:rsidR="003B1DF8">
        <w:rPr>
          <w:rFonts w:ascii="Open Sans" w:hAnsi="Open Sans" w:cs="Open Sans"/>
        </w:rPr>
        <w:t xml:space="preserve">are enrolled to attend catheter management training by an external provider in April and May 2025. </w:t>
      </w:r>
      <w:r w:rsidR="007B5144">
        <w:rPr>
          <w:rFonts w:ascii="Open Sans" w:hAnsi="Open Sans" w:cs="Open Sans"/>
        </w:rPr>
        <w:t xml:space="preserve">Internal formal education has commenced for registered staff relating to catheter management which is due to be completed by 100% of registered staff by 28 February 2025 (60% of staff had completed the training as of 20 February 2025). </w:t>
      </w:r>
    </w:p>
    <w:p w14:paraId="739CA381" w14:textId="168E36D2" w:rsidR="003B1DF8" w:rsidRDefault="003B1DF8" w:rsidP="00C66B75">
      <w:pPr>
        <w:pStyle w:val="NormalArial"/>
        <w:numPr>
          <w:ilvl w:val="0"/>
          <w:numId w:val="18"/>
        </w:numPr>
        <w:rPr>
          <w:rFonts w:ascii="Open Sans" w:hAnsi="Open Sans" w:cs="Open Sans"/>
        </w:rPr>
      </w:pPr>
      <w:r>
        <w:rPr>
          <w:rFonts w:ascii="Open Sans" w:hAnsi="Open Sans" w:cs="Open Sans"/>
        </w:rPr>
        <w:t xml:space="preserve">Despite the lack of directives from the named consumer’s medical officer or nurse practitioner to monitor the fluid outcome for the named consumer, the Approved provider has acknowledged it was clinically indicated </w:t>
      </w:r>
      <w:r w:rsidR="00AA1502">
        <w:rPr>
          <w:rFonts w:ascii="Open Sans" w:hAnsi="Open Sans" w:cs="Open Sans"/>
        </w:rPr>
        <w:t xml:space="preserve">and following review by the medical officer it was agreed monitoring should occur for short periods when the named consumer’s condition changes. </w:t>
      </w:r>
    </w:p>
    <w:p w14:paraId="6063E0C4" w14:textId="07E39518" w:rsidR="00BE0766" w:rsidRDefault="00BE0766" w:rsidP="00C66B75">
      <w:pPr>
        <w:pStyle w:val="NormalArial"/>
        <w:numPr>
          <w:ilvl w:val="0"/>
          <w:numId w:val="18"/>
        </w:numPr>
        <w:rPr>
          <w:rFonts w:ascii="Open Sans" w:hAnsi="Open Sans" w:cs="Open Sans"/>
        </w:rPr>
      </w:pPr>
      <w:r>
        <w:rPr>
          <w:rFonts w:ascii="Open Sans" w:hAnsi="Open Sans" w:cs="Open Sans"/>
        </w:rPr>
        <w:t xml:space="preserve">Care plans for consumers requiring catheter care were reviewed to ensure strategies were in place to support staff in monitoring the output, colour and consistency of their urine. </w:t>
      </w:r>
      <w:r w:rsidR="00BB191C">
        <w:rPr>
          <w:rFonts w:ascii="Open Sans" w:hAnsi="Open Sans" w:cs="Open Sans"/>
        </w:rPr>
        <w:t xml:space="preserve">The care plan review also included the frequency of catheter changes and symptoms requiring escalation. </w:t>
      </w:r>
      <w:r w:rsidR="007B5144">
        <w:rPr>
          <w:rFonts w:ascii="Open Sans" w:hAnsi="Open Sans" w:cs="Open Sans"/>
        </w:rPr>
        <w:t xml:space="preserve">The Approved provider noted a review of output monitoring conducted 12 February 2025 confirmed fluid output charting is closely monitored with </w:t>
      </w:r>
      <w:r w:rsidR="007B5144">
        <w:rPr>
          <w:rFonts w:ascii="Open Sans" w:hAnsi="Open Sans" w:cs="Open Sans"/>
        </w:rPr>
        <w:lastRenderedPageBreak/>
        <w:t xml:space="preserve">clear descriptions of the urine. Care Managers and the QEM attend handover to reinforce processes relating to urinary output monitoring.  </w:t>
      </w:r>
    </w:p>
    <w:p w14:paraId="493FC9A6" w14:textId="63BCA715" w:rsidR="007B5144" w:rsidRDefault="007B5144" w:rsidP="00C66B75">
      <w:pPr>
        <w:pStyle w:val="NormalArial"/>
        <w:numPr>
          <w:ilvl w:val="0"/>
          <w:numId w:val="18"/>
        </w:numPr>
        <w:rPr>
          <w:rFonts w:ascii="Open Sans" w:hAnsi="Open Sans" w:cs="Open Sans"/>
        </w:rPr>
      </w:pPr>
      <w:r>
        <w:rPr>
          <w:rFonts w:ascii="Open Sans" w:hAnsi="Open Sans" w:cs="Open Sans"/>
        </w:rPr>
        <w:t xml:space="preserve">The Care Manager is </w:t>
      </w:r>
      <w:r w:rsidR="00BB191C">
        <w:rPr>
          <w:rFonts w:ascii="Open Sans" w:hAnsi="Open Sans" w:cs="Open Sans"/>
        </w:rPr>
        <w:t xml:space="preserve">daily </w:t>
      </w:r>
      <w:r>
        <w:rPr>
          <w:rFonts w:ascii="Open Sans" w:hAnsi="Open Sans" w:cs="Open Sans"/>
        </w:rPr>
        <w:t xml:space="preserve">reviewing incidents, </w:t>
      </w:r>
      <w:r w:rsidR="00BB191C">
        <w:rPr>
          <w:rFonts w:ascii="Open Sans" w:hAnsi="Open Sans" w:cs="Open Sans"/>
        </w:rPr>
        <w:t xml:space="preserve">reports of changes in consumers’ condition and new consumers entering the service to ensure fluid output monitoring is implemented where clinically indicated and referrals have occurred where needed and include care plan amendments. The effectiveness of this process will be included in a continence audit in March 2025, and progress is discussed at weekly clinical review meetings. </w:t>
      </w:r>
    </w:p>
    <w:p w14:paraId="3C0773B3" w14:textId="701C2873" w:rsidR="00BB191C" w:rsidRDefault="00BB191C" w:rsidP="00C66B75">
      <w:pPr>
        <w:pStyle w:val="NormalArial"/>
        <w:numPr>
          <w:ilvl w:val="0"/>
          <w:numId w:val="18"/>
        </w:numPr>
        <w:rPr>
          <w:rFonts w:ascii="Open Sans" w:hAnsi="Open Sans" w:cs="Open Sans"/>
        </w:rPr>
      </w:pPr>
      <w:r>
        <w:rPr>
          <w:rFonts w:ascii="Open Sans" w:hAnsi="Open Sans" w:cs="Open Sans"/>
        </w:rPr>
        <w:t xml:space="preserve">Formal education for registered staff has also included reviewing consumers with changes in condition (including updating care strategies), this education will be completed by 28 February 2025 and 65% of registered staff had completed the training by 20 February 2025. </w:t>
      </w:r>
    </w:p>
    <w:p w14:paraId="0ACFCB22" w14:textId="6AB88E21" w:rsidR="00232892" w:rsidRDefault="00232892" w:rsidP="00C66B75">
      <w:pPr>
        <w:pStyle w:val="NormalArial"/>
        <w:numPr>
          <w:ilvl w:val="0"/>
          <w:numId w:val="18"/>
        </w:numPr>
        <w:rPr>
          <w:rFonts w:ascii="Open Sans" w:hAnsi="Open Sans" w:cs="Open Sans"/>
        </w:rPr>
      </w:pPr>
      <w:r>
        <w:rPr>
          <w:rFonts w:ascii="Open Sans" w:hAnsi="Open Sans" w:cs="Open Sans"/>
        </w:rPr>
        <w:t xml:space="preserve">The Approved provider acknowledged the review of the causative factors for the named consumer’s urinary tract infections was not investigated thoroughly and mitigation actions for reoccurrence were not identified. Formal education </w:t>
      </w:r>
      <w:r w:rsidR="0068282C">
        <w:rPr>
          <w:rFonts w:ascii="Open Sans" w:hAnsi="Open Sans" w:cs="Open Sans"/>
        </w:rPr>
        <w:t>was</w:t>
      </w:r>
      <w:r>
        <w:rPr>
          <w:rFonts w:ascii="Open Sans" w:hAnsi="Open Sans" w:cs="Open Sans"/>
        </w:rPr>
        <w:t xml:space="preserve"> scheduled to be provided (26 February 2025) relating to analysing infections, identifying causative factors and applying mitigation strategies. Clinical indicators are reviewed at monthly meetings and no trends have been identified in the cause of recent urinary tract infections at the service. </w:t>
      </w:r>
    </w:p>
    <w:p w14:paraId="12EDC185" w14:textId="6A039D23" w:rsidR="00A41972" w:rsidRDefault="00A41972" w:rsidP="00C66B75">
      <w:pPr>
        <w:pStyle w:val="NormalArial"/>
        <w:numPr>
          <w:ilvl w:val="0"/>
          <w:numId w:val="18"/>
        </w:numPr>
        <w:rPr>
          <w:rFonts w:ascii="Open Sans" w:hAnsi="Open Sans" w:cs="Open Sans"/>
        </w:rPr>
      </w:pPr>
      <w:bookmarkStart w:id="1" w:name="_Hlk191904361"/>
      <w:r>
        <w:rPr>
          <w:rFonts w:ascii="Open Sans" w:hAnsi="Open Sans" w:cs="Open Sans"/>
        </w:rPr>
        <w:t>The Approved provider acknowledged actions were not consistently taken to manage the named consumer’s bowels. To address this deficit, education has been completed by 60% of registered staff, with a completion date of 28 February 2025. Handover is attended by clinical management staff to reinforce bowel management strategies as per consumers’ care plans. Progress note entries are monitored dail</w:t>
      </w:r>
      <w:r w:rsidR="0068282C">
        <w:rPr>
          <w:rFonts w:ascii="Open Sans" w:hAnsi="Open Sans" w:cs="Open Sans"/>
        </w:rPr>
        <w:t xml:space="preserve">y by clinical management to ensure appropriate bowel management is occurring. </w:t>
      </w:r>
    </w:p>
    <w:bookmarkEnd w:id="1"/>
    <w:p w14:paraId="2E095378" w14:textId="49812BB3" w:rsidR="0068282C" w:rsidRDefault="0068282C" w:rsidP="00C66B75">
      <w:pPr>
        <w:pStyle w:val="NormalArial"/>
        <w:numPr>
          <w:ilvl w:val="0"/>
          <w:numId w:val="18"/>
        </w:numPr>
        <w:rPr>
          <w:rFonts w:ascii="Open Sans" w:hAnsi="Open Sans" w:cs="Open Sans"/>
        </w:rPr>
      </w:pPr>
      <w:r>
        <w:rPr>
          <w:rFonts w:ascii="Open Sans" w:hAnsi="Open Sans" w:cs="Open Sans"/>
        </w:rPr>
        <w:t xml:space="preserve">To ensure all consumers have pain assessments in place, a review of 100% of consumers occurred, and the Approved provider noted all consumers have a pain assessment in place. Education will be completed by registered staff by 10 March 2025 in relation to pain assessments. Daily mentoring and coaching </w:t>
      </w:r>
      <w:r w:rsidR="004B5488">
        <w:rPr>
          <w:rFonts w:ascii="Open Sans" w:hAnsi="Open Sans" w:cs="Open Sans"/>
        </w:rPr>
        <w:t>have</w:t>
      </w:r>
      <w:r>
        <w:rPr>
          <w:rFonts w:ascii="Open Sans" w:hAnsi="Open Sans" w:cs="Open Sans"/>
        </w:rPr>
        <w:t xml:space="preserve"> been provided to registered staff during handover regarding consumers with pain. Clinical staff are monitoring daily workplans to ensure timely monitoring of pain is occurring. These processes will be evaluated via an audit of pain management to be completed by 14 March 2025. </w:t>
      </w:r>
    </w:p>
    <w:p w14:paraId="06AAB9E8" w14:textId="35EA5942" w:rsidR="004B5488" w:rsidRDefault="004B5488" w:rsidP="00C66B75">
      <w:pPr>
        <w:pStyle w:val="NormalArial"/>
        <w:numPr>
          <w:ilvl w:val="0"/>
          <w:numId w:val="18"/>
        </w:numPr>
        <w:rPr>
          <w:rFonts w:ascii="Open Sans" w:hAnsi="Open Sans" w:cs="Open Sans"/>
        </w:rPr>
      </w:pPr>
      <w:bookmarkStart w:id="2" w:name="_Hlk191904085"/>
      <w:r>
        <w:rPr>
          <w:rFonts w:ascii="Open Sans" w:hAnsi="Open Sans" w:cs="Open Sans"/>
        </w:rPr>
        <w:t xml:space="preserve">To strengthen clinical governance processes at the service, clinical management staff are using a daily governance form to assist in the </w:t>
      </w:r>
      <w:r>
        <w:rPr>
          <w:rFonts w:ascii="Open Sans" w:hAnsi="Open Sans" w:cs="Open Sans"/>
        </w:rPr>
        <w:lastRenderedPageBreak/>
        <w:t xml:space="preserve">identification, assessment and risk mitigation strategies. These reports are monitored by management and tabled </w:t>
      </w:r>
      <w:r w:rsidR="007C65FD">
        <w:rPr>
          <w:rFonts w:ascii="Open Sans" w:hAnsi="Open Sans" w:cs="Open Sans"/>
        </w:rPr>
        <w:t>weekly and</w:t>
      </w:r>
      <w:r>
        <w:rPr>
          <w:rFonts w:ascii="Open Sans" w:hAnsi="Open Sans" w:cs="Open Sans"/>
        </w:rPr>
        <w:t xml:space="preserve"> further assessed at monthly quality meetings. </w:t>
      </w:r>
    </w:p>
    <w:bookmarkEnd w:id="2"/>
    <w:p w14:paraId="12F244F0" w14:textId="6EF86D81" w:rsidR="007C65FD" w:rsidRDefault="007C65FD" w:rsidP="007C65FD">
      <w:pPr>
        <w:pStyle w:val="NormalArial"/>
        <w:rPr>
          <w:rFonts w:ascii="Open Sans" w:hAnsi="Open Sans" w:cs="Open Sans"/>
        </w:rPr>
      </w:pPr>
      <w:r>
        <w:rPr>
          <w:rFonts w:ascii="Open Sans" w:hAnsi="Open Sans" w:cs="Open Sans"/>
        </w:rPr>
        <w:t xml:space="preserve">While I acknowledge the Assessment contact report documented substandard management in the deterioration of one named consumer, I have also considered the actions taken by the Approved provider in relation to </w:t>
      </w:r>
      <w:r w:rsidR="00827A79">
        <w:rPr>
          <w:rFonts w:ascii="Open Sans" w:hAnsi="Open Sans" w:cs="Open Sans"/>
        </w:rPr>
        <w:t xml:space="preserve">improvements in </w:t>
      </w:r>
      <w:r>
        <w:rPr>
          <w:rFonts w:ascii="Open Sans" w:hAnsi="Open Sans" w:cs="Open Sans"/>
        </w:rPr>
        <w:t>care provision for the named consumer and other consumers who reside at the service. In coming to my decision of Compliance in this Requirement, it is my decision the actions taken by the Approved provider are adequate, manageable and will be tested for effectiveness. Therefore, it is my decision Requirement 3(3)</w:t>
      </w:r>
      <w:r w:rsidR="00827A79">
        <w:rPr>
          <w:rFonts w:ascii="Open Sans" w:hAnsi="Open Sans" w:cs="Open Sans"/>
        </w:rPr>
        <w:t>(</w:t>
      </w:r>
      <w:r w:rsidR="00AF29BF">
        <w:rPr>
          <w:rFonts w:ascii="Open Sans" w:hAnsi="Open Sans" w:cs="Open Sans"/>
        </w:rPr>
        <w:t>d</w:t>
      </w:r>
      <w:r w:rsidR="00827A79">
        <w:rPr>
          <w:rFonts w:ascii="Open Sans" w:hAnsi="Open Sans" w:cs="Open Sans"/>
        </w:rPr>
        <w:t xml:space="preserve">) is Compliant. </w:t>
      </w:r>
    </w:p>
    <w:p w14:paraId="4D00210C" w14:textId="77777777" w:rsidR="007C65FD" w:rsidRDefault="007C65FD" w:rsidP="007C65FD">
      <w:pPr>
        <w:pStyle w:val="NormalArial"/>
        <w:rPr>
          <w:rFonts w:ascii="Open Sans" w:hAnsi="Open Sans" w:cs="Open Sans"/>
        </w:rPr>
      </w:pPr>
    </w:p>
    <w:p w14:paraId="7F922CDC" w14:textId="665270E3" w:rsidR="004870B9" w:rsidRPr="001E694D" w:rsidRDefault="004870B9" w:rsidP="00C66B75">
      <w:pPr>
        <w:pStyle w:val="NormalArial"/>
        <w:numPr>
          <w:ilvl w:val="0"/>
          <w:numId w:val="17"/>
        </w:numPr>
        <w:rPr>
          <w:rFonts w:ascii="Open Sans" w:hAnsi="Open Sans" w:cs="Open Sans"/>
        </w:rPr>
      </w:pPr>
      <w:r w:rsidRPr="001E694D">
        <w:rPr>
          <w:rFonts w:ascii="Open Sans" w:hAnsi="Open Sans" w:cs="Open Sans"/>
        </w:rPr>
        <w:br w:type="page"/>
      </w:r>
    </w:p>
    <w:p w14:paraId="085D13A8" w14:textId="77777777" w:rsidR="004870B9" w:rsidRPr="001E694D" w:rsidRDefault="004870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6"/>
        <w:gridCol w:w="1843"/>
      </w:tblGrid>
      <w:tr w:rsidR="004055FA" w14:paraId="7A882E3A" w14:textId="77777777" w:rsidTr="00A24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9" w:type="dxa"/>
            <w:gridSpan w:val="2"/>
            <w:tcBorders>
              <w:bottom w:val="single" w:sz="4" w:space="0" w:color="BFBFBF" w:themeColor="background1" w:themeShade="BF"/>
            </w:tcBorders>
            <w:shd w:val="clear" w:color="auto" w:fill="781E77"/>
          </w:tcPr>
          <w:p w14:paraId="75C7D3A4" w14:textId="77777777" w:rsidR="004870B9" w:rsidRPr="001E694D" w:rsidRDefault="004870B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73" w:type="dxa"/>
            <w:tcBorders>
              <w:bottom w:val="single" w:sz="4" w:space="0" w:color="BFBFBF" w:themeColor="background1" w:themeShade="BF"/>
            </w:tcBorders>
            <w:shd w:val="clear" w:color="auto" w:fill="781E77"/>
          </w:tcPr>
          <w:p w14:paraId="0E0F42F3" w14:textId="77777777" w:rsidR="004870B9" w:rsidRPr="001E694D" w:rsidRDefault="004870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055FA" w14:paraId="7F7F556E" w14:textId="77777777" w:rsidTr="00A24AD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68B705" w14:textId="77777777" w:rsidR="004870B9" w:rsidRPr="000261C6" w:rsidRDefault="004870B9" w:rsidP="00540F79">
            <w:pPr>
              <w:pStyle w:val="Heading20"/>
              <w:rPr>
                <w:rFonts w:ascii="Open Sans" w:hAnsi="Open Sans" w:cs="Open Sans"/>
                <w:b w:val="0"/>
                <w:bCs w:val="0"/>
              </w:rPr>
            </w:pPr>
            <w:r w:rsidRPr="000261C6">
              <w:rPr>
                <w:rFonts w:ascii="Open Sans" w:hAnsi="Open Sans" w:cs="Open Sans"/>
                <w:b w:val="0"/>
                <w:bCs w:val="0"/>
              </w:rPr>
              <w:lastRenderedPageBreak/>
              <w:t>Requirement 5(3)(b)</w:t>
            </w:r>
          </w:p>
        </w:tc>
        <w:tc>
          <w:tcPr>
            <w:tcW w:w="5692" w:type="dxa"/>
            <w:shd w:val="clear" w:color="auto" w:fill="auto"/>
          </w:tcPr>
          <w:p w14:paraId="2342072C" w14:textId="77777777" w:rsidR="004870B9" w:rsidRPr="001E694D" w:rsidRDefault="004870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719D9FC" w14:textId="77777777" w:rsidR="004870B9" w:rsidRPr="001E694D" w:rsidRDefault="004870B9"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5CC5875" w14:textId="77777777" w:rsidR="004870B9" w:rsidRPr="001E694D" w:rsidRDefault="004870B9"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73" w:type="dxa"/>
            <w:shd w:val="clear" w:color="auto" w:fill="auto"/>
          </w:tcPr>
          <w:p w14:paraId="3B6A7E62" w14:textId="77777777" w:rsidR="004870B9" w:rsidRPr="001E694D" w:rsidRDefault="008945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309069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870B9" w:rsidRPr="001E694D">
                  <w:rPr>
                    <w:rFonts w:ascii="Open Sans" w:hAnsi="Open Sans" w:cs="Open Sans"/>
                  </w:rPr>
                  <w:t>Compliant</w:t>
                </w:r>
              </w:sdtContent>
            </w:sdt>
          </w:p>
        </w:tc>
      </w:tr>
    </w:tbl>
    <w:p w14:paraId="3AEB058A" w14:textId="77777777" w:rsidR="004870B9" w:rsidRDefault="004870B9" w:rsidP="002B0C90">
      <w:pPr>
        <w:pStyle w:val="Heading20"/>
        <w:rPr>
          <w:rFonts w:ascii="Open Sans" w:hAnsi="Open Sans" w:cs="Open Sans"/>
          <w:color w:val="781E77"/>
        </w:rPr>
      </w:pPr>
      <w:r w:rsidRPr="003E162B">
        <w:rPr>
          <w:rFonts w:ascii="Open Sans" w:hAnsi="Open Sans" w:cs="Open Sans"/>
          <w:color w:val="781E77"/>
        </w:rPr>
        <w:t>Findings</w:t>
      </w:r>
    </w:p>
    <w:p w14:paraId="76836894" w14:textId="5AC1A69E" w:rsidR="00827A79" w:rsidRDefault="00827A79" w:rsidP="002B0C90">
      <w:pPr>
        <w:pStyle w:val="Heading20"/>
        <w:rPr>
          <w:rFonts w:ascii="Open Sans" w:hAnsi="Open Sans" w:cs="Open Sans"/>
          <w:b w:val="0"/>
          <w:bCs w:val="0"/>
          <w:color w:val="auto"/>
        </w:rPr>
      </w:pPr>
      <w:r w:rsidRPr="00827A79">
        <w:rPr>
          <w:rFonts w:ascii="Open Sans" w:hAnsi="Open Sans" w:cs="Open Sans"/>
          <w:b w:val="0"/>
          <w:bCs w:val="0"/>
          <w:color w:val="auto"/>
        </w:rPr>
        <w:t xml:space="preserve">This Requirement </w:t>
      </w:r>
      <w:r>
        <w:rPr>
          <w:rFonts w:ascii="Open Sans" w:hAnsi="Open Sans" w:cs="Open Sans"/>
          <w:b w:val="0"/>
          <w:bCs w:val="0"/>
          <w:color w:val="auto"/>
        </w:rPr>
        <w:t>had been assessed as Non-compliant since a Site audit was conducted at the service 22</w:t>
      </w:r>
      <w:r w:rsidR="000261C6">
        <w:rPr>
          <w:rFonts w:ascii="Open Sans" w:hAnsi="Open Sans" w:cs="Open Sans"/>
          <w:b w:val="0"/>
          <w:bCs w:val="0"/>
          <w:color w:val="auto"/>
        </w:rPr>
        <w:t xml:space="preserve"> August 2023</w:t>
      </w:r>
      <w:r>
        <w:rPr>
          <w:rFonts w:ascii="Open Sans" w:hAnsi="Open Sans" w:cs="Open Sans"/>
          <w:b w:val="0"/>
          <w:bCs w:val="0"/>
          <w:color w:val="auto"/>
        </w:rPr>
        <w:t xml:space="preserve"> to 23 August 2023 and remained Non-compliant following an Assessment contact-site 18 July 2024. The service has completed improvement actions to address specific issues relating to the service’s environment. </w:t>
      </w:r>
    </w:p>
    <w:p w14:paraId="6E48EDD0" w14:textId="32508BDA" w:rsidR="000E45FD" w:rsidRDefault="000E45FD" w:rsidP="002B0C90">
      <w:pPr>
        <w:pStyle w:val="Heading20"/>
        <w:rPr>
          <w:rFonts w:ascii="Open Sans" w:hAnsi="Open Sans" w:cs="Open Sans"/>
          <w:b w:val="0"/>
          <w:bCs w:val="0"/>
          <w:color w:val="auto"/>
        </w:rPr>
      </w:pPr>
      <w:r w:rsidRPr="000E45FD">
        <w:rPr>
          <w:rFonts w:ascii="Open Sans" w:hAnsi="Open Sans" w:cs="Open Sans"/>
          <w:b w:val="0"/>
          <w:bCs w:val="0"/>
          <w:color w:val="auto"/>
        </w:rPr>
        <w:t>The improvement actions included:</w:t>
      </w:r>
    </w:p>
    <w:p w14:paraId="7A81E961" w14:textId="6452DA5D" w:rsidR="00C77600" w:rsidRDefault="00C77600" w:rsidP="00C77600">
      <w:pPr>
        <w:pStyle w:val="Heading20"/>
        <w:numPr>
          <w:ilvl w:val="0"/>
          <w:numId w:val="19"/>
        </w:numPr>
        <w:rPr>
          <w:rFonts w:ascii="Open Sans" w:hAnsi="Open Sans" w:cs="Open Sans"/>
          <w:b w:val="0"/>
          <w:bCs w:val="0"/>
          <w:color w:val="auto"/>
        </w:rPr>
      </w:pPr>
      <w:r>
        <w:rPr>
          <w:rFonts w:ascii="Open Sans" w:hAnsi="Open Sans" w:cs="Open Sans"/>
          <w:b w:val="0"/>
          <w:bCs w:val="0"/>
          <w:color w:val="auto"/>
        </w:rPr>
        <w:t xml:space="preserve">Processes to secure clinical waste bins </w:t>
      </w:r>
      <w:r w:rsidR="003C71B5">
        <w:rPr>
          <w:rFonts w:ascii="Open Sans" w:hAnsi="Open Sans" w:cs="Open Sans"/>
          <w:b w:val="0"/>
          <w:bCs w:val="0"/>
          <w:color w:val="auto"/>
        </w:rPr>
        <w:t>have been established. Clinical waste bins were o</w:t>
      </w:r>
      <w:r w:rsidR="003705EF">
        <w:rPr>
          <w:rFonts w:ascii="Open Sans" w:hAnsi="Open Sans" w:cs="Open Sans"/>
          <w:b w:val="0"/>
          <w:bCs w:val="0"/>
          <w:color w:val="auto"/>
        </w:rPr>
        <w:t>b</w:t>
      </w:r>
      <w:r w:rsidR="003C71B5">
        <w:rPr>
          <w:rFonts w:ascii="Open Sans" w:hAnsi="Open Sans" w:cs="Open Sans"/>
          <w:b w:val="0"/>
          <w:bCs w:val="0"/>
          <w:color w:val="auto"/>
        </w:rPr>
        <w:t xml:space="preserve">served to be secure and located within utility rooms. </w:t>
      </w:r>
    </w:p>
    <w:p w14:paraId="054A4891" w14:textId="5D1FA036" w:rsidR="003705EF" w:rsidRDefault="00C44EA2" w:rsidP="00C77600">
      <w:pPr>
        <w:pStyle w:val="Heading20"/>
        <w:numPr>
          <w:ilvl w:val="0"/>
          <w:numId w:val="19"/>
        </w:numPr>
        <w:rPr>
          <w:rFonts w:ascii="Open Sans" w:hAnsi="Open Sans" w:cs="Open Sans"/>
          <w:b w:val="0"/>
          <w:bCs w:val="0"/>
          <w:color w:val="auto"/>
        </w:rPr>
      </w:pPr>
      <w:r>
        <w:rPr>
          <w:rFonts w:ascii="Open Sans" w:hAnsi="Open Sans" w:cs="Open Sans"/>
          <w:b w:val="0"/>
          <w:bCs w:val="0"/>
          <w:color w:val="auto"/>
        </w:rPr>
        <w:t>The s</w:t>
      </w:r>
      <w:r w:rsidR="003705EF">
        <w:rPr>
          <w:rFonts w:ascii="Open Sans" w:hAnsi="Open Sans" w:cs="Open Sans"/>
          <w:b w:val="0"/>
          <w:bCs w:val="0"/>
          <w:color w:val="auto"/>
        </w:rPr>
        <w:t xml:space="preserve">taff </w:t>
      </w:r>
      <w:r>
        <w:rPr>
          <w:rFonts w:ascii="Open Sans" w:hAnsi="Open Sans" w:cs="Open Sans"/>
          <w:b w:val="0"/>
          <w:bCs w:val="0"/>
          <w:color w:val="auto"/>
        </w:rPr>
        <w:t xml:space="preserve">smoking area has been relocated </w:t>
      </w:r>
      <w:r w:rsidR="0029026A">
        <w:rPr>
          <w:rFonts w:ascii="Open Sans" w:hAnsi="Open Sans" w:cs="Open Sans"/>
          <w:b w:val="0"/>
          <w:bCs w:val="0"/>
          <w:color w:val="auto"/>
        </w:rPr>
        <w:t>to a part of the service’s ground which are not accessible to con</w:t>
      </w:r>
      <w:r w:rsidR="004B5F54">
        <w:rPr>
          <w:rFonts w:ascii="Open Sans" w:hAnsi="Open Sans" w:cs="Open Sans"/>
          <w:b w:val="0"/>
          <w:bCs w:val="0"/>
          <w:color w:val="auto"/>
        </w:rPr>
        <w:t xml:space="preserve">sumers. Staff were informed of the service’s expectations </w:t>
      </w:r>
      <w:r w:rsidR="00BF1D35">
        <w:rPr>
          <w:rFonts w:ascii="Open Sans" w:hAnsi="Open Sans" w:cs="Open Sans"/>
          <w:b w:val="0"/>
          <w:bCs w:val="0"/>
          <w:color w:val="auto"/>
        </w:rPr>
        <w:t>regarding smoking areas and management monitor staff compliance</w:t>
      </w:r>
      <w:r>
        <w:rPr>
          <w:rFonts w:ascii="Open Sans" w:hAnsi="Open Sans" w:cs="Open Sans"/>
          <w:b w:val="0"/>
          <w:bCs w:val="0"/>
          <w:color w:val="auto"/>
        </w:rPr>
        <w:t xml:space="preserve"> </w:t>
      </w:r>
      <w:r w:rsidR="00BF1D35">
        <w:rPr>
          <w:rFonts w:ascii="Open Sans" w:hAnsi="Open Sans" w:cs="Open Sans"/>
          <w:b w:val="0"/>
          <w:bCs w:val="0"/>
          <w:color w:val="auto"/>
        </w:rPr>
        <w:t xml:space="preserve">with these expectations. </w:t>
      </w:r>
    </w:p>
    <w:p w14:paraId="656E9BEC" w14:textId="6A37CF8E" w:rsidR="00BF1D35" w:rsidRDefault="00B451D3" w:rsidP="00C77600">
      <w:pPr>
        <w:pStyle w:val="Heading20"/>
        <w:numPr>
          <w:ilvl w:val="0"/>
          <w:numId w:val="19"/>
        </w:numPr>
        <w:rPr>
          <w:rFonts w:ascii="Open Sans" w:hAnsi="Open Sans" w:cs="Open Sans"/>
          <w:b w:val="0"/>
          <w:bCs w:val="0"/>
          <w:color w:val="auto"/>
        </w:rPr>
      </w:pPr>
      <w:r>
        <w:rPr>
          <w:rFonts w:ascii="Open Sans" w:hAnsi="Open Sans" w:cs="Open Sans"/>
          <w:b w:val="0"/>
          <w:bCs w:val="0"/>
          <w:color w:val="auto"/>
        </w:rPr>
        <w:t>Gate</w:t>
      </w:r>
      <w:r w:rsidR="004E4C72">
        <w:rPr>
          <w:rFonts w:ascii="Open Sans" w:hAnsi="Open Sans" w:cs="Open Sans"/>
          <w:b w:val="0"/>
          <w:bCs w:val="0"/>
          <w:color w:val="auto"/>
        </w:rPr>
        <w:t>s</w:t>
      </w:r>
      <w:r>
        <w:rPr>
          <w:rFonts w:ascii="Open Sans" w:hAnsi="Open Sans" w:cs="Open Sans"/>
          <w:b w:val="0"/>
          <w:bCs w:val="0"/>
          <w:color w:val="auto"/>
        </w:rPr>
        <w:t xml:space="preserve"> that were noted </w:t>
      </w:r>
      <w:r w:rsidR="003802AD">
        <w:rPr>
          <w:rFonts w:ascii="Open Sans" w:hAnsi="Open Sans" w:cs="Open Sans"/>
          <w:b w:val="0"/>
          <w:bCs w:val="0"/>
          <w:color w:val="auto"/>
        </w:rPr>
        <w:t>to be broken have been repaired and are regularly monitored through monthly auditing processes</w:t>
      </w:r>
      <w:r w:rsidR="004E4C72">
        <w:rPr>
          <w:rFonts w:ascii="Open Sans" w:hAnsi="Open Sans" w:cs="Open Sans"/>
          <w:b w:val="0"/>
          <w:bCs w:val="0"/>
          <w:color w:val="auto"/>
        </w:rPr>
        <w:t xml:space="preserve">. All gates were observed to be functional. </w:t>
      </w:r>
    </w:p>
    <w:p w14:paraId="13C8575B" w14:textId="72ADFE7E" w:rsidR="004E4C72" w:rsidRDefault="004E49D7" w:rsidP="00C77600">
      <w:pPr>
        <w:pStyle w:val="Heading20"/>
        <w:numPr>
          <w:ilvl w:val="0"/>
          <w:numId w:val="19"/>
        </w:numPr>
        <w:rPr>
          <w:rFonts w:ascii="Open Sans" w:hAnsi="Open Sans" w:cs="Open Sans"/>
          <w:b w:val="0"/>
          <w:bCs w:val="0"/>
          <w:color w:val="auto"/>
        </w:rPr>
      </w:pPr>
      <w:r>
        <w:rPr>
          <w:rFonts w:ascii="Open Sans" w:hAnsi="Open Sans" w:cs="Open Sans"/>
          <w:b w:val="0"/>
          <w:bCs w:val="0"/>
          <w:color w:val="auto"/>
        </w:rPr>
        <w:t>Utility room ce</w:t>
      </w:r>
      <w:r w:rsidR="00E6346B">
        <w:rPr>
          <w:rFonts w:ascii="Open Sans" w:hAnsi="Open Sans" w:cs="Open Sans"/>
          <w:b w:val="0"/>
          <w:bCs w:val="0"/>
          <w:color w:val="auto"/>
        </w:rPr>
        <w:t>i</w:t>
      </w:r>
      <w:r>
        <w:rPr>
          <w:rFonts w:ascii="Open Sans" w:hAnsi="Open Sans" w:cs="Open Sans"/>
          <w:b w:val="0"/>
          <w:bCs w:val="0"/>
          <w:color w:val="auto"/>
        </w:rPr>
        <w:t xml:space="preserve">lings which were noted to have holes </w:t>
      </w:r>
      <w:r w:rsidR="00E6346B">
        <w:rPr>
          <w:rFonts w:ascii="Open Sans" w:hAnsi="Open Sans" w:cs="Open Sans"/>
          <w:b w:val="0"/>
          <w:bCs w:val="0"/>
          <w:color w:val="auto"/>
        </w:rPr>
        <w:t xml:space="preserve">and mould apparent </w:t>
      </w:r>
      <w:r w:rsidR="00D07851">
        <w:rPr>
          <w:rFonts w:ascii="Open Sans" w:hAnsi="Open Sans" w:cs="Open Sans"/>
          <w:b w:val="0"/>
          <w:bCs w:val="0"/>
          <w:color w:val="auto"/>
        </w:rPr>
        <w:t xml:space="preserve">have been </w:t>
      </w:r>
      <w:r w:rsidR="00220318">
        <w:rPr>
          <w:rFonts w:ascii="Open Sans" w:hAnsi="Open Sans" w:cs="Open Sans"/>
          <w:b w:val="0"/>
          <w:bCs w:val="0"/>
          <w:color w:val="auto"/>
        </w:rPr>
        <w:t xml:space="preserve">repaired, with no further occurrence noted. </w:t>
      </w:r>
    </w:p>
    <w:p w14:paraId="4A259716" w14:textId="3819D4B2" w:rsidR="00DD7115" w:rsidRDefault="006D1AA3" w:rsidP="00C77600">
      <w:pPr>
        <w:pStyle w:val="Heading20"/>
        <w:numPr>
          <w:ilvl w:val="0"/>
          <w:numId w:val="19"/>
        </w:numPr>
        <w:rPr>
          <w:rFonts w:ascii="Open Sans" w:hAnsi="Open Sans" w:cs="Open Sans"/>
          <w:b w:val="0"/>
          <w:bCs w:val="0"/>
          <w:color w:val="auto"/>
        </w:rPr>
      </w:pPr>
      <w:r>
        <w:rPr>
          <w:rFonts w:ascii="Open Sans" w:hAnsi="Open Sans" w:cs="Open Sans"/>
          <w:b w:val="0"/>
          <w:bCs w:val="0"/>
          <w:color w:val="auto"/>
        </w:rPr>
        <w:t>Remediation works related to c</w:t>
      </w:r>
      <w:r w:rsidR="00DD7115">
        <w:rPr>
          <w:rFonts w:ascii="Open Sans" w:hAnsi="Open Sans" w:cs="Open Sans"/>
          <w:b w:val="0"/>
          <w:bCs w:val="0"/>
          <w:color w:val="auto"/>
        </w:rPr>
        <w:t xml:space="preserve">eiling fire sprinklers </w:t>
      </w:r>
      <w:r>
        <w:rPr>
          <w:rFonts w:ascii="Open Sans" w:hAnsi="Open Sans" w:cs="Open Sans"/>
          <w:b w:val="0"/>
          <w:bCs w:val="0"/>
          <w:color w:val="auto"/>
        </w:rPr>
        <w:t xml:space="preserve">has been completed </w:t>
      </w:r>
      <w:r w:rsidR="008D0886">
        <w:rPr>
          <w:rFonts w:ascii="Open Sans" w:hAnsi="Open Sans" w:cs="Open Sans"/>
          <w:b w:val="0"/>
          <w:bCs w:val="0"/>
          <w:color w:val="auto"/>
        </w:rPr>
        <w:t xml:space="preserve">and fixtures have been replaced. </w:t>
      </w:r>
      <w:r w:rsidR="00234548">
        <w:rPr>
          <w:rFonts w:ascii="Open Sans" w:hAnsi="Open Sans" w:cs="Open Sans"/>
          <w:b w:val="0"/>
          <w:bCs w:val="0"/>
          <w:color w:val="auto"/>
        </w:rPr>
        <w:t xml:space="preserve">An external provider completed </w:t>
      </w:r>
      <w:r w:rsidR="00C74CB6">
        <w:rPr>
          <w:rFonts w:ascii="Open Sans" w:hAnsi="Open Sans" w:cs="Open Sans"/>
          <w:b w:val="0"/>
          <w:bCs w:val="0"/>
          <w:color w:val="auto"/>
        </w:rPr>
        <w:t xml:space="preserve">remedial work and further cosmetic repair </w:t>
      </w:r>
      <w:r w:rsidR="00C14DE3">
        <w:rPr>
          <w:rFonts w:ascii="Open Sans" w:hAnsi="Open Sans" w:cs="Open Sans"/>
          <w:b w:val="0"/>
          <w:bCs w:val="0"/>
          <w:color w:val="auto"/>
        </w:rPr>
        <w:t xml:space="preserve">of ceiling paster has been identified. </w:t>
      </w:r>
    </w:p>
    <w:p w14:paraId="0AC126B8" w14:textId="34B89B21" w:rsidR="0071450A" w:rsidRDefault="0071771C" w:rsidP="00C77600">
      <w:pPr>
        <w:pStyle w:val="Heading20"/>
        <w:numPr>
          <w:ilvl w:val="0"/>
          <w:numId w:val="19"/>
        </w:numPr>
        <w:rPr>
          <w:rFonts w:ascii="Open Sans" w:hAnsi="Open Sans" w:cs="Open Sans"/>
          <w:b w:val="0"/>
          <w:bCs w:val="0"/>
          <w:color w:val="auto"/>
        </w:rPr>
      </w:pPr>
      <w:r>
        <w:rPr>
          <w:rFonts w:ascii="Open Sans" w:hAnsi="Open Sans" w:cs="Open Sans"/>
          <w:b w:val="0"/>
          <w:bCs w:val="0"/>
          <w:color w:val="auto"/>
        </w:rPr>
        <w:t xml:space="preserve">Consumers were engaged in meetings and their feedback regarding the </w:t>
      </w:r>
      <w:r w:rsidR="00156858">
        <w:rPr>
          <w:rFonts w:ascii="Open Sans" w:hAnsi="Open Sans" w:cs="Open Sans"/>
          <w:b w:val="0"/>
          <w:bCs w:val="0"/>
          <w:color w:val="auto"/>
        </w:rPr>
        <w:t xml:space="preserve">smoking area was considered. </w:t>
      </w:r>
    </w:p>
    <w:p w14:paraId="6A6ADA12" w14:textId="153EEBA5" w:rsidR="00156858" w:rsidRDefault="00156858" w:rsidP="00C77600">
      <w:pPr>
        <w:pStyle w:val="Heading20"/>
        <w:numPr>
          <w:ilvl w:val="0"/>
          <w:numId w:val="19"/>
        </w:numPr>
        <w:rPr>
          <w:rFonts w:ascii="Open Sans" w:hAnsi="Open Sans" w:cs="Open Sans"/>
          <w:b w:val="0"/>
          <w:bCs w:val="0"/>
          <w:color w:val="auto"/>
        </w:rPr>
      </w:pPr>
      <w:r>
        <w:rPr>
          <w:rFonts w:ascii="Open Sans" w:hAnsi="Open Sans" w:cs="Open Sans"/>
          <w:b w:val="0"/>
          <w:bCs w:val="0"/>
          <w:color w:val="auto"/>
        </w:rPr>
        <w:t xml:space="preserve">Reporting of the building condition </w:t>
      </w:r>
      <w:r w:rsidR="00DD2FFE">
        <w:rPr>
          <w:rFonts w:ascii="Open Sans" w:hAnsi="Open Sans" w:cs="Open Sans"/>
          <w:b w:val="0"/>
          <w:bCs w:val="0"/>
          <w:color w:val="auto"/>
        </w:rPr>
        <w:t xml:space="preserve">is conducted by the Regional </w:t>
      </w:r>
      <w:r w:rsidR="0092375A">
        <w:rPr>
          <w:rFonts w:ascii="Open Sans" w:hAnsi="Open Sans" w:cs="Open Sans"/>
          <w:b w:val="0"/>
          <w:bCs w:val="0"/>
          <w:color w:val="auto"/>
        </w:rPr>
        <w:t>manager</w:t>
      </w:r>
      <w:r w:rsidR="0068316A">
        <w:rPr>
          <w:rFonts w:ascii="Open Sans" w:hAnsi="Open Sans" w:cs="Open Sans"/>
          <w:b w:val="0"/>
          <w:bCs w:val="0"/>
          <w:color w:val="auto"/>
        </w:rPr>
        <w:t xml:space="preserve"> every three months</w:t>
      </w:r>
      <w:r w:rsidR="0092375A">
        <w:rPr>
          <w:rFonts w:ascii="Open Sans" w:hAnsi="Open Sans" w:cs="Open Sans"/>
          <w:b w:val="0"/>
          <w:bCs w:val="0"/>
          <w:color w:val="auto"/>
        </w:rPr>
        <w:t>, which has expedit</w:t>
      </w:r>
      <w:r w:rsidR="002915A6">
        <w:rPr>
          <w:rFonts w:ascii="Open Sans" w:hAnsi="Open Sans" w:cs="Open Sans"/>
          <w:b w:val="0"/>
          <w:bCs w:val="0"/>
          <w:color w:val="auto"/>
        </w:rPr>
        <w:t xml:space="preserve">ed </w:t>
      </w:r>
      <w:r w:rsidR="00EC17EC">
        <w:rPr>
          <w:rFonts w:ascii="Open Sans" w:hAnsi="Open Sans" w:cs="Open Sans"/>
          <w:b w:val="0"/>
          <w:bCs w:val="0"/>
          <w:color w:val="auto"/>
        </w:rPr>
        <w:t xml:space="preserve">and streamlined project approvals. </w:t>
      </w:r>
    </w:p>
    <w:p w14:paraId="300FD029" w14:textId="77777777" w:rsidR="00924967" w:rsidRDefault="00EC17EC" w:rsidP="00C77600">
      <w:pPr>
        <w:pStyle w:val="Heading20"/>
        <w:numPr>
          <w:ilvl w:val="0"/>
          <w:numId w:val="19"/>
        </w:numPr>
        <w:rPr>
          <w:rFonts w:ascii="Open Sans" w:hAnsi="Open Sans" w:cs="Open Sans"/>
          <w:b w:val="0"/>
          <w:bCs w:val="0"/>
          <w:color w:val="auto"/>
        </w:rPr>
      </w:pPr>
      <w:r>
        <w:rPr>
          <w:rFonts w:ascii="Open Sans" w:hAnsi="Open Sans" w:cs="Open Sans"/>
          <w:b w:val="0"/>
          <w:bCs w:val="0"/>
          <w:color w:val="auto"/>
        </w:rPr>
        <w:t>Flooring has been replaced in seven consumer rooms</w:t>
      </w:r>
      <w:r w:rsidR="00E273AC">
        <w:rPr>
          <w:rFonts w:ascii="Open Sans" w:hAnsi="Open Sans" w:cs="Open Sans"/>
          <w:b w:val="0"/>
          <w:bCs w:val="0"/>
          <w:color w:val="auto"/>
        </w:rPr>
        <w:t xml:space="preserve">, with a further six rooms identified as priority rooms for floor replacement. </w:t>
      </w:r>
    </w:p>
    <w:p w14:paraId="00D3C7FD" w14:textId="7553EF4A" w:rsidR="00EC17EC" w:rsidRDefault="00DF25E7" w:rsidP="00C77600">
      <w:pPr>
        <w:pStyle w:val="Heading20"/>
        <w:numPr>
          <w:ilvl w:val="0"/>
          <w:numId w:val="19"/>
        </w:numPr>
        <w:rPr>
          <w:rFonts w:ascii="Open Sans" w:hAnsi="Open Sans" w:cs="Open Sans"/>
          <w:b w:val="0"/>
          <w:bCs w:val="0"/>
          <w:color w:val="auto"/>
        </w:rPr>
      </w:pPr>
      <w:r>
        <w:rPr>
          <w:rFonts w:ascii="Open Sans" w:hAnsi="Open Sans" w:cs="Open Sans"/>
          <w:b w:val="0"/>
          <w:bCs w:val="0"/>
          <w:color w:val="auto"/>
        </w:rPr>
        <w:t xml:space="preserve">The roster for cleaning staff is being supported </w:t>
      </w:r>
      <w:r w:rsidR="008035AC">
        <w:rPr>
          <w:rFonts w:ascii="Open Sans" w:hAnsi="Open Sans" w:cs="Open Sans"/>
          <w:b w:val="0"/>
          <w:bCs w:val="0"/>
          <w:color w:val="auto"/>
        </w:rPr>
        <w:t xml:space="preserve">by temporary staff while onboarding of new recruits </w:t>
      </w:r>
      <w:r w:rsidR="00924967">
        <w:rPr>
          <w:rFonts w:ascii="Open Sans" w:hAnsi="Open Sans" w:cs="Open Sans"/>
          <w:b w:val="0"/>
          <w:bCs w:val="0"/>
          <w:color w:val="auto"/>
        </w:rPr>
        <w:t>is</w:t>
      </w:r>
      <w:r w:rsidR="001B0710">
        <w:rPr>
          <w:rFonts w:ascii="Open Sans" w:hAnsi="Open Sans" w:cs="Open Sans"/>
          <w:b w:val="0"/>
          <w:bCs w:val="0"/>
          <w:color w:val="auto"/>
        </w:rPr>
        <w:t xml:space="preserve"> completed. </w:t>
      </w:r>
      <w:r w:rsidR="00882CDE">
        <w:rPr>
          <w:rFonts w:ascii="Open Sans" w:hAnsi="Open Sans" w:cs="Open Sans"/>
          <w:b w:val="0"/>
          <w:bCs w:val="0"/>
          <w:color w:val="auto"/>
        </w:rPr>
        <w:t xml:space="preserve">Cleaning staff confirmed they had received </w:t>
      </w:r>
      <w:r w:rsidR="00924967">
        <w:rPr>
          <w:rFonts w:ascii="Open Sans" w:hAnsi="Open Sans" w:cs="Open Sans"/>
          <w:b w:val="0"/>
          <w:bCs w:val="0"/>
          <w:color w:val="auto"/>
        </w:rPr>
        <w:t xml:space="preserve">training and had enough time to complete their duties. </w:t>
      </w:r>
    </w:p>
    <w:p w14:paraId="5F7386B4" w14:textId="181FA770" w:rsidR="00072F6C" w:rsidRDefault="00072F6C" w:rsidP="00C77600">
      <w:pPr>
        <w:pStyle w:val="Heading20"/>
        <w:numPr>
          <w:ilvl w:val="0"/>
          <w:numId w:val="19"/>
        </w:numPr>
        <w:rPr>
          <w:rFonts w:ascii="Open Sans" w:hAnsi="Open Sans" w:cs="Open Sans"/>
          <w:b w:val="0"/>
          <w:bCs w:val="0"/>
          <w:color w:val="auto"/>
        </w:rPr>
      </w:pPr>
      <w:r>
        <w:rPr>
          <w:rFonts w:ascii="Open Sans" w:hAnsi="Open Sans" w:cs="Open Sans"/>
          <w:b w:val="0"/>
          <w:bCs w:val="0"/>
          <w:color w:val="auto"/>
        </w:rPr>
        <w:lastRenderedPageBreak/>
        <w:t xml:space="preserve">Management reviewed cleaning logs daily </w:t>
      </w:r>
      <w:r w:rsidR="008B4E90">
        <w:rPr>
          <w:rFonts w:ascii="Open Sans" w:hAnsi="Open Sans" w:cs="Open Sans"/>
          <w:b w:val="0"/>
          <w:bCs w:val="0"/>
          <w:color w:val="auto"/>
        </w:rPr>
        <w:t xml:space="preserve">and completed daily walks around the service, this was evidenced by documentation. </w:t>
      </w:r>
      <w:r w:rsidR="000038F4">
        <w:rPr>
          <w:rFonts w:ascii="Open Sans" w:hAnsi="Open Sans" w:cs="Open Sans"/>
          <w:b w:val="0"/>
          <w:bCs w:val="0"/>
          <w:color w:val="auto"/>
        </w:rPr>
        <w:t xml:space="preserve">Spot check cleaning audits </w:t>
      </w:r>
      <w:r w:rsidR="001526ED">
        <w:rPr>
          <w:rFonts w:ascii="Open Sans" w:hAnsi="Open Sans" w:cs="Open Sans"/>
          <w:b w:val="0"/>
          <w:bCs w:val="0"/>
          <w:color w:val="auto"/>
        </w:rPr>
        <w:t xml:space="preserve">were completed twice weekly. </w:t>
      </w:r>
    </w:p>
    <w:p w14:paraId="0DF7690F" w14:textId="7B0DA56A" w:rsidR="000038F4" w:rsidRDefault="001526ED" w:rsidP="001526ED">
      <w:pPr>
        <w:pStyle w:val="Heading20"/>
        <w:rPr>
          <w:rFonts w:ascii="Open Sans" w:hAnsi="Open Sans" w:cs="Open Sans"/>
          <w:b w:val="0"/>
          <w:bCs w:val="0"/>
          <w:color w:val="auto"/>
        </w:rPr>
      </w:pPr>
      <w:r>
        <w:rPr>
          <w:rFonts w:ascii="Open Sans" w:hAnsi="Open Sans" w:cs="Open Sans"/>
          <w:b w:val="0"/>
          <w:bCs w:val="0"/>
          <w:color w:val="auto"/>
        </w:rPr>
        <w:t xml:space="preserve">Consumers and representatives provided </w:t>
      </w:r>
      <w:r w:rsidR="00FA5A98">
        <w:rPr>
          <w:rFonts w:ascii="Open Sans" w:hAnsi="Open Sans" w:cs="Open Sans"/>
          <w:b w:val="0"/>
          <w:bCs w:val="0"/>
          <w:color w:val="auto"/>
        </w:rPr>
        <w:t>positive feedback regarding the safety, cleanliness and maintenance of the service environment</w:t>
      </w:r>
      <w:r w:rsidR="009823D9">
        <w:rPr>
          <w:rFonts w:ascii="Open Sans" w:hAnsi="Open Sans" w:cs="Open Sans"/>
          <w:b w:val="0"/>
          <w:bCs w:val="0"/>
          <w:color w:val="auto"/>
        </w:rPr>
        <w:t xml:space="preserve">. Staff were confident </w:t>
      </w:r>
      <w:r w:rsidR="00F757C8">
        <w:rPr>
          <w:rFonts w:ascii="Open Sans" w:hAnsi="Open Sans" w:cs="Open Sans"/>
          <w:b w:val="0"/>
          <w:bCs w:val="0"/>
          <w:color w:val="auto"/>
        </w:rPr>
        <w:t xml:space="preserve">the service ensured consumers </w:t>
      </w:r>
      <w:r w:rsidR="00600E16">
        <w:rPr>
          <w:rFonts w:ascii="Open Sans" w:hAnsi="Open Sans" w:cs="Open Sans"/>
          <w:b w:val="0"/>
          <w:bCs w:val="0"/>
          <w:color w:val="auto"/>
        </w:rPr>
        <w:t xml:space="preserve">had a safe environment and were aware of systems and processes </w:t>
      </w:r>
      <w:r w:rsidR="00D334EE">
        <w:rPr>
          <w:rFonts w:ascii="Open Sans" w:hAnsi="Open Sans" w:cs="Open Sans"/>
          <w:b w:val="0"/>
          <w:bCs w:val="0"/>
          <w:color w:val="auto"/>
        </w:rPr>
        <w:t xml:space="preserve">to contribute to maintain the service’s cleanliness and safety. </w:t>
      </w:r>
    </w:p>
    <w:p w14:paraId="0946C40A" w14:textId="265BFCEB" w:rsidR="00D334EE" w:rsidRDefault="00D334EE" w:rsidP="001526ED">
      <w:pPr>
        <w:pStyle w:val="Heading20"/>
        <w:rPr>
          <w:rFonts w:ascii="Open Sans" w:hAnsi="Open Sans" w:cs="Open Sans"/>
          <w:b w:val="0"/>
          <w:bCs w:val="0"/>
          <w:color w:val="auto"/>
        </w:rPr>
      </w:pPr>
      <w:r>
        <w:rPr>
          <w:rFonts w:ascii="Open Sans" w:hAnsi="Open Sans" w:cs="Open Sans"/>
          <w:b w:val="0"/>
          <w:bCs w:val="0"/>
          <w:color w:val="auto"/>
        </w:rPr>
        <w:t xml:space="preserve">Based on the information recorded above, it is my decision </w:t>
      </w:r>
      <w:r w:rsidR="00E80100">
        <w:rPr>
          <w:rFonts w:ascii="Open Sans" w:hAnsi="Open Sans" w:cs="Open Sans"/>
          <w:b w:val="0"/>
          <w:bCs w:val="0"/>
          <w:color w:val="auto"/>
        </w:rPr>
        <w:t>Requirement 5(3)(b) is now Compliant, as the service has processes to ensure a safe</w:t>
      </w:r>
      <w:r w:rsidR="006613DF">
        <w:rPr>
          <w:rFonts w:ascii="Open Sans" w:hAnsi="Open Sans" w:cs="Open Sans"/>
          <w:b w:val="0"/>
          <w:bCs w:val="0"/>
          <w:color w:val="auto"/>
        </w:rPr>
        <w:t xml:space="preserve">, clean, well-maintained service environment for consumers. </w:t>
      </w:r>
    </w:p>
    <w:p w14:paraId="17627A61" w14:textId="77777777" w:rsidR="000E45FD" w:rsidRDefault="000E45FD" w:rsidP="006156CC">
      <w:pPr>
        <w:pStyle w:val="Heading20"/>
        <w:rPr>
          <w:rFonts w:ascii="Open Sans" w:hAnsi="Open Sans" w:cs="Open Sans"/>
          <w:b w:val="0"/>
          <w:bCs w:val="0"/>
          <w:color w:val="auto"/>
        </w:rPr>
      </w:pPr>
    </w:p>
    <w:p w14:paraId="0226C582" w14:textId="77777777" w:rsidR="000E45FD" w:rsidRDefault="000E45FD" w:rsidP="002B0C90">
      <w:pPr>
        <w:pStyle w:val="Heading20"/>
        <w:rPr>
          <w:rFonts w:ascii="Open Sans" w:hAnsi="Open Sans" w:cs="Open Sans"/>
          <w:b w:val="0"/>
          <w:bCs w:val="0"/>
          <w:color w:val="auto"/>
        </w:rPr>
      </w:pPr>
    </w:p>
    <w:p w14:paraId="6AB02D46" w14:textId="77777777" w:rsidR="000E45FD" w:rsidRDefault="000E45FD" w:rsidP="000E45FD">
      <w:pPr>
        <w:pStyle w:val="Heading20"/>
        <w:ind w:left="9360"/>
        <w:rPr>
          <w:rFonts w:ascii="Open Sans" w:hAnsi="Open Sans" w:cs="Open Sans"/>
          <w:b w:val="0"/>
          <w:bCs w:val="0"/>
          <w:color w:val="auto"/>
        </w:rPr>
      </w:pPr>
    </w:p>
    <w:p w14:paraId="65E1A517" w14:textId="77777777" w:rsidR="000E45FD" w:rsidRDefault="000E45FD" w:rsidP="000E45FD">
      <w:pPr>
        <w:pStyle w:val="Heading20"/>
        <w:ind w:left="9360"/>
        <w:rPr>
          <w:rFonts w:ascii="Open Sans" w:hAnsi="Open Sans" w:cs="Open Sans"/>
          <w:b w:val="0"/>
          <w:bCs w:val="0"/>
          <w:color w:val="auto"/>
        </w:rPr>
      </w:pPr>
    </w:p>
    <w:p w14:paraId="58E09757" w14:textId="77777777" w:rsidR="00827A79" w:rsidRPr="00827A79" w:rsidRDefault="00827A79" w:rsidP="002B0C90">
      <w:pPr>
        <w:pStyle w:val="Heading20"/>
        <w:rPr>
          <w:rFonts w:ascii="Open Sans" w:hAnsi="Open Sans" w:cs="Open Sans"/>
          <w:b w:val="0"/>
          <w:bCs w:val="0"/>
          <w:color w:val="auto"/>
        </w:rPr>
      </w:pPr>
    </w:p>
    <w:p w14:paraId="70182055" w14:textId="5E148C4A" w:rsidR="004870B9" w:rsidRPr="001E694D" w:rsidRDefault="004870B9" w:rsidP="0036130C">
      <w:pPr>
        <w:pStyle w:val="NormalArial"/>
        <w:rPr>
          <w:rFonts w:ascii="Open Sans" w:hAnsi="Open Sans" w:cs="Open Sans"/>
        </w:rPr>
      </w:pPr>
    </w:p>
    <w:sectPr w:rsidR="004870B9"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19CC" w14:textId="77777777" w:rsidR="003E51B1" w:rsidRDefault="003E51B1">
      <w:pPr>
        <w:spacing w:after="0"/>
      </w:pPr>
      <w:r>
        <w:separator/>
      </w:r>
    </w:p>
  </w:endnote>
  <w:endnote w:type="continuationSeparator" w:id="0">
    <w:p w14:paraId="4DB8AB65" w14:textId="77777777" w:rsidR="003E51B1" w:rsidRDefault="003E51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6F10" w14:textId="77777777" w:rsidR="004870B9" w:rsidRPr="00DF37F2" w:rsidRDefault="004870B9"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Bupa Waratah</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17999FE" w14:textId="77777777" w:rsidR="004870B9" w:rsidRPr="00DF37F2" w:rsidRDefault="004870B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0728</w:t>
    </w:r>
    <w:bookmarkEnd w:id="3"/>
    <w:r w:rsidRPr="00DF37F2">
      <w:rPr>
        <w:rStyle w:val="FooterBold"/>
        <w:rFonts w:ascii="Arial" w:hAnsi="Arial"/>
        <w:b w:val="0"/>
      </w:rPr>
      <w:tab/>
      <w:t xml:space="preserve">OFFICIAL: Sensitive </w:t>
    </w:r>
  </w:p>
  <w:p w14:paraId="611595BD" w14:textId="77777777" w:rsidR="004870B9" w:rsidRPr="00DF37F2" w:rsidRDefault="004870B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2217" w14:textId="77777777" w:rsidR="004870B9" w:rsidRDefault="004870B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C275" w14:textId="77777777" w:rsidR="003E51B1" w:rsidRDefault="003E51B1" w:rsidP="00D71F88">
      <w:pPr>
        <w:spacing w:after="0"/>
      </w:pPr>
      <w:r>
        <w:separator/>
      </w:r>
    </w:p>
  </w:footnote>
  <w:footnote w:type="continuationSeparator" w:id="0">
    <w:p w14:paraId="57BB8D40" w14:textId="77777777" w:rsidR="003E51B1" w:rsidRDefault="003E51B1" w:rsidP="00D71F88">
      <w:pPr>
        <w:spacing w:after="0"/>
      </w:pPr>
      <w:r>
        <w:continuationSeparator/>
      </w:r>
    </w:p>
  </w:footnote>
  <w:footnote w:id="1">
    <w:p w14:paraId="32F6BD71" w14:textId="6F178239" w:rsidR="004870B9" w:rsidRPr="00A24AD0" w:rsidRDefault="004870B9" w:rsidP="000078F8">
      <w:pPr>
        <w:pStyle w:val="FootnoteText"/>
        <w:rPr>
          <w:rFonts w:ascii="Arial" w:hAnsi="Arial"/>
          <w:color w:val="auto"/>
          <w:sz w:val="20"/>
          <w:szCs w:val="20"/>
        </w:rPr>
      </w:pPr>
      <w:r>
        <w:rPr>
          <w:rStyle w:val="FootnoteReference"/>
        </w:rPr>
        <w:footnoteRef/>
      </w:r>
      <w:r>
        <w:t xml:space="preserve"> </w:t>
      </w:r>
      <w:r w:rsidRPr="00A24AD0">
        <w:rPr>
          <w:rFonts w:ascii="Arial" w:hAnsi="Arial"/>
          <w:color w:val="auto"/>
          <w:sz w:val="20"/>
          <w:szCs w:val="20"/>
        </w:rPr>
        <w:t>The preparation of the performance report is in accordance with section 68A</w:t>
      </w:r>
      <w:r w:rsidRPr="00A24AD0">
        <w:rPr>
          <w:rFonts w:ascii="Arial" w:hAnsi="Arial"/>
          <w:b/>
          <w:color w:val="auto"/>
          <w:sz w:val="20"/>
          <w:szCs w:val="20"/>
        </w:rPr>
        <w:t xml:space="preserve"> </w:t>
      </w:r>
      <w:r w:rsidRPr="00A24AD0">
        <w:rPr>
          <w:rFonts w:ascii="Arial" w:hAnsi="Arial"/>
          <w:color w:val="auto"/>
          <w:sz w:val="20"/>
          <w:szCs w:val="20"/>
        </w:rPr>
        <w:t>of the Aged Care Quality and Safety Commission Rules 2018.</w:t>
      </w:r>
    </w:p>
    <w:p w14:paraId="3ECE6C58" w14:textId="77777777" w:rsidR="004870B9" w:rsidRPr="00A24AD0" w:rsidRDefault="004870B9" w:rsidP="000078F8">
      <w:pPr>
        <w:pStyle w:val="FootnoteText"/>
        <w:rPr>
          <w:color w:val="aut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EF01" w14:textId="77777777" w:rsidR="004870B9" w:rsidRDefault="004870B9">
    <w:pPr>
      <w:pStyle w:val="Header"/>
    </w:pPr>
    <w:r>
      <w:rPr>
        <w:noProof/>
        <w:color w:val="2B579A"/>
        <w:shd w:val="clear" w:color="auto" w:fill="E6E6E6"/>
        <w:lang w:val="en-US"/>
      </w:rPr>
      <w:drawing>
        <wp:anchor distT="0" distB="0" distL="114300" distR="114300" simplePos="0" relativeHeight="251658241" behindDoc="1" locked="0" layoutInCell="1" allowOverlap="1" wp14:anchorId="1F9306D0" wp14:editId="6679191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8E7E" w14:textId="77777777" w:rsidR="004870B9" w:rsidRDefault="004870B9">
    <w:pPr>
      <w:pStyle w:val="Header"/>
    </w:pPr>
    <w:r>
      <w:rPr>
        <w:noProof/>
      </w:rPr>
      <w:drawing>
        <wp:anchor distT="0" distB="0" distL="114300" distR="114300" simplePos="0" relativeHeight="251658240" behindDoc="0" locked="0" layoutInCell="1" allowOverlap="1" wp14:anchorId="4EC4D57C" wp14:editId="703EC41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DE66CE8">
      <w:start w:val="1"/>
      <w:numFmt w:val="lowerRoman"/>
      <w:lvlText w:val="(%1)"/>
      <w:lvlJc w:val="left"/>
      <w:pPr>
        <w:ind w:left="1080" w:hanging="720"/>
      </w:pPr>
      <w:rPr>
        <w:rFonts w:hint="default"/>
      </w:rPr>
    </w:lvl>
    <w:lvl w:ilvl="1" w:tplc="A0649E5C" w:tentative="1">
      <w:start w:val="1"/>
      <w:numFmt w:val="lowerLetter"/>
      <w:lvlText w:val="%2."/>
      <w:lvlJc w:val="left"/>
      <w:pPr>
        <w:ind w:left="1440" w:hanging="360"/>
      </w:pPr>
    </w:lvl>
    <w:lvl w:ilvl="2" w:tplc="C55CDDE2" w:tentative="1">
      <w:start w:val="1"/>
      <w:numFmt w:val="lowerRoman"/>
      <w:lvlText w:val="%3."/>
      <w:lvlJc w:val="right"/>
      <w:pPr>
        <w:ind w:left="2160" w:hanging="180"/>
      </w:pPr>
    </w:lvl>
    <w:lvl w:ilvl="3" w:tplc="BA42F604" w:tentative="1">
      <w:start w:val="1"/>
      <w:numFmt w:val="decimal"/>
      <w:lvlText w:val="%4."/>
      <w:lvlJc w:val="left"/>
      <w:pPr>
        <w:ind w:left="2880" w:hanging="360"/>
      </w:pPr>
    </w:lvl>
    <w:lvl w:ilvl="4" w:tplc="A030E4B2" w:tentative="1">
      <w:start w:val="1"/>
      <w:numFmt w:val="lowerLetter"/>
      <w:lvlText w:val="%5."/>
      <w:lvlJc w:val="left"/>
      <w:pPr>
        <w:ind w:left="3600" w:hanging="360"/>
      </w:pPr>
    </w:lvl>
    <w:lvl w:ilvl="5" w:tplc="328C85EE" w:tentative="1">
      <w:start w:val="1"/>
      <w:numFmt w:val="lowerRoman"/>
      <w:lvlText w:val="%6."/>
      <w:lvlJc w:val="right"/>
      <w:pPr>
        <w:ind w:left="4320" w:hanging="180"/>
      </w:pPr>
    </w:lvl>
    <w:lvl w:ilvl="6" w:tplc="861A0212" w:tentative="1">
      <w:start w:val="1"/>
      <w:numFmt w:val="decimal"/>
      <w:lvlText w:val="%7."/>
      <w:lvlJc w:val="left"/>
      <w:pPr>
        <w:ind w:left="5040" w:hanging="360"/>
      </w:pPr>
    </w:lvl>
    <w:lvl w:ilvl="7" w:tplc="ED206FF6" w:tentative="1">
      <w:start w:val="1"/>
      <w:numFmt w:val="lowerLetter"/>
      <w:lvlText w:val="%8."/>
      <w:lvlJc w:val="left"/>
      <w:pPr>
        <w:ind w:left="5760" w:hanging="360"/>
      </w:pPr>
    </w:lvl>
    <w:lvl w:ilvl="8" w:tplc="D440242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5B2B18A">
      <w:start w:val="1"/>
      <w:numFmt w:val="lowerRoman"/>
      <w:lvlText w:val="(%1)"/>
      <w:lvlJc w:val="left"/>
      <w:pPr>
        <w:ind w:left="1080" w:hanging="720"/>
      </w:pPr>
      <w:rPr>
        <w:rFonts w:hint="default"/>
      </w:rPr>
    </w:lvl>
    <w:lvl w:ilvl="1" w:tplc="B220E6AC" w:tentative="1">
      <w:start w:val="1"/>
      <w:numFmt w:val="lowerLetter"/>
      <w:lvlText w:val="%2."/>
      <w:lvlJc w:val="left"/>
      <w:pPr>
        <w:ind w:left="1440" w:hanging="360"/>
      </w:pPr>
    </w:lvl>
    <w:lvl w:ilvl="2" w:tplc="D2C6A718" w:tentative="1">
      <w:start w:val="1"/>
      <w:numFmt w:val="lowerRoman"/>
      <w:lvlText w:val="%3."/>
      <w:lvlJc w:val="right"/>
      <w:pPr>
        <w:ind w:left="2160" w:hanging="180"/>
      </w:pPr>
    </w:lvl>
    <w:lvl w:ilvl="3" w:tplc="EEA247DC" w:tentative="1">
      <w:start w:val="1"/>
      <w:numFmt w:val="decimal"/>
      <w:lvlText w:val="%4."/>
      <w:lvlJc w:val="left"/>
      <w:pPr>
        <w:ind w:left="2880" w:hanging="360"/>
      </w:pPr>
    </w:lvl>
    <w:lvl w:ilvl="4" w:tplc="58984968" w:tentative="1">
      <w:start w:val="1"/>
      <w:numFmt w:val="lowerLetter"/>
      <w:lvlText w:val="%5."/>
      <w:lvlJc w:val="left"/>
      <w:pPr>
        <w:ind w:left="3600" w:hanging="360"/>
      </w:pPr>
    </w:lvl>
    <w:lvl w:ilvl="5" w:tplc="93AA6B16" w:tentative="1">
      <w:start w:val="1"/>
      <w:numFmt w:val="lowerRoman"/>
      <w:lvlText w:val="%6."/>
      <w:lvlJc w:val="right"/>
      <w:pPr>
        <w:ind w:left="4320" w:hanging="180"/>
      </w:pPr>
    </w:lvl>
    <w:lvl w:ilvl="6" w:tplc="A6EACBB4" w:tentative="1">
      <w:start w:val="1"/>
      <w:numFmt w:val="decimal"/>
      <w:lvlText w:val="%7."/>
      <w:lvlJc w:val="left"/>
      <w:pPr>
        <w:ind w:left="5040" w:hanging="360"/>
      </w:pPr>
    </w:lvl>
    <w:lvl w:ilvl="7" w:tplc="34A652F6" w:tentative="1">
      <w:start w:val="1"/>
      <w:numFmt w:val="lowerLetter"/>
      <w:lvlText w:val="%8."/>
      <w:lvlJc w:val="left"/>
      <w:pPr>
        <w:ind w:left="5760" w:hanging="360"/>
      </w:pPr>
    </w:lvl>
    <w:lvl w:ilvl="8" w:tplc="11DA2D2E" w:tentative="1">
      <w:start w:val="1"/>
      <w:numFmt w:val="lowerRoman"/>
      <w:lvlText w:val="%9."/>
      <w:lvlJc w:val="right"/>
      <w:pPr>
        <w:ind w:left="6480" w:hanging="180"/>
      </w:pPr>
    </w:lvl>
  </w:abstractNum>
  <w:abstractNum w:abstractNumId="3" w15:restartNumberingAfterBreak="0">
    <w:nsid w:val="0BDC280E"/>
    <w:multiLevelType w:val="hybridMultilevel"/>
    <w:tmpl w:val="98A68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E603E"/>
    <w:multiLevelType w:val="hybridMultilevel"/>
    <w:tmpl w:val="C68EC94A"/>
    <w:lvl w:ilvl="0" w:tplc="004CB18C">
      <w:start w:val="1"/>
      <w:numFmt w:val="lowerRoman"/>
      <w:lvlText w:val="(%1)"/>
      <w:lvlJc w:val="left"/>
      <w:pPr>
        <w:ind w:left="1080" w:hanging="720"/>
      </w:pPr>
      <w:rPr>
        <w:rFonts w:hint="default"/>
      </w:rPr>
    </w:lvl>
    <w:lvl w:ilvl="1" w:tplc="F2C6204A" w:tentative="1">
      <w:start w:val="1"/>
      <w:numFmt w:val="lowerLetter"/>
      <w:lvlText w:val="%2."/>
      <w:lvlJc w:val="left"/>
      <w:pPr>
        <w:ind w:left="1440" w:hanging="360"/>
      </w:pPr>
    </w:lvl>
    <w:lvl w:ilvl="2" w:tplc="3538286C" w:tentative="1">
      <w:start w:val="1"/>
      <w:numFmt w:val="lowerRoman"/>
      <w:lvlText w:val="%3."/>
      <w:lvlJc w:val="right"/>
      <w:pPr>
        <w:ind w:left="2160" w:hanging="180"/>
      </w:pPr>
    </w:lvl>
    <w:lvl w:ilvl="3" w:tplc="068A33EA" w:tentative="1">
      <w:start w:val="1"/>
      <w:numFmt w:val="decimal"/>
      <w:lvlText w:val="%4."/>
      <w:lvlJc w:val="left"/>
      <w:pPr>
        <w:ind w:left="2880" w:hanging="360"/>
      </w:pPr>
    </w:lvl>
    <w:lvl w:ilvl="4" w:tplc="F7DC4B6E" w:tentative="1">
      <w:start w:val="1"/>
      <w:numFmt w:val="lowerLetter"/>
      <w:lvlText w:val="%5."/>
      <w:lvlJc w:val="left"/>
      <w:pPr>
        <w:ind w:left="3600" w:hanging="360"/>
      </w:pPr>
    </w:lvl>
    <w:lvl w:ilvl="5" w:tplc="527E0AE0" w:tentative="1">
      <w:start w:val="1"/>
      <w:numFmt w:val="lowerRoman"/>
      <w:lvlText w:val="%6."/>
      <w:lvlJc w:val="right"/>
      <w:pPr>
        <w:ind w:left="4320" w:hanging="180"/>
      </w:pPr>
    </w:lvl>
    <w:lvl w:ilvl="6" w:tplc="6D8899D8" w:tentative="1">
      <w:start w:val="1"/>
      <w:numFmt w:val="decimal"/>
      <w:lvlText w:val="%7."/>
      <w:lvlJc w:val="left"/>
      <w:pPr>
        <w:ind w:left="5040" w:hanging="360"/>
      </w:pPr>
    </w:lvl>
    <w:lvl w:ilvl="7" w:tplc="98EE6FDA" w:tentative="1">
      <w:start w:val="1"/>
      <w:numFmt w:val="lowerLetter"/>
      <w:lvlText w:val="%8."/>
      <w:lvlJc w:val="left"/>
      <w:pPr>
        <w:ind w:left="5760" w:hanging="360"/>
      </w:pPr>
    </w:lvl>
    <w:lvl w:ilvl="8" w:tplc="85C41510"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7D546B5A">
      <w:start w:val="1"/>
      <w:numFmt w:val="bullet"/>
      <w:lvlText w:val=""/>
      <w:lvlJc w:val="left"/>
      <w:pPr>
        <w:ind w:left="720" w:hanging="360"/>
      </w:pPr>
      <w:rPr>
        <w:rFonts w:ascii="Symbol" w:hAnsi="Symbol" w:hint="default"/>
        <w:color w:val="auto"/>
        <w:sz w:val="24"/>
        <w:szCs w:val="24"/>
      </w:rPr>
    </w:lvl>
    <w:lvl w:ilvl="1" w:tplc="EFBC9D42" w:tentative="1">
      <w:start w:val="1"/>
      <w:numFmt w:val="bullet"/>
      <w:lvlText w:val="o"/>
      <w:lvlJc w:val="left"/>
      <w:pPr>
        <w:ind w:left="1440" w:hanging="360"/>
      </w:pPr>
      <w:rPr>
        <w:rFonts w:ascii="Courier New" w:hAnsi="Courier New" w:cs="Courier New" w:hint="default"/>
      </w:rPr>
    </w:lvl>
    <w:lvl w:ilvl="2" w:tplc="5F34C768" w:tentative="1">
      <w:start w:val="1"/>
      <w:numFmt w:val="bullet"/>
      <w:lvlText w:val=""/>
      <w:lvlJc w:val="left"/>
      <w:pPr>
        <w:ind w:left="2160" w:hanging="360"/>
      </w:pPr>
      <w:rPr>
        <w:rFonts w:ascii="Wingdings" w:hAnsi="Wingdings" w:hint="default"/>
      </w:rPr>
    </w:lvl>
    <w:lvl w:ilvl="3" w:tplc="7D6626EA" w:tentative="1">
      <w:start w:val="1"/>
      <w:numFmt w:val="bullet"/>
      <w:lvlText w:val=""/>
      <w:lvlJc w:val="left"/>
      <w:pPr>
        <w:ind w:left="2880" w:hanging="360"/>
      </w:pPr>
      <w:rPr>
        <w:rFonts w:ascii="Symbol" w:hAnsi="Symbol" w:hint="default"/>
      </w:rPr>
    </w:lvl>
    <w:lvl w:ilvl="4" w:tplc="5D422B88" w:tentative="1">
      <w:start w:val="1"/>
      <w:numFmt w:val="bullet"/>
      <w:lvlText w:val="o"/>
      <w:lvlJc w:val="left"/>
      <w:pPr>
        <w:ind w:left="3600" w:hanging="360"/>
      </w:pPr>
      <w:rPr>
        <w:rFonts w:ascii="Courier New" w:hAnsi="Courier New" w:cs="Courier New" w:hint="default"/>
      </w:rPr>
    </w:lvl>
    <w:lvl w:ilvl="5" w:tplc="56706DCE" w:tentative="1">
      <w:start w:val="1"/>
      <w:numFmt w:val="bullet"/>
      <w:lvlText w:val=""/>
      <w:lvlJc w:val="left"/>
      <w:pPr>
        <w:ind w:left="4320" w:hanging="360"/>
      </w:pPr>
      <w:rPr>
        <w:rFonts w:ascii="Wingdings" w:hAnsi="Wingdings" w:hint="default"/>
      </w:rPr>
    </w:lvl>
    <w:lvl w:ilvl="6" w:tplc="03A886C8" w:tentative="1">
      <w:start w:val="1"/>
      <w:numFmt w:val="bullet"/>
      <w:lvlText w:val=""/>
      <w:lvlJc w:val="left"/>
      <w:pPr>
        <w:ind w:left="5040" w:hanging="360"/>
      </w:pPr>
      <w:rPr>
        <w:rFonts w:ascii="Symbol" w:hAnsi="Symbol" w:hint="default"/>
      </w:rPr>
    </w:lvl>
    <w:lvl w:ilvl="7" w:tplc="39689562" w:tentative="1">
      <w:start w:val="1"/>
      <w:numFmt w:val="bullet"/>
      <w:lvlText w:val="o"/>
      <w:lvlJc w:val="left"/>
      <w:pPr>
        <w:ind w:left="5760" w:hanging="360"/>
      </w:pPr>
      <w:rPr>
        <w:rFonts w:ascii="Courier New" w:hAnsi="Courier New" w:cs="Courier New" w:hint="default"/>
      </w:rPr>
    </w:lvl>
    <w:lvl w:ilvl="8" w:tplc="4CC0C026" w:tentative="1">
      <w:start w:val="1"/>
      <w:numFmt w:val="bullet"/>
      <w:lvlText w:val=""/>
      <w:lvlJc w:val="left"/>
      <w:pPr>
        <w:ind w:left="6480" w:hanging="360"/>
      </w:pPr>
      <w:rPr>
        <w:rFonts w:ascii="Wingdings" w:hAnsi="Wingdings" w:hint="default"/>
      </w:rPr>
    </w:lvl>
  </w:abstractNum>
  <w:abstractNum w:abstractNumId="6" w15:restartNumberingAfterBreak="0">
    <w:nsid w:val="1AC941B9"/>
    <w:multiLevelType w:val="hybridMultilevel"/>
    <w:tmpl w:val="3D8A34CC"/>
    <w:lvl w:ilvl="0" w:tplc="7D546B5A">
      <w:start w:val="1"/>
      <w:numFmt w:val="bullet"/>
      <w:lvlText w:val=""/>
      <w:lvlJc w:val="left"/>
      <w:pPr>
        <w:ind w:left="9360" w:hanging="360"/>
      </w:pPr>
      <w:rPr>
        <w:rFonts w:ascii="Symbol" w:hAnsi="Symbol" w:hint="default"/>
        <w:color w:val="auto"/>
        <w:sz w:val="24"/>
        <w:szCs w:val="24"/>
      </w:rPr>
    </w:lvl>
    <w:lvl w:ilvl="1" w:tplc="0C090003" w:tentative="1">
      <w:start w:val="1"/>
      <w:numFmt w:val="bullet"/>
      <w:lvlText w:val="o"/>
      <w:lvlJc w:val="left"/>
      <w:pPr>
        <w:ind w:left="10080" w:hanging="360"/>
      </w:pPr>
      <w:rPr>
        <w:rFonts w:ascii="Courier New" w:hAnsi="Courier New" w:cs="Courier New" w:hint="default"/>
      </w:rPr>
    </w:lvl>
    <w:lvl w:ilvl="2" w:tplc="0C090005" w:tentative="1">
      <w:start w:val="1"/>
      <w:numFmt w:val="bullet"/>
      <w:lvlText w:val=""/>
      <w:lvlJc w:val="left"/>
      <w:pPr>
        <w:ind w:left="10800" w:hanging="360"/>
      </w:pPr>
      <w:rPr>
        <w:rFonts w:ascii="Wingdings" w:hAnsi="Wingdings" w:hint="default"/>
      </w:rPr>
    </w:lvl>
    <w:lvl w:ilvl="3" w:tplc="0C090001" w:tentative="1">
      <w:start w:val="1"/>
      <w:numFmt w:val="bullet"/>
      <w:lvlText w:val=""/>
      <w:lvlJc w:val="left"/>
      <w:pPr>
        <w:ind w:left="11520" w:hanging="360"/>
      </w:pPr>
      <w:rPr>
        <w:rFonts w:ascii="Symbol" w:hAnsi="Symbol" w:hint="default"/>
      </w:rPr>
    </w:lvl>
    <w:lvl w:ilvl="4" w:tplc="0C090003" w:tentative="1">
      <w:start w:val="1"/>
      <w:numFmt w:val="bullet"/>
      <w:lvlText w:val="o"/>
      <w:lvlJc w:val="left"/>
      <w:pPr>
        <w:ind w:left="12240" w:hanging="360"/>
      </w:pPr>
      <w:rPr>
        <w:rFonts w:ascii="Courier New" w:hAnsi="Courier New" w:cs="Courier New" w:hint="default"/>
      </w:rPr>
    </w:lvl>
    <w:lvl w:ilvl="5" w:tplc="0C090005" w:tentative="1">
      <w:start w:val="1"/>
      <w:numFmt w:val="bullet"/>
      <w:lvlText w:val=""/>
      <w:lvlJc w:val="left"/>
      <w:pPr>
        <w:ind w:left="12960" w:hanging="360"/>
      </w:pPr>
      <w:rPr>
        <w:rFonts w:ascii="Wingdings" w:hAnsi="Wingdings" w:hint="default"/>
      </w:rPr>
    </w:lvl>
    <w:lvl w:ilvl="6" w:tplc="0C090001" w:tentative="1">
      <w:start w:val="1"/>
      <w:numFmt w:val="bullet"/>
      <w:lvlText w:val=""/>
      <w:lvlJc w:val="left"/>
      <w:pPr>
        <w:ind w:left="13680" w:hanging="360"/>
      </w:pPr>
      <w:rPr>
        <w:rFonts w:ascii="Symbol" w:hAnsi="Symbol" w:hint="default"/>
      </w:rPr>
    </w:lvl>
    <w:lvl w:ilvl="7" w:tplc="0C090003" w:tentative="1">
      <w:start w:val="1"/>
      <w:numFmt w:val="bullet"/>
      <w:lvlText w:val="o"/>
      <w:lvlJc w:val="left"/>
      <w:pPr>
        <w:ind w:left="14400" w:hanging="360"/>
      </w:pPr>
      <w:rPr>
        <w:rFonts w:ascii="Courier New" w:hAnsi="Courier New" w:cs="Courier New" w:hint="default"/>
      </w:rPr>
    </w:lvl>
    <w:lvl w:ilvl="8" w:tplc="0C090005" w:tentative="1">
      <w:start w:val="1"/>
      <w:numFmt w:val="bullet"/>
      <w:lvlText w:val=""/>
      <w:lvlJc w:val="left"/>
      <w:pPr>
        <w:ind w:left="15120" w:hanging="360"/>
      </w:pPr>
      <w:rPr>
        <w:rFonts w:ascii="Wingdings" w:hAnsi="Wingdings" w:hint="default"/>
      </w:rPr>
    </w:lvl>
  </w:abstractNum>
  <w:abstractNum w:abstractNumId="7" w15:restartNumberingAfterBreak="0">
    <w:nsid w:val="1B1F247B"/>
    <w:multiLevelType w:val="hybridMultilevel"/>
    <w:tmpl w:val="0716342C"/>
    <w:lvl w:ilvl="0" w:tplc="51B643F2">
      <w:start w:val="1"/>
      <w:numFmt w:val="lowerRoman"/>
      <w:lvlText w:val="(%1)"/>
      <w:lvlJc w:val="left"/>
      <w:pPr>
        <w:ind w:left="1080" w:hanging="720"/>
      </w:pPr>
      <w:rPr>
        <w:rFonts w:hint="default"/>
      </w:rPr>
    </w:lvl>
    <w:lvl w:ilvl="1" w:tplc="312AA214" w:tentative="1">
      <w:start w:val="1"/>
      <w:numFmt w:val="lowerLetter"/>
      <w:lvlText w:val="%2."/>
      <w:lvlJc w:val="left"/>
      <w:pPr>
        <w:ind w:left="1440" w:hanging="360"/>
      </w:pPr>
    </w:lvl>
    <w:lvl w:ilvl="2" w:tplc="41A020F4" w:tentative="1">
      <w:start w:val="1"/>
      <w:numFmt w:val="lowerRoman"/>
      <w:lvlText w:val="%3."/>
      <w:lvlJc w:val="right"/>
      <w:pPr>
        <w:ind w:left="2160" w:hanging="180"/>
      </w:pPr>
    </w:lvl>
    <w:lvl w:ilvl="3" w:tplc="ABE6019E" w:tentative="1">
      <w:start w:val="1"/>
      <w:numFmt w:val="decimal"/>
      <w:lvlText w:val="%4."/>
      <w:lvlJc w:val="left"/>
      <w:pPr>
        <w:ind w:left="2880" w:hanging="360"/>
      </w:pPr>
    </w:lvl>
    <w:lvl w:ilvl="4" w:tplc="4CD86556" w:tentative="1">
      <w:start w:val="1"/>
      <w:numFmt w:val="lowerLetter"/>
      <w:lvlText w:val="%5."/>
      <w:lvlJc w:val="left"/>
      <w:pPr>
        <w:ind w:left="3600" w:hanging="360"/>
      </w:pPr>
    </w:lvl>
    <w:lvl w:ilvl="5" w:tplc="32288AC0" w:tentative="1">
      <w:start w:val="1"/>
      <w:numFmt w:val="lowerRoman"/>
      <w:lvlText w:val="%6."/>
      <w:lvlJc w:val="right"/>
      <w:pPr>
        <w:ind w:left="4320" w:hanging="180"/>
      </w:pPr>
    </w:lvl>
    <w:lvl w:ilvl="6" w:tplc="504287BC" w:tentative="1">
      <w:start w:val="1"/>
      <w:numFmt w:val="decimal"/>
      <w:lvlText w:val="%7."/>
      <w:lvlJc w:val="left"/>
      <w:pPr>
        <w:ind w:left="5040" w:hanging="360"/>
      </w:pPr>
    </w:lvl>
    <w:lvl w:ilvl="7" w:tplc="A2DA1F4C" w:tentative="1">
      <w:start w:val="1"/>
      <w:numFmt w:val="lowerLetter"/>
      <w:lvlText w:val="%8."/>
      <w:lvlJc w:val="left"/>
      <w:pPr>
        <w:ind w:left="5760" w:hanging="360"/>
      </w:pPr>
    </w:lvl>
    <w:lvl w:ilvl="8" w:tplc="F7D073F8" w:tentative="1">
      <w:start w:val="1"/>
      <w:numFmt w:val="lowerRoman"/>
      <w:lvlText w:val="%9."/>
      <w:lvlJc w:val="right"/>
      <w:pPr>
        <w:ind w:left="6480" w:hanging="180"/>
      </w:pPr>
    </w:lvl>
  </w:abstractNum>
  <w:abstractNum w:abstractNumId="8" w15:restartNumberingAfterBreak="0">
    <w:nsid w:val="20E94188"/>
    <w:multiLevelType w:val="hybridMultilevel"/>
    <w:tmpl w:val="6D4EE78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9" w15:restartNumberingAfterBreak="0">
    <w:nsid w:val="2B3603A6"/>
    <w:multiLevelType w:val="hybridMultilevel"/>
    <w:tmpl w:val="6F2E9086"/>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10" w15:restartNumberingAfterBreak="0">
    <w:nsid w:val="2DB65746"/>
    <w:multiLevelType w:val="hybridMultilevel"/>
    <w:tmpl w:val="0C58F3FE"/>
    <w:lvl w:ilvl="0" w:tplc="1A9AD4C0">
      <w:start w:val="1"/>
      <w:numFmt w:val="lowerRoman"/>
      <w:lvlText w:val="(%1)"/>
      <w:lvlJc w:val="left"/>
      <w:pPr>
        <w:ind w:left="1080" w:hanging="720"/>
      </w:pPr>
      <w:rPr>
        <w:rFonts w:hint="default"/>
      </w:rPr>
    </w:lvl>
    <w:lvl w:ilvl="1" w:tplc="7C3ED0B2" w:tentative="1">
      <w:start w:val="1"/>
      <w:numFmt w:val="lowerLetter"/>
      <w:lvlText w:val="%2."/>
      <w:lvlJc w:val="left"/>
      <w:pPr>
        <w:ind w:left="1440" w:hanging="360"/>
      </w:pPr>
    </w:lvl>
    <w:lvl w:ilvl="2" w:tplc="B3B83D9A" w:tentative="1">
      <w:start w:val="1"/>
      <w:numFmt w:val="lowerRoman"/>
      <w:lvlText w:val="%3."/>
      <w:lvlJc w:val="right"/>
      <w:pPr>
        <w:ind w:left="2160" w:hanging="180"/>
      </w:pPr>
    </w:lvl>
    <w:lvl w:ilvl="3" w:tplc="D0B65D94" w:tentative="1">
      <w:start w:val="1"/>
      <w:numFmt w:val="decimal"/>
      <w:lvlText w:val="%4."/>
      <w:lvlJc w:val="left"/>
      <w:pPr>
        <w:ind w:left="2880" w:hanging="360"/>
      </w:pPr>
    </w:lvl>
    <w:lvl w:ilvl="4" w:tplc="58F63058" w:tentative="1">
      <w:start w:val="1"/>
      <w:numFmt w:val="lowerLetter"/>
      <w:lvlText w:val="%5."/>
      <w:lvlJc w:val="left"/>
      <w:pPr>
        <w:ind w:left="3600" w:hanging="360"/>
      </w:pPr>
    </w:lvl>
    <w:lvl w:ilvl="5" w:tplc="10D068C8" w:tentative="1">
      <w:start w:val="1"/>
      <w:numFmt w:val="lowerRoman"/>
      <w:lvlText w:val="%6."/>
      <w:lvlJc w:val="right"/>
      <w:pPr>
        <w:ind w:left="4320" w:hanging="180"/>
      </w:pPr>
    </w:lvl>
    <w:lvl w:ilvl="6" w:tplc="390C0BD2" w:tentative="1">
      <w:start w:val="1"/>
      <w:numFmt w:val="decimal"/>
      <w:lvlText w:val="%7."/>
      <w:lvlJc w:val="left"/>
      <w:pPr>
        <w:ind w:left="5040" w:hanging="360"/>
      </w:pPr>
    </w:lvl>
    <w:lvl w:ilvl="7" w:tplc="DEDA1382" w:tentative="1">
      <w:start w:val="1"/>
      <w:numFmt w:val="lowerLetter"/>
      <w:lvlText w:val="%8."/>
      <w:lvlJc w:val="left"/>
      <w:pPr>
        <w:ind w:left="5760" w:hanging="360"/>
      </w:pPr>
    </w:lvl>
    <w:lvl w:ilvl="8" w:tplc="DFDA2C7A" w:tentative="1">
      <w:start w:val="1"/>
      <w:numFmt w:val="lowerRoman"/>
      <w:lvlText w:val="%9."/>
      <w:lvlJc w:val="right"/>
      <w:pPr>
        <w:ind w:left="6480" w:hanging="180"/>
      </w:pPr>
    </w:lvl>
  </w:abstractNum>
  <w:abstractNum w:abstractNumId="11" w15:restartNumberingAfterBreak="0">
    <w:nsid w:val="303A55B1"/>
    <w:multiLevelType w:val="hybridMultilevel"/>
    <w:tmpl w:val="59A452EE"/>
    <w:lvl w:ilvl="0" w:tplc="E41ED812">
      <w:start w:val="1"/>
      <w:numFmt w:val="lowerRoman"/>
      <w:lvlText w:val="(%1)"/>
      <w:lvlJc w:val="left"/>
      <w:pPr>
        <w:ind w:left="1080" w:hanging="720"/>
      </w:pPr>
      <w:rPr>
        <w:rFonts w:hint="default"/>
      </w:rPr>
    </w:lvl>
    <w:lvl w:ilvl="1" w:tplc="CC5EDC94" w:tentative="1">
      <w:start w:val="1"/>
      <w:numFmt w:val="lowerLetter"/>
      <w:lvlText w:val="%2."/>
      <w:lvlJc w:val="left"/>
      <w:pPr>
        <w:ind w:left="1440" w:hanging="360"/>
      </w:pPr>
    </w:lvl>
    <w:lvl w:ilvl="2" w:tplc="AF84D566" w:tentative="1">
      <w:start w:val="1"/>
      <w:numFmt w:val="lowerRoman"/>
      <w:lvlText w:val="%3."/>
      <w:lvlJc w:val="right"/>
      <w:pPr>
        <w:ind w:left="2160" w:hanging="180"/>
      </w:pPr>
    </w:lvl>
    <w:lvl w:ilvl="3" w:tplc="20A0DC28" w:tentative="1">
      <w:start w:val="1"/>
      <w:numFmt w:val="decimal"/>
      <w:lvlText w:val="%4."/>
      <w:lvlJc w:val="left"/>
      <w:pPr>
        <w:ind w:left="2880" w:hanging="360"/>
      </w:pPr>
    </w:lvl>
    <w:lvl w:ilvl="4" w:tplc="71A66BF0" w:tentative="1">
      <w:start w:val="1"/>
      <w:numFmt w:val="lowerLetter"/>
      <w:lvlText w:val="%5."/>
      <w:lvlJc w:val="left"/>
      <w:pPr>
        <w:ind w:left="3600" w:hanging="360"/>
      </w:pPr>
    </w:lvl>
    <w:lvl w:ilvl="5" w:tplc="487E6F48" w:tentative="1">
      <w:start w:val="1"/>
      <w:numFmt w:val="lowerRoman"/>
      <w:lvlText w:val="%6."/>
      <w:lvlJc w:val="right"/>
      <w:pPr>
        <w:ind w:left="4320" w:hanging="180"/>
      </w:pPr>
    </w:lvl>
    <w:lvl w:ilvl="6" w:tplc="AB964572" w:tentative="1">
      <w:start w:val="1"/>
      <w:numFmt w:val="decimal"/>
      <w:lvlText w:val="%7."/>
      <w:lvlJc w:val="left"/>
      <w:pPr>
        <w:ind w:left="5040" w:hanging="360"/>
      </w:pPr>
    </w:lvl>
    <w:lvl w:ilvl="7" w:tplc="94CCC27A" w:tentative="1">
      <w:start w:val="1"/>
      <w:numFmt w:val="lowerLetter"/>
      <w:lvlText w:val="%8."/>
      <w:lvlJc w:val="left"/>
      <w:pPr>
        <w:ind w:left="5760" w:hanging="360"/>
      </w:pPr>
    </w:lvl>
    <w:lvl w:ilvl="8" w:tplc="410E3640" w:tentative="1">
      <w:start w:val="1"/>
      <w:numFmt w:val="lowerRoman"/>
      <w:lvlText w:val="%9."/>
      <w:lvlJc w:val="right"/>
      <w:pPr>
        <w:ind w:left="6480" w:hanging="180"/>
      </w:pPr>
    </w:lvl>
  </w:abstractNum>
  <w:abstractNum w:abstractNumId="12" w15:restartNumberingAfterBreak="0">
    <w:nsid w:val="34F1448E"/>
    <w:multiLevelType w:val="hybridMultilevel"/>
    <w:tmpl w:val="D0AE350E"/>
    <w:lvl w:ilvl="0" w:tplc="3A5A0756">
      <w:start w:val="1"/>
      <w:numFmt w:val="lowerRoman"/>
      <w:lvlText w:val="(%1)"/>
      <w:lvlJc w:val="left"/>
      <w:pPr>
        <w:ind w:left="1080" w:hanging="720"/>
      </w:pPr>
      <w:rPr>
        <w:rFonts w:hint="default"/>
      </w:rPr>
    </w:lvl>
    <w:lvl w:ilvl="1" w:tplc="E90ACEFA" w:tentative="1">
      <w:start w:val="1"/>
      <w:numFmt w:val="lowerLetter"/>
      <w:lvlText w:val="%2."/>
      <w:lvlJc w:val="left"/>
      <w:pPr>
        <w:ind w:left="1440" w:hanging="360"/>
      </w:pPr>
    </w:lvl>
    <w:lvl w:ilvl="2" w:tplc="050A8E8A" w:tentative="1">
      <w:start w:val="1"/>
      <w:numFmt w:val="lowerRoman"/>
      <w:lvlText w:val="%3."/>
      <w:lvlJc w:val="right"/>
      <w:pPr>
        <w:ind w:left="2160" w:hanging="180"/>
      </w:pPr>
    </w:lvl>
    <w:lvl w:ilvl="3" w:tplc="C5D053F6" w:tentative="1">
      <w:start w:val="1"/>
      <w:numFmt w:val="decimal"/>
      <w:lvlText w:val="%4."/>
      <w:lvlJc w:val="left"/>
      <w:pPr>
        <w:ind w:left="2880" w:hanging="360"/>
      </w:pPr>
    </w:lvl>
    <w:lvl w:ilvl="4" w:tplc="860C1954" w:tentative="1">
      <w:start w:val="1"/>
      <w:numFmt w:val="lowerLetter"/>
      <w:lvlText w:val="%5."/>
      <w:lvlJc w:val="left"/>
      <w:pPr>
        <w:ind w:left="3600" w:hanging="360"/>
      </w:pPr>
    </w:lvl>
    <w:lvl w:ilvl="5" w:tplc="0FA8EC88" w:tentative="1">
      <w:start w:val="1"/>
      <w:numFmt w:val="lowerRoman"/>
      <w:lvlText w:val="%6."/>
      <w:lvlJc w:val="right"/>
      <w:pPr>
        <w:ind w:left="4320" w:hanging="180"/>
      </w:pPr>
    </w:lvl>
    <w:lvl w:ilvl="6" w:tplc="AF10AB8C" w:tentative="1">
      <w:start w:val="1"/>
      <w:numFmt w:val="decimal"/>
      <w:lvlText w:val="%7."/>
      <w:lvlJc w:val="left"/>
      <w:pPr>
        <w:ind w:left="5040" w:hanging="360"/>
      </w:pPr>
    </w:lvl>
    <w:lvl w:ilvl="7" w:tplc="9C561912" w:tentative="1">
      <w:start w:val="1"/>
      <w:numFmt w:val="lowerLetter"/>
      <w:lvlText w:val="%8."/>
      <w:lvlJc w:val="left"/>
      <w:pPr>
        <w:ind w:left="5760" w:hanging="360"/>
      </w:pPr>
    </w:lvl>
    <w:lvl w:ilvl="8" w:tplc="4C34F1A8" w:tentative="1">
      <w:start w:val="1"/>
      <w:numFmt w:val="lowerRoman"/>
      <w:lvlText w:val="%9."/>
      <w:lvlJc w:val="right"/>
      <w:pPr>
        <w:ind w:left="6480" w:hanging="180"/>
      </w:pPr>
    </w:lvl>
  </w:abstractNum>
  <w:abstractNum w:abstractNumId="13" w15:restartNumberingAfterBreak="0">
    <w:nsid w:val="4D32330E"/>
    <w:multiLevelType w:val="hybridMultilevel"/>
    <w:tmpl w:val="BA6AE516"/>
    <w:lvl w:ilvl="0" w:tplc="7D546B5A">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95616A"/>
    <w:multiLevelType w:val="hybridMultilevel"/>
    <w:tmpl w:val="790C5C02"/>
    <w:lvl w:ilvl="0" w:tplc="70C848B6">
      <w:start w:val="1"/>
      <w:numFmt w:val="lowerRoman"/>
      <w:lvlText w:val="(%1)"/>
      <w:lvlJc w:val="left"/>
      <w:pPr>
        <w:ind w:left="1080" w:hanging="720"/>
      </w:pPr>
      <w:rPr>
        <w:rFonts w:hint="default"/>
      </w:rPr>
    </w:lvl>
    <w:lvl w:ilvl="1" w:tplc="064261B2" w:tentative="1">
      <w:start w:val="1"/>
      <w:numFmt w:val="lowerLetter"/>
      <w:lvlText w:val="%2."/>
      <w:lvlJc w:val="left"/>
      <w:pPr>
        <w:ind w:left="1440" w:hanging="360"/>
      </w:pPr>
    </w:lvl>
    <w:lvl w:ilvl="2" w:tplc="47C250EA" w:tentative="1">
      <w:start w:val="1"/>
      <w:numFmt w:val="lowerRoman"/>
      <w:lvlText w:val="%3."/>
      <w:lvlJc w:val="right"/>
      <w:pPr>
        <w:ind w:left="2160" w:hanging="180"/>
      </w:pPr>
    </w:lvl>
    <w:lvl w:ilvl="3" w:tplc="8D08D0D8" w:tentative="1">
      <w:start w:val="1"/>
      <w:numFmt w:val="decimal"/>
      <w:lvlText w:val="%4."/>
      <w:lvlJc w:val="left"/>
      <w:pPr>
        <w:ind w:left="2880" w:hanging="360"/>
      </w:pPr>
    </w:lvl>
    <w:lvl w:ilvl="4" w:tplc="8D403974" w:tentative="1">
      <w:start w:val="1"/>
      <w:numFmt w:val="lowerLetter"/>
      <w:lvlText w:val="%5."/>
      <w:lvlJc w:val="left"/>
      <w:pPr>
        <w:ind w:left="3600" w:hanging="360"/>
      </w:pPr>
    </w:lvl>
    <w:lvl w:ilvl="5" w:tplc="5EA8D4BE" w:tentative="1">
      <w:start w:val="1"/>
      <w:numFmt w:val="lowerRoman"/>
      <w:lvlText w:val="%6."/>
      <w:lvlJc w:val="right"/>
      <w:pPr>
        <w:ind w:left="4320" w:hanging="180"/>
      </w:pPr>
    </w:lvl>
    <w:lvl w:ilvl="6" w:tplc="3CB42864" w:tentative="1">
      <w:start w:val="1"/>
      <w:numFmt w:val="decimal"/>
      <w:lvlText w:val="%7."/>
      <w:lvlJc w:val="left"/>
      <w:pPr>
        <w:ind w:left="5040" w:hanging="360"/>
      </w:pPr>
    </w:lvl>
    <w:lvl w:ilvl="7" w:tplc="F0266D00" w:tentative="1">
      <w:start w:val="1"/>
      <w:numFmt w:val="lowerLetter"/>
      <w:lvlText w:val="%8."/>
      <w:lvlJc w:val="left"/>
      <w:pPr>
        <w:ind w:left="5760" w:hanging="360"/>
      </w:pPr>
    </w:lvl>
    <w:lvl w:ilvl="8" w:tplc="38F44092" w:tentative="1">
      <w:start w:val="1"/>
      <w:numFmt w:val="lowerRoman"/>
      <w:lvlText w:val="%9."/>
      <w:lvlJc w:val="right"/>
      <w:pPr>
        <w:ind w:left="6480" w:hanging="180"/>
      </w:pPr>
    </w:lvl>
  </w:abstractNum>
  <w:abstractNum w:abstractNumId="15" w15:restartNumberingAfterBreak="0">
    <w:nsid w:val="704C5705"/>
    <w:multiLevelType w:val="hybridMultilevel"/>
    <w:tmpl w:val="C7521458"/>
    <w:lvl w:ilvl="0" w:tplc="0A9EB3EA">
      <w:start w:val="1"/>
      <w:numFmt w:val="lowerRoman"/>
      <w:lvlText w:val="(%1)"/>
      <w:lvlJc w:val="left"/>
      <w:pPr>
        <w:ind w:left="1080" w:hanging="720"/>
      </w:pPr>
      <w:rPr>
        <w:rFonts w:hint="default"/>
      </w:rPr>
    </w:lvl>
    <w:lvl w:ilvl="1" w:tplc="A49A5356" w:tentative="1">
      <w:start w:val="1"/>
      <w:numFmt w:val="lowerLetter"/>
      <w:lvlText w:val="%2."/>
      <w:lvlJc w:val="left"/>
      <w:pPr>
        <w:ind w:left="1440" w:hanging="360"/>
      </w:pPr>
    </w:lvl>
    <w:lvl w:ilvl="2" w:tplc="95207630" w:tentative="1">
      <w:start w:val="1"/>
      <w:numFmt w:val="lowerRoman"/>
      <w:lvlText w:val="%3."/>
      <w:lvlJc w:val="right"/>
      <w:pPr>
        <w:ind w:left="2160" w:hanging="180"/>
      </w:pPr>
    </w:lvl>
    <w:lvl w:ilvl="3" w:tplc="7444EAFA" w:tentative="1">
      <w:start w:val="1"/>
      <w:numFmt w:val="decimal"/>
      <w:lvlText w:val="%4."/>
      <w:lvlJc w:val="left"/>
      <w:pPr>
        <w:ind w:left="2880" w:hanging="360"/>
      </w:pPr>
    </w:lvl>
    <w:lvl w:ilvl="4" w:tplc="1A0C9708" w:tentative="1">
      <w:start w:val="1"/>
      <w:numFmt w:val="lowerLetter"/>
      <w:lvlText w:val="%5."/>
      <w:lvlJc w:val="left"/>
      <w:pPr>
        <w:ind w:left="3600" w:hanging="360"/>
      </w:pPr>
    </w:lvl>
    <w:lvl w:ilvl="5" w:tplc="862A5D08" w:tentative="1">
      <w:start w:val="1"/>
      <w:numFmt w:val="lowerRoman"/>
      <w:lvlText w:val="%6."/>
      <w:lvlJc w:val="right"/>
      <w:pPr>
        <w:ind w:left="4320" w:hanging="180"/>
      </w:pPr>
    </w:lvl>
    <w:lvl w:ilvl="6" w:tplc="56FEA028" w:tentative="1">
      <w:start w:val="1"/>
      <w:numFmt w:val="decimal"/>
      <w:lvlText w:val="%7."/>
      <w:lvlJc w:val="left"/>
      <w:pPr>
        <w:ind w:left="5040" w:hanging="360"/>
      </w:pPr>
    </w:lvl>
    <w:lvl w:ilvl="7" w:tplc="C7C8BD82" w:tentative="1">
      <w:start w:val="1"/>
      <w:numFmt w:val="lowerLetter"/>
      <w:lvlText w:val="%8."/>
      <w:lvlJc w:val="left"/>
      <w:pPr>
        <w:ind w:left="5760" w:hanging="360"/>
      </w:pPr>
    </w:lvl>
    <w:lvl w:ilvl="8" w:tplc="954E3D80" w:tentative="1">
      <w:start w:val="1"/>
      <w:numFmt w:val="lowerRoman"/>
      <w:lvlText w:val="%9."/>
      <w:lvlJc w:val="right"/>
      <w:pPr>
        <w:ind w:left="6480" w:hanging="180"/>
      </w:pPr>
    </w:lvl>
  </w:abstractNum>
  <w:abstractNum w:abstractNumId="16"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08653061">
    <w:abstractNumId w:val="16"/>
  </w:num>
  <w:num w:numId="2" w16cid:durableId="493644641">
    <w:abstractNumId w:val="5"/>
  </w:num>
  <w:num w:numId="3" w16cid:durableId="228729296">
    <w:abstractNumId w:val="2"/>
  </w:num>
  <w:num w:numId="4" w16cid:durableId="1070038599">
    <w:abstractNumId w:val="11"/>
  </w:num>
  <w:num w:numId="5" w16cid:durableId="435253357">
    <w:abstractNumId w:val="10"/>
  </w:num>
  <w:num w:numId="6" w16cid:durableId="331568943">
    <w:abstractNumId w:val="1"/>
  </w:num>
  <w:num w:numId="7" w16cid:durableId="1186597261">
    <w:abstractNumId w:val="14"/>
  </w:num>
  <w:num w:numId="8" w16cid:durableId="1299919214">
    <w:abstractNumId w:val="7"/>
  </w:num>
  <w:num w:numId="9" w16cid:durableId="699820514">
    <w:abstractNumId w:val="12"/>
  </w:num>
  <w:num w:numId="10" w16cid:durableId="1195466393">
    <w:abstractNumId w:val="4"/>
  </w:num>
  <w:num w:numId="11" w16cid:durableId="435029818">
    <w:abstractNumId w:val="15"/>
  </w:num>
  <w:num w:numId="12" w16cid:durableId="819469691">
    <w:abstractNumId w:val="0"/>
  </w:num>
  <w:num w:numId="13" w16cid:durableId="141041813">
    <w:abstractNumId w:val="16"/>
  </w:num>
  <w:num w:numId="14" w16cid:durableId="1359773014">
    <w:abstractNumId w:val="16"/>
  </w:num>
  <w:num w:numId="15" w16cid:durableId="1778869839">
    <w:abstractNumId w:val="8"/>
  </w:num>
  <w:num w:numId="16" w16cid:durableId="1427531520">
    <w:abstractNumId w:val="9"/>
  </w:num>
  <w:num w:numId="17" w16cid:durableId="214970454">
    <w:abstractNumId w:val="6"/>
  </w:num>
  <w:num w:numId="18" w16cid:durableId="1888880051">
    <w:abstractNumId w:val="13"/>
  </w:num>
  <w:num w:numId="19" w16cid:durableId="1895116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FA"/>
    <w:rsid w:val="000038F4"/>
    <w:rsid w:val="000261C6"/>
    <w:rsid w:val="00072F6C"/>
    <w:rsid w:val="00075D45"/>
    <w:rsid w:val="000E45FD"/>
    <w:rsid w:val="00112145"/>
    <w:rsid w:val="001526ED"/>
    <w:rsid w:val="00156858"/>
    <w:rsid w:val="001B0710"/>
    <w:rsid w:val="00220318"/>
    <w:rsid w:val="00232892"/>
    <w:rsid w:val="00234548"/>
    <w:rsid w:val="00236F19"/>
    <w:rsid w:val="0029026A"/>
    <w:rsid w:val="002915A6"/>
    <w:rsid w:val="003705EF"/>
    <w:rsid w:val="003802AD"/>
    <w:rsid w:val="003B1DF8"/>
    <w:rsid w:val="003C71B5"/>
    <w:rsid w:val="003E1A6E"/>
    <w:rsid w:val="003E51B1"/>
    <w:rsid w:val="004055FA"/>
    <w:rsid w:val="004870B9"/>
    <w:rsid w:val="004B5488"/>
    <w:rsid w:val="004B5F54"/>
    <w:rsid w:val="004E49D7"/>
    <w:rsid w:val="004E4C72"/>
    <w:rsid w:val="00504B4B"/>
    <w:rsid w:val="00540F79"/>
    <w:rsid w:val="00600E16"/>
    <w:rsid w:val="006156CC"/>
    <w:rsid w:val="006613DF"/>
    <w:rsid w:val="0068282C"/>
    <w:rsid w:val="0068316A"/>
    <w:rsid w:val="006D1AA3"/>
    <w:rsid w:val="0071450A"/>
    <w:rsid w:val="0071771C"/>
    <w:rsid w:val="007B5144"/>
    <w:rsid w:val="007C65FD"/>
    <w:rsid w:val="007C7524"/>
    <w:rsid w:val="008035AC"/>
    <w:rsid w:val="00827A79"/>
    <w:rsid w:val="00882CDE"/>
    <w:rsid w:val="008B4E90"/>
    <w:rsid w:val="008D0886"/>
    <w:rsid w:val="008E4585"/>
    <w:rsid w:val="0092375A"/>
    <w:rsid w:val="00924967"/>
    <w:rsid w:val="009823D9"/>
    <w:rsid w:val="00983043"/>
    <w:rsid w:val="009B3F27"/>
    <w:rsid w:val="00A24AD0"/>
    <w:rsid w:val="00A41972"/>
    <w:rsid w:val="00AA1502"/>
    <w:rsid w:val="00AF29BF"/>
    <w:rsid w:val="00B451D3"/>
    <w:rsid w:val="00B62B8B"/>
    <w:rsid w:val="00B97029"/>
    <w:rsid w:val="00BB191C"/>
    <w:rsid w:val="00BB68B5"/>
    <w:rsid w:val="00BE0766"/>
    <w:rsid w:val="00BF1D35"/>
    <w:rsid w:val="00C14DE3"/>
    <w:rsid w:val="00C44EA2"/>
    <w:rsid w:val="00C66B75"/>
    <w:rsid w:val="00C74CB6"/>
    <w:rsid w:val="00C77600"/>
    <w:rsid w:val="00CE6003"/>
    <w:rsid w:val="00D07851"/>
    <w:rsid w:val="00D334EE"/>
    <w:rsid w:val="00D3612B"/>
    <w:rsid w:val="00DD2FFE"/>
    <w:rsid w:val="00DD7115"/>
    <w:rsid w:val="00DF25E7"/>
    <w:rsid w:val="00E013E3"/>
    <w:rsid w:val="00E14B39"/>
    <w:rsid w:val="00E273AC"/>
    <w:rsid w:val="00E6346B"/>
    <w:rsid w:val="00E80100"/>
    <w:rsid w:val="00EB39AA"/>
    <w:rsid w:val="00EC17EC"/>
    <w:rsid w:val="00F757C8"/>
    <w:rsid w:val="00F83AE4"/>
    <w:rsid w:val="00FA5A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6F0D32"/>
  <w15:docId w15:val="{03B4241F-2F9E-43E4-9A6A-81AD94C8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D7234" w:rsidRDefault="00DD7234">
          <w:r w:rsidRPr="00925A3E">
            <w:rPr>
              <w:rStyle w:val="PlaceholderText"/>
            </w:rPr>
            <w:t>Click or tap to enter a date.</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D7234" w:rsidRDefault="00DD7234" w:rsidP="00AF0AC5">
          <w:pPr>
            <w:pStyle w:val="0B2FCB2C6D314CE59B805B4EB6683D1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D7234" w:rsidRDefault="00DD7234" w:rsidP="00AF0AC5">
          <w:pPr>
            <w:pStyle w:val="7C2AE2A0EA814529846EC226145BF664"/>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D7234"/>
    <w:rsid w:val="00090DF9"/>
    <w:rsid w:val="00983043"/>
    <w:rsid w:val="00BB68B5"/>
    <w:rsid w:val="00CE6003"/>
    <w:rsid w:val="00DD7234"/>
    <w:rsid w:val="00E23384"/>
    <w:rsid w:val="00EB39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0B2FCB2C6D314CE59B805B4EB6683D10">
    <w:name w:val="0B2FCB2C6D314CE59B805B4EB6683D10"/>
    <w:rsid w:val="00AF0AC5"/>
  </w:style>
  <w:style w:type="paragraph" w:customStyle="1" w:styleId="7C2AE2A0EA814529846EC226145BF664">
    <w:name w:val="7C2AE2A0EA814529846EC226145BF664"/>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1602</Words>
  <Characters>9138</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2025-03-05T01:12:00Z</dcterms:created>
  <dcterms:modified xsi:type="dcterms:W3CDTF">2025-03-05T01:13:00Z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