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990B" w14:textId="77777777" w:rsidR="00D2559D" w:rsidRPr="002C3EBF" w:rsidRDefault="00386E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289A47" wp14:editId="21289A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473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128990C" w14:textId="77777777" w:rsidR="00D2559D" w:rsidRDefault="00386E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28990D" w14:textId="77777777" w:rsidR="00D2559D" w:rsidRDefault="00386E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28990E" w14:textId="77777777" w:rsidR="00D2559D" w:rsidRPr="002C3EBF" w:rsidRDefault="00386E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0348" w14:paraId="21289911" w14:textId="77777777" w:rsidTr="004C0348">
        <w:tc>
          <w:tcPr>
            <w:cnfStyle w:val="001000000000" w:firstRow="0" w:lastRow="0" w:firstColumn="1" w:lastColumn="0" w:oddVBand="0" w:evenVBand="0" w:oddHBand="0" w:evenHBand="0" w:firstRowFirstColumn="0" w:firstRowLastColumn="0" w:lastRowFirstColumn="0" w:lastRowLastColumn="0"/>
            <w:tcW w:w="3227" w:type="dxa"/>
          </w:tcPr>
          <w:p w14:paraId="2128990F" w14:textId="77777777" w:rsidR="00D2559D" w:rsidRPr="00996FAF" w:rsidRDefault="00386E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1289910" w14:textId="77777777" w:rsidR="00D2559D" w:rsidRPr="00996FAF" w:rsidRDefault="00386E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Byron Aged Care</w:t>
            </w:r>
          </w:p>
        </w:tc>
      </w:tr>
      <w:tr w:rsidR="004C0348" w14:paraId="21289914" w14:textId="77777777" w:rsidTr="004C0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89912" w14:textId="77777777" w:rsidR="00CA37CB" w:rsidRPr="00996FAF" w:rsidRDefault="00386E8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1289913" w14:textId="77777777" w:rsidR="00CA37CB" w:rsidRPr="00996FAF" w:rsidRDefault="00386E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Butler St</w:t>
            </w:r>
            <w:r w:rsidRPr="00602258">
              <w:rPr>
                <w:rFonts w:ascii="Arial" w:hAnsi="Arial" w:cs="Arial"/>
                <w:color w:val="auto"/>
              </w:rPr>
              <w:t xml:space="preserve"> BYRON BAY NSW 2481</w:t>
            </w:r>
          </w:p>
        </w:tc>
      </w:tr>
      <w:tr w:rsidR="004C0348" w14:paraId="21289917" w14:textId="77777777" w:rsidTr="004C03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89915" w14:textId="77777777" w:rsidR="00CA37CB" w:rsidRPr="00996FAF" w:rsidRDefault="00386E8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289916" w14:textId="77777777" w:rsidR="00CA37CB" w:rsidRPr="00996FAF" w:rsidRDefault="00386E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0030</w:t>
            </w:r>
          </w:p>
        </w:tc>
      </w:tr>
      <w:tr w:rsidR="004C0348" w14:paraId="2128991A" w14:textId="77777777" w:rsidTr="004C0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89918" w14:textId="77777777" w:rsidR="00D2559D" w:rsidRPr="00996FAF" w:rsidRDefault="00386E8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289919" w14:textId="77777777" w:rsidR="00D2559D" w:rsidRPr="00996FAF" w:rsidRDefault="00386E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Byron Aged Care Limited</w:t>
            </w:r>
          </w:p>
        </w:tc>
      </w:tr>
      <w:tr w:rsidR="004C0348" w14:paraId="2128991D" w14:textId="77777777" w:rsidTr="004C03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8991B" w14:textId="77777777" w:rsidR="00D2559D" w:rsidRPr="00996FAF" w:rsidRDefault="00386E8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28991C" w14:textId="77777777" w:rsidR="00D2559D" w:rsidRPr="00996FAF" w:rsidRDefault="00386E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4C0348" w14:paraId="21289920" w14:textId="77777777" w:rsidTr="004C0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8991E" w14:textId="77777777" w:rsidR="00D2559D" w:rsidRPr="00996FAF" w:rsidRDefault="00386E8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28991F" w14:textId="77777777" w:rsidR="00D2559D" w:rsidRPr="00BC7A34" w:rsidRDefault="00386E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7A34">
              <w:rPr>
                <w:rFonts w:ascii="Arial" w:hAnsi="Arial" w:cs="Arial"/>
                <w:color w:val="auto"/>
              </w:rPr>
              <w:t>2 February 2023</w:t>
            </w:r>
          </w:p>
        </w:tc>
      </w:tr>
      <w:tr w:rsidR="004C0348" w14:paraId="21289923" w14:textId="77777777" w:rsidTr="004C03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289921" w14:textId="77777777" w:rsidR="00D2559D" w:rsidRPr="00996FAF" w:rsidRDefault="00386E8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289922" w14:textId="2D6D5698" w:rsidR="00D2559D" w:rsidRPr="00BC7A34" w:rsidRDefault="00BC7A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7A34">
              <w:rPr>
                <w:rFonts w:ascii="Arial" w:hAnsi="Arial" w:cs="Arial"/>
                <w:color w:val="auto"/>
              </w:rPr>
              <w:t>28 February 2023</w:t>
            </w:r>
          </w:p>
        </w:tc>
      </w:tr>
    </w:tbl>
    <w:bookmarkEnd w:id="0"/>
    <w:p w14:paraId="21289924" w14:textId="77777777" w:rsidR="00FA0A5B" w:rsidRPr="00996FAF" w:rsidRDefault="00386E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289925" w14:textId="77777777" w:rsidR="000078F8" w:rsidRPr="00996FAF" w:rsidRDefault="00386E8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1289926" w14:textId="735989C2" w:rsidR="000078F8" w:rsidRPr="00114460" w:rsidRDefault="00386E80" w:rsidP="0036130C">
      <w:pPr>
        <w:pStyle w:val="NormalArial"/>
        <w:rPr>
          <w:color w:val="auto"/>
        </w:rPr>
      </w:pPr>
      <w:r w:rsidRPr="00114460">
        <w:rPr>
          <w:color w:val="auto"/>
        </w:rPr>
        <w:t>This performance report for Byron Aged Care (</w:t>
      </w:r>
      <w:r w:rsidRPr="00114460">
        <w:rPr>
          <w:b/>
          <w:color w:val="auto"/>
        </w:rPr>
        <w:t>the service</w:t>
      </w:r>
      <w:r w:rsidRPr="00114460">
        <w:rPr>
          <w:color w:val="auto"/>
        </w:rPr>
        <w:t xml:space="preserve">) has been prepared by </w:t>
      </w:r>
      <w:r w:rsidR="00114460" w:rsidRPr="00114460">
        <w:rPr>
          <w:color w:val="auto"/>
        </w:rPr>
        <w:t>G-M. Cain</w:t>
      </w:r>
      <w:r w:rsidRPr="00114460">
        <w:rPr>
          <w:color w:val="auto"/>
        </w:rPr>
        <w:t>, delegate of the Aged Care Quality and Safety Commissioner (Commissioner)</w:t>
      </w:r>
      <w:r w:rsidRPr="00114460">
        <w:rPr>
          <w:rStyle w:val="FootnoteReference"/>
          <w:color w:val="auto"/>
        </w:rPr>
        <w:footnoteReference w:id="1"/>
      </w:r>
      <w:r w:rsidRPr="00114460">
        <w:rPr>
          <w:color w:val="auto"/>
        </w:rPr>
        <w:t>.</w:t>
      </w:r>
    </w:p>
    <w:p w14:paraId="21289927" w14:textId="77777777" w:rsidR="000078F8" w:rsidRPr="00114460" w:rsidRDefault="00386E80" w:rsidP="0036130C">
      <w:pPr>
        <w:pStyle w:val="NormalArial"/>
        <w:rPr>
          <w:color w:val="auto"/>
        </w:rPr>
      </w:pPr>
      <w:r w:rsidRPr="0011446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289928" w14:textId="77777777" w:rsidR="000078F8" w:rsidRPr="00114460" w:rsidRDefault="00386E80" w:rsidP="0036130C">
      <w:pPr>
        <w:pStyle w:val="NormalArial"/>
        <w:rPr>
          <w:color w:val="auto"/>
        </w:rPr>
      </w:pPr>
      <w:r w:rsidRPr="00114460">
        <w:rPr>
          <w:color w:val="auto"/>
        </w:rPr>
        <w:t>The report also specifies any areas in which improvements must be made to ensure the Quality Standards are complied with.</w:t>
      </w:r>
    </w:p>
    <w:p w14:paraId="21289929" w14:textId="77777777" w:rsidR="00DF37F2" w:rsidRPr="00996FAF" w:rsidRDefault="00386E80" w:rsidP="00712752">
      <w:pPr>
        <w:pStyle w:val="Heading1"/>
        <w:spacing w:before="240" w:after="240" w:line="22" w:lineRule="atLeast"/>
        <w:rPr>
          <w:rFonts w:ascii="Arial" w:hAnsi="Arial" w:cs="Arial"/>
        </w:rPr>
      </w:pPr>
      <w:r w:rsidRPr="00996FAF">
        <w:rPr>
          <w:rFonts w:ascii="Arial" w:hAnsi="Arial" w:cs="Arial"/>
        </w:rPr>
        <w:t>Material relied on</w:t>
      </w:r>
    </w:p>
    <w:p w14:paraId="2128992A" w14:textId="77777777" w:rsidR="00DF37F2" w:rsidRPr="00E25110" w:rsidRDefault="00386E80" w:rsidP="0036130C">
      <w:pPr>
        <w:pStyle w:val="NormalArial"/>
        <w:rPr>
          <w:color w:val="auto"/>
        </w:rPr>
      </w:pPr>
      <w:r w:rsidRPr="00E25110">
        <w:rPr>
          <w:color w:val="auto"/>
        </w:rPr>
        <w:t>The following information has been considered in preparing the performance report:</w:t>
      </w:r>
    </w:p>
    <w:p w14:paraId="2B9BC64E" w14:textId="77777777" w:rsidR="00E25110" w:rsidRDefault="00386E80" w:rsidP="00E25110">
      <w:pPr>
        <w:pStyle w:val="ListParagraph"/>
        <w:numPr>
          <w:ilvl w:val="0"/>
          <w:numId w:val="2"/>
        </w:numPr>
        <w:spacing w:line="240" w:lineRule="atLeast"/>
        <w:ind w:left="714" w:hanging="357"/>
        <w:contextualSpacing w:val="0"/>
        <w:rPr>
          <w:rFonts w:ascii="Arial" w:hAnsi="Arial" w:cs="Arial"/>
          <w:color w:val="auto"/>
        </w:rPr>
      </w:pPr>
      <w:r w:rsidRPr="00E25110">
        <w:rPr>
          <w:rFonts w:ascii="Arial" w:hAnsi="Arial" w:cs="Arial"/>
          <w:color w:val="auto"/>
        </w:rPr>
        <w:t>the assessment team’s report for the Assessment Contact - Desk; the Assessment Contact - Desk report was informed by review of documents and interviews with staf</w:t>
      </w:r>
      <w:r w:rsidR="00B47807" w:rsidRPr="00E25110">
        <w:rPr>
          <w:rFonts w:ascii="Arial" w:hAnsi="Arial" w:cs="Arial"/>
          <w:color w:val="auto"/>
        </w:rPr>
        <w:t>f.</w:t>
      </w:r>
    </w:p>
    <w:p w14:paraId="2128992C" w14:textId="572117D2" w:rsidR="00DF37F2" w:rsidRPr="00E25110" w:rsidRDefault="00386E80" w:rsidP="00E25110">
      <w:pPr>
        <w:pStyle w:val="ListParagraph"/>
        <w:numPr>
          <w:ilvl w:val="0"/>
          <w:numId w:val="2"/>
        </w:numPr>
        <w:spacing w:line="240" w:lineRule="atLeast"/>
        <w:ind w:left="714" w:hanging="357"/>
        <w:contextualSpacing w:val="0"/>
        <w:rPr>
          <w:rFonts w:ascii="Arial" w:hAnsi="Arial" w:cs="Arial"/>
          <w:color w:val="auto"/>
        </w:rPr>
      </w:pPr>
      <w:r w:rsidRPr="00E25110">
        <w:rPr>
          <w:rFonts w:ascii="Arial" w:hAnsi="Arial" w:cs="Arial"/>
          <w:color w:val="auto"/>
        </w:rPr>
        <w:t xml:space="preserve">the provider’s response to the assessment team’s report received </w:t>
      </w:r>
      <w:r w:rsidR="00E25110" w:rsidRPr="00E25110">
        <w:rPr>
          <w:rFonts w:ascii="Arial" w:hAnsi="Arial" w:cs="Arial"/>
          <w:color w:val="auto"/>
        </w:rPr>
        <w:t>21 February 2023</w:t>
      </w:r>
    </w:p>
    <w:p w14:paraId="2128992F" w14:textId="2CC33AA9" w:rsidR="003B1763" w:rsidRPr="00712752" w:rsidRDefault="00386E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289930" w14:textId="77777777" w:rsidR="00FC045E" w:rsidRPr="00996FAF" w:rsidRDefault="00386E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C0348" w14:paraId="21289945" w14:textId="77777777" w:rsidTr="004C03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89943" w14:textId="77777777" w:rsidR="00FC045E" w:rsidRPr="00996FAF" w:rsidRDefault="00386E80" w:rsidP="009767BC">
            <w:pPr>
              <w:keepNext/>
              <w:spacing w:before="0" w:line="22" w:lineRule="atLeast"/>
              <w:rPr>
                <w:rFonts w:ascii="Arial" w:hAnsi="Arial" w:cs="Arial"/>
              </w:rPr>
            </w:pPr>
            <w:r w:rsidRPr="00996FAF">
              <w:rPr>
                <w:rFonts w:ascii="Arial" w:hAnsi="Arial" w:cs="Arial"/>
              </w:rPr>
              <w:t xml:space="preserve">Standard 7 </w:t>
            </w:r>
            <w:r w:rsidRPr="00386E80">
              <w:rPr>
                <w:rFonts w:ascii="Arial" w:hAnsi="Arial" w:cs="Arial"/>
                <w:b w:val="0"/>
              </w:rPr>
              <w:t>Human resources</w:t>
            </w:r>
          </w:p>
        </w:tc>
        <w:tc>
          <w:tcPr>
            <w:tcW w:w="1583" w:type="pct"/>
            <w:shd w:val="clear" w:color="auto" w:fill="auto"/>
          </w:tcPr>
          <w:p w14:paraId="21289944" w14:textId="28FF65F1" w:rsidR="00FC045E" w:rsidRPr="00996FAF" w:rsidRDefault="004227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807" w:rsidRPr="004062B0">
                  <w:rPr>
                    <w:rFonts w:ascii="Arial" w:hAnsi="Arial" w:cs="Arial"/>
                    <w:b w:val="0"/>
                    <w:bCs/>
                  </w:rPr>
                  <w:t>Not applicable as not all requirements have been assessed</w:t>
                </w:r>
              </w:sdtContent>
            </w:sdt>
            <w:r w:rsidR="00386E80" w:rsidRPr="00996FAF">
              <w:rPr>
                <w:rFonts w:ascii="Arial" w:hAnsi="Arial" w:cs="Arial"/>
              </w:rPr>
              <w:t xml:space="preserve"> </w:t>
            </w:r>
          </w:p>
        </w:tc>
      </w:tr>
      <w:tr w:rsidR="004C0348" w14:paraId="21289948" w14:textId="77777777" w:rsidTr="004C03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89946" w14:textId="77777777" w:rsidR="00FC045E" w:rsidRPr="00996FAF" w:rsidRDefault="00386E8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289947" w14:textId="587623B5" w:rsidR="00FC045E" w:rsidRPr="00386E80" w:rsidRDefault="004227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47807">
                  <w:rPr>
                    <w:rFonts w:ascii="Arial" w:hAnsi="Arial" w:cs="Arial"/>
                  </w:rPr>
                  <w:t>Not applicable as not all requirements have been assessed</w:t>
                </w:r>
              </w:sdtContent>
            </w:sdt>
            <w:r w:rsidR="00386E80" w:rsidRPr="00386E80">
              <w:rPr>
                <w:rFonts w:ascii="Arial" w:hAnsi="Arial" w:cs="Arial"/>
              </w:rPr>
              <w:t xml:space="preserve"> </w:t>
            </w:r>
          </w:p>
        </w:tc>
      </w:tr>
    </w:tbl>
    <w:p w14:paraId="21289949" w14:textId="77777777" w:rsidR="00FC045E" w:rsidRPr="00996FAF" w:rsidRDefault="00386E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28994A" w14:textId="77777777" w:rsidR="00FC045E" w:rsidRPr="00996FAF" w:rsidRDefault="00386E80" w:rsidP="00712752">
      <w:pPr>
        <w:pStyle w:val="Heading1"/>
        <w:spacing w:before="0" w:after="240" w:line="22" w:lineRule="atLeast"/>
        <w:rPr>
          <w:rFonts w:ascii="Arial" w:hAnsi="Arial" w:cs="Arial"/>
        </w:rPr>
      </w:pPr>
      <w:r w:rsidRPr="00996FAF">
        <w:rPr>
          <w:rFonts w:ascii="Arial" w:hAnsi="Arial" w:cs="Arial"/>
        </w:rPr>
        <w:t>Areas for improvement</w:t>
      </w:r>
    </w:p>
    <w:p w14:paraId="2128994C" w14:textId="1AAF7E69" w:rsidR="00FC045E" w:rsidRPr="00996FAF" w:rsidRDefault="00386E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12899DB" w14:textId="09CC686C" w:rsidR="002B0C90" w:rsidRPr="00262C0B" w:rsidRDefault="00386E80" w:rsidP="0036130C">
      <w:pPr>
        <w:pStyle w:val="NormalArial"/>
      </w:pPr>
      <w:r w:rsidRPr="00996FAF">
        <w:br w:type="page"/>
      </w:r>
    </w:p>
    <w:p w14:paraId="21289A05" w14:textId="0D6EDD54" w:rsidR="002B0C90" w:rsidRPr="00712752" w:rsidRDefault="0042279E" w:rsidP="0036130C">
      <w:pPr>
        <w:pStyle w:val="NormalArial"/>
      </w:pPr>
    </w:p>
    <w:p w14:paraId="21289A06" w14:textId="77777777" w:rsidR="00FC045E" w:rsidRPr="00996FAF" w:rsidRDefault="00386E80"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C0348" w14:paraId="21289A09" w14:textId="77777777" w:rsidTr="00293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289A07" w14:textId="77777777" w:rsidR="00FC045E" w:rsidRPr="00996FAF" w:rsidRDefault="00386E8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1289A08" w14:textId="77777777" w:rsidR="00FC045E" w:rsidRPr="00996FAF" w:rsidRDefault="004227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0348" w14:paraId="21289A1D" w14:textId="77777777" w:rsidTr="00293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89A1A" w14:textId="77777777" w:rsidR="00FC045E" w:rsidRPr="00996FAF" w:rsidRDefault="00386E80"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1289A1B" w14:textId="77777777" w:rsidR="00FC045E" w:rsidRPr="00996FAF" w:rsidRDefault="00386E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21289A1C" w14:textId="7A7E8230" w:rsidR="00FC045E" w:rsidRPr="00996FAF" w:rsidRDefault="004227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6E80">
                  <w:rPr>
                    <w:rFonts w:ascii="Arial" w:hAnsi="Arial" w:cs="Arial"/>
                    <w:color w:val="auto"/>
                  </w:rPr>
                  <w:t>Compliant</w:t>
                </w:r>
              </w:sdtContent>
            </w:sdt>
            <w:r w:rsidR="00386E80" w:rsidRPr="00996FAF">
              <w:rPr>
                <w:rFonts w:ascii="Arial" w:hAnsi="Arial" w:cs="Arial"/>
                <w:color w:val="0000FF"/>
              </w:rPr>
              <w:t xml:space="preserve"> </w:t>
            </w:r>
          </w:p>
        </w:tc>
      </w:tr>
    </w:tbl>
    <w:p w14:paraId="21289A1E" w14:textId="77777777" w:rsidR="002B0C90" w:rsidRDefault="00386E80" w:rsidP="00293ABD">
      <w:pPr>
        <w:pStyle w:val="Heading20"/>
        <w:spacing w:before="240"/>
      </w:pPr>
      <w:r>
        <w:t>Findings</w:t>
      </w:r>
    </w:p>
    <w:p w14:paraId="051EFA32" w14:textId="40D5DD13" w:rsidR="008D63BE" w:rsidRPr="00BE4A03" w:rsidRDefault="00AB4CFD" w:rsidP="00AB4CFD">
      <w:pPr>
        <w:pStyle w:val="NormalArial"/>
        <w:spacing w:line="276" w:lineRule="auto"/>
        <w:rPr>
          <w:color w:val="auto"/>
        </w:rPr>
      </w:pPr>
      <w:r w:rsidRPr="00BE4A03">
        <w:rPr>
          <w:color w:val="auto"/>
        </w:rPr>
        <w:t xml:space="preserve">The performance report dated </w:t>
      </w:r>
      <w:r w:rsidR="00505AD8" w:rsidRPr="00BE4A03">
        <w:rPr>
          <w:color w:val="auto"/>
        </w:rPr>
        <w:t>24 November</w:t>
      </w:r>
      <w:r w:rsidRPr="00BE4A03">
        <w:rPr>
          <w:color w:val="auto"/>
        </w:rPr>
        <w:t xml:space="preserve"> 2022 found the service non-compliant in requirement 7(3)(</w:t>
      </w:r>
      <w:r w:rsidR="00DF3E19" w:rsidRPr="00BE4A03">
        <w:rPr>
          <w:color w:val="auto"/>
        </w:rPr>
        <w:t>e</w:t>
      </w:r>
      <w:r w:rsidRPr="00BE4A03">
        <w:rPr>
          <w:color w:val="auto"/>
        </w:rPr>
        <w:t xml:space="preserve">). Deficiencies related to </w:t>
      </w:r>
      <w:r w:rsidR="00041052" w:rsidRPr="00BE4A03">
        <w:rPr>
          <w:color w:val="auto"/>
        </w:rPr>
        <w:t xml:space="preserve">lack of evidence that </w:t>
      </w:r>
      <w:r w:rsidR="005742EB" w:rsidRPr="00BE4A03">
        <w:rPr>
          <w:rFonts w:eastAsia="Calibri"/>
          <w:color w:val="auto"/>
        </w:rPr>
        <w:t xml:space="preserve">each member of the workforce </w:t>
      </w:r>
      <w:r w:rsidR="00EF5254" w:rsidRPr="00BE4A03">
        <w:rPr>
          <w:rFonts w:eastAsia="Calibri"/>
          <w:color w:val="auto"/>
        </w:rPr>
        <w:t>had been appropriately</w:t>
      </w:r>
      <w:r w:rsidR="005742EB" w:rsidRPr="00BE4A03">
        <w:rPr>
          <w:rFonts w:eastAsia="Calibri"/>
          <w:color w:val="auto"/>
        </w:rPr>
        <w:t xml:space="preserve"> assess</w:t>
      </w:r>
      <w:r w:rsidR="00EF5254" w:rsidRPr="00BE4A03">
        <w:rPr>
          <w:rFonts w:eastAsia="Calibri"/>
          <w:color w:val="auto"/>
        </w:rPr>
        <w:t>ed</w:t>
      </w:r>
      <w:r w:rsidR="005742EB" w:rsidRPr="00BE4A03">
        <w:rPr>
          <w:rFonts w:eastAsia="Calibri"/>
          <w:color w:val="auto"/>
        </w:rPr>
        <w:t xml:space="preserve"> and evaluate</w:t>
      </w:r>
      <w:r w:rsidR="00EF5254" w:rsidRPr="00BE4A03">
        <w:rPr>
          <w:rFonts w:eastAsia="Calibri"/>
          <w:color w:val="auto"/>
        </w:rPr>
        <w:t>d</w:t>
      </w:r>
      <w:r w:rsidR="005742EB" w:rsidRPr="00BE4A03">
        <w:rPr>
          <w:rFonts w:eastAsia="Calibri"/>
          <w:color w:val="auto"/>
        </w:rPr>
        <w:t xml:space="preserve"> </w:t>
      </w:r>
      <w:r w:rsidR="00EF5254" w:rsidRPr="00BE4A03">
        <w:rPr>
          <w:rFonts w:eastAsia="Calibri"/>
          <w:color w:val="auto"/>
        </w:rPr>
        <w:t>in the performance of</w:t>
      </w:r>
      <w:r w:rsidR="005742EB" w:rsidRPr="00BE4A03">
        <w:rPr>
          <w:rFonts w:eastAsia="Calibri"/>
          <w:color w:val="auto"/>
        </w:rPr>
        <w:t xml:space="preserve"> their role; nor </w:t>
      </w:r>
      <w:r w:rsidR="00EF5254" w:rsidRPr="00BE4A03">
        <w:rPr>
          <w:rFonts w:eastAsia="Calibri"/>
          <w:color w:val="auto"/>
        </w:rPr>
        <w:t>had each staff member been provided the opportunity to</w:t>
      </w:r>
      <w:r w:rsidR="005742EB" w:rsidRPr="00BE4A03">
        <w:rPr>
          <w:rFonts w:eastAsia="Calibri"/>
          <w:color w:val="auto"/>
        </w:rPr>
        <w:t xml:space="preserve"> identify, plan and support any training and development </w:t>
      </w:r>
      <w:r w:rsidR="00EF5254" w:rsidRPr="00BE4A03">
        <w:rPr>
          <w:rFonts w:eastAsia="Calibri"/>
          <w:color w:val="auto"/>
        </w:rPr>
        <w:t>needed</w:t>
      </w:r>
      <w:r w:rsidR="005742EB" w:rsidRPr="00BE4A03">
        <w:rPr>
          <w:rFonts w:eastAsia="Calibri"/>
          <w:color w:val="auto"/>
        </w:rPr>
        <w:t>.</w:t>
      </w:r>
    </w:p>
    <w:p w14:paraId="4B207335" w14:textId="4D694FC3" w:rsidR="008D63BE" w:rsidRPr="00BE4A03" w:rsidRDefault="008D63BE" w:rsidP="008D63BE">
      <w:pPr>
        <w:pStyle w:val="NormalArial"/>
        <w:spacing w:line="276" w:lineRule="auto"/>
        <w:rPr>
          <w:color w:val="auto"/>
        </w:rPr>
      </w:pPr>
      <w:r w:rsidRPr="00BE4A03">
        <w:rPr>
          <w:color w:val="auto"/>
        </w:rPr>
        <w:t>The Assessment Team report discloses that this requirement was assessed by interviews with management and review of documentation.</w:t>
      </w:r>
    </w:p>
    <w:p w14:paraId="20A43C26" w14:textId="5370575E" w:rsidR="009D225F" w:rsidRPr="00BE4A03" w:rsidRDefault="0080188D" w:rsidP="00E622DB">
      <w:pPr>
        <w:pStyle w:val="NormalArial"/>
        <w:spacing w:line="276" w:lineRule="auto"/>
        <w:rPr>
          <w:color w:val="auto"/>
        </w:rPr>
      </w:pPr>
      <w:r w:rsidRPr="00BE4A03">
        <w:rPr>
          <w:color w:val="auto"/>
        </w:rPr>
        <w:t>The</w:t>
      </w:r>
      <w:r w:rsidR="00E622DB" w:rsidRPr="00BE4A03">
        <w:rPr>
          <w:color w:val="auto"/>
        </w:rPr>
        <w:t xml:space="preserve"> Assessment Team report evidenced the service has taken action to improve its performance under this requirement, for example the </w:t>
      </w:r>
      <w:r w:rsidR="00D85B92" w:rsidRPr="00BE4A03">
        <w:rPr>
          <w:color w:val="auto"/>
        </w:rPr>
        <w:t xml:space="preserve">service </w:t>
      </w:r>
      <w:r w:rsidR="00BC1C99" w:rsidRPr="00BE4A03">
        <w:rPr>
          <w:color w:val="auto"/>
        </w:rPr>
        <w:t xml:space="preserve">had </w:t>
      </w:r>
      <w:r w:rsidR="00466CF0" w:rsidRPr="00BE4A03">
        <w:rPr>
          <w:color w:val="auto"/>
        </w:rPr>
        <w:t xml:space="preserve">established processes for </w:t>
      </w:r>
      <w:r w:rsidR="009D225F" w:rsidRPr="00BE4A03">
        <w:rPr>
          <w:color w:val="auto"/>
        </w:rPr>
        <w:t xml:space="preserve">regular monitoring and review of the workforce. Including, probationary reviews for staff new to the service, </w:t>
      </w:r>
      <w:r w:rsidR="00BC1C99" w:rsidRPr="00BE4A03">
        <w:rPr>
          <w:color w:val="auto"/>
        </w:rPr>
        <w:t xml:space="preserve">6 monthly </w:t>
      </w:r>
      <w:r w:rsidR="00712177" w:rsidRPr="00BE4A03">
        <w:rPr>
          <w:color w:val="auto"/>
        </w:rPr>
        <w:t xml:space="preserve">staff training and development </w:t>
      </w:r>
      <w:proofErr w:type="spellStart"/>
      <w:r w:rsidR="00712177" w:rsidRPr="00BE4A03">
        <w:rPr>
          <w:color w:val="auto"/>
        </w:rPr>
        <w:t>appriasals</w:t>
      </w:r>
      <w:proofErr w:type="spellEnd"/>
      <w:r w:rsidR="009D225F" w:rsidRPr="00BE4A03">
        <w:rPr>
          <w:color w:val="auto"/>
        </w:rPr>
        <w:t xml:space="preserve">, and formal 12 monthly staff </w:t>
      </w:r>
      <w:proofErr w:type="spellStart"/>
      <w:r w:rsidR="009D225F" w:rsidRPr="00BE4A03">
        <w:rPr>
          <w:color w:val="auto"/>
        </w:rPr>
        <w:t>appriasals</w:t>
      </w:r>
      <w:proofErr w:type="spellEnd"/>
      <w:r w:rsidR="009D225F" w:rsidRPr="00BE4A03">
        <w:rPr>
          <w:color w:val="auto"/>
        </w:rPr>
        <w:t>.</w:t>
      </w:r>
    </w:p>
    <w:p w14:paraId="7053B573" w14:textId="58EA715A" w:rsidR="006C72DD" w:rsidRPr="00BE4A03" w:rsidRDefault="000A2783" w:rsidP="00E622DB">
      <w:pPr>
        <w:pStyle w:val="NormalArial"/>
        <w:spacing w:line="276" w:lineRule="auto"/>
        <w:rPr>
          <w:color w:val="auto"/>
        </w:rPr>
      </w:pPr>
      <w:r w:rsidRPr="00BE4A03">
        <w:rPr>
          <w:color w:val="auto"/>
        </w:rPr>
        <w:t xml:space="preserve">The service </w:t>
      </w:r>
      <w:r w:rsidR="00764F4D" w:rsidRPr="00BE4A03">
        <w:rPr>
          <w:color w:val="auto"/>
        </w:rPr>
        <w:t xml:space="preserve">monitors </w:t>
      </w:r>
      <w:r w:rsidR="00410160" w:rsidRPr="00BE4A03">
        <w:rPr>
          <w:color w:val="auto"/>
        </w:rPr>
        <w:t xml:space="preserve">when reviews are due, and their </w:t>
      </w:r>
      <w:r w:rsidR="00C0423F" w:rsidRPr="00BE4A03">
        <w:rPr>
          <w:color w:val="auto"/>
        </w:rPr>
        <w:t xml:space="preserve">completion </w:t>
      </w:r>
      <w:r w:rsidR="00E83046" w:rsidRPr="00BE4A03">
        <w:rPr>
          <w:color w:val="auto"/>
        </w:rPr>
        <w:t xml:space="preserve">via an </w:t>
      </w:r>
      <w:proofErr w:type="gramStart"/>
      <w:r w:rsidR="00E83046" w:rsidRPr="00BE4A03">
        <w:rPr>
          <w:color w:val="auto"/>
        </w:rPr>
        <w:t>electronic human resources systems</w:t>
      </w:r>
      <w:proofErr w:type="gramEnd"/>
      <w:r w:rsidR="00011CCE" w:rsidRPr="00BE4A03">
        <w:rPr>
          <w:color w:val="auto"/>
        </w:rPr>
        <w:t>.</w:t>
      </w:r>
      <w:r w:rsidR="006C72DD" w:rsidRPr="00BE4A03">
        <w:rPr>
          <w:color w:val="auto"/>
        </w:rPr>
        <w:t xml:space="preserve"> At the time of the assessment contact, </w:t>
      </w:r>
      <w:proofErr w:type="spellStart"/>
      <w:r w:rsidR="006C72DD" w:rsidRPr="00BE4A03">
        <w:rPr>
          <w:color w:val="auto"/>
        </w:rPr>
        <w:t>approxiaatley</w:t>
      </w:r>
      <w:proofErr w:type="spellEnd"/>
      <w:r w:rsidR="006C72DD" w:rsidRPr="00BE4A03">
        <w:rPr>
          <w:color w:val="auto"/>
        </w:rPr>
        <w:t xml:space="preserve"> 60% of staff had completed their 6-monthly </w:t>
      </w:r>
      <w:r w:rsidR="005A104F" w:rsidRPr="00BE4A03">
        <w:rPr>
          <w:color w:val="auto"/>
        </w:rPr>
        <w:t xml:space="preserve">performance </w:t>
      </w:r>
      <w:r w:rsidR="006C72DD" w:rsidRPr="00BE4A03">
        <w:rPr>
          <w:color w:val="auto"/>
        </w:rPr>
        <w:t>reviews</w:t>
      </w:r>
      <w:r w:rsidR="00594E62" w:rsidRPr="00BE4A03">
        <w:rPr>
          <w:color w:val="auto"/>
        </w:rPr>
        <w:t xml:space="preserve"> </w:t>
      </w:r>
      <w:r w:rsidR="006C72DD" w:rsidRPr="00BE4A03">
        <w:rPr>
          <w:color w:val="auto"/>
        </w:rPr>
        <w:t>and evidence was provided that identified remaining staff are scheduled to complete these. Probationary reviews had been completed for sampled staff</w:t>
      </w:r>
      <w:r w:rsidR="00603DE1" w:rsidRPr="00BE4A03">
        <w:rPr>
          <w:color w:val="auto"/>
        </w:rPr>
        <w:t>; and s</w:t>
      </w:r>
      <w:r w:rsidR="00CF2242" w:rsidRPr="00BE4A03">
        <w:rPr>
          <w:color w:val="auto"/>
        </w:rPr>
        <w:t xml:space="preserve">taff were informed of the changes to the performance appraisal processes via </w:t>
      </w:r>
      <w:r w:rsidR="00410160" w:rsidRPr="00BE4A03">
        <w:rPr>
          <w:color w:val="auto"/>
        </w:rPr>
        <w:t xml:space="preserve">staff meeting and other </w:t>
      </w:r>
      <w:proofErr w:type="spellStart"/>
      <w:r w:rsidR="00410160" w:rsidRPr="00BE4A03">
        <w:rPr>
          <w:color w:val="auto"/>
        </w:rPr>
        <w:t>comminques</w:t>
      </w:r>
      <w:proofErr w:type="spellEnd"/>
      <w:r w:rsidR="00410160" w:rsidRPr="00BE4A03">
        <w:rPr>
          <w:color w:val="auto"/>
        </w:rPr>
        <w:t>.</w:t>
      </w:r>
    </w:p>
    <w:p w14:paraId="38250B32" w14:textId="5C25C813" w:rsidR="00E622DB" w:rsidRPr="00BE4A03" w:rsidRDefault="00E622DB" w:rsidP="00AB4CFD">
      <w:pPr>
        <w:pStyle w:val="NormalArial"/>
        <w:spacing w:line="276" w:lineRule="auto"/>
        <w:rPr>
          <w:color w:val="auto"/>
        </w:rPr>
      </w:pPr>
      <w:r w:rsidRPr="00BE4A03">
        <w:rPr>
          <w:color w:val="auto"/>
        </w:rPr>
        <w:t xml:space="preserve">In coming to my decision for this requirement, I have considered the approved provider’s response which </w:t>
      </w:r>
      <w:r w:rsidR="00CE4D63" w:rsidRPr="00BE4A03">
        <w:rPr>
          <w:color w:val="auto"/>
        </w:rPr>
        <w:t>included a plan for continuous improvement</w:t>
      </w:r>
      <w:r w:rsidR="00C42B11" w:rsidRPr="00BE4A03">
        <w:rPr>
          <w:color w:val="auto"/>
        </w:rPr>
        <w:t>. I am satisfied that the plan for continuous improvement effectively describes how the service has addressed the deficiencies identified and I am satisfied that Requirement 7(3)(</w:t>
      </w:r>
      <w:r w:rsidR="008279FC" w:rsidRPr="00BE4A03">
        <w:rPr>
          <w:color w:val="auto"/>
        </w:rPr>
        <w:t>e</w:t>
      </w:r>
      <w:r w:rsidR="00C42B11" w:rsidRPr="00BE4A03">
        <w:rPr>
          <w:color w:val="auto"/>
        </w:rPr>
        <w:t xml:space="preserve">) </w:t>
      </w:r>
      <w:r w:rsidR="008279FC" w:rsidRPr="00BE4A03">
        <w:rPr>
          <w:color w:val="auto"/>
        </w:rPr>
        <w:t>is</w:t>
      </w:r>
      <w:r w:rsidR="00C42B11" w:rsidRPr="00BE4A03">
        <w:rPr>
          <w:color w:val="auto"/>
        </w:rPr>
        <w:t xml:space="preserve"> compl</w:t>
      </w:r>
      <w:r w:rsidR="00001DF8">
        <w:rPr>
          <w:color w:val="auto"/>
        </w:rPr>
        <w:t>ia</w:t>
      </w:r>
      <w:r w:rsidR="00C42B11" w:rsidRPr="00BE4A03">
        <w:rPr>
          <w:color w:val="auto"/>
        </w:rPr>
        <w:t xml:space="preserve">nt through the implementation of </w:t>
      </w:r>
      <w:r w:rsidR="008279FC" w:rsidRPr="00BE4A03">
        <w:rPr>
          <w:color w:val="auto"/>
        </w:rPr>
        <w:t xml:space="preserve">these </w:t>
      </w:r>
      <w:r w:rsidR="00C42B11" w:rsidRPr="00BE4A03">
        <w:rPr>
          <w:color w:val="auto"/>
        </w:rPr>
        <w:t>actions.</w:t>
      </w:r>
    </w:p>
    <w:p w14:paraId="21289A1F" w14:textId="1964D7D2" w:rsidR="002B0C90" w:rsidRPr="00BE4A03" w:rsidRDefault="00386E80" w:rsidP="0036130C">
      <w:pPr>
        <w:pStyle w:val="NormalArial"/>
        <w:rPr>
          <w:color w:val="auto"/>
        </w:rPr>
      </w:pPr>
      <w:r w:rsidRPr="00BE4A03">
        <w:rPr>
          <w:color w:val="auto"/>
        </w:rPr>
        <w:br w:type="page"/>
      </w:r>
    </w:p>
    <w:p w14:paraId="21289A20" w14:textId="77777777" w:rsidR="00FC045E" w:rsidRPr="00996FAF" w:rsidRDefault="00386E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C0348" w14:paraId="21289A23" w14:textId="77777777" w:rsidTr="00293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289A21" w14:textId="77777777" w:rsidR="00FC045E" w:rsidRPr="00996FAF" w:rsidRDefault="00386E8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1289A22" w14:textId="77777777" w:rsidR="00FC045E" w:rsidRPr="00996FAF" w:rsidRDefault="004227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C0348" w14:paraId="21289A3D" w14:textId="77777777" w:rsidTr="00293AB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289A36" w14:textId="77777777" w:rsidR="00FC045E" w:rsidRPr="00996FAF" w:rsidRDefault="00386E80"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1289A37" w14:textId="77777777" w:rsidR="00FC045E" w:rsidRPr="00996FAF" w:rsidRDefault="00386E8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289A38" w14:textId="77777777" w:rsidR="00FC045E" w:rsidRPr="00996FAF" w:rsidRDefault="00386E8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289A39" w14:textId="77777777" w:rsidR="00FC045E" w:rsidRPr="00996FAF" w:rsidRDefault="00386E8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289A3A" w14:textId="77777777" w:rsidR="00FC045E" w:rsidRPr="00996FAF" w:rsidRDefault="00386E8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289A3B" w14:textId="77777777" w:rsidR="00FC045E" w:rsidRPr="00996FAF" w:rsidRDefault="00386E8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1289A3C" w14:textId="336F15B8" w:rsidR="00FC045E" w:rsidRPr="00996FAF" w:rsidRDefault="004227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22DDF">
                  <w:rPr>
                    <w:rFonts w:ascii="Arial" w:hAnsi="Arial" w:cs="Arial"/>
                    <w:color w:val="auto"/>
                  </w:rPr>
                  <w:t>Compliant</w:t>
                </w:r>
              </w:sdtContent>
            </w:sdt>
          </w:p>
        </w:tc>
      </w:tr>
    </w:tbl>
    <w:p w14:paraId="21289A45" w14:textId="77777777" w:rsidR="00D87E7C" w:rsidRDefault="00386E80" w:rsidP="00293ABD">
      <w:pPr>
        <w:pStyle w:val="Heading20"/>
        <w:spacing w:before="240"/>
      </w:pPr>
      <w:r w:rsidRPr="00996FAF">
        <w:t>Findings</w:t>
      </w:r>
    </w:p>
    <w:p w14:paraId="44262F66" w14:textId="332CA481" w:rsidR="006E1B22" w:rsidRPr="006E1B22" w:rsidRDefault="006E1B22" w:rsidP="006E1B22">
      <w:pPr>
        <w:spacing w:after="160" w:line="276" w:lineRule="auto"/>
        <w:rPr>
          <w:rFonts w:ascii="Arial" w:hAnsi="Arial" w:cs="Arial"/>
          <w:color w:val="auto"/>
        </w:rPr>
      </w:pPr>
      <w:r w:rsidRPr="006E1B22">
        <w:rPr>
          <w:rFonts w:ascii="Arial" w:hAnsi="Arial" w:cs="Arial"/>
          <w:color w:val="auto"/>
        </w:rPr>
        <w:t>The performance report dated 24 November 2022 found the service non-compliant with requirement 8(3)(d). Deficiencies related to the lack of an organisation risk management framework, including policies and procedures to manage high impact and high prevalence consumer risk/s. As a result, there was inconsistent identification of consumer risk/s through assessment and care planning and in care and service delivery. Restrictive practice authority forms were not consistently completed to identify the risk being assessed, the consequences of the risk or actions taken in response to identified risks, including minimisation strategies.</w:t>
      </w:r>
    </w:p>
    <w:p w14:paraId="07F54482" w14:textId="4C46FBEF" w:rsidR="006E1B22" w:rsidRPr="006E1B22" w:rsidRDefault="006E1B22" w:rsidP="006E1B22">
      <w:pPr>
        <w:spacing w:after="160" w:line="276" w:lineRule="auto"/>
        <w:rPr>
          <w:rFonts w:ascii="Arial" w:hAnsi="Arial" w:cs="Arial"/>
          <w:color w:val="auto"/>
        </w:rPr>
      </w:pPr>
      <w:r w:rsidRPr="006E1B22">
        <w:rPr>
          <w:rFonts w:ascii="Arial" w:hAnsi="Arial" w:cs="Arial"/>
          <w:color w:val="auto"/>
        </w:rPr>
        <w:t>The Assessment Team report discloses that interviews with management and a review of documentation assessed this requirement. The Assessment Team report identified that the service had incident reporting systems and implemented action</w:t>
      </w:r>
      <w:r w:rsidR="00001DF8">
        <w:rPr>
          <w:rFonts w:ascii="Arial" w:hAnsi="Arial" w:cs="Arial"/>
          <w:color w:val="auto"/>
        </w:rPr>
        <w:t>s</w:t>
      </w:r>
      <w:r w:rsidRPr="006E1B22">
        <w:rPr>
          <w:rFonts w:ascii="Arial" w:hAnsi="Arial" w:cs="Arial"/>
          <w:color w:val="auto"/>
        </w:rPr>
        <w:t xml:space="preserve"> after </w:t>
      </w:r>
      <w:proofErr w:type="gramStart"/>
      <w:r w:rsidRPr="006E1B22">
        <w:rPr>
          <w:rFonts w:ascii="Arial" w:hAnsi="Arial" w:cs="Arial"/>
          <w:color w:val="auto"/>
        </w:rPr>
        <w:t>consumer</w:t>
      </w:r>
      <w:r w:rsidR="00001DF8">
        <w:rPr>
          <w:rFonts w:ascii="Arial" w:hAnsi="Arial" w:cs="Arial"/>
          <w:color w:val="auto"/>
        </w:rPr>
        <w:t>s’</w:t>
      </w:r>
      <w:proofErr w:type="gramEnd"/>
      <w:r w:rsidRPr="006E1B22">
        <w:rPr>
          <w:rFonts w:ascii="Arial" w:hAnsi="Arial" w:cs="Arial"/>
          <w:color w:val="auto"/>
        </w:rPr>
        <w:t xml:space="preserve"> experienced an incident. However, an incident identified 1 December 2022 was not reported or notified under the Serious Incident Response Scheme. Information was provided that the service did not demonstrate processes to proactively identify and respond to consumer risk/s. The service had a draft Risk Assessment Framework which still needed to be implemented.</w:t>
      </w:r>
    </w:p>
    <w:p w14:paraId="6751EAA5" w14:textId="7D185FD9" w:rsidR="006E1B22" w:rsidRPr="006E1B22" w:rsidRDefault="006E1B22" w:rsidP="006E1B22">
      <w:pPr>
        <w:spacing w:after="160" w:line="276" w:lineRule="auto"/>
        <w:rPr>
          <w:rFonts w:ascii="Arial" w:hAnsi="Arial" w:cs="Arial"/>
          <w:color w:val="auto"/>
        </w:rPr>
      </w:pPr>
      <w:r w:rsidRPr="006E1B22">
        <w:rPr>
          <w:rFonts w:ascii="Arial" w:hAnsi="Arial" w:cs="Arial"/>
          <w:color w:val="auto"/>
        </w:rPr>
        <w:t>In coming to my decision for this requirement, I have considered the assessment team report, approved providers' response, documents provided to the assessment team at the time of the desk assessment, including the draft Risk Assessment Framework and other service procedures, and the Performance Report dated 24 November 2022. Following a review of this information, I have decided that Requirement 8(3)(d) is Compliant. This was based on information provided as part of the response submission, including the service's plan for continuous improvement, which evidences the service took immediate actions. These included a review of the service's Restrictive Practices procedure; an audit of consumers to identify who are or may be subject to restrictive practices, including all consumers with beds placed against the wall. I have placed weight on the approved provider's plan for continuous improvement identifying those actions to address the issues identified are due to be completed 28 February 2023.</w:t>
      </w:r>
    </w:p>
    <w:p w14:paraId="4CA3975A" w14:textId="77777777" w:rsidR="006E1B22" w:rsidRPr="006E1B22" w:rsidRDefault="006E1B22" w:rsidP="006E1B22">
      <w:pPr>
        <w:spacing w:after="160" w:line="276" w:lineRule="auto"/>
        <w:rPr>
          <w:rFonts w:ascii="Arial" w:hAnsi="Arial" w:cs="Arial"/>
          <w:color w:val="auto"/>
        </w:rPr>
      </w:pPr>
      <w:r w:rsidRPr="006E1B22">
        <w:rPr>
          <w:rFonts w:ascii="Arial" w:hAnsi="Arial" w:cs="Arial"/>
          <w:color w:val="auto"/>
        </w:rPr>
        <w:t xml:space="preserve">While the service did not have an endorsed risk management framework, I am of the view that this does not reflect ineffective risk management systems and processes. The service had </w:t>
      </w:r>
      <w:r w:rsidRPr="006E1B22">
        <w:rPr>
          <w:rFonts w:ascii="Arial" w:hAnsi="Arial" w:cs="Arial"/>
          <w:color w:val="auto"/>
        </w:rPr>
        <w:lastRenderedPageBreak/>
        <w:t>procedures to guide staff in managing high-impact, high-prevalence consumer risk/s. I have placed weight on evidence in the performance report dated 24 November 2022 which found Requirement 3(3)(b) Compliant. Consumers and representatives felt the service effectively managed high-impact or high-prevalence risks. The service has a suite of policies and procedures to support staff in managing high-impact and high-prevalence risks.</w:t>
      </w:r>
    </w:p>
    <w:p w14:paraId="3AF2489D" w14:textId="43CF8F4D" w:rsidR="006E1B22" w:rsidRPr="006E1B22" w:rsidRDefault="006E1B22" w:rsidP="006E1B22">
      <w:pPr>
        <w:spacing w:after="160" w:line="276" w:lineRule="auto"/>
        <w:rPr>
          <w:rFonts w:ascii="Arial" w:hAnsi="Arial" w:cs="Arial"/>
          <w:color w:val="auto"/>
        </w:rPr>
      </w:pPr>
      <w:r w:rsidRPr="006E1B22">
        <w:rPr>
          <w:rFonts w:ascii="Arial" w:hAnsi="Arial" w:cs="Arial"/>
          <w:color w:val="auto"/>
        </w:rPr>
        <w:t xml:space="preserve">In relation to the identification and notification of </w:t>
      </w:r>
      <w:r w:rsidR="00B82A72">
        <w:rPr>
          <w:rFonts w:ascii="Arial" w:hAnsi="Arial" w:cs="Arial"/>
          <w:color w:val="auto"/>
        </w:rPr>
        <w:t xml:space="preserve">the 1 </w:t>
      </w:r>
      <w:r w:rsidRPr="006E1B22">
        <w:rPr>
          <w:rFonts w:ascii="Arial" w:hAnsi="Arial" w:cs="Arial"/>
          <w:color w:val="auto"/>
        </w:rPr>
        <w:t xml:space="preserve">incident under the Serious Incident Response Scheme, the plan for continuous improvement identified immediate actions taken by the service, including review of the identified incident, individual training </w:t>
      </w:r>
      <w:r w:rsidR="002B3E1C">
        <w:rPr>
          <w:rFonts w:ascii="Arial" w:hAnsi="Arial" w:cs="Arial"/>
          <w:color w:val="auto"/>
        </w:rPr>
        <w:t>for</w:t>
      </w:r>
      <w:r w:rsidRPr="006E1B22">
        <w:rPr>
          <w:rFonts w:ascii="Arial" w:hAnsi="Arial" w:cs="Arial"/>
          <w:color w:val="auto"/>
        </w:rPr>
        <w:t xml:space="preserve"> staff involved, and broader education for the workforce in February 2023. The response submission included a copy of the service's Serious Incident Response Scheme procedure which outlines the systems and processes to guide staff in identifying and notifying incidents, including responsibilities and escalation processes.</w:t>
      </w:r>
    </w:p>
    <w:p w14:paraId="15CCF888" w14:textId="5A3BD10C" w:rsidR="00C76BA5" w:rsidRPr="00293ABD" w:rsidRDefault="006E1B22" w:rsidP="00293ABD">
      <w:pPr>
        <w:spacing w:after="160" w:line="276" w:lineRule="auto"/>
        <w:rPr>
          <w:rFonts w:ascii="Arial" w:hAnsi="Arial" w:cs="Arial"/>
          <w:color w:val="auto"/>
        </w:rPr>
      </w:pPr>
      <w:r w:rsidRPr="006E1B22">
        <w:rPr>
          <w:rFonts w:ascii="Arial" w:hAnsi="Arial" w:cs="Arial"/>
          <w:color w:val="auto"/>
        </w:rPr>
        <w:t>On the balance of information, I am satisfied that the service had effective risk management systems and practices to ensure safe and effective care and services for consumers.</w:t>
      </w:r>
    </w:p>
    <w:sectPr w:rsidR="00C76BA5" w:rsidRPr="00293AB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FEC46" w14:textId="77777777" w:rsidR="00E60FE5" w:rsidRDefault="00E60FE5">
      <w:pPr>
        <w:spacing w:after="0"/>
      </w:pPr>
      <w:r>
        <w:separator/>
      </w:r>
    </w:p>
  </w:endnote>
  <w:endnote w:type="continuationSeparator" w:id="0">
    <w:p w14:paraId="16171D23" w14:textId="77777777" w:rsidR="00E60FE5" w:rsidRDefault="00E60F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A4C" w14:textId="77777777" w:rsidR="00DF37F2" w:rsidRPr="00DF37F2" w:rsidRDefault="00386E80" w:rsidP="00DF37F2">
    <w:pPr>
      <w:pStyle w:val="FooterArial9"/>
      <w:rPr>
        <w:rStyle w:val="FooterBold"/>
        <w:rFonts w:ascii="Arial" w:hAnsi="Arial"/>
        <w:b w:val="0"/>
      </w:rPr>
    </w:pPr>
    <w:r w:rsidRPr="00DF37F2">
      <w:rPr>
        <w:rStyle w:val="FooterBold"/>
        <w:rFonts w:ascii="Arial" w:hAnsi="Arial"/>
        <w:b w:val="0"/>
      </w:rPr>
      <w:t>Name of service: Byron Aged Care</w:t>
    </w:r>
    <w:r w:rsidRPr="00DF37F2">
      <w:rPr>
        <w:rStyle w:val="FooterBold"/>
        <w:rFonts w:ascii="Arial" w:hAnsi="Arial"/>
        <w:b w:val="0"/>
      </w:rPr>
      <w:tab/>
      <w:t xml:space="preserve">RPT-ACC-0122 v3.0 </w:t>
    </w:r>
  </w:p>
  <w:p w14:paraId="21289A4D" w14:textId="77777777" w:rsidR="00DF37F2" w:rsidRPr="00DF37F2" w:rsidRDefault="00386E80" w:rsidP="00DF37F2">
    <w:pPr>
      <w:pStyle w:val="FooterArial9"/>
      <w:rPr>
        <w:rStyle w:val="FooterBold"/>
        <w:rFonts w:ascii="Arial" w:hAnsi="Arial"/>
        <w:b w:val="0"/>
      </w:rPr>
    </w:pPr>
    <w:r w:rsidRPr="00DF37F2">
      <w:rPr>
        <w:rStyle w:val="FooterBold"/>
        <w:rFonts w:ascii="Arial" w:hAnsi="Arial"/>
        <w:b w:val="0"/>
      </w:rPr>
      <w:t>Commission ID: 0030</w:t>
    </w:r>
    <w:r w:rsidRPr="00DF37F2">
      <w:rPr>
        <w:rStyle w:val="FooterBold"/>
        <w:rFonts w:ascii="Arial" w:hAnsi="Arial"/>
        <w:b w:val="0"/>
      </w:rPr>
      <w:tab/>
      <w:t xml:space="preserve">OFFICIAL: Sensitive </w:t>
    </w:r>
  </w:p>
  <w:p w14:paraId="21289A4E" w14:textId="77777777" w:rsidR="00DF37F2" w:rsidRPr="00DF37F2" w:rsidRDefault="00386E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A50" w14:textId="77777777" w:rsidR="00E2364A" w:rsidRDefault="004227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FA7E0" w14:textId="77777777" w:rsidR="00E60FE5" w:rsidRDefault="00E60FE5" w:rsidP="00D71F88">
      <w:pPr>
        <w:spacing w:after="0"/>
      </w:pPr>
      <w:r>
        <w:separator/>
      </w:r>
    </w:p>
  </w:footnote>
  <w:footnote w:type="continuationSeparator" w:id="0">
    <w:p w14:paraId="65F5D0AF" w14:textId="77777777" w:rsidR="00E60FE5" w:rsidRDefault="00E60FE5" w:rsidP="00D71F88">
      <w:pPr>
        <w:spacing w:after="0"/>
      </w:pPr>
      <w:r>
        <w:continuationSeparator/>
      </w:r>
    </w:p>
  </w:footnote>
  <w:footnote w:id="1">
    <w:p w14:paraId="21289A56" w14:textId="4D06D894" w:rsidR="002B0884" w:rsidRPr="00293ABD" w:rsidRDefault="00386E80" w:rsidP="00293ABD">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4062B0">
        <w:rPr>
          <w:rFonts w:ascii="Arial" w:hAnsi="Arial" w:cs="Arial"/>
          <w:color w:val="auto"/>
          <w:sz w:val="20"/>
          <w:szCs w:val="20"/>
        </w:rPr>
        <w:t>in accordance with section</w:t>
      </w:r>
      <w:r w:rsidR="004062B0" w:rsidRPr="004062B0">
        <w:rPr>
          <w:rFonts w:ascii="Arial" w:hAnsi="Arial" w:cs="Arial"/>
          <w:color w:val="auto"/>
          <w:sz w:val="20"/>
          <w:szCs w:val="20"/>
        </w:rPr>
        <w:t xml:space="preserve"> </w:t>
      </w:r>
      <w:r w:rsidRPr="004062B0">
        <w:rPr>
          <w:rFonts w:ascii="Arial" w:hAnsi="Arial" w:cs="Arial"/>
          <w:color w:val="auto"/>
          <w:sz w:val="20"/>
          <w:szCs w:val="20"/>
        </w:rPr>
        <w:t>68A</w:t>
      </w:r>
      <w:r w:rsidRPr="004062B0">
        <w:rPr>
          <w:rFonts w:ascii="Arial" w:hAnsi="Arial" w:cs="Arial"/>
          <w:b/>
          <w:color w:val="auto"/>
          <w:sz w:val="20"/>
          <w:szCs w:val="20"/>
        </w:rPr>
        <w:t xml:space="preserve"> </w:t>
      </w:r>
      <w:r w:rsidRPr="004062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A4B" w14:textId="77777777" w:rsidR="00D71F88" w:rsidRDefault="00386E80">
    <w:pPr>
      <w:pStyle w:val="Header"/>
    </w:pPr>
    <w:r>
      <w:rPr>
        <w:noProof/>
        <w:color w:val="2B579A"/>
        <w:shd w:val="clear" w:color="auto" w:fill="E6E6E6"/>
        <w:lang w:val="en-US"/>
      </w:rPr>
      <w:drawing>
        <wp:anchor distT="0" distB="0" distL="114300" distR="114300" simplePos="0" relativeHeight="251659264" behindDoc="1" locked="0" layoutInCell="1" allowOverlap="1" wp14:anchorId="21289A51" wp14:editId="21289A5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621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A4F" w14:textId="77777777" w:rsidR="00FA0A5B" w:rsidRDefault="00386E80">
    <w:pPr>
      <w:pStyle w:val="Header"/>
    </w:pPr>
    <w:r>
      <w:rPr>
        <w:noProof/>
      </w:rPr>
      <w:drawing>
        <wp:anchor distT="0" distB="0" distL="114300" distR="114300" simplePos="0" relativeHeight="251658240" behindDoc="0" locked="0" layoutInCell="1" allowOverlap="1" wp14:anchorId="21289A53" wp14:editId="21289A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8087A6">
      <w:start w:val="1"/>
      <w:numFmt w:val="lowerRoman"/>
      <w:lvlText w:val="(%1)"/>
      <w:lvlJc w:val="left"/>
      <w:pPr>
        <w:ind w:left="1080" w:hanging="720"/>
      </w:pPr>
      <w:rPr>
        <w:rFonts w:hint="default"/>
      </w:rPr>
    </w:lvl>
    <w:lvl w:ilvl="1" w:tplc="7A1615C2" w:tentative="1">
      <w:start w:val="1"/>
      <w:numFmt w:val="lowerLetter"/>
      <w:lvlText w:val="%2."/>
      <w:lvlJc w:val="left"/>
      <w:pPr>
        <w:ind w:left="1440" w:hanging="360"/>
      </w:pPr>
    </w:lvl>
    <w:lvl w:ilvl="2" w:tplc="056A1940" w:tentative="1">
      <w:start w:val="1"/>
      <w:numFmt w:val="lowerRoman"/>
      <w:lvlText w:val="%3."/>
      <w:lvlJc w:val="right"/>
      <w:pPr>
        <w:ind w:left="2160" w:hanging="180"/>
      </w:pPr>
    </w:lvl>
    <w:lvl w:ilvl="3" w:tplc="0E10F5CE" w:tentative="1">
      <w:start w:val="1"/>
      <w:numFmt w:val="decimal"/>
      <w:lvlText w:val="%4."/>
      <w:lvlJc w:val="left"/>
      <w:pPr>
        <w:ind w:left="2880" w:hanging="360"/>
      </w:pPr>
    </w:lvl>
    <w:lvl w:ilvl="4" w:tplc="9AC629A4" w:tentative="1">
      <w:start w:val="1"/>
      <w:numFmt w:val="lowerLetter"/>
      <w:lvlText w:val="%5."/>
      <w:lvlJc w:val="left"/>
      <w:pPr>
        <w:ind w:left="3600" w:hanging="360"/>
      </w:pPr>
    </w:lvl>
    <w:lvl w:ilvl="5" w:tplc="D8421616" w:tentative="1">
      <w:start w:val="1"/>
      <w:numFmt w:val="lowerRoman"/>
      <w:lvlText w:val="%6."/>
      <w:lvlJc w:val="right"/>
      <w:pPr>
        <w:ind w:left="4320" w:hanging="180"/>
      </w:pPr>
    </w:lvl>
    <w:lvl w:ilvl="6" w:tplc="CE6ED18E" w:tentative="1">
      <w:start w:val="1"/>
      <w:numFmt w:val="decimal"/>
      <w:lvlText w:val="%7."/>
      <w:lvlJc w:val="left"/>
      <w:pPr>
        <w:ind w:left="5040" w:hanging="360"/>
      </w:pPr>
    </w:lvl>
    <w:lvl w:ilvl="7" w:tplc="C3401BD8" w:tentative="1">
      <w:start w:val="1"/>
      <w:numFmt w:val="lowerLetter"/>
      <w:lvlText w:val="%8."/>
      <w:lvlJc w:val="left"/>
      <w:pPr>
        <w:ind w:left="5760" w:hanging="360"/>
      </w:pPr>
    </w:lvl>
    <w:lvl w:ilvl="8" w:tplc="8D240A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4506C96">
      <w:start w:val="1"/>
      <w:numFmt w:val="lowerRoman"/>
      <w:lvlText w:val="(%1)"/>
      <w:lvlJc w:val="left"/>
      <w:pPr>
        <w:ind w:left="1080" w:hanging="720"/>
      </w:pPr>
      <w:rPr>
        <w:rFonts w:hint="default"/>
      </w:rPr>
    </w:lvl>
    <w:lvl w:ilvl="1" w:tplc="275EB700" w:tentative="1">
      <w:start w:val="1"/>
      <w:numFmt w:val="lowerLetter"/>
      <w:lvlText w:val="%2."/>
      <w:lvlJc w:val="left"/>
      <w:pPr>
        <w:ind w:left="1440" w:hanging="360"/>
      </w:pPr>
    </w:lvl>
    <w:lvl w:ilvl="2" w:tplc="1BCE379C" w:tentative="1">
      <w:start w:val="1"/>
      <w:numFmt w:val="lowerRoman"/>
      <w:lvlText w:val="%3."/>
      <w:lvlJc w:val="right"/>
      <w:pPr>
        <w:ind w:left="2160" w:hanging="180"/>
      </w:pPr>
    </w:lvl>
    <w:lvl w:ilvl="3" w:tplc="C85ADF24" w:tentative="1">
      <w:start w:val="1"/>
      <w:numFmt w:val="decimal"/>
      <w:lvlText w:val="%4."/>
      <w:lvlJc w:val="left"/>
      <w:pPr>
        <w:ind w:left="2880" w:hanging="360"/>
      </w:pPr>
    </w:lvl>
    <w:lvl w:ilvl="4" w:tplc="FACC1A3A" w:tentative="1">
      <w:start w:val="1"/>
      <w:numFmt w:val="lowerLetter"/>
      <w:lvlText w:val="%5."/>
      <w:lvlJc w:val="left"/>
      <w:pPr>
        <w:ind w:left="3600" w:hanging="360"/>
      </w:pPr>
    </w:lvl>
    <w:lvl w:ilvl="5" w:tplc="674C5BDE" w:tentative="1">
      <w:start w:val="1"/>
      <w:numFmt w:val="lowerRoman"/>
      <w:lvlText w:val="%6."/>
      <w:lvlJc w:val="right"/>
      <w:pPr>
        <w:ind w:left="4320" w:hanging="180"/>
      </w:pPr>
    </w:lvl>
    <w:lvl w:ilvl="6" w:tplc="B424786C" w:tentative="1">
      <w:start w:val="1"/>
      <w:numFmt w:val="decimal"/>
      <w:lvlText w:val="%7."/>
      <w:lvlJc w:val="left"/>
      <w:pPr>
        <w:ind w:left="5040" w:hanging="360"/>
      </w:pPr>
    </w:lvl>
    <w:lvl w:ilvl="7" w:tplc="413649D0" w:tentative="1">
      <w:start w:val="1"/>
      <w:numFmt w:val="lowerLetter"/>
      <w:lvlText w:val="%8."/>
      <w:lvlJc w:val="left"/>
      <w:pPr>
        <w:ind w:left="5760" w:hanging="360"/>
      </w:pPr>
    </w:lvl>
    <w:lvl w:ilvl="8" w:tplc="3566F2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EB89850">
      <w:start w:val="1"/>
      <w:numFmt w:val="lowerRoman"/>
      <w:lvlText w:val="(%1)"/>
      <w:lvlJc w:val="left"/>
      <w:pPr>
        <w:ind w:left="1080" w:hanging="720"/>
      </w:pPr>
      <w:rPr>
        <w:rFonts w:hint="default"/>
      </w:rPr>
    </w:lvl>
    <w:lvl w:ilvl="1" w:tplc="DFB0125C" w:tentative="1">
      <w:start w:val="1"/>
      <w:numFmt w:val="lowerLetter"/>
      <w:lvlText w:val="%2."/>
      <w:lvlJc w:val="left"/>
      <w:pPr>
        <w:ind w:left="1440" w:hanging="360"/>
      </w:pPr>
    </w:lvl>
    <w:lvl w:ilvl="2" w:tplc="A93E48D2" w:tentative="1">
      <w:start w:val="1"/>
      <w:numFmt w:val="lowerRoman"/>
      <w:lvlText w:val="%3."/>
      <w:lvlJc w:val="right"/>
      <w:pPr>
        <w:ind w:left="2160" w:hanging="180"/>
      </w:pPr>
    </w:lvl>
    <w:lvl w:ilvl="3" w:tplc="F080EFBA" w:tentative="1">
      <w:start w:val="1"/>
      <w:numFmt w:val="decimal"/>
      <w:lvlText w:val="%4."/>
      <w:lvlJc w:val="left"/>
      <w:pPr>
        <w:ind w:left="2880" w:hanging="360"/>
      </w:pPr>
    </w:lvl>
    <w:lvl w:ilvl="4" w:tplc="5E8C9662" w:tentative="1">
      <w:start w:val="1"/>
      <w:numFmt w:val="lowerLetter"/>
      <w:lvlText w:val="%5."/>
      <w:lvlJc w:val="left"/>
      <w:pPr>
        <w:ind w:left="3600" w:hanging="360"/>
      </w:pPr>
    </w:lvl>
    <w:lvl w:ilvl="5" w:tplc="CCBA879C" w:tentative="1">
      <w:start w:val="1"/>
      <w:numFmt w:val="lowerRoman"/>
      <w:lvlText w:val="%6."/>
      <w:lvlJc w:val="right"/>
      <w:pPr>
        <w:ind w:left="4320" w:hanging="180"/>
      </w:pPr>
    </w:lvl>
    <w:lvl w:ilvl="6" w:tplc="01A2141A" w:tentative="1">
      <w:start w:val="1"/>
      <w:numFmt w:val="decimal"/>
      <w:lvlText w:val="%7."/>
      <w:lvlJc w:val="left"/>
      <w:pPr>
        <w:ind w:left="5040" w:hanging="360"/>
      </w:pPr>
    </w:lvl>
    <w:lvl w:ilvl="7" w:tplc="70362FF4" w:tentative="1">
      <w:start w:val="1"/>
      <w:numFmt w:val="lowerLetter"/>
      <w:lvlText w:val="%8."/>
      <w:lvlJc w:val="left"/>
      <w:pPr>
        <w:ind w:left="5760" w:hanging="360"/>
      </w:pPr>
    </w:lvl>
    <w:lvl w:ilvl="8" w:tplc="08225B6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8322B2E">
      <w:start w:val="1"/>
      <w:numFmt w:val="bullet"/>
      <w:lvlText w:val=""/>
      <w:lvlJc w:val="left"/>
      <w:pPr>
        <w:ind w:left="720" w:hanging="360"/>
      </w:pPr>
      <w:rPr>
        <w:rFonts w:ascii="Symbol" w:hAnsi="Symbol" w:hint="default"/>
        <w:color w:val="auto"/>
        <w:sz w:val="24"/>
        <w:szCs w:val="24"/>
      </w:rPr>
    </w:lvl>
    <w:lvl w:ilvl="1" w:tplc="04765C6E" w:tentative="1">
      <w:start w:val="1"/>
      <w:numFmt w:val="bullet"/>
      <w:lvlText w:val="o"/>
      <w:lvlJc w:val="left"/>
      <w:pPr>
        <w:ind w:left="1440" w:hanging="360"/>
      </w:pPr>
      <w:rPr>
        <w:rFonts w:ascii="Courier New" w:hAnsi="Courier New" w:cs="Courier New" w:hint="default"/>
      </w:rPr>
    </w:lvl>
    <w:lvl w:ilvl="2" w:tplc="4FE8D3C8" w:tentative="1">
      <w:start w:val="1"/>
      <w:numFmt w:val="bullet"/>
      <w:lvlText w:val=""/>
      <w:lvlJc w:val="left"/>
      <w:pPr>
        <w:ind w:left="2160" w:hanging="360"/>
      </w:pPr>
      <w:rPr>
        <w:rFonts w:ascii="Wingdings" w:hAnsi="Wingdings" w:hint="default"/>
      </w:rPr>
    </w:lvl>
    <w:lvl w:ilvl="3" w:tplc="5B241162" w:tentative="1">
      <w:start w:val="1"/>
      <w:numFmt w:val="bullet"/>
      <w:lvlText w:val=""/>
      <w:lvlJc w:val="left"/>
      <w:pPr>
        <w:ind w:left="2880" w:hanging="360"/>
      </w:pPr>
      <w:rPr>
        <w:rFonts w:ascii="Symbol" w:hAnsi="Symbol" w:hint="default"/>
      </w:rPr>
    </w:lvl>
    <w:lvl w:ilvl="4" w:tplc="5F4695D2" w:tentative="1">
      <w:start w:val="1"/>
      <w:numFmt w:val="bullet"/>
      <w:lvlText w:val="o"/>
      <w:lvlJc w:val="left"/>
      <w:pPr>
        <w:ind w:left="3600" w:hanging="360"/>
      </w:pPr>
      <w:rPr>
        <w:rFonts w:ascii="Courier New" w:hAnsi="Courier New" w:cs="Courier New" w:hint="default"/>
      </w:rPr>
    </w:lvl>
    <w:lvl w:ilvl="5" w:tplc="380A4AA2" w:tentative="1">
      <w:start w:val="1"/>
      <w:numFmt w:val="bullet"/>
      <w:lvlText w:val=""/>
      <w:lvlJc w:val="left"/>
      <w:pPr>
        <w:ind w:left="4320" w:hanging="360"/>
      </w:pPr>
      <w:rPr>
        <w:rFonts w:ascii="Wingdings" w:hAnsi="Wingdings" w:hint="default"/>
      </w:rPr>
    </w:lvl>
    <w:lvl w:ilvl="6" w:tplc="91A25728" w:tentative="1">
      <w:start w:val="1"/>
      <w:numFmt w:val="bullet"/>
      <w:lvlText w:val=""/>
      <w:lvlJc w:val="left"/>
      <w:pPr>
        <w:ind w:left="5040" w:hanging="360"/>
      </w:pPr>
      <w:rPr>
        <w:rFonts w:ascii="Symbol" w:hAnsi="Symbol" w:hint="default"/>
      </w:rPr>
    </w:lvl>
    <w:lvl w:ilvl="7" w:tplc="17B25B22" w:tentative="1">
      <w:start w:val="1"/>
      <w:numFmt w:val="bullet"/>
      <w:lvlText w:val="o"/>
      <w:lvlJc w:val="left"/>
      <w:pPr>
        <w:ind w:left="5760" w:hanging="360"/>
      </w:pPr>
      <w:rPr>
        <w:rFonts w:ascii="Courier New" w:hAnsi="Courier New" w:cs="Courier New" w:hint="default"/>
      </w:rPr>
    </w:lvl>
    <w:lvl w:ilvl="8" w:tplc="A9E2F6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EDEF1FE">
      <w:start w:val="1"/>
      <w:numFmt w:val="lowerRoman"/>
      <w:lvlText w:val="(%1)"/>
      <w:lvlJc w:val="left"/>
      <w:pPr>
        <w:ind w:left="1080" w:hanging="720"/>
      </w:pPr>
      <w:rPr>
        <w:rFonts w:hint="default"/>
      </w:rPr>
    </w:lvl>
    <w:lvl w:ilvl="1" w:tplc="44F6FCFA" w:tentative="1">
      <w:start w:val="1"/>
      <w:numFmt w:val="lowerLetter"/>
      <w:lvlText w:val="%2."/>
      <w:lvlJc w:val="left"/>
      <w:pPr>
        <w:ind w:left="1440" w:hanging="360"/>
      </w:pPr>
    </w:lvl>
    <w:lvl w:ilvl="2" w:tplc="AEEC1F7C" w:tentative="1">
      <w:start w:val="1"/>
      <w:numFmt w:val="lowerRoman"/>
      <w:lvlText w:val="%3."/>
      <w:lvlJc w:val="right"/>
      <w:pPr>
        <w:ind w:left="2160" w:hanging="180"/>
      </w:pPr>
    </w:lvl>
    <w:lvl w:ilvl="3" w:tplc="2B2EFCC8" w:tentative="1">
      <w:start w:val="1"/>
      <w:numFmt w:val="decimal"/>
      <w:lvlText w:val="%4."/>
      <w:lvlJc w:val="left"/>
      <w:pPr>
        <w:ind w:left="2880" w:hanging="360"/>
      </w:pPr>
    </w:lvl>
    <w:lvl w:ilvl="4" w:tplc="4F060C52" w:tentative="1">
      <w:start w:val="1"/>
      <w:numFmt w:val="lowerLetter"/>
      <w:lvlText w:val="%5."/>
      <w:lvlJc w:val="left"/>
      <w:pPr>
        <w:ind w:left="3600" w:hanging="360"/>
      </w:pPr>
    </w:lvl>
    <w:lvl w:ilvl="5" w:tplc="0FB87522" w:tentative="1">
      <w:start w:val="1"/>
      <w:numFmt w:val="lowerRoman"/>
      <w:lvlText w:val="%6."/>
      <w:lvlJc w:val="right"/>
      <w:pPr>
        <w:ind w:left="4320" w:hanging="180"/>
      </w:pPr>
    </w:lvl>
    <w:lvl w:ilvl="6" w:tplc="2B64F878" w:tentative="1">
      <w:start w:val="1"/>
      <w:numFmt w:val="decimal"/>
      <w:lvlText w:val="%7."/>
      <w:lvlJc w:val="left"/>
      <w:pPr>
        <w:ind w:left="5040" w:hanging="360"/>
      </w:pPr>
    </w:lvl>
    <w:lvl w:ilvl="7" w:tplc="9DD44AD2" w:tentative="1">
      <w:start w:val="1"/>
      <w:numFmt w:val="lowerLetter"/>
      <w:lvlText w:val="%8."/>
      <w:lvlJc w:val="left"/>
      <w:pPr>
        <w:ind w:left="5760" w:hanging="360"/>
      </w:pPr>
    </w:lvl>
    <w:lvl w:ilvl="8" w:tplc="AF68B7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57A19E8">
      <w:start w:val="1"/>
      <w:numFmt w:val="lowerRoman"/>
      <w:lvlText w:val="(%1)"/>
      <w:lvlJc w:val="left"/>
      <w:pPr>
        <w:ind w:left="1080" w:hanging="720"/>
      </w:pPr>
      <w:rPr>
        <w:rFonts w:hint="default"/>
      </w:rPr>
    </w:lvl>
    <w:lvl w:ilvl="1" w:tplc="42C4E402" w:tentative="1">
      <w:start w:val="1"/>
      <w:numFmt w:val="lowerLetter"/>
      <w:lvlText w:val="%2."/>
      <w:lvlJc w:val="left"/>
      <w:pPr>
        <w:ind w:left="1440" w:hanging="360"/>
      </w:pPr>
    </w:lvl>
    <w:lvl w:ilvl="2" w:tplc="AA26132E" w:tentative="1">
      <w:start w:val="1"/>
      <w:numFmt w:val="lowerRoman"/>
      <w:lvlText w:val="%3."/>
      <w:lvlJc w:val="right"/>
      <w:pPr>
        <w:ind w:left="2160" w:hanging="180"/>
      </w:pPr>
    </w:lvl>
    <w:lvl w:ilvl="3" w:tplc="288CDBD4" w:tentative="1">
      <w:start w:val="1"/>
      <w:numFmt w:val="decimal"/>
      <w:lvlText w:val="%4."/>
      <w:lvlJc w:val="left"/>
      <w:pPr>
        <w:ind w:left="2880" w:hanging="360"/>
      </w:pPr>
    </w:lvl>
    <w:lvl w:ilvl="4" w:tplc="FAC85DAE" w:tentative="1">
      <w:start w:val="1"/>
      <w:numFmt w:val="lowerLetter"/>
      <w:lvlText w:val="%5."/>
      <w:lvlJc w:val="left"/>
      <w:pPr>
        <w:ind w:left="3600" w:hanging="360"/>
      </w:pPr>
    </w:lvl>
    <w:lvl w:ilvl="5" w:tplc="5124651E" w:tentative="1">
      <w:start w:val="1"/>
      <w:numFmt w:val="lowerRoman"/>
      <w:lvlText w:val="%6."/>
      <w:lvlJc w:val="right"/>
      <w:pPr>
        <w:ind w:left="4320" w:hanging="180"/>
      </w:pPr>
    </w:lvl>
    <w:lvl w:ilvl="6" w:tplc="918E8FC6" w:tentative="1">
      <w:start w:val="1"/>
      <w:numFmt w:val="decimal"/>
      <w:lvlText w:val="%7."/>
      <w:lvlJc w:val="left"/>
      <w:pPr>
        <w:ind w:left="5040" w:hanging="360"/>
      </w:pPr>
    </w:lvl>
    <w:lvl w:ilvl="7" w:tplc="2E667460" w:tentative="1">
      <w:start w:val="1"/>
      <w:numFmt w:val="lowerLetter"/>
      <w:lvlText w:val="%8."/>
      <w:lvlJc w:val="left"/>
      <w:pPr>
        <w:ind w:left="5760" w:hanging="360"/>
      </w:pPr>
    </w:lvl>
    <w:lvl w:ilvl="8" w:tplc="E5A6BFC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23A5B76">
      <w:start w:val="1"/>
      <w:numFmt w:val="lowerRoman"/>
      <w:lvlText w:val="(%1)"/>
      <w:lvlJc w:val="left"/>
      <w:pPr>
        <w:ind w:left="1080" w:hanging="720"/>
      </w:pPr>
      <w:rPr>
        <w:rFonts w:hint="default"/>
      </w:rPr>
    </w:lvl>
    <w:lvl w:ilvl="1" w:tplc="1924E424" w:tentative="1">
      <w:start w:val="1"/>
      <w:numFmt w:val="lowerLetter"/>
      <w:lvlText w:val="%2."/>
      <w:lvlJc w:val="left"/>
      <w:pPr>
        <w:ind w:left="1440" w:hanging="360"/>
      </w:pPr>
    </w:lvl>
    <w:lvl w:ilvl="2" w:tplc="C806426E" w:tentative="1">
      <w:start w:val="1"/>
      <w:numFmt w:val="lowerRoman"/>
      <w:lvlText w:val="%3."/>
      <w:lvlJc w:val="right"/>
      <w:pPr>
        <w:ind w:left="2160" w:hanging="180"/>
      </w:pPr>
    </w:lvl>
    <w:lvl w:ilvl="3" w:tplc="D2EC44CE" w:tentative="1">
      <w:start w:val="1"/>
      <w:numFmt w:val="decimal"/>
      <w:lvlText w:val="%4."/>
      <w:lvlJc w:val="left"/>
      <w:pPr>
        <w:ind w:left="2880" w:hanging="360"/>
      </w:pPr>
    </w:lvl>
    <w:lvl w:ilvl="4" w:tplc="1B165C56" w:tentative="1">
      <w:start w:val="1"/>
      <w:numFmt w:val="lowerLetter"/>
      <w:lvlText w:val="%5."/>
      <w:lvlJc w:val="left"/>
      <w:pPr>
        <w:ind w:left="3600" w:hanging="360"/>
      </w:pPr>
    </w:lvl>
    <w:lvl w:ilvl="5" w:tplc="DD1C3240" w:tentative="1">
      <w:start w:val="1"/>
      <w:numFmt w:val="lowerRoman"/>
      <w:lvlText w:val="%6."/>
      <w:lvlJc w:val="right"/>
      <w:pPr>
        <w:ind w:left="4320" w:hanging="180"/>
      </w:pPr>
    </w:lvl>
    <w:lvl w:ilvl="6" w:tplc="0AEC466C" w:tentative="1">
      <w:start w:val="1"/>
      <w:numFmt w:val="decimal"/>
      <w:lvlText w:val="%7."/>
      <w:lvlJc w:val="left"/>
      <w:pPr>
        <w:ind w:left="5040" w:hanging="360"/>
      </w:pPr>
    </w:lvl>
    <w:lvl w:ilvl="7" w:tplc="0302DD20" w:tentative="1">
      <w:start w:val="1"/>
      <w:numFmt w:val="lowerLetter"/>
      <w:lvlText w:val="%8."/>
      <w:lvlJc w:val="left"/>
      <w:pPr>
        <w:ind w:left="5760" w:hanging="360"/>
      </w:pPr>
    </w:lvl>
    <w:lvl w:ilvl="8" w:tplc="D6C4A8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7D2BBC6">
      <w:start w:val="1"/>
      <w:numFmt w:val="lowerRoman"/>
      <w:lvlText w:val="(%1)"/>
      <w:lvlJc w:val="left"/>
      <w:pPr>
        <w:ind w:left="1080" w:hanging="720"/>
      </w:pPr>
      <w:rPr>
        <w:rFonts w:hint="default"/>
      </w:rPr>
    </w:lvl>
    <w:lvl w:ilvl="1" w:tplc="3DBE006E" w:tentative="1">
      <w:start w:val="1"/>
      <w:numFmt w:val="lowerLetter"/>
      <w:lvlText w:val="%2."/>
      <w:lvlJc w:val="left"/>
      <w:pPr>
        <w:ind w:left="1440" w:hanging="360"/>
      </w:pPr>
    </w:lvl>
    <w:lvl w:ilvl="2" w:tplc="C3CE4660" w:tentative="1">
      <w:start w:val="1"/>
      <w:numFmt w:val="lowerRoman"/>
      <w:lvlText w:val="%3."/>
      <w:lvlJc w:val="right"/>
      <w:pPr>
        <w:ind w:left="2160" w:hanging="180"/>
      </w:pPr>
    </w:lvl>
    <w:lvl w:ilvl="3" w:tplc="214A9CDC" w:tentative="1">
      <w:start w:val="1"/>
      <w:numFmt w:val="decimal"/>
      <w:lvlText w:val="%4."/>
      <w:lvlJc w:val="left"/>
      <w:pPr>
        <w:ind w:left="2880" w:hanging="360"/>
      </w:pPr>
    </w:lvl>
    <w:lvl w:ilvl="4" w:tplc="1AF21F58" w:tentative="1">
      <w:start w:val="1"/>
      <w:numFmt w:val="lowerLetter"/>
      <w:lvlText w:val="%5."/>
      <w:lvlJc w:val="left"/>
      <w:pPr>
        <w:ind w:left="3600" w:hanging="360"/>
      </w:pPr>
    </w:lvl>
    <w:lvl w:ilvl="5" w:tplc="CA98E14E" w:tentative="1">
      <w:start w:val="1"/>
      <w:numFmt w:val="lowerRoman"/>
      <w:lvlText w:val="%6."/>
      <w:lvlJc w:val="right"/>
      <w:pPr>
        <w:ind w:left="4320" w:hanging="180"/>
      </w:pPr>
    </w:lvl>
    <w:lvl w:ilvl="6" w:tplc="FEF0FEDC" w:tentative="1">
      <w:start w:val="1"/>
      <w:numFmt w:val="decimal"/>
      <w:lvlText w:val="%7."/>
      <w:lvlJc w:val="left"/>
      <w:pPr>
        <w:ind w:left="5040" w:hanging="360"/>
      </w:pPr>
    </w:lvl>
    <w:lvl w:ilvl="7" w:tplc="C9A6A400" w:tentative="1">
      <w:start w:val="1"/>
      <w:numFmt w:val="lowerLetter"/>
      <w:lvlText w:val="%8."/>
      <w:lvlJc w:val="left"/>
      <w:pPr>
        <w:ind w:left="5760" w:hanging="360"/>
      </w:pPr>
    </w:lvl>
    <w:lvl w:ilvl="8" w:tplc="20EC4F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77A12D6">
      <w:start w:val="1"/>
      <w:numFmt w:val="lowerRoman"/>
      <w:lvlText w:val="(%1)"/>
      <w:lvlJc w:val="left"/>
      <w:pPr>
        <w:ind w:left="1080" w:hanging="720"/>
      </w:pPr>
      <w:rPr>
        <w:rFonts w:hint="default"/>
      </w:rPr>
    </w:lvl>
    <w:lvl w:ilvl="1" w:tplc="DC1CD032" w:tentative="1">
      <w:start w:val="1"/>
      <w:numFmt w:val="lowerLetter"/>
      <w:lvlText w:val="%2."/>
      <w:lvlJc w:val="left"/>
      <w:pPr>
        <w:ind w:left="1440" w:hanging="360"/>
      </w:pPr>
    </w:lvl>
    <w:lvl w:ilvl="2" w:tplc="C9ECDB7A" w:tentative="1">
      <w:start w:val="1"/>
      <w:numFmt w:val="lowerRoman"/>
      <w:lvlText w:val="%3."/>
      <w:lvlJc w:val="right"/>
      <w:pPr>
        <w:ind w:left="2160" w:hanging="180"/>
      </w:pPr>
    </w:lvl>
    <w:lvl w:ilvl="3" w:tplc="701087A8" w:tentative="1">
      <w:start w:val="1"/>
      <w:numFmt w:val="decimal"/>
      <w:lvlText w:val="%4."/>
      <w:lvlJc w:val="left"/>
      <w:pPr>
        <w:ind w:left="2880" w:hanging="360"/>
      </w:pPr>
    </w:lvl>
    <w:lvl w:ilvl="4" w:tplc="C2B2982A" w:tentative="1">
      <w:start w:val="1"/>
      <w:numFmt w:val="lowerLetter"/>
      <w:lvlText w:val="%5."/>
      <w:lvlJc w:val="left"/>
      <w:pPr>
        <w:ind w:left="3600" w:hanging="360"/>
      </w:pPr>
    </w:lvl>
    <w:lvl w:ilvl="5" w:tplc="2AC41628" w:tentative="1">
      <w:start w:val="1"/>
      <w:numFmt w:val="lowerRoman"/>
      <w:lvlText w:val="%6."/>
      <w:lvlJc w:val="right"/>
      <w:pPr>
        <w:ind w:left="4320" w:hanging="180"/>
      </w:pPr>
    </w:lvl>
    <w:lvl w:ilvl="6" w:tplc="6E286F06" w:tentative="1">
      <w:start w:val="1"/>
      <w:numFmt w:val="decimal"/>
      <w:lvlText w:val="%7."/>
      <w:lvlJc w:val="left"/>
      <w:pPr>
        <w:ind w:left="5040" w:hanging="360"/>
      </w:pPr>
    </w:lvl>
    <w:lvl w:ilvl="7" w:tplc="9C9EEDDA" w:tentative="1">
      <w:start w:val="1"/>
      <w:numFmt w:val="lowerLetter"/>
      <w:lvlText w:val="%8."/>
      <w:lvlJc w:val="left"/>
      <w:pPr>
        <w:ind w:left="5760" w:hanging="360"/>
      </w:pPr>
    </w:lvl>
    <w:lvl w:ilvl="8" w:tplc="53A2CAE6" w:tentative="1">
      <w:start w:val="1"/>
      <w:numFmt w:val="lowerRoman"/>
      <w:lvlText w:val="%9."/>
      <w:lvlJc w:val="right"/>
      <w:pPr>
        <w:ind w:left="6480" w:hanging="180"/>
      </w:pPr>
    </w:lvl>
  </w:abstractNum>
  <w:abstractNum w:abstractNumId="9" w15:restartNumberingAfterBreak="0">
    <w:nsid w:val="5C4DC99E"/>
    <w:multiLevelType w:val="hybridMultilevel"/>
    <w:tmpl w:val="A90254FC"/>
    <w:lvl w:ilvl="0" w:tplc="28F249C8">
      <w:start w:val="1"/>
      <w:numFmt w:val="bullet"/>
      <w:lvlText w:val="·"/>
      <w:lvlJc w:val="left"/>
      <w:pPr>
        <w:ind w:left="360" w:hanging="360"/>
      </w:pPr>
      <w:rPr>
        <w:rFonts w:ascii="Symbol" w:hAnsi="Symbol" w:hint="default"/>
      </w:rPr>
    </w:lvl>
    <w:lvl w:ilvl="1" w:tplc="F59052C6">
      <w:start w:val="1"/>
      <w:numFmt w:val="bullet"/>
      <w:lvlText w:val="o"/>
      <w:lvlJc w:val="left"/>
      <w:pPr>
        <w:ind w:left="1080" w:hanging="360"/>
      </w:pPr>
      <w:rPr>
        <w:rFonts w:ascii="Courier New" w:hAnsi="Courier New" w:cs="Times New Roman" w:hint="default"/>
      </w:rPr>
    </w:lvl>
    <w:lvl w:ilvl="2" w:tplc="0CA43688">
      <w:start w:val="1"/>
      <w:numFmt w:val="bullet"/>
      <w:lvlText w:val=""/>
      <w:lvlJc w:val="left"/>
      <w:pPr>
        <w:ind w:left="1800" w:hanging="360"/>
      </w:pPr>
      <w:rPr>
        <w:rFonts w:ascii="Wingdings" w:hAnsi="Wingdings" w:hint="default"/>
      </w:rPr>
    </w:lvl>
    <w:lvl w:ilvl="3" w:tplc="8806CA10">
      <w:start w:val="1"/>
      <w:numFmt w:val="bullet"/>
      <w:lvlText w:val=""/>
      <w:lvlJc w:val="left"/>
      <w:pPr>
        <w:ind w:left="2520" w:hanging="360"/>
      </w:pPr>
      <w:rPr>
        <w:rFonts w:ascii="Symbol" w:hAnsi="Symbol" w:hint="default"/>
      </w:rPr>
    </w:lvl>
    <w:lvl w:ilvl="4" w:tplc="63FC1ECC">
      <w:start w:val="1"/>
      <w:numFmt w:val="bullet"/>
      <w:lvlText w:val="o"/>
      <w:lvlJc w:val="left"/>
      <w:pPr>
        <w:ind w:left="3240" w:hanging="360"/>
      </w:pPr>
      <w:rPr>
        <w:rFonts w:ascii="Courier New" w:hAnsi="Courier New" w:cs="Times New Roman" w:hint="default"/>
      </w:rPr>
    </w:lvl>
    <w:lvl w:ilvl="5" w:tplc="D06AF666">
      <w:start w:val="1"/>
      <w:numFmt w:val="bullet"/>
      <w:lvlText w:val=""/>
      <w:lvlJc w:val="left"/>
      <w:pPr>
        <w:ind w:left="3960" w:hanging="360"/>
      </w:pPr>
      <w:rPr>
        <w:rFonts w:ascii="Wingdings" w:hAnsi="Wingdings" w:hint="default"/>
      </w:rPr>
    </w:lvl>
    <w:lvl w:ilvl="6" w:tplc="39A03F28">
      <w:start w:val="1"/>
      <w:numFmt w:val="bullet"/>
      <w:lvlText w:val=""/>
      <w:lvlJc w:val="left"/>
      <w:pPr>
        <w:ind w:left="4680" w:hanging="360"/>
      </w:pPr>
      <w:rPr>
        <w:rFonts w:ascii="Symbol" w:hAnsi="Symbol" w:hint="default"/>
      </w:rPr>
    </w:lvl>
    <w:lvl w:ilvl="7" w:tplc="746CB6DA">
      <w:start w:val="1"/>
      <w:numFmt w:val="bullet"/>
      <w:lvlText w:val="o"/>
      <w:lvlJc w:val="left"/>
      <w:pPr>
        <w:ind w:left="5400" w:hanging="360"/>
      </w:pPr>
      <w:rPr>
        <w:rFonts w:ascii="Courier New" w:hAnsi="Courier New" w:cs="Times New Roman" w:hint="default"/>
      </w:rPr>
    </w:lvl>
    <w:lvl w:ilvl="8" w:tplc="778CB95E">
      <w:start w:val="1"/>
      <w:numFmt w:val="bullet"/>
      <w:lvlText w:val=""/>
      <w:lvlJc w:val="left"/>
      <w:pPr>
        <w:ind w:left="6120" w:hanging="360"/>
      </w:pPr>
      <w:rPr>
        <w:rFonts w:ascii="Wingdings" w:hAnsi="Wingdings" w:hint="default"/>
      </w:rPr>
    </w:lvl>
  </w:abstractNum>
  <w:abstractNum w:abstractNumId="10" w15:restartNumberingAfterBreak="0">
    <w:nsid w:val="613159D8"/>
    <w:multiLevelType w:val="hybridMultilevel"/>
    <w:tmpl w:val="DF5E9F7E"/>
    <w:lvl w:ilvl="0" w:tplc="FEAE1F70">
      <w:start w:val="1"/>
      <w:numFmt w:val="bullet"/>
      <w:lvlText w:val=""/>
      <w:lvlJc w:val="left"/>
      <w:pPr>
        <w:ind w:left="267" w:hanging="267"/>
      </w:pPr>
      <w:rPr>
        <w:rFonts w:ascii="Symbol" w:hAnsi="Symbol" w:hint="default"/>
      </w:rPr>
    </w:lvl>
    <w:lvl w:ilvl="1" w:tplc="5304482E">
      <w:start w:val="1"/>
      <w:numFmt w:val="bullet"/>
      <w:lvlText w:val="o"/>
      <w:lvlJc w:val="left"/>
      <w:pPr>
        <w:ind w:left="723" w:hanging="360"/>
      </w:pPr>
      <w:rPr>
        <w:rFonts w:ascii="Courier New" w:hAnsi="Courier New" w:cs="Courier New" w:hint="default"/>
      </w:rPr>
    </w:lvl>
    <w:lvl w:ilvl="2" w:tplc="65DE654C" w:tentative="1">
      <w:start w:val="1"/>
      <w:numFmt w:val="bullet"/>
      <w:lvlText w:val=""/>
      <w:lvlJc w:val="left"/>
      <w:pPr>
        <w:ind w:left="1443" w:hanging="360"/>
      </w:pPr>
      <w:rPr>
        <w:rFonts w:ascii="Wingdings" w:hAnsi="Wingdings" w:hint="default"/>
      </w:rPr>
    </w:lvl>
    <w:lvl w:ilvl="3" w:tplc="9984E256" w:tentative="1">
      <w:start w:val="1"/>
      <w:numFmt w:val="bullet"/>
      <w:lvlText w:val=""/>
      <w:lvlJc w:val="left"/>
      <w:pPr>
        <w:ind w:left="2163" w:hanging="360"/>
      </w:pPr>
      <w:rPr>
        <w:rFonts w:ascii="Symbol" w:hAnsi="Symbol" w:hint="default"/>
      </w:rPr>
    </w:lvl>
    <w:lvl w:ilvl="4" w:tplc="B6E028DE" w:tentative="1">
      <w:start w:val="1"/>
      <w:numFmt w:val="bullet"/>
      <w:lvlText w:val="o"/>
      <w:lvlJc w:val="left"/>
      <w:pPr>
        <w:ind w:left="2883" w:hanging="360"/>
      </w:pPr>
      <w:rPr>
        <w:rFonts w:ascii="Courier New" w:hAnsi="Courier New" w:cs="Courier New" w:hint="default"/>
      </w:rPr>
    </w:lvl>
    <w:lvl w:ilvl="5" w:tplc="4EB26FE8" w:tentative="1">
      <w:start w:val="1"/>
      <w:numFmt w:val="bullet"/>
      <w:lvlText w:val=""/>
      <w:lvlJc w:val="left"/>
      <w:pPr>
        <w:ind w:left="3603" w:hanging="360"/>
      </w:pPr>
      <w:rPr>
        <w:rFonts w:ascii="Wingdings" w:hAnsi="Wingdings" w:hint="default"/>
      </w:rPr>
    </w:lvl>
    <w:lvl w:ilvl="6" w:tplc="8E5A9B5E" w:tentative="1">
      <w:start w:val="1"/>
      <w:numFmt w:val="bullet"/>
      <w:lvlText w:val=""/>
      <w:lvlJc w:val="left"/>
      <w:pPr>
        <w:ind w:left="4323" w:hanging="360"/>
      </w:pPr>
      <w:rPr>
        <w:rFonts w:ascii="Symbol" w:hAnsi="Symbol" w:hint="default"/>
      </w:rPr>
    </w:lvl>
    <w:lvl w:ilvl="7" w:tplc="E8360F78" w:tentative="1">
      <w:start w:val="1"/>
      <w:numFmt w:val="bullet"/>
      <w:lvlText w:val="o"/>
      <w:lvlJc w:val="left"/>
      <w:pPr>
        <w:ind w:left="5043" w:hanging="360"/>
      </w:pPr>
      <w:rPr>
        <w:rFonts w:ascii="Courier New" w:hAnsi="Courier New" w:cs="Courier New" w:hint="default"/>
      </w:rPr>
    </w:lvl>
    <w:lvl w:ilvl="8" w:tplc="C8AE5C24" w:tentative="1">
      <w:start w:val="1"/>
      <w:numFmt w:val="bullet"/>
      <w:lvlText w:val=""/>
      <w:lvlJc w:val="left"/>
      <w:pPr>
        <w:ind w:left="5763" w:hanging="360"/>
      </w:pPr>
      <w:rPr>
        <w:rFonts w:ascii="Wingdings" w:hAnsi="Wingdings" w:hint="default"/>
      </w:rPr>
    </w:lvl>
  </w:abstractNum>
  <w:abstractNum w:abstractNumId="11" w15:restartNumberingAfterBreak="0">
    <w:nsid w:val="704C5705"/>
    <w:multiLevelType w:val="hybridMultilevel"/>
    <w:tmpl w:val="C7521458"/>
    <w:lvl w:ilvl="0" w:tplc="D6EA6F50">
      <w:start w:val="1"/>
      <w:numFmt w:val="lowerRoman"/>
      <w:lvlText w:val="(%1)"/>
      <w:lvlJc w:val="left"/>
      <w:pPr>
        <w:ind w:left="1080" w:hanging="720"/>
      </w:pPr>
      <w:rPr>
        <w:rFonts w:hint="default"/>
      </w:rPr>
    </w:lvl>
    <w:lvl w:ilvl="1" w:tplc="BD2A8612" w:tentative="1">
      <w:start w:val="1"/>
      <w:numFmt w:val="lowerLetter"/>
      <w:lvlText w:val="%2."/>
      <w:lvlJc w:val="left"/>
      <w:pPr>
        <w:ind w:left="1440" w:hanging="360"/>
      </w:pPr>
    </w:lvl>
    <w:lvl w:ilvl="2" w:tplc="E6A02FBA" w:tentative="1">
      <w:start w:val="1"/>
      <w:numFmt w:val="lowerRoman"/>
      <w:lvlText w:val="%3."/>
      <w:lvlJc w:val="right"/>
      <w:pPr>
        <w:ind w:left="2160" w:hanging="180"/>
      </w:pPr>
    </w:lvl>
    <w:lvl w:ilvl="3" w:tplc="545CE308" w:tentative="1">
      <w:start w:val="1"/>
      <w:numFmt w:val="decimal"/>
      <w:lvlText w:val="%4."/>
      <w:lvlJc w:val="left"/>
      <w:pPr>
        <w:ind w:left="2880" w:hanging="360"/>
      </w:pPr>
    </w:lvl>
    <w:lvl w:ilvl="4" w:tplc="624ECE38" w:tentative="1">
      <w:start w:val="1"/>
      <w:numFmt w:val="lowerLetter"/>
      <w:lvlText w:val="%5."/>
      <w:lvlJc w:val="left"/>
      <w:pPr>
        <w:ind w:left="3600" w:hanging="360"/>
      </w:pPr>
    </w:lvl>
    <w:lvl w:ilvl="5" w:tplc="E0B64218" w:tentative="1">
      <w:start w:val="1"/>
      <w:numFmt w:val="lowerRoman"/>
      <w:lvlText w:val="%6."/>
      <w:lvlJc w:val="right"/>
      <w:pPr>
        <w:ind w:left="4320" w:hanging="180"/>
      </w:pPr>
    </w:lvl>
    <w:lvl w:ilvl="6" w:tplc="FA2C1500" w:tentative="1">
      <w:start w:val="1"/>
      <w:numFmt w:val="decimal"/>
      <w:lvlText w:val="%7."/>
      <w:lvlJc w:val="left"/>
      <w:pPr>
        <w:ind w:left="5040" w:hanging="360"/>
      </w:pPr>
    </w:lvl>
    <w:lvl w:ilvl="7" w:tplc="F382717E" w:tentative="1">
      <w:start w:val="1"/>
      <w:numFmt w:val="lowerLetter"/>
      <w:lvlText w:val="%8."/>
      <w:lvlJc w:val="left"/>
      <w:pPr>
        <w:ind w:left="5760" w:hanging="360"/>
      </w:pPr>
    </w:lvl>
    <w:lvl w:ilvl="8" w:tplc="7E7E1842" w:tentative="1">
      <w:start w:val="1"/>
      <w:numFmt w:val="lowerRoman"/>
      <w:lvlText w:val="%9."/>
      <w:lvlJc w:val="right"/>
      <w:pPr>
        <w:ind w:left="6480" w:hanging="180"/>
      </w:pPr>
    </w:lvl>
  </w:abstractNum>
  <w:abstractNum w:abstractNumId="12" w15:restartNumberingAfterBreak="0">
    <w:nsid w:val="74BF140D"/>
    <w:multiLevelType w:val="hybridMultilevel"/>
    <w:tmpl w:val="B12A4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48"/>
    <w:rsid w:val="00001DF8"/>
    <w:rsid w:val="0000237E"/>
    <w:rsid w:val="000074B1"/>
    <w:rsid w:val="00011CCE"/>
    <w:rsid w:val="00041052"/>
    <w:rsid w:val="0008061F"/>
    <w:rsid w:val="000956CA"/>
    <w:rsid w:val="00096044"/>
    <w:rsid w:val="000A2783"/>
    <w:rsid w:val="000D4FC6"/>
    <w:rsid w:val="000F535B"/>
    <w:rsid w:val="00114460"/>
    <w:rsid w:val="00162575"/>
    <w:rsid w:val="001C78FA"/>
    <w:rsid w:val="00241B3D"/>
    <w:rsid w:val="00276827"/>
    <w:rsid w:val="00293ABD"/>
    <w:rsid w:val="002B3E1C"/>
    <w:rsid w:val="002B7BB4"/>
    <w:rsid w:val="002C0938"/>
    <w:rsid w:val="002D5CA7"/>
    <w:rsid w:val="002E09C6"/>
    <w:rsid w:val="003606DA"/>
    <w:rsid w:val="00386E80"/>
    <w:rsid w:val="003E2AD1"/>
    <w:rsid w:val="003F0E5A"/>
    <w:rsid w:val="003F1C8A"/>
    <w:rsid w:val="004062B0"/>
    <w:rsid w:val="004079F2"/>
    <w:rsid w:val="00407AF3"/>
    <w:rsid w:val="00410160"/>
    <w:rsid w:val="00425736"/>
    <w:rsid w:val="00466CF0"/>
    <w:rsid w:val="00467ECE"/>
    <w:rsid w:val="00494F4C"/>
    <w:rsid w:val="004A58E7"/>
    <w:rsid w:val="004B3E4E"/>
    <w:rsid w:val="004C0348"/>
    <w:rsid w:val="004E6A98"/>
    <w:rsid w:val="004F6233"/>
    <w:rsid w:val="00505AD8"/>
    <w:rsid w:val="00520702"/>
    <w:rsid w:val="005245B9"/>
    <w:rsid w:val="0056284D"/>
    <w:rsid w:val="005742EB"/>
    <w:rsid w:val="00574FF7"/>
    <w:rsid w:val="00582BF8"/>
    <w:rsid w:val="00582DCA"/>
    <w:rsid w:val="00583985"/>
    <w:rsid w:val="00594E62"/>
    <w:rsid w:val="005A0FAF"/>
    <w:rsid w:val="005A104F"/>
    <w:rsid w:val="005D7C8E"/>
    <w:rsid w:val="005F4746"/>
    <w:rsid w:val="00603306"/>
    <w:rsid w:val="00603DE1"/>
    <w:rsid w:val="00622DDF"/>
    <w:rsid w:val="00653219"/>
    <w:rsid w:val="006B0F8D"/>
    <w:rsid w:val="006C72DD"/>
    <w:rsid w:val="006E1B22"/>
    <w:rsid w:val="006E2B01"/>
    <w:rsid w:val="00703210"/>
    <w:rsid w:val="00712177"/>
    <w:rsid w:val="00764F4D"/>
    <w:rsid w:val="00773C79"/>
    <w:rsid w:val="00800198"/>
    <w:rsid w:val="0080188D"/>
    <w:rsid w:val="008279FC"/>
    <w:rsid w:val="00876D4D"/>
    <w:rsid w:val="00885A02"/>
    <w:rsid w:val="008B4F86"/>
    <w:rsid w:val="008D63BE"/>
    <w:rsid w:val="00920A16"/>
    <w:rsid w:val="00960B86"/>
    <w:rsid w:val="00974AE1"/>
    <w:rsid w:val="009D225F"/>
    <w:rsid w:val="00A225F7"/>
    <w:rsid w:val="00A3145F"/>
    <w:rsid w:val="00A6168F"/>
    <w:rsid w:val="00A82F5F"/>
    <w:rsid w:val="00AB4CFD"/>
    <w:rsid w:val="00AC2AF4"/>
    <w:rsid w:val="00AF17F1"/>
    <w:rsid w:val="00B051A7"/>
    <w:rsid w:val="00B05825"/>
    <w:rsid w:val="00B11687"/>
    <w:rsid w:val="00B15FBC"/>
    <w:rsid w:val="00B47807"/>
    <w:rsid w:val="00B679CF"/>
    <w:rsid w:val="00B70EBB"/>
    <w:rsid w:val="00B762D3"/>
    <w:rsid w:val="00B82A72"/>
    <w:rsid w:val="00B86745"/>
    <w:rsid w:val="00BB0904"/>
    <w:rsid w:val="00BB3BA3"/>
    <w:rsid w:val="00BC1C99"/>
    <w:rsid w:val="00BC7A34"/>
    <w:rsid w:val="00BE4A03"/>
    <w:rsid w:val="00BF006D"/>
    <w:rsid w:val="00BF229C"/>
    <w:rsid w:val="00C0423F"/>
    <w:rsid w:val="00C27DE3"/>
    <w:rsid w:val="00C408A1"/>
    <w:rsid w:val="00C42B11"/>
    <w:rsid w:val="00C515EC"/>
    <w:rsid w:val="00C76BA5"/>
    <w:rsid w:val="00C82308"/>
    <w:rsid w:val="00CA44FB"/>
    <w:rsid w:val="00CA5246"/>
    <w:rsid w:val="00CE1A98"/>
    <w:rsid w:val="00CE4D63"/>
    <w:rsid w:val="00CF2242"/>
    <w:rsid w:val="00D544B4"/>
    <w:rsid w:val="00D85B92"/>
    <w:rsid w:val="00DD699E"/>
    <w:rsid w:val="00DF3E19"/>
    <w:rsid w:val="00E25110"/>
    <w:rsid w:val="00E60FE5"/>
    <w:rsid w:val="00E622DB"/>
    <w:rsid w:val="00E826B9"/>
    <w:rsid w:val="00E83046"/>
    <w:rsid w:val="00E9508B"/>
    <w:rsid w:val="00EA6EBA"/>
    <w:rsid w:val="00EE725F"/>
    <w:rsid w:val="00EE7777"/>
    <w:rsid w:val="00EF5254"/>
    <w:rsid w:val="00F167B7"/>
    <w:rsid w:val="00FA0E92"/>
    <w:rsid w:val="00FE6791"/>
    <w:rsid w:val="00FE7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990B"/>
  <w15:docId w15:val="{5210D0B7-C8E3-414F-98CB-8CA40CDF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070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21D7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21D76" w:rsidP="00BF58F7">
          <w:pPr>
            <w:pStyle w:val="A3A1F3B00F244430B5A21C7691278914"/>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21D76" w:rsidP="00BF58F7">
          <w:pPr>
            <w:pStyle w:val="BD3ACD6D103D404C8ED1BFF3441A322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21D76"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76"/>
    <w:rsid w:val="00121D76"/>
    <w:rsid w:val="007B644A"/>
    <w:rsid w:val="00840FF9"/>
    <w:rsid w:val="00FC59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BD3ACD6D103D404C8ED1BFF3441A322B">
    <w:name w:val="BD3ACD6D103D404C8ED1BFF3441A322B"/>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0030</RACS_x0020_ID>
    <Approved_x0020_Provider xmlns="a8338b6e-77a6-4851-82b6-98166143ffdd">Byron Aged Care Limited</Approved_x0020_Provider>
    <Management_x0020_Company_x0020_ID xmlns="a8338b6e-77a6-4851-82b6-98166143ffdd" xsi:nil="true"/>
    <Home xmlns="a8338b6e-77a6-4851-82b6-98166143ffdd">Byron Aged Care</Home>
    <Signed xmlns="a8338b6e-77a6-4851-82b6-98166143ffdd" xsi:nil="true"/>
    <Uploaded xmlns="a8338b6e-77a6-4851-82b6-98166143ffdd">true</Uploaded>
    <Management_x0020_Company xmlns="a8338b6e-77a6-4851-82b6-98166143ffdd" xsi:nil="true"/>
    <Doc_x0020_Date xmlns="a8338b6e-77a6-4851-82b6-98166143ffdd">2023-02-28T02:00:35+00:00</Doc_x0020_Date>
    <CSI_x0020_ID xmlns="a8338b6e-77a6-4851-82b6-98166143ffdd" xsi:nil="true"/>
    <Case_x0020_ID xmlns="a8338b6e-77a6-4851-82b6-98166143ffdd" xsi:nil="true"/>
    <Approved_x0020_Provider_x0020_ID xmlns="a8338b6e-77a6-4851-82b6-98166143ffdd">B7D2153F-77F4-DC11-AD41-005056922186</Approved_x0020_Provider_x0020_ID>
    <Location xmlns="a8338b6e-77a6-4851-82b6-98166143ffdd" xsi:nil="true"/>
    <Home_x0020_ID xmlns="a8338b6e-77a6-4851-82b6-98166143ffdd">79715745-7CF4-DC11-AD41-005056922186</Home_x0020_ID>
    <State xmlns="a8338b6e-77a6-4851-82b6-98166143ffdd">NSW</State>
    <Doc_x0020_Sent_Received_x0020_Date xmlns="a8338b6e-77a6-4851-82b6-98166143ffdd">2023-02-28T00:00:00+00:00</Doc_x0020_Sent_Received_x0020_Date>
    <Activity_x0020_ID xmlns="a8338b6e-77a6-4851-82b6-98166143ffdd">BAE528D7-CD9D-ED11-B31F-005056922186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a8338b6e-77a6-4851-82b6-98166143ffdd"/>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420B86B-CFA5-4B89-A68F-35CEF0637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2023-02-28T23:25:00Z</dcterms:created>
  <dcterms:modified xsi:type="dcterms:W3CDTF">2023-02-28T23:25:00Z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