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B0102" w14:textId="77777777" w:rsidR="00AE62A2" w:rsidRPr="003217D3" w:rsidRDefault="00AE62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C4214C" wp14:editId="6C3E49A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C927028" w14:textId="77777777" w:rsidR="00AE62A2" w:rsidRPr="003217D3" w:rsidRDefault="00AE62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E5A4D9" w14:textId="77777777" w:rsidR="00AE62A2" w:rsidRPr="00A36AA9" w:rsidRDefault="00AE62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F1C51D" w14:textId="77777777" w:rsidR="00AE62A2" w:rsidRPr="00A36AA9" w:rsidRDefault="00AE62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C3CB3" w14:paraId="4B02DDAD" w14:textId="77777777" w:rsidTr="00EC3CB3">
        <w:tc>
          <w:tcPr>
            <w:cnfStyle w:val="001000000000" w:firstRow="0" w:lastRow="0" w:firstColumn="1" w:lastColumn="0" w:oddVBand="0" w:evenVBand="0" w:oddHBand="0" w:evenHBand="0" w:firstRowFirstColumn="0" w:firstRowLastColumn="0" w:lastRowFirstColumn="0" w:lastRowLastColumn="0"/>
            <w:tcW w:w="3227" w:type="dxa"/>
          </w:tcPr>
          <w:p w14:paraId="2223D0CA" w14:textId="77777777" w:rsidR="00AE62A2" w:rsidRPr="00A36AA9" w:rsidRDefault="00AE62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30D9466" w14:textId="77777777" w:rsidR="00AE62A2" w:rsidRDefault="00AE62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Caddies Care Aged &amp; Disability Support</w:t>
            </w:r>
          </w:p>
        </w:tc>
      </w:tr>
      <w:tr w:rsidR="00EC3CB3" w14:paraId="06B31D23" w14:textId="77777777" w:rsidTr="00EC3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F20C5" w14:textId="77777777" w:rsidR="00AE62A2" w:rsidRPr="00A36AA9" w:rsidRDefault="00AE62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990720" w14:textId="77777777" w:rsidR="00AE62A2" w:rsidRPr="00C27BE3" w:rsidRDefault="00AE62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700646</w:t>
            </w:r>
          </w:p>
        </w:tc>
      </w:tr>
      <w:tr w:rsidR="00EC3CB3" w14:paraId="28B6519D" w14:textId="77777777" w:rsidTr="00EC3C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7845" w14:textId="77777777" w:rsidR="00AE62A2" w:rsidRPr="00A36AA9" w:rsidRDefault="00AE62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1FBD84" w14:textId="77777777" w:rsidR="00AE62A2" w:rsidRPr="00540817" w:rsidRDefault="00AE62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19/33</w:t>
            </w:r>
            <w:r>
              <w:rPr>
                <w:rFonts w:ascii="Arial" w:eastAsia="Times New Roman" w:hAnsi="Arial" w:cs="Arial"/>
                <w:lang w:eastAsia="en-AU"/>
              </w:rPr>
              <w:t xml:space="preserve"> South Street, JIMBOOMBA, Queensland, 4280</w:t>
            </w:r>
          </w:p>
        </w:tc>
      </w:tr>
      <w:tr w:rsidR="00EC3CB3" w14:paraId="619CCC04" w14:textId="77777777" w:rsidTr="00EC3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5B3A5" w14:textId="77777777" w:rsidR="00AE62A2" w:rsidRPr="00A36AA9" w:rsidRDefault="00AE62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A9C94F" w14:textId="77777777" w:rsidR="00AE62A2" w:rsidRPr="00A36AA9" w:rsidRDefault="00AE62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EC3CB3" w14:paraId="223C9421" w14:textId="77777777" w:rsidTr="00EC3C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B9A01" w14:textId="77777777" w:rsidR="00AE62A2" w:rsidRPr="00A36AA9" w:rsidRDefault="00AE62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600F6E" w14:textId="77777777" w:rsidR="00AE62A2" w:rsidRPr="00A36AA9" w:rsidRDefault="00AE62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July 2024</w:t>
            </w:r>
          </w:p>
        </w:tc>
      </w:tr>
      <w:tr w:rsidR="00EC3CB3" w14:paraId="0CA41110" w14:textId="77777777" w:rsidTr="00EC3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B6D10" w14:textId="77777777" w:rsidR="00AE62A2" w:rsidRPr="00A36AA9" w:rsidRDefault="00AE62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32971302"/>
            <w:placeholder>
              <w:docPart w:val="A7F4949C78414813B67B25D37262F9D8"/>
            </w:placeholder>
            <w:date w:fullDate="2024-08-05T00:00:00Z">
              <w:dateFormat w:val="d MMMM yyyy"/>
              <w:lid w:val="en-AU"/>
              <w:storeMappedDataAs w:val="dateTime"/>
              <w:calendar w:val="gregorian"/>
            </w:date>
          </w:sdtPr>
          <w:sdtEndPr/>
          <w:sdtContent>
            <w:tc>
              <w:tcPr>
                <w:tcW w:w="7114" w:type="dxa"/>
                <w:shd w:val="clear" w:color="auto" w:fill="auto"/>
              </w:tcPr>
              <w:p w14:paraId="1663C5B3" w14:textId="58C71BC9" w:rsidR="00AE62A2" w:rsidRPr="00A36AA9" w:rsidRDefault="00C86F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bl>
    <w:bookmarkEnd w:id="0"/>
    <w:p w14:paraId="0D2F4CA9" w14:textId="77777777" w:rsidR="00AE62A2" w:rsidRPr="00A36AA9" w:rsidRDefault="00AE62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9CAB8F" w14:textId="77777777" w:rsidR="00AE62A2" w:rsidRDefault="00AE62A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76E87AF" w14:textId="34BF13ED" w:rsidR="00AE62A2" w:rsidRPr="00214549" w:rsidRDefault="00AE62A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7301 Able Australia Services</w:t>
      </w:r>
      <w:r>
        <w:rPr>
          <w:rFonts w:ascii="Arial" w:eastAsia="Arial" w:hAnsi="Arial" w:cs="Arial"/>
        </w:rPr>
        <w:br/>
        <w:t>Service: 24727 Able Australia Services - Community and Home Support</w:t>
      </w:r>
      <w:bookmarkEnd w:id="1"/>
    </w:p>
    <w:p w14:paraId="06580C49" w14:textId="77777777" w:rsidR="00AE62A2" w:rsidRPr="00A36AA9" w:rsidRDefault="00AE62A2" w:rsidP="001B62DD">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ADBF979" w14:textId="1836257E" w:rsidR="00AE62A2" w:rsidRPr="00A36AA9" w:rsidRDefault="00AE62A2" w:rsidP="00F87E39">
      <w:pPr>
        <w:pStyle w:val="NormalArial"/>
      </w:pPr>
      <w:r w:rsidRPr="00A36AA9">
        <w:t xml:space="preserve">This performance report for </w:t>
      </w:r>
      <w:r w:rsidRPr="00C27BE3">
        <w:rPr>
          <w:color w:val="auto"/>
        </w:rPr>
        <w:t>Caddies Care Aged &amp; Disability Support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3FE968F" w14:textId="77777777" w:rsidR="00AE62A2" w:rsidRPr="00A36AA9" w:rsidRDefault="00AE62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E2D2AD" w14:textId="77777777" w:rsidR="00AE62A2" w:rsidRDefault="00AE62A2" w:rsidP="00F87E39">
      <w:pPr>
        <w:pStyle w:val="NormalArial"/>
      </w:pPr>
      <w:r w:rsidRPr="00A36AA9">
        <w:t>The report also specifies any areas in which improvements must be made to ensure the Quality Standards are complied with.</w:t>
      </w:r>
    </w:p>
    <w:p w14:paraId="70B911CF" w14:textId="77777777" w:rsidR="00AE62A2" w:rsidRPr="00A36AA9" w:rsidRDefault="00AE62A2" w:rsidP="00DF37F2">
      <w:pPr>
        <w:pStyle w:val="Heading1"/>
        <w:spacing w:before="0" w:after="240" w:line="22" w:lineRule="atLeast"/>
        <w:rPr>
          <w:rFonts w:ascii="Arial" w:hAnsi="Arial" w:cs="Arial"/>
        </w:rPr>
      </w:pPr>
      <w:r w:rsidRPr="00A36AA9">
        <w:rPr>
          <w:rFonts w:ascii="Arial" w:hAnsi="Arial" w:cs="Arial"/>
        </w:rPr>
        <w:t>Material relied on</w:t>
      </w:r>
    </w:p>
    <w:p w14:paraId="06ED1FAC" w14:textId="77777777" w:rsidR="00AE62A2" w:rsidRPr="00A36AA9" w:rsidRDefault="00AE62A2" w:rsidP="00F87E39">
      <w:pPr>
        <w:pStyle w:val="NormalArial"/>
      </w:pPr>
      <w:r w:rsidRPr="00A36AA9">
        <w:t>The following information has been considered in preparing the performance report:</w:t>
      </w:r>
    </w:p>
    <w:p w14:paraId="73574BD9" w14:textId="38BFF452" w:rsidR="00041B27" w:rsidRPr="00144ADE" w:rsidRDefault="00AE62A2" w:rsidP="00041B2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the</w:t>
      </w:r>
      <w:r w:rsidR="00041B27" w:rsidRPr="00A36AA9">
        <w:rPr>
          <w:rFonts w:ascii="Arial" w:hAnsi="Arial" w:cs="Arial"/>
        </w:rPr>
        <w:t xml:space="preserve"> assessment team’s report for </w:t>
      </w:r>
      <w:r w:rsidR="00041B27" w:rsidRPr="00A36AA9">
        <w:rPr>
          <w:rFonts w:ascii="Arial" w:hAnsi="Arial" w:cs="Arial"/>
          <w:color w:val="auto"/>
        </w:rPr>
        <w:t>the</w:t>
      </w:r>
      <w:r w:rsidR="00041B27">
        <w:rPr>
          <w:rFonts w:ascii="Arial" w:hAnsi="Arial" w:cs="Arial"/>
          <w:color w:val="auto"/>
        </w:rPr>
        <w:t xml:space="preserve"> </w:t>
      </w:r>
      <w:r w:rsidR="00041B27" w:rsidRPr="00A52058">
        <w:rPr>
          <w:rFonts w:ascii="Arial" w:hAnsi="Arial" w:cs="Arial"/>
          <w:color w:val="auto"/>
        </w:rPr>
        <w:t>Quality Audit</w:t>
      </w:r>
      <w:r w:rsidR="00041B27" w:rsidRPr="00A36AA9">
        <w:rPr>
          <w:rFonts w:ascii="Arial" w:hAnsi="Arial" w:cs="Arial"/>
          <w:color w:val="auto"/>
        </w:rPr>
        <w:t xml:space="preserve"> report </w:t>
      </w:r>
      <w:r w:rsidR="00041B27" w:rsidRPr="00144ADE">
        <w:rPr>
          <w:rFonts w:ascii="Arial" w:hAnsi="Arial" w:cs="Arial"/>
          <w:color w:val="auto"/>
        </w:rPr>
        <w:t>was informed by a site assessment, observations at the service, review of documents and interviews with staff, consumers/representatives and others.</w:t>
      </w:r>
    </w:p>
    <w:p w14:paraId="6B964098" w14:textId="3280A78E" w:rsidR="00AE62A2" w:rsidRPr="00D76BC8" w:rsidRDefault="00041B27" w:rsidP="00041B27">
      <w:pPr>
        <w:pStyle w:val="ListParagraph"/>
        <w:numPr>
          <w:ilvl w:val="0"/>
          <w:numId w:val="2"/>
        </w:numPr>
        <w:spacing w:line="22" w:lineRule="atLeast"/>
        <w:ind w:left="714" w:hanging="357"/>
        <w:contextualSpacing w:val="0"/>
        <w:rPr>
          <w:rFonts w:ascii="Arial" w:hAnsi="Arial" w:cs="Arial"/>
        </w:rPr>
      </w:pPr>
      <w:r w:rsidRPr="00B1121C">
        <w:rPr>
          <w:rFonts w:ascii="Arial" w:hAnsi="Arial" w:cs="Arial"/>
        </w:rPr>
        <w:t>other information known to the Commission.</w:t>
      </w:r>
      <w:r w:rsidR="00AE62A2" w:rsidRPr="00D76BC8">
        <w:rPr>
          <w:rFonts w:ascii="Arial" w:hAnsi="Arial" w:cs="Arial"/>
        </w:rPr>
        <w:br w:type="page"/>
      </w:r>
    </w:p>
    <w:p w14:paraId="333F6624" w14:textId="77777777" w:rsidR="00AE62A2" w:rsidRPr="00244176" w:rsidRDefault="00AE62A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C3CB3" w14:paraId="56B0677C" w14:textId="77777777" w:rsidTr="00EC3C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1E2530" w14:textId="77777777" w:rsidR="00AE62A2" w:rsidRPr="00244176" w:rsidRDefault="00AE62A2" w:rsidP="00A213E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685663F" w14:textId="05ECC143" w:rsidR="00AE62A2" w:rsidRPr="00A213EA" w:rsidRDefault="00D930A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D7D8A">
              <w:rPr>
                <w:rFonts w:ascii="Arial" w:hAnsi="Arial" w:cs="Arial"/>
                <w:b w:val="0"/>
                <w:bCs/>
              </w:rPr>
              <w:t>Not applicable as not all requirements have been assessed</w:t>
            </w:r>
          </w:p>
        </w:tc>
      </w:tr>
    </w:tbl>
    <w:p w14:paraId="075D36C1" w14:textId="77777777" w:rsidR="00AE62A2" w:rsidRPr="00A36AA9" w:rsidRDefault="00AE62A2" w:rsidP="00F87E39">
      <w:pPr>
        <w:pStyle w:val="NormalArial"/>
        <w:spacing w:before="120"/>
      </w:pPr>
      <w:r w:rsidRPr="00A36AA9">
        <w:t>A detailed assessment is provided later in this report for each assessed Standard.</w:t>
      </w:r>
    </w:p>
    <w:p w14:paraId="1E0A381F" w14:textId="77777777" w:rsidR="00AE62A2" w:rsidRPr="00A36AA9" w:rsidRDefault="00AE62A2" w:rsidP="00FC045E">
      <w:pPr>
        <w:pStyle w:val="Heading1"/>
        <w:spacing w:before="0" w:after="240" w:line="22" w:lineRule="atLeast"/>
        <w:rPr>
          <w:rFonts w:ascii="Arial" w:hAnsi="Arial" w:cs="Arial"/>
        </w:rPr>
      </w:pPr>
      <w:r w:rsidRPr="00A36AA9">
        <w:rPr>
          <w:rFonts w:ascii="Arial" w:hAnsi="Arial" w:cs="Arial"/>
        </w:rPr>
        <w:t>Areas for improvement</w:t>
      </w:r>
    </w:p>
    <w:p w14:paraId="6FEC3169" w14:textId="77777777" w:rsidR="00AE62A2" w:rsidRPr="00A36AA9" w:rsidRDefault="00AE62A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1CD49D" w14:textId="074B578B" w:rsidR="00AE62A2" w:rsidRPr="00A36AA9" w:rsidRDefault="00AE62A2" w:rsidP="00F87E39">
      <w:pPr>
        <w:pStyle w:val="NormalArial"/>
      </w:pPr>
      <w:r w:rsidRPr="00A36AA9">
        <w:br w:type="page"/>
      </w:r>
    </w:p>
    <w:p w14:paraId="3B2B8C50" w14:textId="77777777" w:rsidR="00AE62A2" w:rsidRDefault="00AE62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1F6E47" w14:paraId="10804A69" w14:textId="77777777" w:rsidTr="00EC3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0B2B00F" w14:textId="77777777" w:rsidR="001F6E47" w:rsidRPr="003217D3" w:rsidRDefault="001F6E4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7F1CD765" w14:textId="77777777" w:rsidR="001F6E47" w:rsidRPr="003217D3" w:rsidRDefault="001F6E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6E47" w14:paraId="17721FA2" w14:textId="77777777" w:rsidTr="00EC3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20336" w14:textId="77777777" w:rsidR="001F6E47" w:rsidRPr="00244176" w:rsidRDefault="001F6E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4723AA8" w14:textId="77777777" w:rsidR="001F6E47" w:rsidRPr="00244176" w:rsidRDefault="001F6E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0832945B" w14:textId="77777777" w:rsidR="001F6E47" w:rsidRPr="00CC646C" w:rsidRDefault="00721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597951"/>
                <w:placeholder>
                  <w:docPart w:val="6012944BDEAD481CB633B39156BAC630"/>
                </w:placeholder>
                <w:dropDownList>
                  <w:listItem w:displayText="choose a rating" w:value="choose a rating"/>
                  <w:listItem w:displayText="Compliant" w:value="Compliant"/>
                  <w:listItem w:displayText="Not Compliant" w:value="Not Compliant"/>
                </w:dropDownList>
              </w:sdtPr>
              <w:sdtEndPr/>
              <w:sdtContent>
                <w:r w:rsidR="001F6E47" w:rsidRPr="00501C01">
                  <w:rPr>
                    <w:rFonts w:ascii="Arial" w:hAnsi="Arial" w:cs="Arial"/>
                  </w:rPr>
                  <w:t>Compliant</w:t>
                </w:r>
              </w:sdtContent>
            </w:sdt>
            <w:r w:rsidR="001F6E47" w:rsidRPr="00501C01">
              <w:rPr>
                <w:rFonts w:ascii="Arial" w:hAnsi="Arial" w:cs="Arial"/>
              </w:rPr>
              <w:t xml:space="preserve"> </w:t>
            </w:r>
          </w:p>
        </w:tc>
      </w:tr>
      <w:tr w:rsidR="001F6E47" w14:paraId="519DD9E3" w14:textId="77777777" w:rsidTr="00EC3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F16D6" w14:textId="77777777" w:rsidR="001F6E47" w:rsidRPr="00244176" w:rsidRDefault="001F6E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29BF1E5" w14:textId="77777777" w:rsidR="001F6E47" w:rsidRPr="00244176" w:rsidRDefault="001F6E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D64DDCC" w14:textId="77777777" w:rsidR="001F6E47" w:rsidRPr="00CC646C" w:rsidRDefault="00721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217920"/>
                <w:placeholder>
                  <w:docPart w:val="44E97C706A50461C806DEA3DFE4591BA"/>
                </w:placeholder>
                <w:dropDownList>
                  <w:listItem w:displayText="choose a rating" w:value="choose a rating"/>
                  <w:listItem w:displayText="Compliant" w:value="Compliant"/>
                  <w:listItem w:displayText="Not Compliant" w:value="Not Compliant"/>
                </w:dropDownList>
              </w:sdtPr>
              <w:sdtEndPr/>
              <w:sdtContent>
                <w:r w:rsidR="001F6E47" w:rsidRPr="00501C01">
                  <w:rPr>
                    <w:rFonts w:ascii="Arial" w:hAnsi="Arial" w:cs="Arial"/>
                  </w:rPr>
                  <w:t>Compliant</w:t>
                </w:r>
              </w:sdtContent>
            </w:sdt>
            <w:r w:rsidR="001F6E47" w:rsidRPr="00501C01">
              <w:rPr>
                <w:rFonts w:ascii="Arial" w:hAnsi="Arial" w:cs="Arial"/>
              </w:rPr>
              <w:t xml:space="preserve"> </w:t>
            </w:r>
          </w:p>
        </w:tc>
      </w:tr>
      <w:tr w:rsidR="001F6E47" w14:paraId="5A5AA6B7" w14:textId="77777777" w:rsidTr="00EC3C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CC031" w14:textId="77777777" w:rsidR="001F6E47" w:rsidRPr="00244176" w:rsidRDefault="001F6E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725F2C3" w14:textId="77777777" w:rsidR="001F6E47" w:rsidRPr="00244176" w:rsidRDefault="001F6E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59818F13" w14:textId="77777777" w:rsidR="001F6E47" w:rsidRPr="00CC646C" w:rsidRDefault="00721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285817"/>
                <w:placeholder>
                  <w:docPart w:val="4D55C30EDD3240918E9904EC4B695B25"/>
                </w:placeholder>
                <w:dropDownList>
                  <w:listItem w:displayText="choose a rating" w:value="choose a rating"/>
                  <w:listItem w:displayText="Compliant" w:value="Compliant"/>
                  <w:listItem w:displayText="Not Compliant" w:value="Not Compliant"/>
                </w:dropDownList>
              </w:sdtPr>
              <w:sdtEndPr/>
              <w:sdtContent>
                <w:r w:rsidR="001F6E47" w:rsidRPr="00501C01">
                  <w:rPr>
                    <w:rFonts w:ascii="Arial" w:hAnsi="Arial" w:cs="Arial"/>
                  </w:rPr>
                  <w:t>Compliant</w:t>
                </w:r>
              </w:sdtContent>
            </w:sdt>
            <w:r w:rsidR="001F6E47" w:rsidRPr="00501C01">
              <w:rPr>
                <w:rFonts w:ascii="Arial" w:hAnsi="Arial" w:cs="Arial"/>
              </w:rPr>
              <w:t xml:space="preserve"> </w:t>
            </w:r>
          </w:p>
        </w:tc>
      </w:tr>
    </w:tbl>
    <w:bookmarkEnd w:id="2"/>
    <w:p w14:paraId="62BA9A03" w14:textId="77777777" w:rsidR="00AE62A2" w:rsidRDefault="00AE62A2" w:rsidP="00A63FCF">
      <w:pPr>
        <w:pStyle w:val="Heading20"/>
        <w:tabs>
          <w:tab w:val="left" w:pos="1890"/>
        </w:tabs>
      </w:pPr>
      <w:r w:rsidRPr="00A36AA9">
        <w:t>Findings</w:t>
      </w:r>
    </w:p>
    <w:p w14:paraId="45AAA181" w14:textId="77777777" w:rsidR="0048233C" w:rsidRPr="0048233C" w:rsidRDefault="0048233C" w:rsidP="0048233C">
      <w:pPr>
        <w:spacing w:before="240" w:line="276" w:lineRule="auto"/>
        <w:rPr>
          <w:rFonts w:ascii="Arial" w:eastAsia="Times New Roman" w:hAnsi="Arial" w:cs="Arial"/>
          <w:color w:val="000000"/>
          <w:szCs w:val="22"/>
          <w:lang w:eastAsia="en-AU"/>
        </w:rPr>
      </w:pPr>
      <w:bookmarkStart w:id="3" w:name="_Hlk173754040"/>
      <w:r w:rsidRPr="0048233C">
        <w:rPr>
          <w:rFonts w:ascii="Arial" w:eastAsia="Times New Roman" w:hAnsi="Arial" w:cs="Arial"/>
          <w:color w:val="auto"/>
          <w:lang w:eastAsia="en-AU"/>
        </w:rPr>
        <w:t>The service was found non-compliant under requirement 2(3)(b) following the Quality Audit conducted 21-22 February 2024. Deficiencies related to the service being unable to demonstrate adequate assessment and care planning of consumers' needs and preferences.</w:t>
      </w:r>
    </w:p>
    <w:p w14:paraId="2E380871" w14:textId="52448559" w:rsidR="00567E65" w:rsidRPr="0048233C" w:rsidRDefault="00567E65" w:rsidP="00567E65">
      <w:pPr>
        <w:spacing w:before="240" w:line="276" w:lineRule="auto"/>
        <w:rPr>
          <w:rFonts w:ascii="Arial" w:eastAsia="Times New Roman" w:hAnsi="Arial" w:cs="Arial"/>
          <w:color w:val="auto"/>
          <w:lang w:eastAsia="en-AU"/>
        </w:rPr>
      </w:pPr>
      <w:r w:rsidRPr="0048233C">
        <w:rPr>
          <w:rFonts w:ascii="Arial" w:eastAsia="Times New Roman" w:hAnsi="Arial" w:cs="Arial"/>
          <w:color w:val="auto"/>
          <w:lang w:eastAsia="en-AU"/>
        </w:rPr>
        <w:t xml:space="preserve">The assessment contact conducted </w:t>
      </w:r>
      <w:r w:rsidRPr="0048233C">
        <w:rPr>
          <w:rFonts w:ascii="Arial" w:hAnsi="Arial" w:cs="Arial"/>
          <w:noProof/>
          <w:color w:val="000000"/>
        </w:rPr>
        <w:t>4 July 2024</w:t>
      </w:r>
      <w:r w:rsidRPr="0048233C">
        <w:rPr>
          <w:rFonts w:ascii="Arial" w:hAnsi="Arial" w:cs="Arial"/>
          <w:color w:val="000000"/>
        </w:rPr>
        <w:t xml:space="preserve"> </w:t>
      </w:r>
      <w:r>
        <w:rPr>
          <w:rFonts w:ascii="Arial" w:eastAsia="Times New Roman" w:hAnsi="Arial" w:cs="Arial"/>
          <w:color w:val="auto"/>
          <w:lang w:eastAsia="en-AU"/>
        </w:rPr>
        <w:t>identified</w:t>
      </w:r>
      <w:r w:rsidRPr="0048233C">
        <w:rPr>
          <w:rFonts w:ascii="Arial" w:eastAsia="Times New Roman" w:hAnsi="Arial" w:cs="Arial"/>
          <w:color w:val="auto"/>
          <w:lang w:eastAsia="en-AU"/>
        </w:rPr>
        <w:t xml:space="preserve"> the service had taken targeted measures to address the </w:t>
      </w:r>
      <w:r>
        <w:rPr>
          <w:rFonts w:ascii="Arial" w:eastAsia="Times New Roman" w:hAnsi="Arial" w:cs="Arial"/>
          <w:color w:val="auto"/>
          <w:lang w:eastAsia="en-AU"/>
        </w:rPr>
        <w:t xml:space="preserve">previous </w:t>
      </w:r>
      <w:r w:rsidRPr="0048233C">
        <w:rPr>
          <w:rFonts w:ascii="Arial" w:eastAsia="Times New Roman" w:hAnsi="Arial" w:cs="Arial"/>
          <w:color w:val="auto"/>
          <w:lang w:eastAsia="en-AU"/>
        </w:rPr>
        <w:t>non-compliance.</w:t>
      </w:r>
    </w:p>
    <w:p w14:paraId="3E02A4A9" w14:textId="41A8B3BB" w:rsidR="0048233C" w:rsidRPr="0048233C" w:rsidRDefault="0048233C" w:rsidP="0048233C">
      <w:pPr>
        <w:rPr>
          <w:rFonts w:ascii="Arial" w:hAnsi="Arial" w:cs="Arial"/>
          <w:color w:val="auto"/>
        </w:rPr>
      </w:pPr>
      <w:r w:rsidRPr="0048233C">
        <w:rPr>
          <w:rFonts w:ascii="Arial" w:hAnsi="Arial" w:cs="Arial"/>
          <w:color w:val="auto"/>
        </w:rPr>
        <w:t>Consumers and representatives reported being involved in the assessment and planning of consumer care needs and preferences.</w:t>
      </w:r>
    </w:p>
    <w:bookmarkEnd w:id="3"/>
    <w:p w14:paraId="20225F7B" w14:textId="29BC8A77" w:rsidR="0048233C" w:rsidRPr="0048233C" w:rsidRDefault="0048233C" w:rsidP="0048233C">
      <w:pPr>
        <w:rPr>
          <w:rFonts w:ascii="Arial" w:hAnsi="Arial" w:cs="Arial"/>
          <w:color w:val="auto"/>
        </w:rPr>
      </w:pPr>
      <w:r w:rsidRPr="0048233C">
        <w:rPr>
          <w:rFonts w:ascii="Arial" w:hAnsi="Arial" w:cs="Arial"/>
          <w:color w:val="auto"/>
        </w:rPr>
        <w:t xml:space="preserve">Care planning documentation </w:t>
      </w:r>
      <w:r w:rsidRPr="0048233C">
        <w:rPr>
          <w:rFonts w:ascii="Arial" w:eastAsia="Arial" w:hAnsi="Arial" w:cs="Arial"/>
          <w:color w:val="auto"/>
        </w:rPr>
        <w:t xml:space="preserve">including consideration of risks to the consumer’s health and well-being, informs the delivery of safe and effective care and services. The service undertakes a range of assessments, which are reviewed periodically and when changes occur. Assessments are conducted to identify </w:t>
      </w:r>
      <w:r w:rsidRPr="0048233C">
        <w:rPr>
          <w:rFonts w:ascii="Arial" w:hAnsi="Arial" w:cs="Arial"/>
          <w:color w:val="auto"/>
        </w:rPr>
        <w:t xml:space="preserve">complex care or clinical needs, and </w:t>
      </w:r>
      <w:r w:rsidR="00567E65">
        <w:rPr>
          <w:rFonts w:ascii="Arial" w:hAnsi="Arial" w:cs="Arial"/>
          <w:color w:val="auto"/>
        </w:rPr>
        <w:t xml:space="preserve">the </w:t>
      </w:r>
      <w:r w:rsidRPr="0048233C">
        <w:rPr>
          <w:rFonts w:ascii="Arial" w:hAnsi="Arial" w:cs="Arial"/>
          <w:color w:val="auto"/>
        </w:rPr>
        <w:t xml:space="preserve">suitability of services available. </w:t>
      </w:r>
    </w:p>
    <w:p w14:paraId="61B5C30E" w14:textId="77777777" w:rsidR="0048233C" w:rsidRPr="0048233C" w:rsidRDefault="0048233C" w:rsidP="0048233C">
      <w:pPr>
        <w:spacing w:before="240" w:line="276" w:lineRule="auto"/>
        <w:rPr>
          <w:rFonts w:ascii="Arial" w:eastAsia="Times New Roman" w:hAnsi="Arial" w:cs="Arial"/>
          <w:color w:val="auto"/>
          <w:lang w:eastAsia="en-AU"/>
        </w:rPr>
      </w:pPr>
      <w:r w:rsidRPr="0048233C">
        <w:rPr>
          <w:rFonts w:ascii="Arial" w:eastAsia="Times New Roman" w:hAnsi="Arial" w:cs="Arial"/>
          <w:color w:val="auto"/>
          <w:lang w:eastAsia="en-AU"/>
        </w:rPr>
        <w:t>The service was able to demonstrate targeted improvements have been implemented to maintain compliance under this requirement.</w:t>
      </w:r>
    </w:p>
    <w:p w14:paraId="1508D3F8" w14:textId="2919315B" w:rsidR="0048233C" w:rsidRPr="0048233C" w:rsidRDefault="0048233C" w:rsidP="0048233C">
      <w:pPr>
        <w:spacing w:before="240" w:line="276" w:lineRule="auto"/>
        <w:rPr>
          <w:rFonts w:ascii="Arial" w:hAnsi="Arial" w:cs="Arial"/>
          <w:color w:val="auto"/>
        </w:rPr>
      </w:pPr>
      <w:r w:rsidRPr="0048233C">
        <w:rPr>
          <w:rFonts w:ascii="Arial" w:eastAsia="Times New Roman" w:hAnsi="Arial" w:cs="Arial"/>
          <w:color w:val="auto"/>
          <w:lang w:eastAsia="en-AU"/>
        </w:rPr>
        <w:t xml:space="preserve">The service has </w:t>
      </w:r>
      <w:r w:rsidRPr="0048233C">
        <w:rPr>
          <w:rFonts w:ascii="Arial" w:hAnsi="Arial" w:cs="Arial"/>
          <w:color w:val="auto"/>
        </w:rPr>
        <w:t xml:space="preserve">reviewed care planning documentation and implemented regular reviews or when circumstances arise or consumer needs change. </w:t>
      </w:r>
    </w:p>
    <w:p w14:paraId="0EB88971" w14:textId="46873DC2" w:rsidR="0048233C" w:rsidRDefault="0048233C" w:rsidP="0048233C">
      <w:pPr>
        <w:spacing w:before="240" w:line="276" w:lineRule="auto"/>
        <w:contextualSpacing/>
        <w:rPr>
          <w:rFonts w:ascii="Arial" w:eastAsia="Times New Roman" w:hAnsi="Arial" w:cs="Arial"/>
          <w:color w:val="auto"/>
          <w:lang w:eastAsia="en-AU"/>
        </w:rPr>
      </w:pPr>
      <w:r w:rsidRPr="0048233C">
        <w:rPr>
          <w:rFonts w:ascii="Arial" w:eastAsia="Times New Roman" w:hAnsi="Arial" w:cs="Arial"/>
          <w:color w:val="auto"/>
          <w:lang w:eastAsia="en-AU"/>
        </w:rPr>
        <w:t>The service has an electronic care management system, overseen by Management, which alerts when reviews are due and provides staff with updated consumer information.</w:t>
      </w:r>
    </w:p>
    <w:p w14:paraId="350118F5" w14:textId="77777777" w:rsidR="00347EA2" w:rsidRPr="00347EA2" w:rsidRDefault="00347EA2" w:rsidP="00347EA2">
      <w:pPr>
        <w:spacing w:before="240" w:line="276" w:lineRule="auto"/>
        <w:rPr>
          <w:rFonts w:ascii="Arial" w:hAnsi="Arial" w:cs="Arial"/>
          <w:color w:val="auto"/>
        </w:rPr>
      </w:pPr>
      <w:r w:rsidRPr="00347EA2">
        <w:rPr>
          <w:rFonts w:ascii="Arial" w:eastAsia="Times New Roman" w:hAnsi="Arial" w:cs="Arial"/>
          <w:color w:val="auto"/>
          <w:lang w:eastAsia="en-AU"/>
        </w:rPr>
        <w:t xml:space="preserve">The service was found non-compliant under requirement 2(3)(d) following the Quality Audit conducted 21-22 February 2024. Deficiencies related to the service being unable to demonstrate the effective completion of care planning or the involvement of </w:t>
      </w:r>
      <w:r w:rsidRPr="00347EA2">
        <w:rPr>
          <w:rFonts w:ascii="Arial" w:eastAsia="Arial" w:hAnsi="Arial" w:cs="Arial"/>
          <w:color w:val="auto"/>
          <w:lang w:eastAsia="en-AU"/>
        </w:rPr>
        <w:t xml:space="preserve">consumers and </w:t>
      </w:r>
      <w:r w:rsidRPr="00347EA2">
        <w:rPr>
          <w:rFonts w:ascii="Arial" w:eastAsia="Arial" w:hAnsi="Arial" w:cs="Arial"/>
          <w:color w:val="auto"/>
          <w:lang w:eastAsia="en-AU"/>
        </w:rPr>
        <w:lastRenderedPageBreak/>
        <w:t xml:space="preserve">nominated representatives in assessment and planning processes or that details are communicated or readily available. </w:t>
      </w:r>
    </w:p>
    <w:p w14:paraId="28E0BDA6" w14:textId="79B18C97" w:rsidR="00347EA2" w:rsidRPr="00347EA2" w:rsidRDefault="00347EA2" w:rsidP="00347EA2">
      <w:pPr>
        <w:spacing w:before="240" w:line="276" w:lineRule="auto"/>
        <w:rPr>
          <w:rFonts w:ascii="Arial" w:eastAsia="Times New Roman" w:hAnsi="Arial" w:cs="Arial"/>
          <w:color w:val="auto"/>
          <w:lang w:eastAsia="en-AU"/>
        </w:rPr>
      </w:pPr>
      <w:r w:rsidRPr="00347EA2">
        <w:rPr>
          <w:rFonts w:ascii="Arial" w:eastAsia="Times New Roman" w:hAnsi="Arial" w:cs="Arial"/>
          <w:color w:val="auto"/>
          <w:lang w:eastAsia="en-AU"/>
        </w:rPr>
        <w:t xml:space="preserve">The assessment contact conducted </w:t>
      </w:r>
      <w:r w:rsidRPr="00347EA2">
        <w:rPr>
          <w:rFonts w:ascii="Arial" w:hAnsi="Arial" w:cs="Arial"/>
          <w:noProof/>
          <w:color w:val="000000"/>
        </w:rPr>
        <w:t>4 July 2024</w:t>
      </w:r>
      <w:r w:rsidRPr="00347EA2">
        <w:rPr>
          <w:rFonts w:ascii="Arial" w:hAnsi="Arial" w:cs="Arial"/>
          <w:color w:val="000000"/>
        </w:rPr>
        <w:t xml:space="preserve"> </w:t>
      </w:r>
      <w:r w:rsidRPr="00347EA2">
        <w:rPr>
          <w:rFonts w:ascii="Arial" w:eastAsia="Times New Roman" w:hAnsi="Arial" w:cs="Arial"/>
          <w:color w:val="auto"/>
          <w:lang w:eastAsia="en-AU"/>
        </w:rPr>
        <w:t xml:space="preserve">found the service had taken targeted measures to address the </w:t>
      </w:r>
      <w:r w:rsidR="00D708B1">
        <w:rPr>
          <w:rFonts w:ascii="Arial" w:eastAsia="Times New Roman" w:hAnsi="Arial" w:cs="Arial"/>
          <w:color w:val="auto"/>
          <w:lang w:eastAsia="en-AU"/>
        </w:rPr>
        <w:t xml:space="preserve">previous </w:t>
      </w:r>
      <w:r w:rsidRPr="00347EA2">
        <w:rPr>
          <w:rFonts w:ascii="Arial" w:eastAsia="Times New Roman" w:hAnsi="Arial" w:cs="Arial"/>
          <w:color w:val="auto"/>
          <w:lang w:eastAsia="en-AU"/>
        </w:rPr>
        <w:t>non-compliance.</w:t>
      </w:r>
    </w:p>
    <w:p w14:paraId="6CF65D7C" w14:textId="77777777" w:rsidR="00D708B1" w:rsidRPr="00347EA2" w:rsidRDefault="00D708B1" w:rsidP="00D708B1">
      <w:pPr>
        <w:rPr>
          <w:rFonts w:ascii="Arial" w:hAnsi="Arial" w:cs="Arial"/>
          <w:color w:val="auto"/>
        </w:rPr>
      </w:pPr>
      <w:r w:rsidRPr="00347EA2">
        <w:rPr>
          <w:rFonts w:ascii="Arial" w:hAnsi="Arial" w:cs="Arial"/>
          <w:color w:val="auto"/>
        </w:rPr>
        <w:t>Consumers and representatives reported being involved in assessment and planning and that they receive a copy of the consumer care and services plan.</w:t>
      </w:r>
    </w:p>
    <w:p w14:paraId="50D8422D" w14:textId="78E40469" w:rsidR="00347EA2" w:rsidRPr="00347EA2" w:rsidRDefault="00347EA2" w:rsidP="00347EA2">
      <w:pPr>
        <w:spacing w:before="240" w:line="276" w:lineRule="auto"/>
        <w:rPr>
          <w:rFonts w:ascii="Arial" w:eastAsia="Times New Roman" w:hAnsi="Arial" w:cs="Arial"/>
          <w:color w:val="auto"/>
          <w:lang w:eastAsia="en-AU"/>
        </w:rPr>
      </w:pPr>
      <w:r w:rsidRPr="00347EA2">
        <w:rPr>
          <w:rFonts w:ascii="Arial" w:eastAsia="Times New Roman" w:hAnsi="Arial" w:cs="Arial"/>
          <w:color w:val="auto"/>
          <w:lang w:eastAsia="en-AU"/>
        </w:rPr>
        <w:t>The service demonstrated processes are in place to ensure care plans are regularly reviewed and meet the consumer’s current needs including when changes in the consumer’s health condition or personal preference occur.</w:t>
      </w:r>
    </w:p>
    <w:p w14:paraId="136F8D05" w14:textId="77777777" w:rsidR="00347EA2" w:rsidRPr="00347EA2" w:rsidRDefault="00347EA2" w:rsidP="00347EA2">
      <w:pPr>
        <w:spacing w:before="240" w:line="276" w:lineRule="auto"/>
        <w:rPr>
          <w:rFonts w:ascii="Arial" w:hAnsi="Arial" w:cs="Arial"/>
          <w:color w:val="auto"/>
        </w:rPr>
      </w:pPr>
      <w:r w:rsidRPr="00347EA2">
        <w:rPr>
          <w:rFonts w:ascii="Arial" w:eastAsia="Times New Roman" w:hAnsi="Arial" w:cs="Arial"/>
          <w:color w:val="auto"/>
          <w:lang w:eastAsia="en-AU"/>
        </w:rPr>
        <w:t>The service utilises the electronic care management system to record the outcomes of assessment and planning which is a</w:t>
      </w:r>
      <w:r w:rsidRPr="00347EA2">
        <w:rPr>
          <w:rFonts w:ascii="Arial" w:hAnsi="Arial" w:cs="Arial"/>
          <w:color w:val="auto"/>
        </w:rPr>
        <w:t>vailable to staff to access and update consumer information. The workforce reported having access to current consumer information via various avenues.</w:t>
      </w:r>
    </w:p>
    <w:p w14:paraId="3981B609" w14:textId="77777777" w:rsidR="00347EA2" w:rsidRPr="00347EA2" w:rsidRDefault="00347EA2" w:rsidP="00347EA2">
      <w:pPr>
        <w:spacing w:before="240" w:line="276" w:lineRule="auto"/>
        <w:rPr>
          <w:rFonts w:ascii="Arial" w:eastAsia="Times New Roman" w:hAnsi="Arial" w:cs="Arial"/>
          <w:color w:val="auto"/>
          <w:lang w:eastAsia="en-AU"/>
        </w:rPr>
      </w:pPr>
      <w:r w:rsidRPr="00347EA2">
        <w:rPr>
          <w:rFonts w:ascii="Arial" w:eastAsia="Times New Roman" w:hAnsi="Arial" w:cs="Arial"/>
          <w:color w:val="auto"/>
          <w:lang w:eastAsia="en-AU"/>
        </w:rPr>
        <w:t>The service was able to demonstrate targeted improvements have been implemented to maintain compliance under this requirement.</w:t>
      </w:r>
    </w:p>
    <w:p w14:paraId="40313A1B" w14:textId="5E8A1C6A" w:rsidR="00347EA2" w:rsidRPr="00347EA2" w:rsidRDefault="00347EA2" w:rsidP="00347EA2">
      <w:pPr>
        <w:spacing w:before="240" w:line="276" w:lineRule="auto"/>
        <w:contextualSpacing/>
        <w:rPr>
          <w:rFonts w:ascii="Arial" w:eastAsia="Times New Roman" w:hAnsi="Arial" w:cs="Arial"/>
          <w:color w:val="auto"/>
          <w:lang w:eastAsia="en-AU"/>
        </w:rPr>
      </w:pPr>
      <w:r w:rsidRPr="00347EA2">
        <w:rPr>
          <w:rFonts w:ascii="Arial" w:eastAsia="Times New Roman" w:hAnsi="Arial" w:cs="Arial"/>
          <w:color w:val="auto"/>
          <w:lang w:eastAsia="en-AU"/>
        </w:rPr>
        <w:t>The service has ensured</w:t>
      </w:r>
      <w:r w:rsidRPr="00347EA2">
        <w:rPr>
          <w:rFonts w:ascii="Arial" w:hAnsi="Arial" w:cs="Arial"/>
          <w:color w:val="auto"/>
          <w:lang w:eastAsia="en-AU"/>
        </w:rPr>
        <w:t xml:space="preserve"> consumer care documentation is in place, signed by the consumer and/or representative and documented within the electronic care management system.</w:t>
      </w:r>
    </w:p>
    <w:p w14:paraId="3B8EF88C" w14:textId="77777777" w:rsidR="00347EA2" w:rsidRPr="00347EA2" w:rsidRDefault="00347EA2" w:rsidP="00347EA2">
      <w:pPr>
        <w:spacing w:before="240" w:line="276" w:lineRule="auto"/>
        <w:contextualSpacing/>
        <w:rPr>
          <w:rFonts w:ascii="Arial" w:eastAsia="Times New Roman" w:hAnsi="Arial" w:cs="Arial"/>
          <w:color w:val="auto"/>
          <w:lang w:eastAsia="en-AU"/>
        </w:rPr>
      </w:pPr>
      <w:r w:rsidRPr="00347EA2">
        <w:rPr>
          <w:rFonts w:ascii="Arial" w:eastAsia="Times New Roman" w:hAnsi="Arial" w:cs="Arial"/>
          <w:color w:val="auto"/>
          <w:lang w:eastAsia="en-AU"/>
        </w:rPr>
        <w:t>The service has introduced monitoring of care planning reviews and updates via the electronic care management system.</w:t>
      </w:r>
    </w:p>
    <w:p w14:paraId="60A8ED7B" w14:textId="77777777" w:rsidR="001F6E47" w:rsidRPr="001F6E47" w:rsidRDefault="001F6E47" w:rsidP="001F6E47">
      <w:pPr>
        <w:spacing w:before="240" w:line="276" w:lineRule="auto"/>
        <w:rPr>
          <w:rFonts w:ascii="Arial" w:hAnsi="Arial" w:cs="Arial"/>
          <w:color w:val="auto"/>
        </w:rPr>
      </w:pPr>
      <w:r w:rsidRPr="001F6E47">
        <w:rPr>
          <w:rFonts w:ascii="Arial" w:eastAsia="Times New Roman" w:hAnsi="Arial" w:cs="Arial"/>
          <w:color w:val="auto"/>
          <w:lang w:eastAsia="en-AU"/>
        </w:rPr>
        <w:t>The service was found non-compliant under requirement 2(3)(e) following the Quality Audit conducted 21-22 February 2024. Deficiencies related to the service being unable to demonstrate that</w:t>
      </w:r>
      <w:r w:rsidRPr="001F6E47">
        <w:rPr>
          <w:rFonts w:ascii="Arial" w:eastAsia="Arial" w:hAnsi="Arial" w:cs="Arial"/>
          <w:color w:val="auto"/>
          <w:lang w:eastAsia="en-AU"/>
        </w:rPr>
        <w:t xml:space="preserve"> care and services are reviewed for effectiveness regularly when circumstances change or based on the consumer's needs, goals, or preferences.</w:t>
      </w:r>
    </w:p>
    <w:p w14:paraId="40B33373" w14:textId="61DA3778" w:rsidR="001F6E47" w:rsidRPr="001F6E47" w:rsidRDefault="001F6E47" w:rsidP="001F6E47">
      <w:pPr>
        <w:spacing w:before="240" w:line="276" w:lineRule="auto"/>
        <w:rPr>
          <w:rFonts w:ascii="Arial" w:eastAsia="Times New Roman" w:hAnsi="Arial" w:cs="Arial"/>
          <w:color w:val="auto"/>
          <w:lang w:eastAsia="en-AU"/>
        </w:rPr>
      </w:pPr>
      <w:r w:rsidRPr="001F6E47">
        <w:rPr>
          <w:rFonts w:ascii="Arial" w:eastAsia="Times New Roman" w:hAnsi="Arial" w:cs="Arial"/>
          <w:color w:val="auto"/>
          <w:lang w:eastAsia="en-AU"/>
        </w:rPr>
        <w:t xml:space="preserve">The assessment contact conducted </w:t>
      </w:r>
      <w:r w:rsidRPr="001F6E47">
        <w:rPr>
          <w:rFonts w:ascii="Arial" w:hAnsi="Arial" w:cs="Arial"/>
          <w:noProof/>
          <w:color w:val="000000"/>
        </w:rPr>
        <w:t>4 July 2024</w:t>
      </w:r>
      <w:r w:rsidRPr="001F6E47">
        <w:rPr>
          <w:rFonts w:ascii="Arial" w:hAnsi="Arial" w:cs="Arial"/>
          <w:color w:val="000000"/>
        </w:rPr>
        <w:t xml:space="preserve"> </w:t>
      </w:r>
      <w:r w:rsidRPr="001F6E47">
        <w:rPr>
          <w:rFonts w:ascii="Arial" w:eastAsia="Times New Roman" w:hAnsi="Arial" w:cs="Arial"/>
          <w:color w:val="auto"/>
          <w:lang w:eastAsia="en-AU"/>
        </w:rPr>
        <w:t xml:space="preserve">found the service had taken targeted measures to address the </w:t>
      </w:r>
      <w:r w:rsidR="00CE6EFC">
        <w:rPr>
          <w:rFonts w:ascii="Arial" w:eastAsia="Times New Roman" w:hAnsi="Arial" w:cs="Arial"/>
          <w:color w:val="auto"/>
          <w:lang w:eastAsia="en-AU"/>
        </w:rPr>
        <w:t xml:space="preserve">previous </w:t>
      </w:r>
      <w:r w:rsidRPr="001F6E47">
        <w:rPr>
          <w:rFonts w:ascii="Arial" w:eastAsia="Times New Roman" w:hAnsi="Arial" w:cs="Arial"/>
          <w:color w:val="auto"/>
          <w:lang w:eastAsia="en-AU"/>
        </w:rPr>
        <w:t>non-compliance.</w:t>
      </w:r>
    </w:p>
    <w:p w14:paraId="35C9A037" w14:textId="644634E8" w:rsidR="001F6E47" w:rsidRPr="001F6E47" w:rsidRDefault="001F6E47" w:rsidP="001F6E47">
      <w:pPr>
        <w:rPr>
          <w:rFonts w:ascii="Arial" w:hAnsi="Arial" w:cs="Arial"/>
          <w:color w:val="auto"/>
        </w:rPr>
      </w:pPr>
      <w:r w:rsidRPr="001F6E47">
        <w:rPr>
          <w:rFonts w:ascii="Arial" w:hAnsi="Arial" w:cs="Arial"/>
          <w:color w:val="auto"/>
        </w:rPr>
        <w:t xml:space="preserve">Consumers and representatives </w:t>
      </w:r>
      <w:r w:rsidRPr="001F6E47">
        <w:rPr>
          <w:rFonts w:ascii="Arial" w:eastAsia="Arial" w:hAnsi="Arial" w:cs="Arial"/>
          <w:color w:val="auto"/>
        </w:rPr>
        <w:t>said staff regularly contact them to monitor their satisfaction with the care and services consumers receive and reported t</w:t>
      </w:r>
      <w:r w:rsidRPr="001F6E47">
        <w:rPr>
          <w:rFonts w:ascii="Arial" w:hAnsi="Arial" w:cs="Arial"/>
          <w:color w:val="auto"/>
        </w:rPr>
        <w:t xml:space="preserve">he service supports consumers when changes occur. Staff described consumer </w:t>
      </w:r>
      <w:r w:rsidR="00CE6EFC">
        <w:rPr>
          <w:rFonts w:ascii="Arial" w:hAnsi="Arial" w:cs="Arial"/>
          <w:color w:val="auto"/>
        </w:rPr>
        <w:t>conditions</w:t>
      </w:r>
      <w:r w:rsidRPr="001F6E47">
        <w:rPr>
          <w:rFonts w:ascii="Arial" w:hAnsi="Arial" w:cs="Arial"/>
          <w:color w:val="auto"/>
        </w:rPr>
        <w:t xml:space="preserve"> and needs and how they identify and share information relating to changes in consumer health </w:t>
      </w:r>
      <w:r w:rsidR="00CE6EFC">
        <w:rPr>
          <w:rFonts w:ascii="Arial" w:hAnsi="Arial" w:cs="Arial"/>
          <w:color w:val="auto"/>
        </w:rPr>
        <w:t>conditions</w:t>
      </w:r>
      <w:r w:rsidRPr="001F6E47">
        <w:rPr>
          <w:rFonts w:ascii="Arial" w:hAnsi="Arial" w:cs="Arial"/>
          <w:color w:val="auto"/>
        </w:rPr>
        <w:t xml:space="preserve"> or preferences.</w:t>
      </w:r>
    </w:p>
    <w:p w14:paraId="131424DE" w14:textId="794B74AB" w:rsidR="001F6E47" w:rsidRPr="001F6E47" w:rsidRDefault="001F6E47" w:rsidP="001F6E47">
      <w:pPr>
        <w:spacing w:before="240" w:line="276" w:lineRule="auto"/>
        <w:rPr>
          <w:rFonts w:ascii="Arial" w:eastAsia="Times New Roman" w:hAnsi="Arial" w:cs="Arial"/>
          <w:color w:val="auto"/>
          <w:lang w:eastAsia="en-AU"/>
        </w:rPr>
      </w:pPr>
      <w:r w:rsidRPr="001F6E47">
        <w:rPr>
          <w:rFonts w:ascii="Arial" w:eastAsia="Times New Roman" w:hAnsi="Arial" w:cs="Arial"/>
          <w:color w:val="auto"/>
          <w:lang w:eastAsia="en-AU"/>
        </w:rPr>
        <w:t xml:space="preserve">Care documentation demonstrated care and services are reviewed annually from the date of commencement, with reviews occurring </w:t>
      </w:r>
      <w:r w:rsidR="001B047F">
        <w:rPr>
          <w:rFonts w:ascii="Arial" w:eastAsia="Times New Roman" w:hAnsi="Arial" w:cs="Arial"/>
          <w:color w:val="auto"/>
          <w:lang w:eastAsia="en-AU"/>
        </w:rPr>
        <w:t xml:space="preserve">additionally </w:t>
      </w:r>
      <w:r w:rsidRPr="001F6E47">
        <w:rPr>
          <w:rFonts w:ascii="Arial" w:eastAsia="Times New Roman" w:hAnsi="Arial" w:cs="Arial"/>
          <w:color w:val="auto"/>
          <w:lang w:eastAsia="en-AU"/>
        </w:rPr>
        <w:t xml:space="preserve">if there are any changes in consumers’ health, choice or when incidents occur. </w:t>
      </w:r>
    </w:p>
    <w:p w14:paraId="06D705AF" w14:textId="77777777" w:rsidR="001F6E47" w:rsidRPr="001F6E47" w:rsidRDefault="001F6E47" w:rsidP="001F6E47">
      <w:pPr>
        <w:spacing w:before="240" w:line="276" w:lineRule="auto"/>
        <w:rPr>
          <w:rFonts w:ascii="Arial" w:eastAsia="Times New Roman" w:hAnsi="Arial" w:cs="Arial"/>
          <w:color w:val="auto"/>
          <w:lang w:eastAsia="en-AU"/>
        </w:rPr>
      </w:pPr>
      <w:r w:rsidRPr="001F6E47">
        <w:rPr>
          <w:rFonts w:ascii="Arial" w:eastAsia="Times New Roman" w:hAnsi="Arial" w:cs="Arial"/>
          <w:color w:val="auto"/>
          <w:lang w:eastAsia="en-AU"/>
        </w:rPr>
        <w:t>The service was able to demonstrate targeted improvements have been implemented to maintain compliance under this requirement.</w:t>
      </w:r>
    </w:p>
    <w:p w14:paraId="0201C46C" w14:textId="77777777" w:rsidR="001F6E47" w:rsidRPr="001F6E47" w:rsidRDefault="001F6E47" w:rsidP="001F6E47">
      <w:pPr>
        <w:spacing w:before="240" w:line="276" w:lineRule="auto"/>
        <w:rPr>
          <w:rFonts w:ascii="Arial" w:hAnsi="Arial" w:cs="Arial"/>
          <w:color w:val="auto"/>
          <w:lang w:eastAsia="en-AU"/>
        </w:rPr>
      </w:pPr>
      <w:r w:rsidRPr="001F6E47">
        <w:rPr>
          <w:rFonts w:ascii="Arial" w:eastAsia="Times New Roman" w:hAnsi="Arial" w:cs="Arial"/>
          <w:color w:val="auto"/>
          <w:lang w:eastAsia="en-AU"/>
        </w:rPr>
        <w:t>The service has introduced the</w:t>
      </w:r>
      <w:r w:rsidRPr="001F6E47">
        <w:rPr>
          <w:rFonts w:ascii="Arial" w:hAnsi="Arial" w:cs="Arial"/>
          <w:color w:val="auto"/>
          <w:lang w:eastAsia="en-AU"/>
        </w:rPr>
        <w:t xml:space="preserve"> monitoring of consumer care documentation, incidents and feedback regularly to identify incidents and changes to care needs for consumers. </w:t>
      </w:r>
    </w:p>
    <w:p w14:paraId="18D91F68" w14:textId="2CCFAEF6" w:rsidR="001F6E47" w:rsidRPr="001F6E47" w:rsidRDefault="001F6E47" w:rsidP="001F6E47">
      <w:pPr>
        <w:spacing w:before="240" w:line="276" w:lineRule="auto"/>
        <w:rPr>
          <w:rFonts w:ascii="Arial" w:hAnsi="Arial" w:cs="Arial"/>
          <w:color w:val="auto"/>
          <w:lang w:eastAsia="en-AU"/>
        </w:rPr>
      </w:pPr>
      <w:r w:rsidRPr="001F6E47">
        <w:rPr>
          <w:rFonts w:ascii="Arial" w:hAnsi="Arial" w:cs="Arial"/>
          <w:color w:val="auto"/>
          <w:lang w:eastAsia="en-AU"/>
        </w:rPr>
        <w:lastRenderedPageBreak/>
        <w:t xml:space="preserve">The electronic care management system demonstrated consumer care documentation </w:t>
      </w:r>
      <w:r w:rsidR="001B047F">
        <w:rPr>
          <w:rFonts w:ascii="Arial" w:hAnsi="Arial" w:cs="Arial"/>
          <w:color w:val="auto"/>
          <w:lang w:eastAsia="en-AU"/>
        </w:rPr>
        <w:t>is</w:t>
      </w:r>
      <w:r w:rsidRPr="001F6E47">
        <w:rPr>
          <w:rFonts w:ascii="Arial" w:hAnsi="Arial" w:cs="Arial"/>
          <w:color w:val="auto"/>
          <w:lang w:eastAsia="en-AU"/>
        </w:rPr>
        <w:t xml:space="preserve"> reviewed regularly with an alert system for due dates of reviews and of consumers that are high risk or have had a change of circumstances. </w:t>
      </w:r>
    </w:p>
    <w:p w14:paraId="5C9686CA" w14:textId="6D32D433" w:rsidR="001F6E47" w:rsidRPr="001F6E47" w:rsidRDefault="001F6E47" w:rsidP="001F6E47">
      <w:pPr>
        <w:spacing w:before="240" w:line="276" w:lineRule="auto"/>
        <w:rPr>
          <w:rFonts w:ascii="Arial" w:hAnsi="Arial" w:cs="Arial"/>
          <w:color w:val="auto"/>
          <w:lang w:eastAsia="en-AU"/>
        </w:rPr>
      </w:pPr>
      <w:r w:rsidRPr="001F6E47">
        <w:rPr>
          <w:rFonts w:ascii="Arial" w:hAnsi="Arial" w:cs="Arial"/>
          <w:color w:val="auto"/>
          <w:lang w:eastAsia="en-AU"/>
        </w:rPr>
        <w:t>Staff advised and training records showed, education has been provided to staff on topics such as escalating consumer incidents and risks, keeping consumers safe</w:t>
      </w:r>
      <w:r w:rsidR="00BB5AC1">
        <w:rPr>
          <w:rFonts w:ascii="Arial" w:hAnsi="Arial" w:cs="Arial"/>
          <w:color w:val="auto"/>
          <w:lang w:eastAsia="en-AU"/>
        </w:rPr>
        <w:t>,</w:t>
      </w:r>
      <w:r w:rsidRPr="001F6E47">
        <w:rPr>
          <w:rFonts w:ascii="Arial" w:hAnsi="Arial" w:cs="Arial"/>
          <w:color w:val="auto"/>
          <w:lang w:eastAsia="en-AU"/>
        </w:rPr>
        <w:t xml:space="preserve"> and client observation and incident recording forms.</w:t>
      </w:r>
    </w:p>
    <w:p w14:paraId="15BDD218" w14:textId="77777777" w:rsidR="001F6E47" w:rsidRPr="001F6E47" w:rsidRDefault="001F6E47" w:rsidP="001F6E47">
      <w:pPr>
        <w:spacing w:after="160" w:line="259" w:lineRule="auto"/>
        <w:rPr>
          <w:rFonts w:ascii="Arial" w:hAnsi="Arial" w:cs="Arial"/>
          <w:color w:val="A02B93"/>
          <w:szCs w:val="22"/>
          <w14:textFill>
            <w14:solidFill>
              <w14:srgbClr w14:val="A02B93">
                <w14:lumMod w14:val="60000"/>
                <w14:lumOff w14:val="40000"/>
              </w14:srgbClr>
            </w14:solidFill>
          </w14:textFill>
        </w:rPr>
      </w:pPr>
      <w:r w:rsidRPr="001F6E47">
        <w:rPr>
          <w:rFonts w:ascii="Arial" w:eastAsia="Times New Roman" w:hAnsi="Arial" w:cs="Arial"/>
          <w:color w:val="000000"/>
          <w:lang w:eastAsia="en-AU"/>
        </w:rPr>
        <w:t>In coming to my decision of compliance with these requirements, I have considered the information included in the assessment team report. Based on the information summarised above I am satisfied these requirements are compliant.</w:t>
      </w:r>
    </w:p>
    <w:sectPr w:rsidR="001F6E47" w:rsidRPr="001F6E47"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BD5F2" w14:textId="77777777" w:rsidR="00042A11" w:rsidRDefault="00042A11">
      <w:pPr>
        <w:spacing w:after="0"/>
      </w:pPr>
      <w:r>
        <w:separator/>
      </w:r>
    </w:p>
  </w:endnote>
  <w:endnote w:type="continuationSeparator" w:id="0">
    <w:p w14:paraId="418540B9" w14:textId="77777777" w:rsidR="00042A11" w:rsidRDefault="00042A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9DDD3" w14:textId="77777777" w:rsidR="00AE62A2" w:rsidRPr="00DF37F2" w:rsidRDefault="00AE62A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Caddies Care Aged &amp; Disability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0FBF52" w14:textId="77777777" w:rsidR="00AE62A2" w:rsidRPr="00DF37F2" w:rsidRDefault="00AE62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700646</w:t>
    </w:r>
    <w:bookmarkEnd w:id="4"/>
    <w:r w:rsidRPr="00DF37F2">
      <w:rPr>
        <w:rStyle w:val="FooterBold"/>
        <w:rFonts w:ascii="Arial" w:hAnsi="Arial"/>
        <w:b w:val="0"/>
      </w:rPr>
      <w:tab/>
      <w:t xml:space="preserve">OFFICIAL: Sensitive </w:t>
    </w:r>
  </w:p>
  <w:p w14:paraId="012B7433" w14:textId="77777777" w:rsidR="00AE62A2" w:rsidRPr="00DF37F2" w:rsidRDefault="00AE62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D379D" w14:textId="77777777" w:rsidR="00115941" w:rsidRPr="00DF37F2" w:rsidRDefault="00115941" w:rsidP="00115941">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Caddies Care Aged &amp; Disability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9B47B7" w14:textId="77777777" w:rsidR="00115941" w:rsidRPr="00DF37F2" w:rsidRDefault="00115941" w:rsidP="0011594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D1B34D7" w14:textId="77777777" w:rsidR="00115941" w:rsidRPr="00DF37F2" w:rsidRDefault="00115941" w:rsidP="0011594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32985B96" w14:textId="77777777" w:rsidR="00115941" w:rsidRDefault="00115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9ED99" w14:textId="77777777" w:rsidR="00042A11" w:rsidRDefault="00042A11" w:rsidP="00D71F88">
      <w:pPr>
        <w:spacing w:after="0"/>
      </w:pPr>
      <w:r>
        <w:separator/>
      </w:r>
    </w:p>
  </w:footnote>
  <w:footnote w:type="continuationSeparator" w:id="0">
    <w:p w14:paraId="53D3E478" w14:textId="77777777" w:rsidR="00042A11" w:rsidRDefault="00042A11" w:rsidP="00D71F88">
      <w:pPr>
        <w:spacing w:after="0"/>
      </w:pPr>
      <w:r>
        <w:continuationSeparator/>
      </w:r>
    </w:p>
  </w:footnote>
  <w:footnote w:id="1">
    <w:p w14:paraId="2B14D4DC" w14:textId="4E24B3BC" w:rsidR="00AE62A2" w:rsidRDefault="00AE62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9596F">
        <w:rPr>
          <w:rFonts w:ascii="Arial" w:hAnsi="Arial" w:cs="Arial"/>
          <w:color w:val="auto"/>
          <w:sz w:val="20"/>
          <w:szCs w:val="20"/>
        </w:rPr>
        <w:t>section 68A</w:t>
      </w:r>
      <w:r w:rsidRPr="0039596F">
        <w:rPr>
          <w:rFonts w:ascii="Arial" w:hAnsi="Arial" w:cs="Arial"/>
          <w:b/>
          <w:color w:val="auto"/>
          <w:sz w:val="20"/>
          <w:szCs w:val="20"/>
        </w:rPr>
        <w:t xml:space="preserve"> </w:t>
      </w:r>
      <w:r w:rsidRPr="0039596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936BCBC" w14:textId="77777777" w:rsidR="00AE62A2" w:rsidRDefault="00AE62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E70C" w14:textId="77777777" w:rsidR="00AE62A2" w:rsidRDefault="00AE62A2">
    <w:pPr>
      <w:pStyle w:val="Header"/>
    </w:pPr>
    <w:r>
      <w:rPr>
        <w:noProof/>
        <w:color w:val="2B579A"/>
        <w:shd w:val="clear" w:color="auto" w:fill="E6E6E6"/>
        <w:lang w:val="en-US"/>
      </w:rPr>
      <w:drawing>
        <wp:anchor distT="0" distB="0" distL="114300" distR="114300" simplePos="0" relativeHeight="251663360" behindDoc="1" locked="0" layoutInCell="1" allowOverlap="1" wp14:anchorId="7E51BD20" wp14:editId="20D15F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5D30" w14:textId="77777777" w:rsidR="00AE62A2" w:rsidRDefault="00AE62A2">
    <w:pPr>
      <w:pStyle w:val="Header"/>
    </w:pPr>
    <w:r>
      <w:rPr>
        <w:noProof/>
      </w:rPr>
      <w:drawing>
        <wp:anchor distT="0" distB="0" distL="114300" distR="114300" simplePos="0" relativeHeight="251661312" behindDoc="0" locked="0" layoutInCell="1" allowOverlap="1" wp14:anchorId="1B56DEFA" wp14:editId="6EB4D9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434614E">
      <w:start w:val="1"/>
      <w:numFmt w:val="lowerRoman"/>
      <w:lvlText w:val="(%1)"/>
      <w:lvlJc w:val="left"/>
      <w:pPr>
        <w:ind w:left="1080" w:hanging="720"/>
      </w:pPr>
      <w:rPr>
        <w:rFonts w:hint="default"/>
      </w:rPr>
    </w:lvl>
    <w:lvl w:ilvl="1" w:tplc="73A6114C" w:tentative="1">
      <w:start w:val="1"/>
      <w:numFmt w:val="lowerLetter"/>
      <w:lvlText w:val="%2."/>
      <w:lvlJc w:val="left"/>
      <w:pPr>
        <w:ind w:left="1440" w:hanging="360"/>
      </w:pPr>
    </w:lvl>
    <w:lvl w:ilvl="2" w:tplc="F8B24B82" w:tentative="1">
      <w:start w:val="1"/>
      <w:numFmt w:val="lowerRoman"/>
      <w:lvlText w:val="%3."/>
      <w:lvlJc w:val="right"/>
      <w:pPr>
        <w:ind w:left="2160" w:hanging="180"/>
      </w:pPr>
    </w:lvl>
    <w:lvl w:ilvl="3" w:tplc="208ABD20" w:tentative="1">
      <w:start w:val="1"/>
      <w:numFmt w:val="decimal"/>
      <w:lvlText w:val="%4."/>
      <w:lvlJc w:val="left"/>
      <w:pPr>
        <w:ind w:left="2880" w:hanging="360"/>
      </w:pPr>
    </w:lvl>
    <w:lvl w:ilvl="4" w:tplc="2E5C0848" w:tentative="1">
      <w:start w:val="1"/>
      <w:numFmt w:val="lowerLetter"/>
      <w:lvlText w:val="%5."/>
      <w:lvlJc w:val="left"/>
      <w:pPr>
        <w:ind w:left="3600" w:hanging="360"/>
      </w:pPr>
    </w:lvl>
    <w:lvl w:ilvl="5" w:tplc="1E6C88C8" w:tentative="1">
      <w:start w:val="1"/>
      <w:numFmt w:val="lowerRoman"/>
      <w:lvlText w:val="%6."/>
      <w:lvlJc w:val="right"/>
      <w:pPr>
        <w:ind w:left="4320" w:hanging="180"/>
      </w:pPr>
    </w:lvl>
    <w:lvl w:ilvl="6" w:tplc="DC2E8AFC" w:tentative="1">
      <w:start w:val="1"/>
      <w:numFmt w:val="decimal"/>
      <w:lvlText w:val="%7."/>
      <w:lvlJc w:val="left"/>
      <w:pPr>
        <w:ind w:left="5040" w:hanging="360"/>
      </w:pPr>
    </w:lvl>
    <w:lvl w:ilvl="7" w:tplc="77567D80" w:tentative="1">
      <w:start w:val="1"/>
      <w:numFmt w:val="lowerLetter"/>
      <w:lvlText w:val="%8."/>
      <w:lvlJc w:val="left"/>
      <w:pPr>
        <w:ind w:left="5760" w:hanging="360"/>
      </w:pPr>
    </w:lvl>
    <w:lvl w:ilvl="8" w:tplc="131A32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2AD8A4">
      <w:start w:val="1"/>
      <w:numFmt w:val="lowerRoman"/>
      <w:lvlText w:val="(%1)"/>
      <w:lvlJc w:val="left"/>
      <w:pPr>
        <w:ind w:left="1080" w:hanging="720"/>
      </w:pPr>
      <w:rPr>
        <w:rFonts w:hint="default"/>
      </w:rPr>
    </w:lvl>
    <w:lvl w:ilvl="1" w:tplc="9DA65C3E" w:tentative="1">
      <w:start w:val="1"/>
      <w:numFmt w:val="lowerLetter"/>
      <w:lvlText w:val="%2."/>
      <w:lvlJc w:val="left"/>
      <w:pPr>
        <w:ind w:left="1440" w:hanging="360"/>
      </w:pPr>
    </w:lvl>
    <w:lvl w:ilvl="2" w:tplc="3F4CD70A" w:tentative="1">
      <w:start w:val="1"/>
      <w:numFmt w:val="lowerRoman"/>
      <w:lvlText w:val="%3."/>
      <w:lvlJc w:val="right"/>
      <w:pPr>
        <w:ind w:left="2160" w:hanging="180"/>
      </w:pPr>
    </w:lvl>
    <w:lvl w:ilvl="3" w:tplc="41C46146" w:tentative="1">
      <w:start w:val="1"/>
      <w:numFmt w:val="decimal"/>
      <w:lvlText w:val="%4."/>
      <w:lvlJc w:val="left"/>
      <w:pPr>
        <w:ind w:left="2880" w:hanging="360"/>
      </w:pPr>
    </w:lvl>
    <w:lvl w:ilvl="4" w:tplc="3BD6C8DE" w:tentative="1">
      <w:start w:val="1"/>
      <w:numFmt w:val="lowerLetter"/>
      <w:lvlText w:val="%5."/>
      <w:lvlJc w:val="left"/>
      <w:pPr>
        <w:ind w:left="3600" w:hanging="360"/>
      </w:pPr>
    </w:lvl>
    <w:lvl w:ilvl="5" w:tplc="6CAA2B72" w:tentative="1">
      <w:start w:val="1"/>
      <w:numFmt w:val="lowerRoman"/>
      <w:lvlText w:val="%6."/>
      <w:lvlJc w:val="right"/>
      <w:pPr>
        <w:ind w:left="4320" w:hanging="180"/>
      </w:pPr>
    </w:lvl>
    <w:lvl w:ilvl="6" w:tplc="30C437AE" w:tentative="1">
      <w:start w:val="1"/>
      <w:numFmt w:val="decimal"/>
      <w:lvlText w:val="%7."/>
      <w:lvlJc w:val="left"/>
      <w:pPr>
        <w:ind w:left="5040" w:hanging="360"/>
      </w:pPr>
    </w:lvl>
    <w:lvl w:ilvl="7" w:tplc="67326144" w:tentative="1">
      <w:start w:val="1"/>
      <w:numFmt w:val="lowerLetter"/>
      <w:lvlText w:val="%8."/>
      <w:lvlJc w:val="left"/>
      <w:pPr>
        <w:ind w:left="5760" w:hanging="360"/>
      </w:pPr>
    </w:lvl>
    <w:lvl w:ilvl="8" w:tplc="C518DE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22E819E">
      <w:start w:val="1"/>
      <w:numFmt w:val="lowerRoman"/>
      <w:lvlText w:val="(%1)"/>
      <w:lvlJc w:val="left"/>
      <w:pPr>
        <w:ind w:left="1080" w:hanging="720"/>
      </w:pPr>
      <w:rPr>
        <w:rFonts w:hint="default"/>
      </w:rPr>
    </w:lvl>
    <w:lvl w:ilvl="1" w:tplc="FD068540" w:tentative="1">
      <w:start w:val="1"/>
      <w:numFmt w:val="lowerLetter"/>
      <w:lvlText w:val="%2."/>
      <w:lvlJc w:val="left"/>
      <w:pPr>
        <w:ind w:left="1440" w:hanging="360"/>
      </w:pPr>
    </w:lvl>
    <w:lvl w:ilvl="2" w:tplc="70B2C908" w:tentative="1">
      <w:start w:val="1"/>
      <w:numFmt w:val="lowerRoman"/>
      <w:lvlText w:val="%3."/>
      <w:lvlJc w:val="right"/>
      <w:pPr>
        <w:ind w:left="2160" w:hanging="180"/>
      </w:pPr>
    </w:lvl>
    <w:lvl w:ilvl="3" w:tplc="ECB0E1D8" w:tentative="1">
      <w:start w:val="1"/>
      <w:numFmt w:val="decimal"/>
      <w:lvlText w:val="%4."/>
      <w:lvlJc w:val="left"/>
      <w:pPr>
        <w:ind w:left="2880" w:hanging="360"/>
      </w:pPr>
    </w:lvl>
    <w:lvl w:ilvl="4" w:tplc="BA306BC8" w:tentative="1">
      <w:start w:val="1"/>
      <w:numFmt w:val="lowerLetter"/>
      <w:lvlText w:val="%5."/>
      <w:lvlJc w:val="left"/>
      <w:pPr>
        <w:ind w:left="3600" w:hanging="360"/>
      </w:pPr>
    </w:lvl>
    <w:lvl w:ilvl="5" w:tplc="4684C0F0" w:tentative="1">
      <w:start w:val="1"/>
      <w:numFmt w:val="lowerRoman"/>
      <w:lvlText w:val="%6."/>
      <w:lvlJc w:val="right"/>
      <w:pPr>
        <w:ind w:left="4320" w:hanging="180"/>
      </w:pPr>
    </w:lvl>
    <w:lvl w:ilvl="6" w:tplc="37E24868" w:tentative="1">
      <w:start w:val="1"/>
      <w:numFmt w:val="decimal"/>
      <w:lvlText w:val="%7."/>
      <w:lvlJc w:val="left"/>
      <w:pPr>
        <w:ind w:left="5040" w:hanging="360"/>
      </w:pPr>
    </w:lvl>
    <w:lvl w:ilvl="7" w:tplc="38C09336" w:tentative="1">
      <w:start w:val="1"/>
      <w:numFmt w:val="lowerLetter"/>
      <w:lvlText w:val="%8."/>
      <w:lvlJc w:val="left"/>
      <w:pPr>
        <w:ind w:left="5760" w:hanging="360"/>
      </w:pPr>
    </w:lvl>
    <w:lvl w:ilvl="8" w:tplc="E7A2F95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4E634C8">
      <w:start w:val="1"/>
      <w:numFmt w:val="lowerRoman"/>
      <w:lvlText w:val="(%1)"/>
      <w:lvlJc w:val="left"/>
      <w:pPr>
        <w:ind w:left="1080" w:hanging="720"/>
      </w:pPr>
      <w:rPr>
        <w:rFonts w:hint="default"/>
      </w:rPr>
    </w:lvl>
    <w:lvl w:ilvl="1" w:tplc="61A45B34" w:tentative="1">
      <w:start w:val="1"/>
      <w:numFmt w:val="lowerLetter"/>
      <w:lvlText w:val="%2."/>
      <w:lvlJc w:val="left"/>
      <w:pPr>
        <w:ind w:left="1440" w:hanging="360"/>
      </w:pPr>
    </w:lvl>
    <w:lvl w:ilvl="2" w:tplc="3A4E4496" w:tentative="1">
      <w:start w:val="1"/>
      <w:numFmt w:val="lowerRoman"/>
      <w:lvlText w:val="%3."/>
      <w:lvlJc w:val="right"/>
      <w:pPr>
        <w:ind w:left="2160" w:hanging="180"/>
      </w:pPr>
    </w:lvl>
    <w:lvl w:ilvl="3" w:tplc="AA56462C" w:tentative="1">
      <w:start w:val="1"/>
      <w:numFmt w:val="decimal"/>
      <w:lvlText w:val="%4."/>
      <w:lvlJc w:val="left"/>
      <w:pPr>
        <w:ind w:left="2880" w:hanging="360"/>
      </w:pPr>
    </w:lvl>
    <w:lvl w:ilvl="4" w:tplc="88C2FD86" w:tentative="1">
      <w:start w:val="1"/>
      <w:numFmt w:val="lowerLetter"/>
      <w:lvlText w:val="%5."/>
      <w:lvlJc w:val="left"/>
      <w:pPr>
        <w:ind w:left="3600" w:hanging="360"/>
      </w:pPr>
    </w:lvl>
    <w:lvl w:ilvl="5" w:tplc="A4140D2A" w:tentative="1">
      <w:start w:val="1"/>
      <w:numFmt w:val="lowerRoman"/>
      <w:lvlText w:val="%6."/>
      <w:lvlJc w:val="right"/>
      <w:pPr>
        <w:ind w:left="4320" w:hanging="180"/>
      </w:pPr>
    </w:lvl>
    <w:lvl w:ilvl="6" w:tplc="7DF8FB68" w:tentative="1">
      <w:start w:val="1"/>
      <w:numFmt w:val="decimal"/>
      <w:lvlText w:val="%7."/>
      <w:lvlJc w:val="left"/>
      <w:pPr>
        <w:ind w:left="5040" w:hanging="360"/>
      </w:pPr>
    </w:lvl>
    <w:lvl w:ilvl="7" w:tplc="4EDE30C4" w:tentative="1">
      <w:start w:val="1"/>
      <w:numFmt w:val="lowerLetter"/>
      <w:lvlText w:val="%8."/>
      <w:lvlJc w:val="left"/>
      <w:pPr>
        <w:ind w:left="5760" w:hanging="360"/>
      </w:pPr>
    </w:lvl>
    <w:lvl w:ilvl="8" w:tplc="5BE6175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E72FA8C">
      <w:start w:val="1"/>
      <w:numFmt w:val="lowerRoman"/>
      <w:lvlText w:val="(%1)"/>
      <w:lvlJc w:val="left"/>
      <w:pPr>
        <w:ind w:left="1080" w:hanging="720"/>
      </w:pPr>
      <w:rPr>
        <w:rFonts w:hint="default"/>
      </w:rPr>
    </w:lvl>
    <w:lvl w:ilvl="1" w:tplc="5956C40E" w:tentative="1">
      <w:start w:val="1"/>
      <w:numFmt w:val="lowerLetter"/>
      <w:lvlText w:val="%2."/>
      <w:lvlJc w:val="left"/>
      <w:pPr>
        <w:ind w:left="1440" w:hanging="360"/>
      </w:pPr>
    </w:lvl>
    <w:lvl w:ilvl="2" w:tplc="FC747036" w:tentative="1">
      <w:start w:val="1"/>
      <w:numFmt w:val="lowerRoman"/>
      <w:lvlText w:val="%3."/>
      <w:lvlJc w:val="right"/>
      <w:pPr>
        <w:ind w:left="2160" w:hanging="180"/>
      </w:pPr>
    </w:lvl>
    <w:lvl w:ilvl="3" w:tplc="2E04BB1C" w:tentative="1">
      <w:start w:val="1"/>
      <w:numFmt w:val="decimal"/>
      <w:lvlText w:val="%4."/>
      <w:lvlJc w:val="left"/>
      <w:pPr>
        <w:ind w:left="2880" w:hanging="360"/>
      </w:pPr>
    </w:lvl>
    <w:lvl w:ilvl="4" w:tplc="CE90F54A" w:tentative="1">
      <w:start w:val="1"/>
      <w:numFmt w:val="lowerLetter"/>
      <w:lvlText w:val="%5."/>
      <w:lvlJc w:val="left"/>
      <w:pPr>
        <w:ind w:left="3600" w:hanging="360"/>
      </w:pPr>
    </w:lvl>
    <w:lvl w:ilvl="5" w:tplc="BF98D102" w:tentative="1">
      <w:start w:val="1"/>
      <w:numFmt w:val="lowerRoman"/>
      <w:lvlText w:val="%6."/>
      <w:lvlJc w:val="right"/>
      <w:pPr>
        <w:ind w:left="4320" w:hanging="180"/>
      </w:pPr>
    </w:lvl>
    <w:lvl w:ilvl="6" w:tplc="DB8C4116" w:tentative="1">
      <w:start w:val="1"/>
      <w:numFmt w:val="decimal"/>
      <w:lvlText w:val="%7."/>
      <w:lvlJc w:val="left"/>
      <w:pPr>
        <w:ind w:left="5040" w:hanging="360"/>
      </w:pPr>
    </w:lvl>
    <w:lvl w:ilvl="7" w:tplc="4A08696E" w:tentative="1">
      <w:start w:val="1"/>
      <w:numFmt w:val="lowerLetter"/>
      <w:lvlText w:val="%8."/>
      <w:lvlJc w:val="left"/>
      <w:pPr>
        <w:ind w:left="5760" w:hanging="360"/>
      </w:pPr>
    </w:lvl>
    <w:lvl w:ilvl="8" w:tplc="3F42195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AF6171A">
      <w:start w:val="1"/>
      <w:numFmt w:val="bullet"/>
      <w:lvlText w:val=""/>
      <w:lvlJc w:val="left"/>
      <w:pPr>
        <w:ind w:left="720" w:hanging="360"/>
      </w:pPr>
      <w:rPr>
        <w:rFonts w:ascii="Symbol" w:hAnsi="Symbol" w:hint="default"/>
        <w:color w:val="auto"/>
        <w:sz w:val="24"/>
        <w:szCs w:val="24"/>
      </w:rPr>
    </w:lvl>
    <w:lvl w:ilvl="1" w:tplc="8DBE25F8" w:tentative="1">
      <w:start w:val="1"/>
      <w:numFmt w:val="bullet"/>
      <w:lvlText w:val="o"/>
      <w:lvlJc w:val="left"/>
      <w:pPr>
        <w:ind w:left="1440" w:hanging="360"/>
      </w:pPr>
      <w:rPr>
        <w:rFonts w:ascii="Courier New" w:hAnsi="Courier New" w:cs="Courier New" w:hint="default"/>
      </w:rPr>
    </w:lvl>
    <w:lvl w:ilvl="2" w:tplc="1D42E048" w:tentative="1">
      <w:start w:val="1"/>
      <w:numFmt w:val="bullet"/>
      <w:lvlText w:val=""/>
      <w:lvlJc w:val="left"/>
      <w:pPr>
        <w:ind w:left="2160" w:hanging="360"/>
      </w:pPr>
      <w:rPr>
        <w:rFonts w:ascii="Wingdings" w:hAnsi="Wingdings" w:hint="default"/>
      </w:rPr>
    </w:lvl>
    <w:lvl w:ilvl="3" w:tplc="A8CC291A" w:tentative="1">
      <w:start w:val="1"/>
      <w:numFmt w:val="bullet"/>
      <w:lvlText w:val=""/>
      <w:lvlJc w:val="left"/>
      <w:pPr>
        <w:ind w:left="2880" w:hanging="360"/>
      </w:pPr>
      <w:rPr>
        <w:rFonts w:ascii="Symbol" w:hAnsi="Symbol" w:hint="default"/>
      </w:rPr>
    </w:lvl>
    <w:lvl w:ilvl="4" w:tplc="26ACFAF2" w:tentative="1">
      <w:start w:val="1"/>
      <w:numFmt w:val="bullet"/>
      <w:lvlText w:val="o"/>
      <w:lvlJc w:val="left"/>
      <w:pPr>
        <w:ind w:left="3600" w:hanging="360"/>
      </w:pPr>
      <w:rPr>
        <w:rFonts w:ascii="Courier New" w:hAnsi="Courier New" w:cs="Courier New" w:hint="default"/>
      </w:rPr>
    </w:lvl>
    <w:lvl w:ilvl="5" w:tplc="C25E15FE" w:tentative="1">
      <w:start w:val="1"/>
      <w:numFmt w:val="bullet"/>
      <w:lvlText w:val=""/>
      <w:lvlJc w:val="left"/>
      <w:pPr>
        <w:ind w:left="4320" w:hanging="360"/>
      </w:pPr>
      <w:rPr>
        <w:rFonts w:ascii="Wingdings" w:hAnsi="Wingdings" w:hint="default"/>
      </w:rPr>
    </w:lvl>
    <w:lvl w:ilvl="6" w:tplc="0194D70C" w:tentative="1">
      <w:start w:val="1"/>
      <w:numFmt w:val="bullet"/>
      <w:lvlText w:val=""/>
      <w:lvlJc w:val="left"/>
      <w:pPr>
        <w:ind w:left="5040" w:hanging="360"/>
      </w:pPr>
      <w:rPr>
        <w:rFonts w:ascii="Symbol" w:hAnsi="Symbol" w:hint="default"/>
      </w:rPr>
    </w:lvl>
    <w:lvl w:ilvl="7" w:tplc="7D66167E" w:tentative="1">
      <w:start w:val="1"/>
      <w:numFmt w:val="bullet"/>
      <w:lvlText w:val="o"/>
      <w:lvlJc w:val="left"/>
      <w:pPr>
        <w:ind w:left="5760" w:hanging="360"/>
      </w:pPr>
      <w:rPr>
        <w:rFonts w:ascii="Courier New" w:hAnsi="Courier New" w:cs="Courier New" w:hint="default"/>
      </w:rPr>
    </w:lvl>
    <w:lvl w:ilvl="8" w:tplc="2A708F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622936E">
      <w:start w:val="1"/>
      <w:numFmt w:val="lowerRoman"/>
      <w:lvlText w:val="(%1)"/>
      <w:lvlJc w:val="left"/>
      <w:pPr>
        <w:ind w:left="1080" w:hanging="720"/>
      </w:pPr>
      <w:rPr>
        <w:rFonts w:hint="default"/>
      </w:rPr>
    </w:lvl>
    <w:lvl w:ilvl="1" w:tplc="7F845D74" w:tentative="1">
      <w:start w:val="1"/>
      <w:numFmt w:val="lowerLetter"/>
      <w:lvlText w:val="%2."/>
      <w:lvlJc w:val="left"/>
      <w:pPr>
        <w:ind w:left="1440" w:hanging="360"/>
      </w:pPr>
    </w:lvl>
    <w:lvl w:ilvl="2" w:tplc="8B8E2BF6" w:tentative="1">
      <w:start w:val="1"/>
      <w:numFmt w:val="lowerRoman"/>
      <w:lvlText w:val="%3."/>
      <w:lvlJc w:val="right"/>
      <w:pPr>
        <w:ind w:left="2160" w:hanging="180"/>
      </w:pPr>
    </w:lvl>
    <w:lvl w:ilvl="3" w:tplc="CA26B9B6" w:tentative="1">
      <w:start w:val="1"/>
      <w:numFmt w:val="decimal"/>
      <w:lvlText w:val="%4."/>
      <w:lvlJc w:val="left"/>
      <w:pPr>
        <w:ind w:left="2880" w:hanging="360"/>
      </w:pPr>
    </w:lvl>
    <w:lvl w:ilvl="4" w:tplc="0610D25E" w:tentative="1">
      <w:start w:val="1"/>
      <w:numFmt w:val="lowerLetter"/>
      <w:lvlText w:val="%5."/>
      <w:lvlJc w:val="left"/>
      <w:pPr>
        <w:ind w:left="3600" w:hanging="360"/>
      </w:pPr>
    </w:lvl>
    <w:lvl w:ilvl="5" w:tplc="FED855EC" w:tentative="1">
      <w:start w:val="1"/>
      <w:numFmt w:val="lowerRoman"/>
      <w:lvlText w:val="%6."/>
      <w:lvlJc w:val="right"/>
      <w:pPr>
        <w:ind w:left="4320" w:hanging="180"/>
      </w:pPr>
    </w:lvl>
    <w:lvl w:ilvl="6" w:tplc="D8C203BA" w:tentative="1">
      <w:start w:val="1"/>
      <w:numFmt w:val="decimal"/>
      <w:lvlText w:val="%7."/>
      <w:lvlJc w:val="left"/>
      <w:pPr>
        <w:ind w:left="5040" w:hanging="360"/>
      </w:pPr>
    </w:lvl>
    <w:lvl w:ilvl="7" w:tplc="493A8C10" w:tentative="1">
      <w:start w:val="1"/>
      <w:numFmt w:val="lowerLetter"/>
      <w:lvlText w:val="%8."/>
      <w:lvlJc w:val="left"/>
      <w:pPr>
        <w:ind w:left="5760" w:hanging="360"/>
      </w:pPr>
    </w:lvl>
    <w:lvl w:ilvl="8" w:tplc="BB9E0F3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BD04B7A">
      <w:start w:val="1"/>
      <w:numFmt w:val="lowerRoman"/>
      <w:lvlText w:val="(%1)"/>
      <w:lvlJc w:val="left"/>
      <w:pPr>
        <w:ind w:left="1080" w:hanging="720"/>
      </w:pPr>
      <w:rPr>
        <w:rFonts w:hint="default"/>
      </w:rPr>
    </w:lvl>
    <w:lvl w:ilvl="1" w:tplc="0AE0A8F8" w:tentative="1">
      <w:start w:val="1"/>
      <w:numFmt w:val="lowerLetter"/>
      <w:lvlText w:val="%2."/>
      <w:lvlJc w:val="left"/>
      <w:pPr>
        <w:ind w:left="1440" w:hanging="360"/>
      </w:pPr>
    </w:lvl>
    <w:lvl w:ilvl="2" w:tplc="DE7AAD96" w:tentative="1">
      <w:start w:val="1"/>
      <w:numFmt w:val="lowerRoman"/>
      <w:lvlText w:val="%3."/>
      <w:lvlJc w:val="right"/>
      <w:pPr>
        <w:ind w:left="2160" w:hanging="180"/>
      </w:pPr>
    </w:lvl>
    <w:lvl w:ilvl="3" w:tplc="030C32DE" w:tentative="1">
      <w:start w:val="1"/>
      <w:numFmt w:val="decimal"/>
      <w:lvlText w:val="%4."/>
      <w:lvlJc w:val="left"/>
      <w:pPr>
        <w:ind w:left="2880" w:hanging="360"/>
      </w:pPr>
    </w:lvl>
    <w:lvl w:ilvl="4" w:tplc="EF02E616" w:tentative="1">
      <w:start w:val="1"/>
      <w:numFmt w:val="lowerLetter"/>
      <w:lvlText w:val="%5."/>
      <w:lvlJc w:val="left"/>
      <w:pPr>
        <w:ind w:left="3600" w:hanging="360"/>
      </w:pPr>
    </w:lvl>
    <w:lvl w:ilvl="5" w:tplc="9C420AA8" w:tentative="1">
      <w:start w:val="1"/>
      <w:numFmt w:val="lowerRoman"/>
      <w:lvlText w:val="%6."/>
      <w:lvlJc w:val="right"/>
      <w:pPr>
        <w:ind w:left="4320" w:hanging="180"/>
      </w:pPr>
    </w:lvl>
    <w:lvl w:ilvl="6" w:tplc="176E19AC" w:tentative="1">
      <w:start w:val="1"/>
      <w:numFmt w:val="decimal"/>
      <w:lvlText w:val="%7."/>
      <w:lvlJc w:val="left"/>
      <w:pPr>
        <w:ind w:left="5040" w:hanging="360"/>
      </w:pPr>
    </w:lvl>
    <w:lvl w:ilvl="7" w:tplc="320C5C7E" w:tentative="1">
      <w:start w:val="1"/>
      <w:numFmt w:val="lowerLetter"/>
      <w:lvlText w:val="%8."/>
      <w:lvlJc w:val="left"/>
      <w:pPr>
        <w:ind w:left="5760" w:hanging="360"/>
      </w:pPr>
    </w:lvl>
    <w:lvl w:ilvl="8" w:tplc="DBD893E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3000E14">
      <w:start w:val="1"/>
      <w:numFmt w:val="lowerRoman"/>
      <w:lvlText w:val="(%1)"/>
      <w:lvlJc w:val="left"/>
      <w:pPr>
        <w:ind w:left="1080" w:hanging="720"/>
      </w:pPr>
      <w:rPr>
        <w:rFonts w:hint="default"/>
      </w:rPr>
    </w:lvl>
    <w:lvl w:ilvl="1" w:tplc="59965CF2" w:tentative="1">
      <w:start w:val="1"/>
      <w:numFmt w:val="lowerLetter"/>
      <w:lvlText w:val="%2."/>
      <w:lvlJc w:val="left"/>
      <w:pPr>
        <w:ind w:left="1440" w:hanging="360"/>
      </w:pPr>
    </w:lvl>
    <w:lvl w:ilvl="2" w:tplc="262CE444" w:tentative="1">
      <w:start w:val="1"/>
      <w:numFmt w:val="lowerRoman"/>
      <w:lvlText w:val="%3."/>
      <w:lvlJc w:val="right"/>
      <w:pPr>
        <w:ind w:left="2160" w:hanging="180"/>
      </w:pPr>
    </w:lvl>
    <w:lvl w:ilvl="3" w:tplc="A3903416" w:tentative="1">
      <w:start w:val="1"/>
      <w:numFmt w:val="decimal"/>
      <w:lvlText w:val="%4."/>
      <w:lvlJc w:val="left"/>
      <w:pPr>
        <w:ind w:left="2880" w:hanging="360"/>
      </w:pPr>
    </w:lvl>
    <w:lvl w:ilvl="4" w:tplc="9446D8D4" w:tentative="1">
      <w:start w:val="1"/>
      <w:numFmt w:val="lowerLetter"/>
      <w:lvlText w:val="%5."/>
      <w:lvlJc w:val="left"/>
      <w:pPr>
        <w:ind w:left="3600" w:hanging="360"/>
      </w:pPr>
    </w:lvl>
    <w:lvl w:ilvl="5" w:tplc="CE761BCE" w:tentative="1">
      <w:start w:val="1"/>
      <w:numFmt w:val="lowerRoman"/>
      <w:lvlText w:val="%6."/>
      <w:lvlJc w:val="right"/>
      <w:pPr>
        <w:ind w:left="4320" w:hanging="180"/>
      </w:pPr>
    </w:lvl>
    <w:lvl w:ilvl="6" w:tplc="2E8611E4" w:tentative="1">
      <w:start w:val="1"/>
      <w:numFmt w:val="decimal"/>
      <w:lvlText w:val="%7."/>
      <w:lvlJc w:val="left"/>
      <w:pPr>
        <w:ind w:left="5040" w:hanging="360"/>
      </w:pPr>
    </w:lvl>
    <w:lvl w:ilvl="7" w:tplc="C96E0B08" w:tentative="1">
      <w:start w:val="1"/>
      <w:numFmt w:val="lowerLetter"/>
      <w:lvlText w:val="%8."/>
      <w:lvlJc w:val="left"/>
      <w:pPr>
        <w:ind w:left="5760" w:hanging="360"/>
      </w:pPr>
    </w:lvl>
    <w:lvl w:ilvl="8" w:tplc="AE78DD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521212">
      <w:start w:val="1"/>
      <w:numFmt w:val="lowerRoman"/>
      <w:lvlText w:val="(%1)"/>
      <w:lvlJc w:val="left"/>
      <w:pPr>
        <w:ind w:left="1080" w:hanging="720"/>
      </w:pPr>
      <w:rPr>
        <w:rFonts w:hint="default"/>
      </w:rPr>
    </w:lvl>
    <w:lvl w:ilvl="1" w:tplc="C1EA9EA0" w:tentative="1">
      <w:start w:val="1"/>
      <w:numFmt w:val="lowerLetter"/>
      <w:lvlText w:val="%2."/>
      <w:lvlJc w:val="left"/>
      <w:pPr>
        <w:ind w:left="1440" w:hanging="360"/>
      </w:pPr>
    </w:lvl>
    <w:lvl w:ilvl="2" w:tplc="CF880D28" w:tentative="1">
      <w:start w:val="1"/>
      <w:numFmt w:val="lowerRoman"/>
      <w:lvlText w:val="%3."/>
      <w:lvlJc w:val="right"/>
      <w:pPr>
        <w:ind w:left="2160" w:hanging="180"/>
      </w:pPr>
    </w:lvl>
    <w:lvl w:ilvl="3" w:tplc="2BFE1E72" w:tentative="1">
      <w:start w:val="1"/>
      <w:numFmt w:val="decimal"/>
      <w:lvlText w:val="%4."/>
      <w:lvlJc w:val="left"/>
      <w:pPr>
        <w:ind w:left="2880" w:hanging="360"/>
      </w:pPr>
    </w:lvl>
    <w:lvl w:ilvl="4" w:tplc="82C8C020" w:tentative="1">
      <w:start w:val="1"/>
      <w:numFmt w:val="lowerLetter"/>
      <w:lvlText w:val="%5."/>
      <w:lvlJc w:val="left"/>
      <w:pPr>
        <w:ind w:left="3600" w:hanging="360"/>
      </w:pPr>
    </w:lvl>
    <w:lvl w:ilvl="5" w:tplc="1F426CAA" w:tentative="1">
      <w:start w:val="1"/>
      <w:numFmt w:val="lowerRoman"/>
      <w:lvlText w:val="%6."/>
      <w:lvlJc w:val="right"/>
      <w:pPr>
        <w:ind w:left="4320" w:hanging="180"/>
      </w:pPr>
    </w:lvl>
    <w:lvl w:ilvl="6" w:tplc="2708A120" w:tentative="1">
      <w:start w:val="1"/>
      <w:numFmt w:val="decimal"/>
      <w:lvlText w:val="%7."/>
      <w:lvlJc w:val="left"/>
      <w:pPr>
        <w:ind w:left="5040" w:hanging="360"/>
      </w:pPr>
    </w:lvl>
    <w:lvl w:ilvl="7" w:tplc="F21EF126" w:tentative="1">
      <w:start w:val="1"/>
      <w:numFmt w:val="lowerLetter"/>
      <w:lvlText w:val="%8."/>
      <w:lvlJc w:val="left"/>
      <w:pPr>
        <w:ind w:left="5760" w:hanging="360"/>
      </w:pPr>
    </w:lvl>
    <w:lvl w:ilvl="8" w:tplc="E34C60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0BE5AE6">
      <w:start w:val="1"/>
      <w:numFmt w:val="lowerRoman"/>
      <w:lvlText w:val="(%1)"/>
      <w:lvlJc w:val="left"/>
      <w:pPr>
        <w:ind w:left="1080" w:hanging="720"/>
      </w:pPr>
      <w:rPr>
        <w:rFonts w:hint="default"/>
      </w:rPr>
    </w:lvl>
    <w:lvl w:ilvl="1" w:tplc="B21EBA36" w:tentative="1">
      <w:start w:val="1"/>
      <w:numFmt w:val="lowerLetter"/>
      <w:lvlText w:val="%2."/>
      <w:lvlJc w:val="left"/>
      <w:pPr>
        <w:ind w:left="1440" w:hanging="360"/>
      </w:pPr>
    </w:lvl>
    <w:lvl w:ilvl="2" w:tplc="3A46FBA4" w:tentative="1">
      <w:start w:val="1"/>
      <w:numFmt w:val="lowerRoman"/>
      <w:lvlText w:val="%3."/>
      <w:lvlJc w:val="right"/>
      <w:pPr>
        <w:ind w:left="2160" w:hanging="180"/>
      </w:pPr>
    </w:lvl>
    <w:lvl w:ilvl="3" w:tplc="76041ADA" w:tentative="1">
      <w:start w:val="1"/>
      <w:numFmt w:val="decimal"/>
      <w:lvlText w:val="%4."/>
      <w:lvlJc w:val="left"/>
      <w:pPr>
        <w:ind w:left="2880" w:hanging="360"/>
      </w:pPr>
    </w:lvl>
    <w:lvl w:ilvl="4" w:tplc="A0E602CC" w:tentative="1">
      <w:start w:val="1"/>
      <w:numFmt w:val="lowerLetter"/>
      <w:lvlText w:val="%5."/>
      <w:lvlJc w:val="left"/>
      <w:pPr>
        <w:ind w:left="3600" w:hanging="360"/>
      </w:pPr>
    </w:lvl>
    <w:lvl w:ilvl="5" w:tplc="93EC5A4A" w:tentative="1">
      <w:start w:val="1"/>
      <w:numFmt w:val="lowerRoman"/>
      <w:lvlText w:val="%6."/>
      <w:lvlJc w:val="right"/>
      <w:pPr>
        <w:ind w:left="4320" w:hanging="180"/>
      </w:pPr>
    </w:lvl>
    <w:lvl w:ilvl="6" w:tplc="260CFC0A" w:tentative="1">
      <w:start w:val="1"/>
      <w:numFmt w:val="decimal"/>
      <w:lvlText w:val="%7."/>
      <w:lvlJc w:val="left"/>
      <w:pPr>
        <w:ind w:left="5040" w:hanging="360"/>
      </w:pPr>
    </w:lvl>
    <w:lvl w:ilvl="7" w:tplc="9A68156E" w:tentative="1">
      <w:start w:val="1"/>
      <w:numFmt w:val="lowerLetter"/>
      <w:lvlText w:val="%8."/>
      <w:lvlJc w:val="left"/>
      <w:pPr>
        <w:ind w:left="5760" w:hanging="360"/>
      </w:pPr>
    </w:lvl>
    <w:lvl w:ilvl="8" w:tplc="94064B8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EAAB640">
      <w:start w:val="1"/>
      <w:numFmt w:val="lowerRoman"/>
      <w:lvlText w:val="(%1)"/>
      <w:lvlJc w:val="left"/>
      <w:pPr>
        <w:ind w:left="1080" w:hanging="720"/>
      </w:pPr>
      <w:rPr>
        <w:rFonts w:hint="default"/>
      </w:rPr>
    </w:lvl>
    <w:lvl w:ilvl="1" w:tplc="3A66B110" w:tentative="1">
      <w:start w:val="1"/>
      <w:numFmt w:val="lowerLetter"/>
      <w:lvlText w:val="%2."/>
      <w:lvlJc w:val="left"/>
      <w:pPr>
        <w:ind w:left="1440" w:hanging="360"/>
      </w:pPr>
    </w:lvl>
    <w:lvl w:ilvl="2" w:tplc="67721A5E" w:tentative="1">
      <w:start w:val="1"/>
      <w:numFmt w:val="lowerRoman"/>
      <w:lvlText w:val="%3."/>
      <w:lvlJc w:val="right"/>
      <w:pPr>
        <w:ind w:left="2160" w:hanging="180"/>
      </w:pPr>
    </w:lvl>
    <w:lvl w:ilvl="3" w:tplc="D312FEBE" w:tentative="1">
      <w:start w:val="1"/>
      <w:numFmt w:val="decimal"/>
      <w:lvlText w:val="%4."/>
      <w:lvlJc w:val="left"/>
      <w:pPr>
        <w:ind w:left="2880" w:hanging="360"/>
      </w:pPr>
    </w:lvl>
    <w:lvl w:ilvl="4" w:tplc="52063E04" w:tentative="1">
      <w:start w:val="1"/>
      <w:numFmt w:val="lowerLetter"/>
      <w:lvlText w:val="%5."/>
      <w:lvlJc w:val="left"/>
      <w:pPr>
        <w:ind w:left="3600" w:hanging="360"/>
      </w:pPr>
    </w:lvl>
    <w:lvl w:ilvl="5" w:tplc="786A1C1A" w:tentative="1">
      <w:start w:val="1"/>
      <w:numFmt w:val="lowerRoman"/>
      <w:lvlText w:val="%6."/>
      <w:lvlJc w:val="right"/>
      <w:pPr>
        <w:ind w:left="4320" w:hanging="180"/>
      </w:pPr>
    </w:lvl>
    <w:lvl w:ilvl="6" w:tplc="8EC827C8" w:tentative="1">
      <w:start w:val="1"/>
      <w:numFmt w:val="decimal"/>
      <w:lvlText w:val="%7."/>
      <w:lvlJc w:val="left"/>
      <w:pPr>
        <w:ind w:left="5040" w:hanging="360"/>
      </w:pPr>
    </w:lvl>
    <w:lvl w:ilvl="7" w:tplc="8A767C14" w:tentative="1">
      <w:start w:val="1"/>
      <w:numFmt w:val="lowerLetter"/>
      <w:lvlText w:val="%8."/>
      <w:lvlJc w:val="left"/>
      <w:pPr>
        <w:ind w:left="5760" w:hanging="360"/>
      </w:pPr>
    </w:lvl>
    <w:lvl w:ilvl="8" w:tplc="7ACA38F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8D67D92">
      <w:start w:val="1"/>
      <w:numFmt w:val="lowerRoman"/>
      <w:lvlText w:val="(%1)"/>
      <w:lvlJc w:val="left"/>
      <w:pPr>
        <w:ind w:left="1080" w:hanging="720"/>
      </w:pPr>
      <w:rPr>
        <w:rFonts w:hint="default"/>
      </w:rPr>
    </w:lvl>
    <w:lvl w:ilvl="1" w:tplc="DB7E09FE" w:tentative="1">
      <w:start w:val="1"/>
      <w:numFmt w:val="lowerLetter"/>
      <w:lvlText w:val="%2."/>
      <w:lvlJc w:val="left"/>
      <w:pPr>
        <w:ind w:left="1440" w:hanging="360"/>
      </w:pPr>
    </w:lvl>
    <w:lvl w:ilvl="2" w:tplc="AD80A874" w:tentative="1">
      <w:start w:val="1"/>
      <w:numFmt w:val="lowerRoman"/>
      <w:lvlText w:val="%3."/>
      <w:lvlJc w:val="right"/>
      <w:pPr>
        <w:ind w:left="2160" w:hanging="180"/>
      </w:pPr>
    </w:lvl>
    <w:lvl w:ilvl="3" w:tplc="DE8062C6" w:tentative="1">
      <w:start w:val="1"/>
      <w:numFmt w:val="decimal"/>
      <w:lvlText w:val="%4."/>
      <w:lvlJc w:val="left"/>
      <w:pPr>
        <w:ind w:left="2880" w:hanging="360"/>
      </w:pPr>
    </w:lvl>
    <w:lvl w:ilvl="4" w:tplc="AFA25C3E" w:tentative="1">
      <w:start w:val="1"/>
      <w:numFmt w:val="lowerLetter"/>
      <w:lvlText w:val="%5."/>
      <w:lvlJc w:val="left"/>
      <w:pPr>
        <w:ind w:left="3600" w:hanging="360"/>
      </w:pPr>
    </w:lvl>
    <w:lvl w:ilvl="5" w:tplc="22242A16" w:tentative="1">
      <w:start w:val="1"/>
      <w:numFmt w:val="lowerRoman"/>
      <w:lvlText w:val="%6."/>
      <w:lvlJc w:val="right"/>
      <w:pPr>
        <w:ind w:left="4320" w:hanging="180"/>
      </w:pPr>
    </w:lvl>
    <w:lvl w:ilvl="6" w:tplc="18D87DBE" w:tentative="1">
      <w:start w:val="1"/>
      <w:numFmt w:val="decimal"/>
      <w:lvlText w:val="%7."/>
      <w:lvlJc w:val="left"/>
      <w:pPr>
        <w:ind w:left="5040" w:hanging="360"/>
      </w:pPr>
    </w:lvl>
    <w:lvl w:ilvl="7" w:tplc="844005B4" w:tentative="1">
      <w:start w:val="1"/>
      <w:numFmt w:val="lowerLetter"/>
      <w:lvlText w:val="%8."/>
      <w:lvlJc w:val="left"/>
      <w:pPr>
        <w:ind w:left="5760" w:hanging="360"/>
      </w:pPr>
    </w:lvl>
    <w:lvl w:ilvl="8" w:tplc="2AB015D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A92FA80">
      <w:start w:val="1"/>
      <w:numFmt w:val="lowerRoman"/>
      <w:lvlText w:val="(%1)"/>
      <w:lvlJc w:val="left"/>
      <w:pPr>
        <w:ind w:left="1080" w:hanging="720"/>
      </w:pPr>
      <w:rPr>
        <w:rFonts w:hint="default"/>
      </w:rPr>
    </w:lvl>
    <w:lvl w:ilvl="1" w:tplc="B4606EA4" w:tentative="1">
      <w:start w:val="1"/>
      <w:numFmt w:val="lowerLetter"/>
      <w:lvlText w:val="%2."/>
      <w:lvlJc w:val="left"/>
      <w:pPr>
        <w:ind w:left="1440" w:hanging="360"/>
      </w:pPr>
    </w:lvl>
    <w:lvl w:ilvl="2" w:tplc="F9CA7A8C" w:tentative="1">
      <w:start w:val="1"/>
      <w:numFmt w:val="lowerRoman"/>
      <w:lvlText w:val="%3."/>
      <w:lvlJc w:val="right"/>
      <w:pPr>
        <w:ind w:left="2160" w:hanging="180"/>
      </w:pPr>
    </w:lvl>
    <w:lvl w:ilvl="3" w:tplc="DD64F188" w:tentative="1">
      <w:start w:val="1"/>
      <w:numFmt w:val="decimal"/>
      <w:lvlText w:val="%4."/>
      <w:lvlJc w:val="left"/>
      <w:pPr>
        <w:ind w:left="2880" w:hanging="360"/>
      </w:pPr>
    </w:lvl>
    <w:lvl w:ilvl="4" w:tplc="AF609E7C" w:tentative="1">
      <w:start w:val="1"/>
      <w:numFmt w:val="lowerLetter"/>
      <w:lvlText w:val="%5."/>
      <w:lvlJc w:val="left"/>
      <w:pPr>
        <w:ind w:left="3600" w:hanging="360"/>
      </w:pPr>
    </w:lvl>
    <w:lvl w:ilvl="5" w:tplc="A1F47684" w:tentative="1">
      <w:start w:val="1"/>
      <w:numFmt w:val="lowerRoman"/>
      <w:lvlText w:val="%6."/>
      <w:lvlJc w:val="right"/>
      <w:pPr>
        <w:ind w:left="4320" w:hanging="180"/>
      </w:pPr>
    </w:lvl>
    <w:lvl w:ilvl="6" w:tplc="24E026BE" w:tentative="1">
      <w:start w:val="1"/>
      <w:numFmt w:val="decimal"/>
      <w:lvlText w:val="%7."/>
      <w:lvlJc w:val="left"/>
      <w:pPr>
        <w:ind w:left="5040" w:hanging="360"/>
      </w:pPr>
    </w:lvl>
    <w:lvl w:ilvl="7" w:tplc="B9E87C9A" w:tentative="1">
      <w:start w:val="1"/>
      <w:numFmt w:val="lowerLetter"/>
      <w:lvlText w:val="%8."/>
      <w:lvlJc w:val="left"/>
      <w:pPr>
        <w:ind w:left="5760" w:hanging="360"/>
      </w:pPr>
    </w:lvl>
    <w:lvl w:ilvl="8" w:tplc="B67C58D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07E1150">
      <w:start w:val="1"/>
      <w:numFmt w:val="lowerRoman"/>
      <w:lvlText w:val="(%1)"/>
      <w:lvlJc w:val="left"/>
      <w:pPr>
        <w:ind w:left="1080" w:hanging="720"/>
      </w:pPr>
      <w:rPr>
        <w:rFonts w:hint="default"/>
      </w:rPr>
    </w:lvl>
    <w:lvl w:ilvl="1" w:tplc="A39ADC2E" w:tentative="1">
      <w:start w:val="1"/>
      <w:numFmt w:val="lowerLetter"/>
      <w:lvlText w:val="%2."/>
      <w:lvlJc w:val="left"/>
      <w:pPr>
        <w:ind w:left="1440" w:hanging="360"/>
      </w:pPr>
    </w:lvl>
    <w:lvl w:ilvl="2" w:tplc="552614E0" w:tentative="1">
      <w:start w:val="1"/>
      <w:numFmt w:val="lowerRoman"/>
      <w:lvlText w:val="%3."/>
      <w:lvlJc w:val="right"/>
      <w:pPr>
        <w:ind w:left="2160" w:hanging="180"/>
      </w:pPr>
    </w:lvl>
    <w:lvl w:ilvl="3" w:tplc="26422F92" w:tentative="1">
      <w:start w:val="1"/>
      <w:numFmt w:val="decimal"/>
      <w:lvlText w:val="%4."/>
      <w:lvlJc w:val="left"/>
      <w:pPr>
        <w:ind w:left="2880" w:hanging="360"/>
      </w:pPr>
    </w:lvl>
    <w:lvl w:ilvl="4" w:tplc="4A2E27B2" w:tentative="1">
      <w:start w:val="1"/>
      <w:numFmt w:val="lowerLetter"/>
      <w:lvlText w:val="%5."/>
      <w:lvlJc w:val="left"/>
      <w:pPr>
        <w:ind w:left="3600" w:hanging="360"/>
      </w:pPr>
    </w:lvl>
    <w:lvl w:ilvl="5" w:tplc="1E5E4582" w:tentative="1">
      <w:start w:val="1"/>
      <w:numFmt w:val="lowerRoman"/>
      <w:lvlText w:val="%6."/>
      <w:lvlJc w:val="right"/>
      <w:pPr>
        <w:ind w:left="4320" w:hanging="180"/>
      </w:pPr>
    </w:lvl>
    <w:lvl w:ilvl="6" w:tplc="13FE760C" w:tentative="1">
      <w:start w:val="1"/>
      <w:numFmt w:val="decimal"/>
      <w:lvlText w:val="%7."/>
      <w:lvlJc w:val="left"/>
      <w:pPr>
        <w:ind w:left="5040" w:hanging="360"/>
      </w:pPr>
    </w:lvl>
    <w:lvl w:ilvl="7" w:tplc="08A897DC" w:tentative="1">
      <w:start w:val="1"/>
      <w:numFmt w:val="lowerLetter"/>
      <w:lvlText w:val="%8."/>
      <w:lvlJc w:val="left"/>
      <w:pPr>
        <w:ind w:left="5760" w:hanging="360"/>
      </w:pPr>
    </w:lvl>
    <w:lvl w:ilvl="8" w:tplc="43C8AF4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D2A4314">
      <w:start w:val="1"/>
      <w:numFmt w:val="lowerRoman"/>
      <w:lvlText w:val="(%1)"/>
      <w:lvlJc w:val="left"/>
      <w:pPr>
        <w:ind w:left="1080" w:hanging="720"/>
      </w:pPr>
      <w:rPr>
        <w:rFonts w:hint="default"/>
      </w:rPr>
    </w:lvl>
    <w:lvl w:ilvl="1" w:tplc="EA10F940" w:tentative="1">
      <w:start w:val="1"/>
      <w:numFmt w:val="lowerLetter"/>
      <w:lvlText w:val="%2."/>
      <w:lvlJc w:val="left"/>
      <w:pPr>
        <w:ind w:left="1440" w:hanging="360"/>
      </w:pPr>
    </w:lvl>
    <w:lvl w:ilvl="2" w:tplc="BAE455EA" w:tentative="1">
      <w:start w:val="1"/>
      <w:numFmt w:val="lowerRoman"/>
      <w:lvlText w:val="%3."/>
      <w:lvlJc w:val="right"/>
      <w:pPr>
        <w:ind w:left="2160" w:hanging="180"/>
      </w:pPr>
    </w:lvl>
    <w:lvl w:ilvl="3" w:tplc="4ED46E5C" w:tentative="1">
      <w:start w:val="1"/>
      <w:numFmt w:val="decimal"/>
      <w:lvlText w:val="%4."/>
      <w:lvlJc w:val="left"/>
      <w:pPr>
        <w:ind w:left="2880" w:hanging="360"/>
      </w:pPr>
    </w:lvl>
    <w:lvl w:ilvl="4" w:tplc="1F80F5B2" w:tentative="1">
      <w:start w:val="1"/>
      <w:numFmt w:val="lowerLetter"/>
      <w:lvlText w:val="%5."/>
      <w:lvlJc w:val="left"/>
      <w:pPr>
        <w:ind w:left="3600" w:hanging="360"/>
      </w:pPr>
    </w:lvl>
    <w:lvl w:ilvl="5" w:tplc="53A2CDEC" w:tentative="1">
      <w:start w:val="1"/>
      <w:numFmt w:val="lowerRoman"/>
      <w:lvlText w:val="%6."/>
      <w:lvlJc w:val="right"/>
      <w:pPr>
        <w:ind w:left="4320" w:hanging="180"/>
      </w:pPr>
    </w:lvl>
    <w:lvl w:ilvl="6" w:tplc="6E0EAEF8" w:tentative="1">
      <w:start w:val="1"/>
      <w:numFmt w:val="decimal"/>
      <w:lvlText w:val="%7."/>
      <w:lvlJc w:val="left"/>
      <w:pPr>
        <w:ind w:left="5040" w:hanging="360"/>
      </w:pPr>
    </w:lvl>
    <w:lvl w:ilvl="7" w:tplc="0ED444B6" w:tentative="1">
      <w:start w:val="1"/>
      <w:numFmt w:val="lowerLetter"/>
      <w:lvlText w:val="%8."/>
      <w:lvlJc w:val="left"/>
      <w:pPr>
        <w:ind w:left="5760" w:hanging="360"/>
      </w:pPr>
    </w:lvl>
    <w:lvl w:ilvl="8" w:tplc="687CFC8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2EC86F6">
      <w:start w:val="1"/>
      <w:numFmt w:val="lowerRoman"/>
      <w:lvlText w:val="(%1)"/>
      <w:lvlJc w:val="left"/>
      <w:pPr>
        <w:ind w:left="1080" w:hanging="720"/>
      </w:pPr>
      <w:rPr>
        <w:rFonts w:hint="default"/>
      </w:rPr>
    </w:lvl>
    <w:lvl w:ilvl="1" w:tplc="F086F55C" w:tentative="1">
      <w:start w:val="1"/>
      <w:numFmt w:val="lowerLetter"/>
      <w:lvlText w:val="%2."/>
      <w:lvlJc w:val="left"/>
      <w:pPr>
        <w:ind w:left="1440" w:hanging="360"/>
      </w:pPr>
    </w:lvl>
    <w:lvl w:ilvl="2" w:tplc="5B78A66A" w:tentative="1">
      <w:start w:val="1"/>
      <w:numFmt w:val="lowerRoman"/>
      <w:lvlText w:val="%3."/>
      <w:lvlJc w:val="right"/>
      <w:pPr>
        <w:ind w:left="2160" w:hanging="180"/>
      </w:pPr>
    </w:lvl>
    <w:lvl w:ilvl="3" w:tplc="DAB4D7CC" w:tentative="1">
      <w:start w:val="1"/>
      <w:numFmt w:val="decimal"/>
      <w:lvlText w:val="%4."/>
      <w:lvlJc w:val="left"/>
      <w:pPr>
        <w:ind w:left="2880" w:hanging="360"/>
      </w:pPr>
    </w:lvl>
    <w:lvl w:ilvl="4" w:tplc="45E0F6E4" w:tentative="1">
      <w:start w:val="1"/>
      <w:numFmt w:val="lowerLetter"/>
      <w:lvlText w:val="%5."/>
      <w:lvlJc w:val="left"/>
      <w:pPr>
        <w:ind w:left="3600" w:hanging="360"/>
      </w:pPr>
    </w:lvl>
    <w:lvl w:ilvl="5" w:tplc="38740982" w:tentative="1">
      <w:start w:val="1"/>
      <w:numFmt w:val="lowerRoman"/>
      <w:lvlText w:val="%6."/>
      <w:lvlJc w:val="right"/>
      <w:pPr>
        <w:ind w:left="4320" w:hanging="180"/>
      </w:pPr>
    </w:lvl>
    <w:lvl w:ilvl="6" w:tplc="217843AE" w:tentative="1">
      <w:start w:val="1"/>
      <w:numFmt w:val="decimal"/>
      <w:lvlText w:val="%7."/>
      <w:lvlJc w:val="left"/>
      <w:pPr>
        <w:ind w:left="5040" w:hanging="360"/>
      </w:pPr>
    </w:lvl>
    <w:lvl w:ilvl="7" w:tplc="B8D435EA" w:tentative="1">
      <w:start w:val="1"/>
      <w:numFmt w:val="lowerLetter"/>
      <w:lvlText w:val="%8."/>
      <w:lvlJc w:val="left"/>
      <w:pPr>
        <w:ind w:left="5760" w:hanging="360"/>
      </w:pPr>
    </w:lvl>
    <w:lvl w:ilvl="8" w:tplc="DBE0DF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E28D17C">
      <w:start w:val="1"/>
      <w:numFmt w:val="lowerRoman"/>
      <w:lvlText w:val="(%1)"/>
      <w:lvlJc w:val="left"/>
      <w:pPr>
        <w:ind w:left="1080" w:hanging="720"/>
      </w:pPr>
      <w:rPr>
        <w:rFonts w:hint="default"/>
      </w:rPr>
    </w:lvl>
    <w:lvl w:ilvl="1" w:tplc="2CD2E1EA" w:tentative="1">
      <w:start w:val="1"/>
      <w:numFmt w:val="lowerLetter"/>
      <w:lvlText w:val="%2."/>
      <w:lvlJc w:val="left"/>
      <w:pPr>
        <w:ind w:left="1440" w:hanging="360"/>
      </w:pPr>
    </w:lvl>
    <w:lvl w:ilvl="2" w:tplc="9202D1A4" w:tentative="1">
      <w:start w:val="1"/>
      <w:numFmt w:val="lowerRoman"/>
      <w:lvlText w:val="%3."/>
      <w:lvlJc w:val="right"/>
      <w:pPr>
        <w:ind w:left="2160" w:hanging="180"/>
      </w:pPr>
    </w:lvl>
    <w:lvl w:ilvl="3" w:tplc="082AB33C" w:tentative="1">
      <w:start w:val="1"/>
      <w:numFmt w:val="decimal"/>
      <w:lvlText w:val="%4."/>
      <w:lvlJc w:val="left"/>
      <w:pPr>
        <w:ind w:left="2880" w:hanging="360"/>
      </w:pPr>
    </w:lvl>
    <w:lvl w:ilvl="4" w:tplc="968E4B6A" w:tentative="1">
      <w:start w:val="1"/>
      <w:numFmt w:val="lowerLetter"/>
      <w:lvlText w:val="%5."/>
      <w:lvlJc w:val="left"/>
      <w:pPr>
        <w:ind w:left="3600" w:hanging="360"/>
      </w:pPr>
    </w:lvl>
    <w:lvl w:ilvl="5" w:tplc="8320ED3C" w:tentative="1">
      <w:start w:val="1"/>
      <w:numFmt w:val="lowerRoman"/>
      <w:lvlText w:val="%6."/>
      <w:lvlJc w:val="right"/>
      <w:pPr>
        <w:ind w:left="4320" w:hanging="180"/>
      </w:pPr>
    </w:lvl>
    <w:lvl w:ilvl="6" w:tplc="D66EDD94" w:tentative="1">
      <w:start w:val="1"/>
      <w:numFmt w:val="decimal"/>
      <w:lvlText w:val="%7."/>
      <w:lvlJc w:val="left"/>
      <w:pPr>
        <w:ind w:left="5040" w:hanging="360"/>
      </w:pPr>
    </w:lvl>
    <w:lvl w:ilvl="7" w:tplc="14AEC8CC" w:tentative="1">
      <w:start w:val="1"/>
      <w:numFmt w:val="lowerLetter"/>
      <w:lvlText w:val="%8."/>
      <w:lvlJc w:val="left"/>
      <w:pPr>
        <w:ind w:left="5760" w:hanging="360"/>
      </w:pPr>
    </w:lvl>
    <w:lvl w:ilvl="8" w:tplc="D00AA3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A5ECD9E">
      <w:start w:val="1"/>
      <w:numFmt w:val="lowerRoman"/>
      <w:lvlText w:val="(%1)"/>
      <w:lvlJc w:val="left"/>
      <w:pPr>
        <w:ind w:left="1080" w:hanging="720"/>
      </w:pPr>
      <w:rPr>
        <w:rFonts w:hint="default"/>
      </w:rPr>
    </w:lvl>
    <w:lvl w:ilvl="1" w:tplc="B16028A2" w:tentative="1">
      <w:start w:val="1"/>
      <w:numFmt w:val="lowerLetter"/>
      <w:lvlText w:val="%2."/>
      <w:lvlJc w:val="left"/>
      <w:pPr>
        <w:ind w:left="1440" w:hanging="360"/>
      </w:pPr>
    </w:lvl>
    <w:lvl w:ilvl="2" w:tplc="4A04D74E" w:tentative="1">
      <w:start w:val="1"/>
      <w:numFmt w:val="lowerRoman"/>
      <w:lvlText w:val="%3."/>
      <w:lvlJc w:val="right"/>
      <w:pPr>
        <w:ind w:left="2160" w:hanging="180"/>
      </w:pPr>
    </w:lvl>
    <w:lvl w:ilvl="3" w:tplc="8500D542" w:tentative="1">
      <w:start w:val="1"/>
      <w:numFmt w:val="decimal"/>
      <w:lvlText w:val="%4."/>
      <w:lvlJc w:val="left"/>
      <w:pPr>
        <w:ind w:left="2880" w:hanging="360"/>
      </w:pPr>
    </w:lvl>
    <w:lvl w:ilvl="4" w:tplc="F558B42E" w:tentative="1">
      <w:start w:val="1"/>
      <w:numFmt w:val="lowerLetter"/>
      <w:lvlText w:val="%5."/>
      <w:lvlJc w:val="left"/>
      <w:pPr>
        <w:ind w:left="3600" w:hanging="360"/>
      </w:pPr>
    </w:lvl>
    <w:lvl w:ilvl="5" w:tplc="FF6A4D16" w:tentative="1">
      <w:start w:val="1"/>
      <w:numFmt w:val="lowerRoman"/>
      <w:lvlText w:val="%6."/>
      <w:lvlJc w:val="right"/>
      <w:pPr>
        <w:ind w:left="4320" w:hanging="180"/>
      </w:pPr>
    </w:lvl>
    <w:lvl w:ilvl="6" w:tplc="C660D66A" w:tentative="1">
      <w:start w:val="1"/>
      <w:numFmt w:val="decimal"/>
      <w:lvlText w:val="%7."/>
      <w:lvlJc w:val="left"/>
      <w:pPr>
        <w:ind w:left="5040" w:hanging="360"/>
      </w:pPr>
    </w:lvl>
    <w:lvl w:ilvl="7" w:tplc="2DAEBDD4" w:tentative="1">
      <w:start w:val="1"/>
      <w:numFmt w:val="lowerLetter"/>
      <w:lvlText w:val="%8."/>
      <w:lvlJc w:val="left"/>
      <w:pPr>
        <w:ind w:left="5760" w:hanging="360"/>
      </w:pPr>
    </w:lvl>
    <w:lvl w:ilvl="8" w:tplc="193677A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9368170">
    <w:abstractNumId w:val="20"/>
  </w:num>
  <w:num w:numId="2" w16cid:durableId="248009034">
    <w:abstractNumId w:val="6"/>
  </w:num>
  <w:num w:numId="3" w16cid:durableId="797338905">
    <w:abstractNumId w:val="2"/>
  </w:num>
  <w:num w:numId="4" w16cid:durableId="1235748639">
    <w:abstractNumId w:val="10"/>
  </w:num>
  <w:num w:numId="5" w16cid:durableId="495388227">
    <w:abstractNumId w:val="9"/>
  </w:num>
  <w:num w:numId="6" w16cid:durableId="154491216">
    <w:abstractNumId w:val="1"/>
  </w:num>
  <w:num w:numId="7" w16cid:durableId="1165517045">
    <w:abstractNumId w:val="15"/>
  </w:num>
  <w:num w:numId="8" w16cid:durableId="1353334031">
    <w:abstractNumId w:val="7"/>
  </w:num>
  <w:num w:numId="9" w16cid:durableId="657074340">
    <w:abstractNumId w:val="13"/>
  </w:num>
  <w:num w:numId="10" w16cid:durableId="20791544">
    <w:abstractNumId w:val="5"/>
  </w:num>
  <w:num w:numId="11" w16cid:durableId="1923294977">
    <w:abstractNumId w:val="19"/>
  </w:num>
  <w:num w:numId="12" w16cid:durableId="1841462678">
    <w:abstractNumId w:val="11"/>
  </w:num>
  <w:num w:numId="13" w16cid:durableId="1262952305">
    <w:abstractNumId w:val="4"/>
  </w:num>
  <w:num w:numId="14" w16cid:durableId="1298100112">
    <w:abstractNumId w:val="3"/>
  </w:num>
  <w:num w:numId="15" w16cid:durableId="1244143765">
    <w:abstractNumId w:val="17"/>
  </w:num>
  <w:num w:numId="16" w16cid:durableId="1841195309">
    <w:abstractNumId w:val="16"/>
  </w:num>
  <w:num w:numId="17" w16cid:durableId="1232738980">
    <w:abstractNumId w:val="8"/>
  </w:num>
  <w:num w:numId="18" w16cid:durableId="181404946">
    <w:abstractNumId w:val="14"/>
  </w:num>
  <w:num w:numId="19" w16cid:durableId="1966160091">
    <w:abstractNumId w:val="18"/>
  </w:num>
  <w:num w:numId="20" w16cid:durableId="925460592">
    <w:abstractNumId w:val="12"/>
  </w:num>
  <w:num w:numId="21" w16cid:durableId="1998683141">
    <w:abstractNumId w:val="0"/>
  </w:num>
  <w:num w:numId="22" w16cid:durableId="14152771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B3"/>
    <w:rsid w:val="00041B27"/>
    <w:rsid w:val="00042A11"/>
    <w:rsid w:val="000E2DCA"/>
    <w:rsid w:val="00115941"/>
    <w:rsid w:val="001B047F"/>
    <w:rsid w:val="001B62DD"/>
    <w:rsid w:val="001E4CCB"/>
    <w:rsid w:val="001F6E47"/>
    <w:rsid w:val="00347EA2"/>
    <w:rsid w:val="0039596F"/>
    <w:rsid w:val="00412536"/>
    <w:rsid w:val="0048233C"/>
    <w:rsid w:val="00567E65"/>
    <w:rsid w:val="006D3B94"/>
    <w:rsid w:val="006D7CDB"/>
    <w:rsid w:val="00AE62A2"/>
    <w:rsid w:val="00BB5AC1"/>
    <w:rsid w:val="00C86F00"/>
    <w:rsid w:val="00CE6EFC"/>
    <w:rsid w:val="00D708B1"/>
    <w:rsid w:val="00D930A1"/>
    <w:rsid w:val="00EB4430"/>
    <w:rsid w:val="00EC3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681CAF"/>
  <w15:docId w15:val="{C83F51B0-502A-44EC-8C78-89209949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52177" w:rsidRDefault="00B52177" w:rsidP="009B242A">
          <w:pPr>
            <w:pStyle w:val="4D6CDB0F478A47378458119DA633E90A"/>
          </w:pPr>
          <w:r w:rsidRPr="00925A3E">
            <w:rPr>
              <w:rStyle w:val="PlaceholderText"/>
            </w:rPr>
            <w:t>Click or tap to enter a date.</w:t>
          </w:r>
        </w:p>
      </w:docPartBody>
    </w:docPart>
    <w:docPart>
      <w:docPartPr>
        <w:name w:val="6012944BDEAD481CB633B39156BAC630"/>
        <w:category>
          <w:name w:val="General"/>
          <w:gallery w:val="placeholder"/>
        </w:category>
        <w:types>
          <w:type w:val="bbPlcHdr"/>
        </w:types>
        <w:behaviors>
          <w:behavior w:val="content"/>
        </w:behaviors>
        <w:guid w:val="{52F32FCE-54B9-4655-B732-E07E11A3CE4C}"/>
      </w:docPartPr>
      <w:docPartBody>
        <w:p w:rsidR="002342F1" w:rsidRDefault="00774849" w:rsidP="00774849">
          <w:pPr>
            <w:pStyle w:val="6012944BDEAD481CB633B39156BAC630"/>
          </w:pPr>
          <w:r w:rsidRPr="00D858FE">
            <w:rPr>
              <w:rStyle w:val="PlaceholderText"/>
            </w:rPr>
            <w:t>Choose an item.</w:t>
          </w:r>
        </w:p>
      </w:docPartBody>
    </w:docPart>
    <w:docPart>
      <w:docPartPr>
        <w:name w:val="44E97C706A50461C806DEA3DFE4591BA"/>
        <w:category>
          <w:name w:val="General"/>
          <w:gallery w:val="placeholder"/>
        </w:category>
        <w:types>
          <w:type w:val="bbPlcHdr"/>
        </w:types>
        <w:behaviors>
          <w:behavior w:val="content"/>
        </w:behaviors>
        <w:guid w:val="{351B6129-F0B7-4340-85A2-7659250BC3F9}"/>
      </w:docPartPr>
      <w:docPartBody>
        <w:p w:rsidR="002342F1" w:rsidRDefault="00774849" w:rsidP="00774849">
          <w:pPr>
            <w:pStyle w:val="44E97C706A50461C806DEA3DFE4591BA"/>
          </w:pPr>
          <w:r w:rsidRPr="00D858FE">
            <w:rPr>
              <w:rStyle w:val="PlaceholderText"/>
            </w:rPr>
            <w:t>Choose an item.</w:t>
          </w:r>
        </w:p>
      </w:docPartBody>
    </w:docPart>
    <w:docPart>
      <w:docPartPr>
        <w:name w:val="4D55C30EDD3240918E9904EC4B695B25"/>
        <w:category>
          <w:name w:val="General"/>
          <w:gallery w:val="placeholder"/>
        </w:category>
        <w:types>
          <w:type w:val="bbPlcHdr"/>
        </w:types>
        <w:behaviors>
          <w:behavior w:val="content"/>
        </w:behaviors>
        <w:guid w:val="{397B6985-A157-4197-B2F7-CDCCFA0803B2}"/>
      </w:docPartPr>
      <w:docPartBody>
        <w:p w:rsidR="002342F1" w:rsidRDefault="00774849" w:rsidP="00774849">
          <w:pPr>
            <w:pStyle w:val="4D55C30EDD3240918E9904EC4B695B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2177"/>
    <w:rsid w:val="000E2DCA"/>
    <w:rsid w:val="001E4CCB"/>
    <w:rsid w:val="002342F1"/>
    <w:rsid w:val="00774849"/>
    <w:rsid w:val="00B52177"/>
    <w:rsid w:val="00EB44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4849"/>
    <w:rPr>
      <w:color w:val="808080"/>
    </w:rPr>
  </w:style>
  <w:style w:type="paragraph" w:customStyle="1" w:styleId="4D6CDB0F478A47378458119DA633E90A">
    <w:name w:val="4D6CDB0F478A47378458119DA633E90A"/>
    <w:rsid w:val="00193AC5"/>
  </w:style>
  <w:style w:type="paragraph" w:customStyle="1" w:styleId="6012944BDEAD481CB633B39156BAC630">
    <w:name w:val="6012944BDEAD481CB633B39156BAC630"/>
    <w:rsid w:val="00774849"/>
    <w:pPr>
      <w:spacing w:line="278" w:lineRule="auto"/>
    </w:pPr>
    <w:rPr>
      <w:kern w:val="2"/>
      <w:sz w:val="24"/>
      <w:szCs w:val="24"/>
      <w14:ligatures w14:val="standardContextual"/>
    </w:rPr>
  </w:style>
  <w:style w:type="paragraph" w:customStyle="1" w:styleId="44E97C706A50461C806DEA3DFE4591BA">
    <w:name w:val="44E97C706A50461C806DEA3DFE4591BA"/>
    <w:rsid w:val="00774849"/>
    <w:pPr>
      <w:spacing w:line="278" w:lineRule="auto"/>
    </w:pPr>
    <w:rPr>
      <w:kern w:val="2"/>
      <w:sz w:val="24"/>
      <w:szCs w:val="24"/>
      <w14:ligatures w14:val="standardContextual"/>
    </w:rPr>
  </w:style>
  <w:style w:type="paragraph" w:customStyle="1" w:styleId="4D55C30EDD3240918E9904EC4B695B25">
    <w:name w:val="4D55C30EDD3240918E9904EC4B695B25"/>
    <w:rsid w:val="007748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1116</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2024-08-06T21:26:00Z</dcterms:created>
  <dcterms:modified xsi:type="dcterms:W3CDTF">2024-08-06T21:27:00Z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3092f5583a4985a7e372e34949566d3ba46bab314ab5477c5524ba1c03af8075</vt:lpwstr>
  </property>
</Properties>
</file>