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B7C3ED" w14:textId="77777777" w:rsidR="00D2559D" w:rsidRPr="002C3EBF" w:rsidRDefault="00E61C08" w:rsidP="00712998">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BB7C529" wp14:editId="2BB7C52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483694"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BB7C3EE" w14:textId="77777777" w:rsidR="00D2559D" w:rsidRDefault="00E61C0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BB7C3EF" w14:textId="77777777" w:rsidR="00D2559D" w:rsidRDefault="00E61C0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B7C3F0" w14:textId="77777777" w:rsidR="00D2559D" w:rsidRPr="002C3EBF" w:rsidRDefault="00E61C0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B07BE" w14:paraId="2BB7C3F3" w14:textId="77777777" w:rsidTr="004B07BE">
        <w:tc>
          <w:tcPr>
            <w:cnfStyle w:val="001000000000" w:firstRow="0" w:lastRow="0" w:firstColumn="1" w:lastColumn="0" w:oddVBand="0" w:evenVBand="0" w:oddHBand="0" w:evenHBand="0" w:firstRowFirstColumn="0" w:firstRowLastColumn="0" w:lastRowFirstColumn="0" w:lastRowLastColumn="0"/>
            <w:tcW w:w="3227" w:type="dxa"/>
          </w:tcPr>
          <w:p w14:paraId="2BB7C3F1" w14:textId="77777777" w:rsidR="00D2559D" w:rsidRPr="00996FAF" w:rsidRDefault="00E61C0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BB7C3F2" w14:textId="77777777" w:rsidR="00D2559D" w:rsidRPr="00996FAF" w:rsidRDefault="00E61C0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Calamvale Parklands Care Community</w:t>
            </w:r>
          </w:p>
        </w:tc>
      </w:tr>
      <w:tr w:rsidR="004B07BE" w14:paraId="2BB7C3F6" w14:textId="77777777" w:rsidTr="004B07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B7C3F4" w14:textId="77777777" w:rsidR="00CA37CB" w:rsidRPr="00996FAF" w:rsidRDefault="00E61C08"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BB7C3F5" w14:textId="77777777" w:rsidR="00CA37CB" w:rsidRPr="00996FAF" w:rsidRDefault="00E61C0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8 Raffin Crescent</w:t>
            </w:r>
            <w:r w:rsidRPr="00602258">
              <w:rPr>
                <w:rFonts w:ascii="Arial" w:hAnsi="Arial" w:cs="Arial"/>
                <w:color w:val="auto"/>
              </w:rPr>
              <w:t xml:space="preserve"> CALAMVALE QLD 4116</w:t>
            </w:r>
          </w:p>
        </w:tc>
      </w:tr>
      <w:tr w:rsidR="004B07BE" w14:paraId="2BB7C3F9" w14:textId="77777777" w:rsidTr="004B07B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B7C3F7" w14:textId="77777777" w:rsidR="00CA37CB" w:rsidRPr="00996FAF" w:rsidRDefault="00E61C08"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BB7C3F8" w14:textId="77777777" w:rsidR="00CA37CB" w:rsidRPr="00996FAF" w:rsidRDefault="00E61C0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5537</w:t>
            </w:r>
          </w:p>
        </w:tc>
      </w:tr>
      <w:tr w:rsidR="004B07BE" w14:paraId="2BB7C3FC" w14:textId="77777777" w:rsidTr="004B07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B7C3FA" w14:textId="77777777" w:rsidR="00D2559D" w:rsidRPr="00996FAF" w:rsidRDefault="00E61C08"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BB7C3FB" w14:textId="77777777" w:rsidR="00D2559D" w:rsidRPr="00996FAF" w:rsidRDefault="00E61C0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DPG Services Pty Ltd</w:t>
            </w:r>
          </w:p>
        </w:tc>
      </w:tr>
      <w:tr w:rsidR="004B07BE" w14:paraId="2BB7C3FF" w14:textId="77777777" w:rsidTr="004B07B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B7C3FD" w14:textId="77777777" w:rsidR="00D2559D" w:rsidRPr="00996FAF" w:rsidRDefault="00E61C08"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BB7C3FE" w14:textId="77777777" w:rsidR="00D2559D" w:rsidRPr="00996FAF" w:rsidRDefault="00E61C0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4B07BE" w14:paraId="2BB7C402" w14:textId="77777777" w:rsidTr="004B07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B7C400" w14:textId="77777777" w:rsidR="00D2559D" w:rsidRPr="00996FAF" w:rsidRDefault="00E61C08"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BB7C401" w14:textId="77777777" w:rsidR="00D2559D" w:rsidRPr="00996FAF" w:rsidRDefault="00E61C0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8 June 2023 to 9 June 2023</w:t>
            </w:r>
          </w:p>
        </w:tc>
      </w:tr>
      <w:tr w:rsidR="004B07BE" w14:paraId="2BB7C405" w14:textId="77777777" w:rsidTr="004B07B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BB7C403" w14:textId="77777777" w:rsidR="00D2559D" w:rsidRPr="00996FAF" w:rsidRDefault="00E61C08"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BB7C404" w14:textId="0479F881" w:rsidR="00D2559D" w:rsidRPr="00996FAF" w:rsidRDefault="0022535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25356">
              <w:rPr>
                <w:rFonts w:ascii="Arial" w:hAnsi="Arial" w:cs="Arial"/>
                <w:color w:val="auto"/>
              </w:rPr>
              <w:t>10 July 2023</w:t>
            </w:r>
          </w:p>
        </w:tc>
      </w:tr>
    </w:tbl>
    <w:bookmarkEnd w:id="0"/>
    <w:p w14:paraId="2BB7C406" w14:textId="3BC355F9" w:rsidR="00FA0A5B" w:rsidRPr="00996FAF" w:rsidRDefault="00E61C0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1142D7">
        <w:rPr>
          <w:rFonts w:ascii="Arial" w:hAnsi="Arial" w:cs="Arial"/>
        </w:rPr>
        <w:t xml:space="preserve"> </w:t>
      </w:r>
      <w:r w:rsidRPr="00996FAF">
        <w:rPr>
          <w:rFonts w:ascii="Arial" w:hAnsi="Arial" w:cs="Arial"/>
        </w:rPr>
        <w:t>2018.</w:t>
      </w:r>
      <w:r w:rsidRPr="00996FAF">
        <w:rPr>
          <w:rFonts w:ascii="Arial" w:hAnsi="Arial" w:cs="Arial"/>
        </w:rPr>
        <w:br w:type="page"/>
      </w:r>
    </w:p>
    <w:p w14:paraId="2BB7C407" w14:textId="77777777" w:rsidR="000078F8" w:rsidRPr="00996FAF" w:rsidRDefault="00E61C0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2BB7C408" w14:textId="4FC5FC9C" w:rsidR="000078F8" w:rsidRPr="00ED6E25" w:rsidRDefault="00E61C08" w:rsidP="0036130C">
      <w:pPr>
        <w:pStyle w:val="NormalArial"/>
        <w:rPr>
          <w:color w:val="auto"/>
        </w:rPr>
      </w:pPr>
      <w:r w:rsidRPr="00996FAF">
        <w:t xml:space="preserve">This performance report for </w:t>
      </w:r>
      <w:r w:rsidRPr="00996FAF">
        <w:rPr>
          <w:color w:val="auto"/>
        </w:rPr>
        <w:t>Calamvale Parklands Care Community (</w:t>
      </w:r>
      <w:r w:rsidRPr="00ED6E25">
        <w:rPr>
          <w:bCs/>
          <w:color w:val="auto"/>
        </w:rPr>
        <w:t>the service</w:t>
      </w:r>
      <w:r w:rsidRPr="00996FAF">
        <w:rPr>
          <w:color w:val="auto"/>
        </w:rPr>
        <w:t xml:space="preserve">) has been prepared </w:t>
      </w:r>
      <w:r w:rsidRPr="00ED6E25">
        <w:rPr>
          <w:color w:val="auto"/>
        </w:rPr>
        <w:t xml:space="preserve">by </w:t>
      </w:r>
      <w:r w:rsidR="00ED6E25" w:rsidRPr="00ED6E25">
        <w:rPr>
          <w:color w:val="auto"/>
        </w:rPr>
        <w:t>K. Reed</w:t>
      </w:r>
      <w:r w:rsidRPr="00ED6E25">
        <w:rPr>
          <w:color w:val="auto"/>
        </w:rPr>
        <w:t>, delegate of the Aged Care Quality and Safety Commissioner (Commissioner)</w:t>
      </w:r>
      <w:r w:rsidRPr="00ED6E25">
        <w:rPr>
          <w:rStyle w:val="FootnoteReference"/>
          <w:color w:val="auto"/>
        </w:rPr>
        <w:footnoteReference w:id="1"/>
      </w:r>
      <w:r w:rsidRPr="00ED6E25">
        <w:rPr>
          <w:color w:val="auto"/>
        </w:rPr>
        <w:t>.</w:t>
      </w:r>
    </w:p>
    <w:p w14:paraId="2BB7C409" w14:textId="77777777" w:rsidR="000078F8" w:rsidRPr="00996FAF" w:rsidRDefault="00E61C0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BB7C40A" w14:textId="77777777" w:rsidR="000078F8" w:rsidRPr="00996FAF" w:rsidRDefault="00E61C08" w:rsidP="0036130C">
      <w:pPr>
        <w:pStyle w:val="NormalArial"/>
      </w:pPr>
      <w:r w:rsidRPr="00996FAF">
        <w:t>The report also specifies any areas in which improvements must be made to ensure the Quality Standards are complied with.</w:t>
      </w:r>
    </w:p>
    <w:p w14:paraId="2BB7C40B" w14:textId="77777777" w:rsidR="00DF37F2" w:rsidRPr="00996FAF" w:rsidRDefault="00E61C08" w:rsidP="00712752">
      <w:pPr>
        <w:pStyle w:val="Heading1"/>
        <w:spacing w:before="240" w:after="240" w:line="22" w:lineRule="atLeast"/>
        <w:rPr>
          <w:rFonts w:ascii="Arial" w:hAnsi="Arial" w:cs="Arial"/>
        </w:rPr>
      </w:pPr>
      <w:r w:rsidRPr="00996FAF">
        <w:rPr>
          <w:rFonts w:ascii="Arial" w:hAnsi="Arial" w:cs="Arial"/>
        </w:rPr>
        <w:t>Material relied on</w:t>
      </w:r>
    </w:p>
    <w:p w14:paraId="2BB7C40C" w14:textId="77777777" w:rsidR="00DF37F2" w:rsidRPr="00996FAF" w:rsidRDefault="00E61C08" w:rsidP="0036130C">
      <w:pPr>
        <w:pStyle w:val="NormalArial"/>
      </w:pPr>
      <w:r w:rsidRPr="00996FAF">
        <w:t>The following information has been considered in preparing the performance report:</w:t>
      </w:r>
    </w:p>
    <w:p w14:paraId="2BB7C40D" w14:textId="3927688A" w:rsidR="00DF37F2" w:rsidRPr="00225356" w:rsidRDefault="00E61C08" w:rsidP="00712752">
      <w:pPr>
        <w:pStyle w:val="ListParagraph"/>
        <w:numPr>
          <w:ilvl w:val="0"/>
          <w:numId w:val="2"/>
        </w:numPr>
        <w:spacing w:line="240" w:lineRule="atLeast"/>
        <w:ind w:left="714" w:hanging="357"/>
        <w:contextualSpacing w:val="0"/>
        <w:rPr>
          <w:rFonts w:ascii="Arial" w:hAnsi="Arial" w:cs="Arial"/>
          <w:color w:val="auto"/>
        </w:rPr>
      </w:pPr>
      <w:r w:rsidRPr="00225356">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w:t>
      </w:r>
      <w:r w:rsidR="00225356">
        <w:rPr>
          <w:rFonts w:ascii="Arial" w:hAnsi="Arial" w:cs="Arial"/>
          <w:color w:val="auto"/>
        </w:rPr>
        <w:t>,</w:t>
      </w:r>
      <w:r w:rsidRPr="00225356">
        <w:rPr>
          <w:rFonts w:ascii="Arial" w:hAnsi="Arial" w:cs="Arial"/>
          <w:color w:val="auto"/>
        </w:rPr>
        <w:t xml:space="preserve"> and others</w:t>
      </w:r>
    </w:p>
    <w:p w14:paraId="2BB7C40E" w14:textId="7978CDA0" w:rsidR="00DF37F2" w:rsidRPr="00225356" w:rsidRDefault="00E61C08" w:rsidP="00712752">
      <w:pPr>
        <w:pStyle w:val="ListParagraph"/>
        <w:numPr>
          <w:ilvl w:val="0"/>
          <w:numId w:val="2"/>
        </w:numPr>
        <w:spacing w:line="240" w:lineRule="atLeast"/>
        <w:ind w:left="714" w:hanging="357"/>
        <w:contextualSpacing w:val="0"/>
        <w:rPr>
          <w:rFonts w:ascii="Arial" w:hAnsi="Arial" w:cs="Arial"/>
          <w:color w:val="auto"/>
        </w:rPr>
      </w:pPr>
      <w:r w:rsidRPr="00225356">
        <w:rPr>
          <w:rFonts w:ascii="Arial" w:hAnsi="Arial" w:cs="Arial"/>
          <w:color w:val="auto"/>
        </w:rPr>
        <w:t xml:space="preserve">the provider’s response to the assessment team’s report received </w:t>
      </w:r>
      <w:r w:rsidR="00225356" w:rsidRPr="00225356">
        <w:rPr>
          <w:rFonts w:ascii="Arial" w:hAnsi="Arial" w:cs="Arial"/>
          <w:color w:val="auto"/>
        </w:rPr>
        <w:t>30 June 2023</w:t>
      </w:r>
    </w:p>
    <w:p w14:paraId="2BB7C40F" w14:textId="7ACAE7B8" w:rsidR="00ED6E25" w:rsidRPr="00225356" w:rsidRDefault="00ED6E25" w:rsidP="00ED6E25">
      <w:pPr>
        <w:pStyle w:val="ListParagraph"/>
        <w:numPr>
          <w:ilvl w:val="0"/>
          <w:numId w:val="2"/>
        </w:numPr>
        <w:spacing w:line="240" w:lineRule="atLeast"/>
        <w:ind w:left="714" w:hanging="357"/>
        <w:contextualSpacing w:val="0"/>
        <w:rPr>
          <w:rFonts w:ascii="Arial" w:hAnsi="Arial" w:cs="Arial"/>
          <w:color w:val="auto"/>
        </w:rPr>
      </w:pPr>
      <w:r w:rsidRPr="00225356">
        <w:rPr>
          <w:rFonts w:ascii="Arial" w:hAnsi="Arial" w:cs="Arial"/>
          <w:color w:val="auto"/>
        </w:rPr>
        <w:t>other information and intelligence held by the Commission in relation to the service.</w:t>
      </w:r>
    </w:p>
    <w:p w14:paraId="2BB7C411" w14:textId="4174FF9F" w:rsidR="003B1763" w:rsidRPr="00225356" w:rsidRDefault="00E61C08" w:rsidP="008E1713">
      <w:pPr>
        <w:pStyle w:val="ListParagraph"/>
        <w:numPr>
          <w:ilvl w:val="0"/>
          <w:numId w:val="2"/>
        </w:numPr>
        <w:spacing w:line="22" w:lineRule="atLeast"/>
        <w:ind w:left="714" w:hanging="357"/>
        <w:contextualSpacing w:val="0"/>
        <w:rPr>
          <w:rFonts w:ascii="Arial" w:hAnsi="Arial" w:cs="Arial"/>
          <w:color w:val="auto"/>
        </w:rPr>
      </w:pPr>
      <w:r w:rsidRPr="00225356">
        <w:rPr>
          <w:rFonts w:ascii="Arial" w:hAnsi="Arial" w:cs="Arial"/>
          <w:color w:val="auto"/>
        </w:rPr>
        <w:br w:type="page"/>
      </w:r>
    </w:p>
    <w:p w14:paraId="2BB7C412" w14:textId="77777777" w:rsidR="00FC045E" w:rsidRPr="00996FAF" w:rsidRDefault="00E61C0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67"/>
        <w:gridCol w:w="3227"/>
      </w:tblGrid>
      <w:tr w:rsidR="004B07BE" w14:paraId="2BB7C415" w14:textId="77777777" w:rsidTr="001142D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BB7C413" w14:textId="77777777" w:rsidR="00FC045E" w:rsidRPr="00996FAF" w:rsidRDefault="00E61C08"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BB7C414" w14:textId="6E8F5313" w:rsidR="00FC045E" w:rsidRPr="00996FAF" w:rsidRDefault="00DA3FC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D6E25">
                  <w:rPr>
                    <w:rFonts w:ascii="Arial" w:hAnsi="Arial" w:cs="Arial"/>
                  </w:rPr>
                  <w:t>Not applicable as not all requirements have been assessed</w:t>
                </w:r>
              </w:sdtContent>
            </w:sdt>
          </w:p>
        </w:tc>
      </w:tr>
      <w:tr w:rsidR="004B07BE" w14:paraId="2BB7C41B" w14:textId="77777777" w:rsidTr="001142D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B7C419" w14:textId="77777777" w:rsidR="00FC045E" w:rsidRPr="00996FAF" w:rsidRDefault="00E61C08"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BB7C41A" w14:textId="6458F04B" w:rsidR="00FC045E" w:rsidRPr="00996FAF" w:rsidRDefault="00DA3FC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25356">
                  <w:rPr>
                    <w:rFonts w:ascii="Arial" w:hAnsi="Arial" w:cs="Arial"/>
                    <w:b/>
                  </w:rPr>
                  <w:t>Not applicable as not all requirements have been assessed</w:t>
                </w:r>
              </w:sdtContent>
            </w:sdt>
            <w:r w:rsidR="00E61C08" w:rsidRPr="00996FAF">
              <w:rPr>
                <w:rFonts w:ascii="Arial" w:hAnsi="Arial" w:cs="Arial"/>
                <w:b/>
              </w:rPr>
              <w:t xml:space="preserve"> </w:t>
            </w:r>
          </w:p>
        </w:tc>
      </w:tr>
      <w:tr w:rsidR="004B07BE" w14:paraId="2BB7C421" w14:textId="77777777" w:rsidTr="001142D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B7C41F" w14:textId="77777777" w:rsidR="00FC045E" w:rsidRPr="00996FAF" w:rsidRDefault="00E61C08"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BB7C420" w14:textId="17164F99" w:rsidR="00FC045E" w:rsidRPr="00996FAF" w:rsidRDefault="00DA3FC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D6E25">
                  <w:rPr>
                    <w:rFonts w:ascii="Arial" w:hAnsi="Arial" w:cs="Arial"/>
                    <w:b/>
                  </w:rPr>
                  <w:t>Not applicable as not all requirements have been assessed</w:t>
                </w:r>
              </w:sdtContent>
            </w:sdt>
            <w:r w:rsidR="00E61C08" w:rsidRPr="00996FAF">
              <w:rPr>
                <w:rFonts w:ascii="Arial" w:hAnsi="Arial" w:cs="Arial"/>
                <w:b/>
              </w:rPr>
              <w:t xml:space="preserve"> </w:t>
            </w:r>
          </w:p>
        </w:tc>
      </w:tr>
      <w:tr w:rsidR="004B07BE" w14:paraId="2BB7C427" w14:textId="77777777" w:rsidTr="001142D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B7C425" w14:textId="77777777" w:rsidR="00FC045E" w:rsidRPr="00996FAF" w:rsidRDefault="00E61C08"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BB7C426" w14:textId="4D21D993" w:rsidR="00FC045E" w:rsidRPr="00996FAF" w:rsidRDefault="00DA3FC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D6E25">
                  <w:rPr>
                    <w:rFonts w:ascii="Arial" w:hAnsi="Arial" w:cs="Arial"/>
                    <w:b/>
                  </w:rPr>
                  <w:t>Not applicable as not all requirements have been assessed</w:t>
                </w:r>
              </w:sdtContent>
            </w:sdt>
            <w:r w:rsidR="00E61C08" w:rsidRPr="00996FAF">
              <w:rPr>
                <w:rFonts w:ascii="Arial" w:hAnsi="Arial" w:cs="Arial"/>
                <w:b/>
              </w:rPr>
              <w:t xml:space="preserve"> </w:t>
            </w:r>
          </w:p>
        </w:tc>
      </w:tr>
    </w:tbl>
    <w:p w14:paraId="2BB7C42B" w14:textId="77777777" w:rsidR="00FC045E" w:rsidRPr="00996FAF" w:rsidRDefault="00E61C0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BB7C42C" w14:textId="77777777" w:rsidR="00FC045E" w:rsidRPr="00996FAF" w:rsidRDefault="00E61C08" w:rsidP="00712752">
      <w:pPr>
        <w:pStyle w:val="Heading1"/>
        <w:spacing w:before="0" w:after="240" w:line="22" w:lineRule="atLeast"/>
        <w:rPr>
          <w:rFonts w:ascii="Arial" w:hAnsi="Arial" w:cs="Arial"/>
        </w:rPr>
      </w:pPr>
      <w:r w:rsidRPr="00996FAF">
        <w:rPr>
          <w:rFonts w:ascii="Arial" w:hAnsi="Arial" w:cs="Arial"/>
        </w:rPr>
        <w:t>Areas for improvement</w:t>
      </w:r>
    </w:p>
    <w:p w14:paraId="2BB7C433" w14:textId="2A7574FA" w:rsidR="00FC045E" w:rsidRPr="00E35C9E" w:rsidRDefault="00176E97" w:rsidP="00176E97">
      <w:pPr>
        <w:pStyle w:val="NormalArial"/>
        <w:rPr>
          <w:color w:val="auto"/>
        </w:rPr>
      </w:pPr>
      <w:r w:rsidRPr="00176E97">
        <w:t xml:space="preserve">There are no specific areas identified in which improvements must be made to ensure compliance with the Quality Standards. The provider is required to actively pursue continuous improvement </w:t>
      </w:r>
      <w:proofErr w:type="gramStart"/>
      <w:r w:rsidRPr="00176E97">
        <w:t>in order to</w:t>
      </w:r>
      <w:proofErr w:type="gramEnd"/>
      <w:r w:rsidRPr="00176E97">
        <w:t xml:space="preserve"> remain compliant with the Quality Standards.</w:t>
      </w:r>
    </w:p>
    <w:p w14:paraId="683A0AD3" w14:textId="77777777" w:rsidR="00176E97" w:rsidRDefault="00176E97">
      <w:pPr>
        <w:spacing w:after="160" w:line="259" w:lineRule="auto"/>
        <w:rPr>
          <w:rFonts w:ascii="Arial" w:eastAsiaTheme="majorEastAsia" w:hAnsi="Arial" w:cs="Arial"/>
          <w:b/>
          <w:bCs/>
          <w:sz w:val="30"/>
          <w:szCs w:val="28"/>
        </w:rPr>
      </w:pPr>
      <w:r>
        <w:rPr>
          <w:rFonts w:ascii="Arial" w:hAnsi="Arial" w:cs="Arial"/>
        </w:rPr>
        <w:br w:type="page"/>
      </w:r>
    </w:p>
    <w:p w14:paraId="2BB7C434" w14:textId="38852DC7" w:rsidR="00FC045E" w:rsidRPr="00996FAF" w:rsidRDefault="00E61C08"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4B07BE" w14:paraId="2BB7C437" w14:textId="77777777" w:rsidTr="007129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BB7C435" w14:textId="77777777" w:rsidR="00FC045E" w:rsidRPr="00550022" w:rsidRDefault="00E61C08"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2BB7C436" w14:textId="77777777" w:rsidR="00FC045E" w:rsidRPr="00996FAF" w:rsidRDefault="00DA3FC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B07BE" w14:paraId="2BB7C43B" w14:textId="77777777" w:rsidTr="0071299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B7C438" w14:textId="77777777" w:rsidR="00FC045E" w:rsidRPr="00996FAF" w:rsidRDefault="00E61C08"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2BB7C439" w14:textId="77777777" w:rsidR="00FC045E" w:rsidRPr="00996FAF" w:rsidRDefault="00E61C0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2BB7C43A" w14:textId="4B2B285A" w:rsidR="00FC045E" w:rsidRPr="00996FAF" w:rsidRDefault="00DA3FC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E61C08">
                  <w:rPr>
                    <w:rFonts w:ascii="Arial" w:hAnsi="Arial" w:cs="Arial"/>
                    <w:color w:val="auto"/>
                  </w:rPr>
                  <w:t>Compliant</w:t>
                </w:r>
              </w:sdtContent>
            </w:sdt>
          </w:p>
        </w:tc>
      </w:tr>
    </w:tbl>
    <w:p w14:paraId="2BB7C454" w14:textId="77777777" w:rsidR="001A5684" w:rsidRDefault="00E61C08" w:rsidP="00712998">
      <w:pPr>
        <w:pStyle w:val="Heading20"/>
        <w:spacing w:before="240"/>
      </w:pPr>
      <w:r w:rsidRPr="00996FAF">
        <w:t>Findings</w:t>
      </w:r>
    </w:p>
    <w:p w14:paraId="30F35E32" w14:textId="77777777" w:rsidR="00E35C9E" w:rsidRDefault="00E35C9E" w:rsidP="0036130C">
      <w:pPr>
        <w:pStyle w:val="NormalArial"/>
      </w:pPr>
      <w:r>
        <w:t>C</w:t>
      </w:r>
      <w:r w:rsidRPr="00E35C9E">
        <w:t xml:space="preserve">onsumers </w:t>
      </w:r>
      <w:r>
        <w:t>were</w:t>
      </w:r>
      <w:r w:rsidRPr="00E35C9E">
        <w:t xml:space="preserve"> treated with dignity and respect. Staff demonstrated knowledge of consumers’ backgrounds and preferences which was consistent with consumers’ conversations and reflected in care documentation</w:t>
      </w:r>
      <w:r>
        <w:t>.</w:t>
      </w:r>
      <w:r w:rsidRPr="00E35C9E">
        <w:t xml:space="preserve"> Staff were observed treating consumers with respect and in a caring manner, demonstrating patience with meal service assistance and mobility assistance, and having conversations with consumers in a way which respect</w:t>
      </w:r>
      <w:r>
        <w:t>ed</w:t>
      </w:r>
      <w:r w:rsidRPr="00E35C9E">
        <w:t xml:space="preserve"> their identity. The language used in care documentation </w:t>
      </w:r>
      <w:r>
        <w:t>w</w:t>
      </w:r>
      <w:r w:rsidRPr="00E35C9E">
        <w:t>as respectful and contain</w:t>
      </w:r>
      <w:r>
        <w:t>ed</w:t>
      </w:r>
      <w:r w:rsidRPr="00E35C9E">
        <w:t xml:space="preserve"> individualised information pertaining to the consumer’s background and life stories.</w:t>
      </w:r>
    </w:p>
    <w:p w14:paraId="2BB7C455" w14:textId="77156C6A" w:rsidR="001A5684" w:rsidRPr="00712752" w:rsidRDefault="00E35C9E" w:rsidP="0036130C">
      <w:pPr>
        <w:pStyle w:val="NormalArial"/>
      </w:pPr>
      <w:r>
        <w:t>Four named consumers provided positive feedback regarding their care and services and how staff respected their dignity.</w:t>
      </w:r>
      <w:r w:rsidR="00E61C08" w:rsidRPr="00996FAF">
        <w:br w:type="page"/>
      </w:r>
    </w:p>
    <w:p w14:paraId="2BB7C472" w14:textId="77777777" w:rsidR="00FC045E" w:rsidRPr="00996FAF" w:rsidRDefault="00E61C0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4B07BE" w14:paraId="2BB7C475" w14:textId="77777777" w:rsidTr="007129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BB7C473" w14:textId="77777777" w:rsidR="00FC045E" w:rsidRPr="00996FAF" w:rsidRDefault="00E61C08"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2BB7C474" w14:textId="77777777" w:rsidR="00FC045E" w:rsidRPr="00996FAF" w:rsidRDefault="00DA3FC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B07BE" w14:paraId="2BB7C47C" w14:textId="77777777" w:rsidTr="0071299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B7C476" w14:textId="77777777" w:rsidR="00FC045E" w:rsidRPr="00996FAF" w:rsidRDefault="00E61C08"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2BB7C477" w14:textId="77777777" w:rsidR="00FC045E" w:rsidRPr="00996FAF" w:rsidRDefault="00E61C0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BB7C478" w14:textId="77777777" w:rsidR="00FC045E" w:rsidRPr="00996FAF" w:rsidRDefault="00E61C0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BB7C479" w14:textId="77777777" w:rsidR="00FC045E" w:rsidRPr="00996FAF" w:rsidRDefault="00E61C0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BB7C47A" w14:textId="77777777" w:rsidR="00FC045E" w:rsidRPr="00996FAF" w:rsidRDefault="00E61C0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2BB7C47B" w14:textId="5456771A" w:rsidR="00FC045E" w:rsidRPr="00996FAF" w:rsidRDefault="00DA3FC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BE0E66">
                  <w:rPr>
                    <w:rFonts w:ascii="Arial" w:hAnsi="Arial" w:cs="Arial"/>
                    <w:color w:val="auto"/>
                  </w:rPr>
                  <w:t>Compliant</w:t>
                </w:r>
              </w:sdtContent>
            </w:sdt>
            <w:r w:rsidR="00E61C08" w:rsidRPr="00996FAF">
              <w:rPr>
                <w:rFonts w:ascii="Arial" w:hAnsi="Arial" w:cs="Arial"/>
                <w:color w:val="0000FF"/>
              </w:rPr>
              <w:t xml:space="preserve"> </w:t>
            </w:r>
          </w:p>
        </w:tc>
      </w:tr>
    </w:tbl>
    <w:p w14:paraId="2BB7C497" w14:textId="77777777" w:rsidR="00D87E7C" w:rsidRDefault="00E61C08" w:rsidP="00712998">
      <w:pPr>
        <w:pStyle w:val="Heading20"/>
        <w:spacing w:before="240"/>
      </w:pPr>
      <w:r w:rsidRPr="00996FAF">
        <w:t>Findings</w:t>
      </w:r>
    </w:p>
    <w:p w14:paraId="6AA3D99E" w14:textId="05E8C678" w:rsidR="00974C2F" w:rsidRDefault="00E35C9E" w:rsidP="0036130C">
      <w:pPr>
        <w:pStyle w:val="NormalArial"/>
      </w:pPr>
      <w:r w:rsidRPr="00E35C9E">
        <w:t>Consumers</w:t>
      </w:r>
      <w:r>
        <w:t xml:space="preserve"> and </w:t>
      </w:r>
      <w:r w:rsidRPr="00E35C9E">
        <w:t>representatives considered the personal and clin</w:t>
      </w:r>
      <w:r>
        <w:t>i</w:t>
      </w:r>
      <w:r w:rsidRPr="00E35C9E">
        <w:t>cal care consumers receive</w:t>
      </w:r>
      <w:r w:rsidR="00176E97">
        <w:t>d</w:t>
      </w:r>
      <w:r w:rsidRPr="00E35C9E">
        <w:t xml:space="preserve"> </w:t>
      </w:r>
      <w:r>
        <w:t xml:space="preserve">was appropriate </w:t>
      </w:r>
      <w:r w:rsidRPr="00E35C9E">
        <w:t xml:space="preserve">and right for them. However, review of documentation and interviews with management and staff demonstrated the service did not </w:t>
      </w:r>
      <w:r w:rsidR="00176E97">
        <w:t>complete accurate documentation to support the safe use of restrictive practices.</w:t>
      </w:r>
    </w:p>
    <w:p w14:paraId="65A4C417" w14:textId="7ADCAA82" w:rsidR="00974C2F" w:rsidRDefault="00974C2F" w:rsidP="0036130C">
      <w:pPr>
        <w:pStyle w:val="NormalArial"/>
      </w:pPr>
      <w:r>
        <w:t xml:space="preserve">The </w:t>
      </w:r>
      <w:r w:rsidR="00176E97">
        <w:t xml:space="preserve">Assessment </w:t>
      </w:r>
      <w:r w:rsidR="00CD0805">
        <w:t>C</w:t>
      </w:r>
      <w:r w:rsidR="00176E97">
        <w:t>ontact</w:t>
      </w:r>
      <w:r w:rsidR="00CD0805">
        <w:t xml:space="preserve"> </w:t>
      </w:r>
      <w:r w:rsidR="00176E97">
        <w:t>-</w:t>
      </w:r>
      <w:r w:rsidR="00CD0805">
        <w:t xml:space="preserve"> S</w:t>
      </w:r>
      <w:r w:rsidR="00176E97">
        <w:t xml:space="preserve">ite report contained information </w:t>
      </w:r>
      <w:r>
        <w:t>three named consumers did not have a supporting diagnosis for the use of antipsychotic medication, which had not been identified by the service as chemical restraint. An assessment for the use of the medication had not occurred, and consent or authorisation had not been sought. Two of the named consumers or their representative were not aware they were prescribed antipsychotic medication and discussion had not been held in relation to the risks, benefits, or consequences of the use of the medication.</w:t>
      </w:r>
    </w:p>
    <w:p w14:paraId="306BAA77" w14:textId="153D1499" w:rsidR="00974C2F" w:rsidRDefault="00974C2F" w:rsidP="0036130C">
      <w:pPr>
        <w:pStyle w:val="NormalArial"/>
      </w:pPr>
      <w:r>
        <w:t xml:space="preserve">For one named consumer pillows were placed to prevent movement and mobilisation, however this had not been identified as mechanical restraint, and therefore, no assessment, authorisation or consent had been obtained. </w:t>
      </w:r>
      <w:r w:rsidR="00510F84">
        <w:t>For another named consumer, who had a behaviour support plan indicating the antipsychotic medication they were prescribed was a chemical restraint, however no assessment, consent or authorisation had been obtained.</w:t>
      </w:r>
    </w:p>
    <w:p w14:paraId="3617DF35" w14:textId="77777777" w:rsidR="00FF5DC5" w:rsidRDefault="00510F84" w:rsidP="0036130C">
      <w:pPr>
        <w:pStyle w:val="NormalArial"/>
      </w:pPr>
      <w:r>
        <w:t>Other aspects of clinical care delivery were managed effectively.</w:t>
      </w:r>
    </w:p>
    <w:p w14:paraId="4370F04C" w14:textId="64DF99B0" w:rsidR="00B867C4" w:rsidRDefault="00FF5DC5" w:rsidP="0036130C">
      <w:pPr>
        <w:pStyle w:val="NormalArial"/>
      </w:pPr>
      <w:r>
        <w:t xml:space="preserve">The Approved provider in its response to the </w:t>
      </w:r>
      <w:r w:rsidR="005B0A71">
        <w:t xml:space="preserve">Assessment Contact - Site </w:t>
      </w:r>
      <w:r>
        <w:t xml:space="preserve">report </w:t>
      </w:r>
      <w:r w:rsidR="00E56B2B">
        <w:t>including information on each consumer named in the report. For the first named consumer who provided feedback they were unaware of being prescribed anti-psychotic medication and conversations had not occurred regarding the risks, benefits, and consequences of using the medication, the service’s psychotropic register did not contain information to identify the medication as chemical restraint and the consumer did not have a behaviour support plan as per legislative requirements. The Approved provider in its response has stated the consumer entered the service 10 May 2023, and at the time of the Assessment contact further information was being sought relating to the consumer’s pa</w:t>
      </w:r>
      <w:r w:rsidR="00176E97">
        <w:t>s</w:t>
      </w:r>
      <w:r w:rsidR="00E56B2B">
        <w:t xml:space="preserve">t medical history. The consumer’s medical officer confirmed the consumer was prescribed the medication </w:t>
      </w:r>
      <w:r w:rsidR="00B867C4">
        <w:t>to treat medication induced hallucinations and therefore did not constitute a chemical restraint and as the consumer does not display any challenging behaviours, a behaviour support plan was not required.</w:t>
      </w:r>
    </w:p>
    <w:p w14:paraId="7CB853B3" w14:textId="634C0114" w:rsidR="00B867C4" w:rsidRDefault="00B867C4" w:rsidP="0036130C">
      <w:pPr>
        <w:pStyle w:val="NormalArial"/>
      </w:pPr>
      <w:r>
        <w:t>This information was evidenced by the consumer’s medication chart and progress notes from the consumer’s medical officer. It is my decision this consumer was not chemically restrained without consent and authorisation.</w:t>
      </w:r>
    </w:p>
    <w:p w14:paraId="7D568D70" w14:textId="02586CF4" w:rsidR="00C81745" w:rsidRDefault="00B867C4" w:rsidP="0036130C">
      <w:pPr>
        <w:pStyle w:val="NormalArial"/>
      </w:pPr>
      <w:r>
        <w:t xml:space="preserve">For </w:t>
      </w:r>
      <w:r w:rsidR="0092115A">
        <w:t>a</w:t>
      </w:r>
      <w:r>
        <w:t xml:space="preserve"> second named consumer, feedback was provided from their representative they were unaware the consumer was prescribed anti-psychotic medication, conversations had not been held with them as the alternate decision maker regarding the risks, benefits</w:t>
      </w:r>
      <w:r w:rsidR="00C81745">
        <w:t>,</w:t>
      </w:r>
      <w:r>
        <w:t xml:space="preserve"> and consequences of the medication, </w:t>
      </w:r>
      <w:r w:rsidR="00C81745" w:rsidRPr="00C81745">
        <w:t xml:space="preserve">the service’s psychotropic register did not contain information to identify the </w:t>
      </w:r>
      <w:r w:rsidR="00C81745" w:rsidRPr="00C81745">
        <w:lastRenderedPageBreak/>
        <w:t xml:space="preserve">medication as chemical restraint and the consumer did not have a </w:t>
      </w:r>
      <w:r w:rsidR="00C81745">
        <w:t xml:space="preserve">completed </w:t>
      </w:r>
      <w:r w:rsidR="00C81745" w:rsidRPr="00C81745">
        <w:t>behaviour support plan as per legislative requirements.</w:t>
      </w:r>
    </w:p>
    <w:p w14:paraId="3408C956" w14:textId="77777777" w:rsidR="00E936E7" w:rsidRDefault="00C81745" w:rsidP="0036130C">
      <w:pPr>
        <w:pStyle w:val="NormalArial"/>
      </w:pPr>
      <w:r>
        <w:t xml:space="preserve">The Approved provider in its response has stated an error was made when documenting the medication in the </w:t>
      </w:r>
      <w:r w:rsidR="00E936E7">
        <w:t>psychotropic register on 31 May 2023. The consent and authorisation for the chemical restraint has since been provided by the representative and the service provided explanatory material to the consumer’s representative to assist them to understand the medication. The Approved provider has agreed that a behaviour support plan was incomplete at the time of the Assessment contact but also states it was completed immediately following feedback from the Assessment Team.</w:t>
      </w:r>
    </w:p>
    <w:p w14:paraId="0250F824" w14:textId="75D251C0" w:rsidR="0092115A" w:rsidRDefault="00E936E7" w:rsidP="0036130C">
      <w:pPr>
        <w:pStyle w:val="NormalArial"/>
      </w:pPr>
      <w:r>
        <w:t xml:space="preserve">It was observed the consumer had pillows </w:t>
      </w:r>
      <w:r w:rsidR="00E61C95">
        <w:t xml:space="preserve">in their bed to </w:t>
      </w:r>
      <w:r w:rsidR="0092115A">
        <w:t>prevent the consumer from rolling out of bed, feedback was provided the consumer’s alternate decision maker was aware the pillows restricted the consumer’s ability to move, however, the consumer is unable to self-mobilise and requires two staff assistance with activities of daily living. The discussion regarding the pillows was completed in February 2023, but restraint authorisation and consent was not gained at this time for mechanical restraint. This was obtained on the day of the Assessment contact through a verbal conversation.</w:t>
      </w:r>
    </w:p>
    <w:p w14:paraId="1A0ABE5D" w14:textId="20972BC3" w:rsidR="00755153" w:rsidRDefault="0092115A" w:rsidP="0036130C">
      <w:pPr>
        <w:pStyle w:val="NormalArial"/>
      </w:pPr>
      <w:r>
        <w:t>The Approved provider in its response has provided progress notes from the case conference held with staff and the representative in February 2023, restraint authorisation forms f</w:t>
      </w:r>
      <w:r w:rsidR="000819BD">
        <w:t>o</w:t>
      </w:r>
      <w:r>
        <w:t xml:space="preserve">r </w:t>
      </w:r>
      <w:r w:rsidR="000819BD">
        <w:t>both</w:t>
      </w:r>
      <w:r>
        <w:t xml:space="preserve"> chemical </w:t>
      </w:r>
      <w:r w:rsidR="000819BD">
        <w:t>and mechanical restraint and a behaviour support plan. While it is my opinion discussions had been held regarding the mechanical restraint, staff should have the skills and knowledge to recognise the different types of restraint. And while I also concede a previous authorisation form existed for the chemical restraint, the service’s monitoring processes require</w:t>
      </w:r>
      <w:r w:rsidR="00755153">
        <w:t>s</w:t>
      </w:r>
      <w:r w:rsidR="000819BD">
        <w:t xml:space="preserve"> strengthening to self-identify these deficits in documentation. I</w:t>
      </w:r>
      <w:r w:rsidR="002D34A1">
        <w:t>n</w:t>
      </w:r>
      <w:r w:rsidR="000819BD">
        <w:t xml:space="preserve"> coming to a decision regarding the information recorded for this consumer I also noted the staff education records relating to restraint management and the service’s plan for </w:t>
      </w:r>
      <w:r w:rsidR="00755153">
        <w:t>improvement that was completed at the time of Assessment contact, which demonstrates the service’s commitment to addressing the deficits identified in relation to restraint management.</w:t>
      </w:r>
    </w:p>
    <w:p w14:paraId="5B6FEA47" w14:textId="627698CD" w:rsidR="00755153" w:rsidRDefault="00755153" w:rsidP="0036130C">
      <w:pPr>
        <w:pStyle w:val="NormalArial"/>
      </w:pPr>
      <w:r>
        <w:t>For a third named consumer who was receiving regular antipsychotic medication without a diagnosis to support the prescription of the medication, t</w:t>
      </w:r>
      <w:r w:rsidRPr="00755153">
        <w:t>he service had not identified this constitute</w:t>
      </w:r>
      <w:r w:rsidR="002D34A1">
        <w:t>d</w:t>
      </w:r>
      <w:r w:rsidRPr="00755153">
        <w:t xml:space="preserve"> chemical restraint. </w:t>
      </w:r>
      <w:r>
        <w:t xml:space="preserve">While the consumer had a </w:t>
      </w:r>
      <w:r w:rsidRPr="00755153">
        <w:t xml:space="preserve">documented </w:t>
      </w:r>
      <w:r>
        <w:t>behaviour support plan it did not include</w:t>
      </w:r>
      <w:r w:rsidRPr="00755153">
        <w:t xml:space="preserve"> information on </w:t>
      </w:r>
      <w:r>
        <w:t>their</w:t>
      </w:r>
      <w:r w:rsidRPr="00755153">
        <w:t xml:space="preserve"> behaviours, triggers, or support strategies and no restrictive practice assessment has been completed or authorisation obtained. The representative for </w:t>
      </w:r>
      <w:r>
        <w:t xml:space="preserve">the consumer was </w:t>
      </w:r>
      <w:r w:rsidRPr="00755153">
        <w:t xml:space="preserve">unaware </w:t>
      </w:r>
      <w:r>
        <w:t xml:space="preserve">the consumer </w:t>
      </w:r>
      <w:r w:rsidRPr="00755153">
        <w:t>was currently prescribed the medication.</w:t>
      </w:r>
    </w:p>
    <w:p w14:paraId="45D4F6B4" w14:textId="7AD0DCD1" w:rsidR="00BE0E66" w:rsidRDefault="00755153" w:rsidP="0036130C">
      <w:pPr>
        <w:pStyle w:val="NormalArial"/>
      </w:pPr>
      <w:r>
        <w:t>The Approved provider in its response has stated the consumer had a restrictive practice assessment and authorisation</w:t>
      </w:r>
      <w:r w:rsidR="00BE0E66">
        <w:t xml:space="preserve"> was in place for the medication, this form was archived when the consumer’s </w:t>
      </w:r>
      <w:proofErr w:type="gramStart"/>
      <w:r w:rsidR="00BE0E66">
        <w:t>Medical</w:t>
      </w:r>
      <w:proofErr w:type="gramEnd"/>
      <w:r w:rsidR="00BE0E66">
        <w:t xml:space="preserve"> officer did not agree the medication was a form of chemical restraint. I note in the Approved provider’s response the medical officer has reluctantly signed the authorisation for the use of chemical restraint following the persistence of the Assessment Team. It is my decision the Assessment Team were ensuring consumers prescribed anti-psychotic medication without a relevant diagnosis require </w:t>
      </w:r>
      <w:r w:rsidR="002D34A1">
        <w:t xml:space="preserve">chemical restraint </w:t>
      </w:r>
      <w:r w:rsidR="00BE0E66">
        <w:t xml:space="preserve">authorisation as per the </w:t>
      </w:r>
      <w:proofErr w:type="gramStart"/>
      <w:r w:rsidR="00BE0E66" w:rsidRPr="00BE0E66">
        <w:rPr>
          <w:i/>
          <w:iCs/>
        </w:rPr>
        <w:t>Quality of Care</w:t>
      </w:r>
      <w:proofErr w:type="gramEnd"/>
      <w:r w:rsidR="00BE0E66" w:rsidRPr="00BE0E66">
        <w:rPr>
          <w:i/>
          <w:iCs/>
        </w:rPr>
        <w:t xml:space="preserve"> Principles 2014</w:t>
      </w:r>
      <w:r w:rsidR="00BE0E66">
        <w:t>.</w:t>
      </w:r>
    </w:p>
    <w:p w14:paraId="2BB7C498" w14:textId="3A2DB0EA" w:rsidR="002B0C90" w:rsidRPr="00262C0B" w:rsidRDefault="00BE0E66" w:rsidP="0036130C">
      <w:pPr>
        <w:pStyle w:val="NormalArial"/>
      </w:pPr>
      <w:r>
        <w:t xml:space="preserve">In coming to my decision of Compliance in this Requirement, I have weighed up information to support other aspects of clinical care delivery were managed effectively, the consumers named in the report were not harmed by inappropriate restraint usage and the service’s prompt action to address deficits when feedback was provided. It is also my decision the </w:t>
      </w:r>
      <w:r w:rsidR="005B0A71">
        <w:t>o</w:t>
      </w:r>
      <w:r>
        <w:t>rganisation may be</w:t>
      </w:r>
      <w:r w:rsidR="00225356">
        <w:t>nefit from reviewing monitoring process used to ensure the accuracy of records associated with restrictive practices.</w:t>
      </w:r>
      <w:r w:rsidR="00E61C08">
        <w:br w:type="page"/>
      </w:r>
    </w:p>
    <w:p w14:paraId="2BB7C4BE" w14:textId="77777777" w:rsidR="00FC045E" w:rsidRPr="00996FAF" w:rsidRDefault="00E61C08"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4B07BE" w14:paraId="2BB7C4C1" w14:textId="77777777" w:rsidTr="007129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BB7C4BF" w14:textId="77777777" w:rsidR="00FC045E" w:rsidRPr="00996FAF" w:rsidRDefault="00E61C08"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2BB7C4C0" w14:textId="77777777" w:rsidR="00FC045E" w:rsidRPr="00996FAF" w:rsidRDefault="00DA3FC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B07BE" w14:paraId="2BB7C4CB" w14:textId="77777777" w:rsidTr="0071299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B7C4C6" w14:textId="77777777" w:rsidR="00FC045E" w:rsidRPr="00996FAF" w:rsidRDefault="00E61C08"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2BB7C4C7" w14:textId="77777777" w:rsidR="00FC045E" w:rsidRPr="00996FAF" w:rsidRDefault="00E61C0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2BB7C4C8" w14:textId="77777777" w:rsidR="00FC045E" w:rsidRPr="00996FAF" w:rsidRDefault="00E61C08"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BB7C4C9" w14:textId="77777777" w:rsidR="00FC045E" w:rsidRPr="00996FAF" w:rsidRDefault="00E61C08"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2BB7C4CA" w14:textId="4CDFD579" w:rsidR="00FC045E" w:rsidRPr="00996FAF" w:rsidRDefault="00DA3FC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E61C08">
                  <w:rPr>
                    <w:rFonts w:ascii="Arial" w:hAnsi="Arial" w:cs="Arial"/>
                    <w:color w:val="auto"/>
                  </w:rPr>
                  <w:t>Compliant</w:t>
                </w:r>
              </w:sdtContent>
            </w:sdt>
            <w:r w:rsidR="00E61C08" w:rsidRPr="00996FAF">
              <w:rPr>
                <w:rFonts w:ascii="Arial" w:hAnsi="Arial" w:cs="Arial"/>
                <w:color w:val="0000FF"/>
              </w:rPr>
              <w:t xml:space="preserve"> </w:t>
            </w:r>
          </w:p>
        </w:tc>
      </w:tr>
    </w:tbl>
    <w:p w14:paraId="2BB7C4D0" w14:textId="77777777" w:rsidR="002B0C90" w:rsidRDefault="00E61C08" w:rsidP="00712998">
      <w:pPr>
        <w:pStyle w:val="Heading20"/>
        <w:spacing w:before="240"/>
      </w:pPr>
      <w:r>
        <w:t>Findings</w:t>
      </w:r>
    </w:p>
    <w:p w14:paraId="2A99BB94" w14:textId="77777777" w:rsidR="00703BE5" w:rsidRDefault="00510F84" w:rsidP="0036130C">
      <w:pPr>
        <w:pStyle w:val="NormalArial"/>
      </w:pPr>
      <w:r w:rsidRPr="00510F84">
        <w:t>The service’s indoor and outdoor environments were observed to be safe, comfortable</w:t>
      </w:r>
      <w:r w:rsidR="00703BE5">
        <w:t>,</w:t>
      </w:r>
      <w:r w:rsidRPr="00510F84">
        <w:t xml:space="preserve"> and well maintained. Consumers were observed moving freely within the service. </w:t>
      </w:r>
      <w:r w:rsidR="00703BE5" w:rsidRPr="00703BE5">
        <w:t xml:space="preserve">The service environment </w:t>
      </w:r>
      <w:r w:rsidR="00703BE5">
        <w:t xml:space="preserve">was observed </w:t>
      </w:r>
      <w:r w:rsidR="00703BE5" w:rsidRPr="00703BE5">
        <w:t xml:space="preserve">to be tidy and well maintained, consumers throughout the service </w:t>
      </w:r>
      <w:r w:rsidR="00703BE5">
        <w:t xml:space="preserve">were </w:t>
      </w:r>
      <w:r w:rsidR="00703BE5" w:rsidRPr="00703BE5">
        <w:t>mobilising independently and receiving varied levels of mobility support from staff. Cleaners were observed spot cleaning and cleaning common areas</w:t>
      </w:r>
      <w:r w:rsidR="00703BE5">
        <w:t>.</w:t>
      </w:r>
    </w:p>
    <w:p w14:paraId="2E4A4225" w14:textId="12E17ED5" w:rsidR="00703BE5" w:rsidRDefault="00703BE5" w:rsidP="0036130C">
      <w:pPr>
        <w:pStyle w:val="NormalArial"/>
      </w:pPr>
      <w:r>
        <w:t>Consumers provided positive feedback regarding the comfort and cleanliness of the environment.</w:t>
      </w:r>
    </w:p>
    <w:p w14:paraId="55861B3F" w14:textId="3D5113FE" w:rsidR="00703BE5" w:rsidRDefault="00703BE5" w:rsidP="0036130C">
      <w:pPr>
        <w:pStyle w:val="NormalArial"/>
      </w:pPr>
      <w:r>
        <w:t>T</w:t>
      </w:r>
      <w:r w:rsidRPr="00703BE5">
        <w:t xml:space="preserve">he service </w:t>
      </w:r>
      <w:r>
        <w:t>was</w:t>
      </w:r>
      <w:r w:rsidRPr="00703BE5">
        <w:t xml:space="preserve"> accessible via </w:t>
      </w:r>
      <w:r>
        <w:t xml:space="preserve">a </w:t>
      </w:r>
      <w:r w:rsidRPr="00703BE5">
        <w:t xml:space="preserve">front doorbell or </w:t>
      </w:r>
      <w:proofErr w:type="gramStart"/>
      <w:r w:rsidRPr="00703BE5">
        <w:t>after hours</w:t>
      </w:r>
      <w:proofErr w:type="gramEnd"/>
      <w:r w:rsidRPr="00703BE5">
        <w:t xml:space="preserve"> mobile phone contact with the R</w:t>
      </w:r>
      <w:r>
        <w:t>egistered nurse</w:t>
      </w:r>
      <w:r w:rsidRPr="00703BE5">
        <w:t xml:space="preserve"> on duty. Exit was gained via </w:t>
      </w:r>
      <w:r>
        <w:t xml:space="preserve">a </w:t>
      </w:r>
      <w:r w:rsidRPr="00703BE5">
        <w:t xml:space="preserve">coded pin pad alongside the door with the code displayed. </w:t>
      </w:r>
      <w:r>
        <w:t>T</w:t>
      </w:r>
      <w:r w:rsidRPr="00703BE5">
        <w:t>he automatic feature of the doors had been halted due to COVID</w:t>
      </w:r>
      <w:r w:rsidR="005B0A71">
        <w:t>-</w:t>
      </w:r>
      <w:r w:rsidRPr="00703BE5">
        <w:t>19 screening procedures to minimise the risk of exposure to consumers. Staff said consumers were able to leave with care staff and visitors, after advising reception.</w:t>
      </w:r>
    </w:p>
    <w:p w14:paraId="2BB7C4D1" w14:textId="55C7D7E6" w:rsidR="002B0C90" w:rsidRPr="00262C0B" w:rsidRDefault="00703BE5" w:rsidP="0036130C">
      <w:pPr>
        <w:pStyle w:val="NormalArial"/>
      </w:pPr>
      <w:r w:rsidRPr="00703BE5">
        <w:t>Cleaning and maintenance staff describe</w:t>
      </w:r>
      <w:r>
        <w:t>d</w:t>
      </w:r>
      <w:r w:rsidRPr="00703BE5">
        <w:t xml:space="preserve"> the cleaning and maintenance process and advised maintenance and cleaning issues </w:t>
      </w:r>
      <w:r>
        <w:t>were</w:t>
      </w:r>
      <w:r w:rsidRPr="00703BE5">
        <w:t xml:space="preserve"> responded to in a timely manner. Maintenance records demonstrate monitoring processes in place for scheduled building and equipment assessment and maintenance.</w:t>
      </w:r>
      <w:r w:rsidR="00E61C08">
        <w:br w:type="page"/>
      </w:r>
    </w:p>
    <w:p w14:paraId="2BB7C4E8" w14:textId="77777777" w:rsidR="00FC045E" w:rsidRPr="00996FAF" w:rsidRDefault="00E61C08"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4B07BE" w14:paraId="2BB7C4EB" w14:textId="77777777" w:rsidTr="007129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BB7C4E9" w14:textId="77777777" w:rsidR="00FC045E" w:rsidRPr="00996FAF" w:rsidRDefault="00E61C08"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2BB7C4EA" w14:textId="77777777" w:rsidR="00FC045E" w:rsidRPr="00996FAF" w:rsidRDefault="00DA3FC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B07BE" w14:paraId="2BB7C4EF" w14:textId="77777777" w:rsidTr="0071299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B7C4EC" w14:textId="77777777" w:rsidR="00FC045E" w:rsidRPr="00996FAF" w:rsidRDefault="00E61C08"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2BB7C4ED" w14:textId="77777777" w:rsidR="00FC045E" w:rsidRPr="00996FAF" w:rsidRDefault="00E61C0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2BB7C4EE" w14:textId="44FDC996" w:rsidR="00FC045E" w:rsidRPr="00996FAF" w:rsidRDefault="00DA3FC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E61C08">
                  <w:rPr>
                    <w:rFonts w:ascii="Arial" w:hAnsi="Arial" w:cs="Arial"/>
                    <w:color w:val="auto"/>
                  </w:rPr>
                  <w:t>Compliant</w:t>
                </w:r>
              </w:sdtContent>
            </w:sdt>
            <w:r w:rsidR="00E61C08" w:rsidRPr="00996FAF">
              <w:rPr>
                <w:rFonts w:ascii="Arial" w:hAnsi="Arial" w:cs="Arial"/>
                <w:color w:val="0000FF"/>
              </w:rPr>
              <w:t xml:space="preserve"> </w:t>
            </w:r>
          </w:p>
        </w:tc>
      </w:tr>
    </w:tbl>
    <w:p w14:paraId="2BB7C500" w14:textId="77777777" w:rsidR="002B0C90" w:rsidRDefault="00E61C08" w:rsidP="00712998">
      <w:pPr>
        <w:pStyle w:val="Heading20"/>
        <w:spacing w:before="240"/>
      </w:pPr>
      <w:r>
        <w:t>Findings</w:t>
      </w:r>
    </w:p>
    <w:p w14:paraId="10A7082B" w14:textId="0D3A7AE7" w:rsidR="000836D2" w:rsidRDefault="00703BE5" w:rsidP="0036130C">
      <w:pPr>
        <w:pStyle w:val="NormalArial"/>
      </w:pPr>
      <w:r w:rsidRPr="00703BE5">
        <w:t>The service demonstrate</w:t>
      </w:r>
      <w:r w:rsidR="000836D2">
        <w:t>d</w:t>
      </w:r>
      <w:r w:rsidRPr="00703BE5">
        <w:t xml:space="preserve"> staffing allocations met consumer needs and ensure</w:t>
      </w:r>
      <w:r w:rsidR="000836D2">
        <w:t>d</w:t>
      </w:r>
      <w:r w:rsidRPr="00703BE5">
        <w:t xml:space="preserve"> the delivery of safe and quality care and services. Consumers</w:t>
      </w:r>
      <w:r w:rsidR="000836D2">
        <w:t xml:space="preserve"> and </w:t>
      </w:r>
      <w:r w:rsidRPr="00703BE5">
        <w:t xml:space="preserve">representatives </w:t>
      </w:r>
      <w:r w:rsidR="000836D2">
        <w:t xml:space="preserve">confirmed </w:t>
      </w:r>
      <w:r w:rsidRPr="00703BE5">
        <w:t xml:space="preserve">consumers </w:t>
      </w:r>
      <w:r w:rsidR="000836D2">
        <w:t>were</w:t>
      </w:r>
      <w:r w:rsidRPr="00703BE5">
        <w:t xml:space="preserve"> well cared for by the staff and had no complaints about the care and service provided.</w:t>
      </w:r>
    </w:p>
    <w:p w14:paraId="2BB7C501" w14:textId="3C721E43" w:rsidR="002B0C90" w:rsidRPr="00262C0B" w:rsidRDefault="000836D2" w:rsidP="000836D2">
      <w:pPr>
        <w:pStyle w:val="NormalArial"/>
      </w:pPr>
      <w:r>
        <w:t>Staff provided feedback the service was well staffed, with extra clinical and care staff rostered to move between service areas and provide workforce support as required. Management advised call bell reports were examined daily at the heads of department meeting, where any responses above the key performance indicator of 10 minutes were investigated for their cause and addressed.</w:t>
      </w:r>
    </w:p>
    <w:sectPr w:rsidR="002B0C90"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B7C535" w14:textId="77777777" w:rsidR="00492C8A" w:rsidRDefault="00E61C08">
      <w:pPr>
        <w:spacing w:after="0"/>
      </w:pPr>
      <w:r>
        <w:separator/>
      </w:r>
    </w:p>
  </w:endnote>
  <w:endnote w:type="continuationSeparator" w:id="0">
    <w:p w14:paraId="2BB7C537" w14:textId="77777777" w:rsidR="00492C8A" w:rsidRDefault="00E61C0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7C52E" w14:textId="77777777" w:rsidR="00DF37F2" w:rsidRPr="00DF37F2" w:rsidRDefault="00E61C08" w:rsidP="00DF37F2">
    <w:pPr>
      <w:pStyle w:val="FooterArial9"/>
      <w:rPr>
        <w:rStyle w:val="FooterBold"/>
        <w:rFonts w:ascii="Arial" w:hAnsi="Arial"/>
        <w:b w:val="0"/>
      </w:rPr>
    </w:pPr>
    <w:r w:rsidRPr="00DF37F2">
      <w:rPr>
        <w:rStyle w:val="FooterBold"/>
        <w:rFonts w:ascii="Arial" w:hAnsi="Arial"/>
        <w:b w:val="0"/>
      </w:rPr>
      <w:t>Name of service: Calamvale Parklands Care Community</w:t>
    </w:r>
    <w:r w:rsidRPr="00DF37F2">
      <w:rPr>
        <w:rStyle w:val="FooterBold"/>
        <w:rFonts w:ascii="Arial" w:hAnsi="Arial"/>
        <w:b w:val="0"/>
      </w:rPr>
      <w:tab/>
      <w:t xml:space="preserve">RPT-ACC-0122 v3.0 </w:t>
    </w:r>
  </w:p>
  <w:p w14:paraId="2BB7C52F" w14:textId="77777777" w:rsidR="00DF37F2" w:rsidRPr="00DF37F2" w:rsidRDefault="00E61C08" w:rsidP="00DF37F2">
    <w:pPr>
      <w:pStyle w:val="FooterArial9"/>
      <w:rPr>
        <w:rStyle w:val="FooterBold"/>
        <w:rFonts w:ascii="Arial" w:hAnsi="Arial"/>
        <w:b w:val="0"/>
      </w:rPr>
    </w:pPr>
    <w:r w:rsidRPr="00DF37F2">
      <w:rPr>
        <w:rStyle w:val="FooterBold"/>
        <w:rFonts w:ascii="Arial" w:hAnsi="Arial"/>
        <w:b w:val="0"/>
      </w:rPr>
      <w:t>Commission ID: 5537</w:t>
    </w:r>
    <w:r w:rsidRPr="00DF37F2">
      <w:rPr>
        <w:rStyle w:val="FooterBold"/>
        <w:rFonts w:ascii="Arial" w:hAnsi="Arial"/>
        <w:b w:val="0"/>
      </w:rPr>
      <w:tab/>
      <w:t xml:space="preserve">OFFICIAL: Sensitive </w:t>
    </w:r>
  </w:p>
  <w:p w14:paraId="2BB7C530" w14:textId="77777777" w:rsidR="00DF37F2" w:rsidRPr="00DF37F2" w:rsidRDefault="00E61C0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7C532" w14:textId="77777777" w:rsidR="00E2364A" w:rsidRDefault="00DA3FC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B7C52B" w14:textId="77777777" w:rsidR="00D3157C" w:rsidRDefault="00E61C08" w:rsidP="00D71F88">
      <w:pPr>
        <w:spacing w:after="0"/>
      </w:pPr>
      <w:r>
        <w:separator/>
      </w:r>
    </w:p>
  </w:footnote>
  <w:footnote w:type="continuationSeparator" w:id="0">
    <w:p w14:paraId="2BB7C52C" w14:textId="77777777" w:rsidR="00D3157C" w:rsidRDefault="00E61C08" w:rsidP="00D71F88">
      <w:pPr>
        <w:spacing w:after="0"/>
      </w:pPr>
      <w:r>
        <w:continuationSeparator/>
      </w:r>
    </w:p>
  </w:footnote>
  <w:footnote w:id="1">
    <w:p w14:paraId="2BB7C538" w14:textId="552882FE" w:rsidR="002B0884" w:rsidRPr="00712998" w:rsidRDefault="00E61C08" w:rsidP="0071299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ED6E25">
        <w:rPr>
          <w:rFonts w:ascii="Arial" w:hAnsi="Arial" w:cs="Arial"/>
          <w:color w:val="auto"/>
          <w:sz w:val="20"/>
          <w:szCs w:val="20"/>
        </w:rPr>
        <w:t>section 68A</w:t>
      </w:r>
      <w:r w:rsidRPr="00ED6E25">
        <w:rPr>
          <w:rFonts w:ascii="Arial" w:hAnsi="Arial" w:cs="Arial"/>
          <w:b/>
          <w:color w:val="auto"/>
          <w:sz w:val="20"/>
          <w:szCs w:val="20"/>
        </w:rPr>
        <w:t xml:space="preserve"> </w:t>
      </w:r>
      <w:r w:rsidRPr="00ED6E25">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7C52D" w14:textId="77777777" w:rsidR="00D71F88" w:rsidRDefault="00E61C08">
    <w:pPr>
      <w:pStyle w:val="Header"/>
    </w:pPr>
    <w:r>
      <w:rPr>
        <w:noProof/>
        <w:color w:val="2B579A"/>
        <w:shd w:val="clear" w:color="auto" w:fill="E6E6E6"/>
        <w:lang w:val="en-US"/>
      </w:rPr>
      <w:drawing>
        <wp:anchor distT="0" distB="0" distL="114300" distR="114300" simplePos="0" relativeHeight="251659264" behindDoc="1" locked="0" layoutInCell="1" allowOverlap="1" wp14:anchorId="2BB7C533" wp14:editId="2BB7C534">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38718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7C531" w14:textId="77777777" w:rsidR="00FA0A5B" w:rsidRDefault="00E61C08">
    <w:pPr>
      <w:pStyle w:val="Header"/>
    </w:pPr>
    <w:r>
      <w:rPr>
        <w:noProof/>
      </w:rPr>
      <w:drawing>
        <wp:anchor distT="0" distB="0" distL="114300" distR="114300" simplePos="0" relativeHeight="251658240" behindDoc="0" locked="0" layoutInCell="1" allowOverlap="1" wp14:anchorId="2BB7C535" wp14:editId="2BB7C53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4B0CEAC">
      <w:start w:val="1"/>
      <w:numFmt w:val="lowerRoman"/>
      <w:lvlText w:val="(%1)"/>
      <w:lvlJc w:val="left"/>
      <w:pPr>
        <w:ind w:left="1080" w:hanging="720"/>
      </w:pPr>
      <w:rPr>
        <w:rFonts w:hint="default"/>
      </w:rPr>
    </w:lvl>
    <w:lvl w:ilvl="1" w:tplc="2F66B9BA" w:tentative="1">
      <w:start w:val="1"/>
      <w:numFmt w:val="lowerLetter"/>
      <w:lvlText w:val="%2."/>
      <w:lvlJc w:val="left"/>
      <w:pPr>
        <w:ind w:left="1440" w:hanging="360"/>
      </w:pPr>
    </w:lvl>
    <w:lvl w:ilvl="2" w:tplc="B5F0472A" w:tentative="1">
      <w:start w:val="1"/>
      <w:numFmt w:val="lowerRoman"/>
      <w:lvlText w:val="%3."/>
      <w:lvlJc w:val="right"/>
      <w:pPr>
        <w:ind w:left="2160" w:hanging="180"/>
      </w:pPr>
    </w:lvl>
    <w:lvl w:ilvl="3" w:tplc="951250F0" w:tentative="1">
      <w:start w:val="1"/>
      <w:numFmt w:val="decimal"/>
      <w:lvlText w:val="%4."/>
      <w:lvlJc w:val="left"/>
      <w:pPr>
        <w:ind w:left="2880" w:hanging="360"/>
      </w:pPr>
    </w:lvl>
    <w:lvl w:ilvl="4" w:tplc="97169946" w:tentative="1">
      <w:start w:val="1"/>
      <w:numFmt w:val="lowerLetter"/>
      <w:lvlText w:val="%5."/>
      <w:lvlJc w:val="left"/>
      <w:pPr>
        <w:ind w:left="3600" w:hanging="360"/>
      </w:pPr>
    </w:lvl>
    <w:lvl w:ilvl="5" w:tplc="B560B5D4" w:tentative="1">
      <w:start w:val="1"/>
      <w:numFmt w:val="lowerRoman"/>
      <w:lvlText w:val="%6."/>
      <w:lvlJc w:val="right"/>
      <w:pPr>
        <w:ind w:left="4320" w:hanging="180"/>
      </w:pPr>
    </w:lvl>
    <w:lvl w:ilvl="6" w:tplc="2DA45516" w:tentative="1">
      <w:start w:val="1"/>
      <w:numFmt w:val="decimal"/>
      <w:lvlText w:val="%7."/>
      <w:lvlJc w:val="left"/>
      <w:pPr>
        <w:ind w:left="5040" w:hanging="360"/>
      </w:pPr>
    </w:lvl>
    <w:lvl w:ilvl="7" w:tplc="C620470C" w:tentative="1">
      <w:start w:val="1"/>
      <w:numFmt w:val="lowerLetter"/>
      <w:lvlText w:val="%8."/>
      <w:lvlJc w:val="left"/>
      <w:pPr>
        <w:ind w:left="5760" w:hanging="360"/>
      </w:pPr>
    </w:lvl>
    <w:lvl w:ilvl="8" w:tplc="14F4188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EC2E1F00">
      <w:start w:val="1"/>
      <w:numFmt w:val="lowerRoman"/>
      <w:lvlText w:val="(%1)"/>
      <w:lvlJc w:val="left"/>
      <w:pPr>
        <w:ind w:left="1080" w:hanging="720"/>
      </w:pPr>
      <w:rPr>
        <w:rFonts w:hint="default"/>
      </w:rPr>
    </w:lvl>
    <w:lvl w:ilvl="1" w:tplc="B0FAEC40" w:tentative="1">
      <w:start w:val="1"/>
      <w:numFmt w:val="lowerLetter"/>
      <w:lvlText w:val="%2."/>
      <w:lvlJc w:val="left"/>
      <w:pPr>
        <w:ind w:left="1440" w:hanging="360"/>
      </w:pPr>
    </w:lvl>
    <w:lvl w:ilvl="2" w:tplc="FD2AFA46" w:tentative="1">
      <w:start w:val="1"/>
      <w:numFmt w:val="lowerRoman"/>
      <w:lvlText w:val="%3."/>
      <w:lvlJc w:val="right"/>
      <w:pPr>
        <w:ind w:left="2160" w:hanging="180"/>
      </w:pPr>
    </w:lvl>
    <w:lvl w:ilvl="3" w:tplc="1CBE2050" w:tentative="1">
      <w:start w:val="1"/>
      <w:numFmt w:val="decimal"/>
      <w:lvlText w:val="%4."/>
      <w:lvlJc w:val="left"/>
      <w:pPr>
        <w:ind w:left="2880" w:hanging="360"/>
      </w:pPr>
    </w:lvl>
    <w:lvl w:ilvl="4" w:tplc="E000EF0C" w:tentative="1">
      <w:start w:val="1"/>
      <w:numFmt w:val="lowerLetter"/>
      <w:lvlText w:val="%5."/>
      <w:lvlJc w:val="left"/>
      <w:pPr>
        <w:ind w:left="3600" w:hanging="360"/>
      </w:pPr>
    </w:lvl>
    <w:lvl w:ilvl="5" w:tplc="5614D444" w:tentative="1">
      <w:start w:val="1"/>
      <w:numFmt w:val="lowerRoman"/>
      <w:lvlText w:val="%6."/>
      <w:lvlJc w:val="right"/>
      <w:pPr>
        <w:ind w:left="4320" w:hanging="180"/>
      </w:pPr>
    </w:lvl>
    <w:lvl w:ilvl="6" w:tplc="ADBA6874" w:tentative="1">
      <w:start w:val="1"/>
      <w:numFmt w:val="decimal"/>
      <w:lvlText w:val="%7."/>
      <w:lvlJc w:val="left"/>
      <w:pPr>
        <w:ind w:left="5040" w:hanging="360"/>
      </w:pPr>
    </w:lvl>
    <w:lvl w:ilvl="7" w:tplc="8FFC5DB6" w:tentative="1">
      <w:start w:val="1"/>
      <w:numFmt w:val="lowerLetter"/>
      <w:lvlText w:val="%8."/>
      <w:lvlJc w:val="left"/>
      <w:pPr>
        <w:ind w:left="5760" w:hanging="360"/>
      </w:pPr>
    </w:lvl>
    <w:lvl w:ilvl="8" w:tplc="894476D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A4BEA6B2">
      <w:start w:val="1"/>
      <w:numFmt w:val="lowerRoman"/>
      <w:lvlText w:val="(%1)"/>
      <w:lvlJc w:val="left"/>
      <w:pPr>
        <w:ind w:left="1080" w:hanging="720"/>
      </w:pPr>
      <w:rPr>
        <w:rFonts w:hint="default"/>
      </w:rPr>
    </w:lvl>
    <w:lvl w:ilvl="1" w:tplc="662410E2" w:tentative="1">
      <w:start w:val="1"/>
      <w:numFmt w:val="lowerLetter"/>
      <w:lvlText w:val="%2."/>
      <w:lvlJc w:val="left"/>
      <w:pPr>
        <w:ind w:left="1440" w:hanging="360"/>
      </w:pPr>
    </w:lvl>
    <w:lvl w:ilvl="2" w:tplc="16749F7E" w:tentative="1">
      <w:start w:val="1"/>
      <w:numFmt w:val="lowerRoman"/>
      <w:lvlText w:val="%3."/>
      <w:lvlJc w:val="right"/>
      <w:pPr>
        <w:ind w:left="2160" w:hanging="180"/>
      </w:pPr>
    </w:lvl>
    <w:lvl w:ilvl="3" w:tplc="220EDD96" w:tentative="1">
      <w:start w:val="1"/>
      <w:numFmt w:val="decimal"/>
      <w:lvlText w:val="%4."/>
      <w:lvlJc w:val="left"/>
      <w:pPr>
        <w:ind w:left="2880" w:hanging="360"/>
      </w:pPr>
    </w:lvl>
    <w:lvl w:ilvl="4" w:tplc="810C445A" w:tentative="1">
      <w:start w:val="1"/>
      <w:numFmt w:val="lowerLetter"/>
      <w:lvlText w:val="%5."/>
      <w:lvlJc w:val="left"/>
      <w:pPr>
        <w:ind w:left="3600" w:hanging="360"/>
      </w:pPr>
    </w:lvl>
    <w:lvl w:ilvl="5" w:tplc="99946966" w:tentative="1">
      <w:start w:val="1"/>
      <w:numFmt w:val="lowerRoman"/>
      <w:lvlText w:val="%6."/>
      <w:lvlJc w:val="right"/>
      <w:pPr>
        <w:ind w:left="4320" w:hanging="180"/>
      </w:pPr>
    </w:lvl>
    <w:lvl w:ilvl="6" w:tplc="030AF276" w:tentative="1">
      <w:start w:val="1"/>
      <w:numFmt w:val="decimal"/>
      <w:lvlText w:val="%7."/>
      <w:lvlJc w:val="left"/>
      <w:pPr>
        <w:ind w:left="5040" w:hanging="360"/>
      </w:pPr>
    </w:lvl>
    <w:lvl w:ilvl="7" w:tplc="3C5E30D6" w:tentative="1">
      <w:start w:val="1"/>
      <w:numFmt w:val="lowerLetter"/>
      <w:lvlText w:val="%8."/>
      <w:lvlJc w:val="left"/>
      <w:pPr>
        <w:ind w:left="5760" w:hanging="360"/>
      </w:pPr>
    </w:lvl>
    <w:lvl w:ilvl="8" w:tplc="E73452CE"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2F4011C2">
      <w:start w:val="1"/>
      <w:numFmt w:val="bullet"/>
      <w:lvlText w:val=""/>
      <w:lvlJc w:val="left"/>
      <w:pPr>
        <w:ind w:left="720" w:hanging="360"/>
      </w:pPr>
      <w:rPr>
        <w:rFonts w:ascii="Symbol" w:hAnsi="Symbol" w:hint="default"/>
        <w:color w:val="auto"/>
        <w:sz w:val="24"/>
        <w:szCs w:val="24"/>
      </w:rPr>
    </w:lvl>
    <w:lvl w:ilvl="1" w:tplc="82429908" w:tentative="1">
      <w:start w:val="1"/>
      <w:numFmt w:val="bullet"/>
      <w:lvlText w:val="o"/>
      <w:lvlJc w:val="left"/>
      <w:pPr>
        <w:ind w:left="1440" w:hanging="360"/>
      </w:pPr>
      <w:rPr>
        <w:rFonts w:ascii="Courier New" w:hAnsi="Courier New" w:cs="Courier New" w:hint="default"/>
      </w:rPr>
    </w:lvl>
    <w:lvl w:ilvl="2" w:tplc="4790B308" w:tentative="1">
      <w:start w:val="1"/>
      <w:numFmt w:val="bullet"/>
      <w:lvlText w:val=""/>
      <w:lvlJc w:val="left"/>
      <w:pPr>
        <w:ind w:left="2160" w:hanging="360"/>
      </w:pPr>
      <w:rPr>
        <w:rFonts w:ascii="Wingdings" w:hAnsi="Wingdings" w:hint="default"/>
      </w:rPr>
    </w:lvl>
    <w:lvl w:ilvl="3" w:tplc="E8E08DB6" w:tentative="1">
      <w:start w:val="1"/>
      <w:numFmt w:val="bullet"/>
      <w:lvlText w:val=""/>
      <w:lvlJc w:val="left"/>
      <w:pPr>
        <w:ind w:left="2880" w:hanging="360"/>
      </w:pPr>
      <w:rPr>
        <w:rFonts w:ascii="Symbol" w:hAnsi="Symbol" w:hint="default"/>
      </w:rPr>
    </w:lvl>
    <w:lvl w:ilvl="4" w:tplc="2A2C6476" w:tentative="1">
      <w:start w:val="1"/>
      <w:numFmt w:val="bullet"/>
      <w:lvlText w:val="o"/>
      <w:lvlJc w:val="left"/>
      <w:pPr>
        <w:ind w:left="3600" w:hanging="360"/>
      </w:pPr>
      <w:rPr>
        <w:rFonts w:ascii="Courier New" w:hAnsi="Courier New" w:cs="Courier New" w:hint="default"/>
      </w:rPr>
    </w:lvl>
    <w:lvl w:ilvl="5" w:tplc="777A1FA0" w:tentative="1">
      <w:start w:val="1"/>
      <w:numFmt w:val="bullet"/>
      <w:lvlText w:val=""/>
      <w:lvlJc w:val="left"/>
      <w:pPr>
        <w:ind w:left="4320" w:hanging="360"/>
      </w:pPr>
      <w:rPr>
        <w:rFonts w:ascii="Wingdings" w:hAnsi="Wingdings" w:hint="default"/>
      </w:rPr>
    </w:lvl>
    <w:lvl w:ilvl="6" w:tplc="A330D354" w:tentative="1">
      <w:start w:val="1"/>
      <w:numFmt w:val="bullet"/>
      <w:lvlText w:val=""/>
      <w:lvlJc w:val="left"/>
      <w:pPr>
        <w:ind w:left="5040" w:hanging="360"/>
      </w:pPr>
      <w:rPr>
        <w:rFonts w:ascii="Symbol" w:hAnsi="Symbol" w:hint="default"/>
      </w:rPr>
    </w:lvl>
    <w:lvl w:ilvl="7" w:tplc="D6947ECA" w:tentative="1">
      <w:start w:val="1"/>
      <w:numFmt w:val="bullet"/>
      <w:lvlText w:val="o"/>
      <w:lvlJc w:val="left"/>
      <w:pPr>
        <w:ind w:left="5760" w:hanging="360"/>
      </w:pPr>
      <w:rPr>
        <w:rFonts w:ascii="Courier New" w:hAnsi="Courier New" w:cs="Courier New" w:hint="default"/>
      </w:rPr>
    </w:lvl>
    <w:lvl w:ilvl="8" w:tplc="81E83B2E"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9B4C466A">
      <w:start w:val="1"/>
      <w:numFmt w:val="lowerRoman"/>
      <w:lvlText w:val="(%1)"/>
      <w:lvlJc w:val="left"/>
      <w:pPr>
        <w:ind w:left="1080" w:hanging="720"/>
      </w:pPr>
      <w:rPr>
        <w:rFonts w:hint="default"/>
      </w:rPr>
    </w:lvl>
    <w:lvl w:ilvl="1" w:tplc="D9CE4C04" w:tentative="1">
      <w:start w:val="1"/>
      <w:numFmt w:val="lowerLetter"/>
      <w:lvlText w:val="%2."/>
      <w:lvlJc w:val="left"/>
      <w:pPr>
        <w:ind w:left="1440" w:hanging="360"/>
      </w:pPr>
    </w:lvl>
    <w:lvl w:ilvl="2" w:tplc="946463AA" w:tentative="1">
      <w:start w:val="1"/>
      <w:numFmt w:val="lowerRoman"/>
      <w:lvlText w:val="%3."/>
      <w:lvlJc w:val="right"/>
      <w:pPr>
        <w:ind w:left="2160" w:hanging="180"/>
      </w:pPr>
    </w:lvl>
    <w:lvl w:ilvl="3" w:tplc="10923358" w:tentative="1">
      <w:start w:val="1"/>
      <w:numFmt w:val="decimal"/>
      <w:lvlText w:val="%4."/>
      <w:lvlJc w:val="left"/>
      <w:pPr>
        <w:ind w:left="2880" w:hanging="360"/>
      </w:pPr>
    </w:lvl>
    <w:lvl w:ilvl="4" w:tplc="FCDE687E" w:tentative="1">
      <w:start w:val="1"/>
      <w:numFmt w:val="lowerLetter"/>
      <w:lvlText w:val="%5."/>
      <w:lvlJc w:val="left"/>
      <w:pPr>
        <w:ind w:left="3600" w:hanging="360"/>
      </w:pPr>
    </w:lvl>
    <w:lvl w:ilvl="5" w:tplc="28E05C6E" w:tentative="1">
      <w:start w:val="1"/>
      <w:numFmt w:val="lowerRoman"/>
      <w:lvlText w:val="%6."/>
      <w:lvlJc w:val="right"/>
      <w:pPr>
        <w:ind w:left="4320" w:hanging="180"/>
      </w:pPr>
    </w:lvl>
    <w:lvl w:ilvl="6" w:tplc="4DB8E5A8" w:tentative="1">
      <w:start w:val="1"/>
      <w:numFmt w:val="decimal"/>
      <w:lvlText w:val="%7."/>
      <w:lvlJc w:val="left"/>
      <w:pPr>
        <w:ind w:left="5040" w:hanging="360"/>
      </w:pPr>
    </w:lvl>
    <w:lvl w:ilvl="7" w:tplc="DFEC1DBA" w:tentative="1">
      <w:start w:val="1"/>
      <w:numFmt w:val="lowerLetter"/>
      <w:lvlText w:val="%8."/>
      <w:lvlJc w:val="left"/>
      <w:pPr>
        <w:ind w:left="5760" w:hanging="360"/>
      </w:pPr>
    </w:lvl>
    <w:lvl w:ilvl="8" w:tplc="ADDEB294"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B56472BC">
      <w:start w:val="1"/>
      <w:numFmt w:val="lowerRoman"/>
      <w:lvlText w:val="(%1)"/>
      <w:lvlJc w:val="left"/>
      <w:pPr>
        <w:ind w:left="1080" w:hanging="720"/>
      </w:pPr>
      <w:rPr>
        <w:rFonts w:hint="default"/>
      </w:rPr>
    </w:lvl>
    <w:lvl w:ilvl="1" w:tplc="1FBCBA10" w:tentative="1">
      <w:start w:val="1"/>
      <w:numFmt w:val="lowerLetter"/>
      <w:lvlText w:val="%2."/>
      <w:lvlJc w:val="left"/>
      <w:pPr>
        <w:ind w:left="1440" w:hanging="360"/>
      </w:pPr>
    </w:lvl>
    <w:lvl w:ilvl="2" w:tplc="B0C85B14" w:tentative="1">
      <w:start w:val="1"/>
      <w:numFmt w:val="lowerRoman"/>
      <w:lvlText w:val="%3."/>
      <w:lvlJc w:val="right"/>
      <w:pPr>
        <w:ind w:left="2160" w:hanging="180"/>
      </w:pPr>
    </w:lvl>
    <w:lvl w:ilvl="3" w:tplc="73089210" w:tentative="1">
      <w:start w:val="1"/>
      <w:numFmt w:val="decimal"/>
      <w:lvlText w:val="%4."/>
      <w:lvlJc w:val="left"/>
      <w:pPr>
        <w:ind w:left="2880" w:hanging="360"/>
      </w:pPr>
    </w:lvl>
    <w:lvl w:ilvl="4" w:tplc="08A61562" w:tentative="1">
      <w:start w:val="1"/>
      <w:numFmt w:val="lowerLetter"/>
      <w:lvlText w:val="%5."/>
      <w:lvlJc w:val="left"/>
      <w:pPr>
        <w:ind w:left="3600" w:hanging="360"/>
      </w:pPr>
    </w:lvl>
    <w:lvl w:ilvl="5" w:tplc="D0E45D9C" w:tentative="1">
      <w:start w:val="1"/>
      <w:numFmt w:val="lowerRoman"/>
      <w:lvlText w:val="%6."/>
      <w:lvlJc w:val="right"/>
      <w:pPr>
        <w:ind w:left="4320" w:hanging="180"/>
      </w:pPr>
    </w:lvl>
    <w:lvl w:ilvl="6" w:tplc="A23EB482" w:tentative="1">
      <w:start w:val="1"/>
      <w:numFmt w:val="decimal"/>
      <w:lvlText w:val="%7."/>
      <w:lvlJc w:val="left"/>
      <w:pPr>
        <w:ind w:left="5040" w:hanging="360"/>
      </w:pPr>
    </w:lvl>
    <w:lvl w:ilvl="7" w:tplc="7ACC5DA6" w:tentative="1">
      <w:start w:val="1"/>
      <w:numFmt w:val="lowerLetter"/>
      <w:lvlText w:val="%8."/>
      <w:lvlJc w:val="left"/>
      <w:pPr>
        <w:ind w:left="5760" w:hanging="360"/>
      </w:pPr>
    </w:lvl>
    <w:lvl w:ilvl="8" w:tplc="3538163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2C84A56">
      <w:start w:val="1"/>
      <w:numFmt w:val="lowerRoman"/>
      <w:lvlText w:val="(%1)"/>
      <w:lvlJc w:val="left"/>
      <w:pPr>
        <w:ind w:left="1080" w:hanging="720"/>
      </w:pPr>
      <w:rPr>
        <w:rFonts w:hint="default"/>
      </w:rPr>
    </w:lvl>
    <w:lvl w:ilvl="1" w:tplc="1666931A" w:tentative="1">
      <w:start w:val="1"/>
      <w:numFmt w:val="lowerLetter"/>
      <w:lvlText w:val="%2."/>
      <w:lvlJc w:val="left"/>
      <w:pPr>
        <w:ind w:left="1440" w:hanging="360"/>
      </w:pPr>
    </w:lvl>
    <w:lvl w:ilvl="2" w:tplc="E23C9BB8" w:tentative="1">
      <w:start w:val="1"/>
      <w:numFmt w:val="lowerRoman"/>
      <w:lvlText w:val="%3."/>
      <w:lvlJc w:val="right"/>
      <w:pPr>
        <w:ind w:left="2160" w:hanging="180"/>
      </w:pPr>
    </w:lvl>
    <w:lvl w:ilvl="3" w:tplc="5ACE1AF2" w:tentative="1">
      <w:start w:val="1"/>
      <w:numFmt w:val="decimal"/>
      <w:lvlText w:val="%4."/>
      <w:lvlJc w:val="left"/>
      <w:pPr>
        <w:ind w:left="2880" w:hanging="360"/>
      </w:pPr>
    </w:lvl>
    <w:lvl w:ilvl="4" w:tplc="F7E842BE" w:tentative="1">
      <w:start w:val="1"/>
      <w:numFmt w:val="lowerLetter"/>
      <w:lvlText w:val="%5."/>
      <w:lvlJc w:val="left"/>
      <w:pPr>
        <w:ind w:left="3600" w:hanging="360"/>
      </w:pPr>
    </w:lvl>
    <w:lvl w:ilvl="5" w:tplc="E034B492" w:tentative="1">
      <w:start w:val="1"/>
      <w:numFmt w:val="lowerRoman"/>
      <w:lvlText w:val="%6."/>
      <w:lvlJc w:val="right"/>
      <w:pPr>
        <w:ind w:left="4320" w:hanging="180"/>
      </w:pPr>
    </w:lvl>
    <w:lvl w:ilvl="6" w:tplc="EB941070" w:tentative="1">
      <w:start w:val="1"/>
      <w:numFmt w:val="decimal"/>
      <w:lvlText w:val="%7."/>
      <w:lvlJc w:val="left"/>
      <w:pPr>
        <w:ind w:left="5040" w:hanging="360"/>
      </w:pPr>
    </w:lvl>
    <w:lvl w:ilvl="7" w:tplc="0F7A349A" w:tentative="1">
      <w:start w:val="1"/>
      <w:numFmt w:val="lowerLetter"/>
      <w:lvlText w:val="%8."/>
      <w:lvlJc w:val="left"/>
      <w:pPr>
        <w:ind w:left="5760" w:hanging="360"/>
      </w:pPr>
    </w:lvl>
    <w:lvl w:ilvl="8" w:tplc="700CF8FC"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BAE0C220">
      <w:start w:val="1"/>
      <w:numFmt w:val="lowerRoman"/>
      <w:lvlText w:val="(%1)"/>
      <w:lvlJc w:val="left"/>
      <w:pPr>
        <w:ind w:left="1080" w:hanging="720"/>
      </w:pPr>
      <w:rPr>
        <w:rFonts w:hint="default"/>
      </w:rPr>
    </w:lvl>
    <w:lvl w:ilvl="1" w:tplc="FECC7DFC" w:tentative="1">
      <w:start w:val="1"/>
      <w:numFmt w:val="lowerLetter"/>
      <w:lvlText w:val="%2."/>
      <w:lvlJc w:val="left"/>
      <w:pPr>
        <w:ind w:left="1440" w:hanging="360"/>
      </w:pPr>
    </w:lvl>
    <w:lvl w:ilvl="2" w:tplc="BEB48076" w:tentative="1">
      <w:start w:val="1"/>
      <w:numFmt w:val="lowerRoman"/>
      <w:lvlText w:val="%3."/>
      <w:lvlJc w:val="right"/>
      <w:pPr>
        <w:ind w:left="2160" w:hanging="180"/>
      </w:pPr>
    </w:lvl>
    <w:lvl w:ilvl="3" w:tplc="C6AAF53C" w:tentative="1">
      <w:start w:val="1"/>
      <w:numFmt w:val="decimal"/>
      <w:lvlText w:val="%4."/>
      <w:lvlJc w:val="left"/>
      <w:pPr>
        <w:ind w:left="2880" w:hanging="360"/>
      </w:pPr>
    </w:lvl>
    <w:lvl w:ilvl="4" w:tplc="ADC879D2" w:tentative="1">
      <w:start w:val="1"/>
      <w:numFmt w:val="lowerLetter"/>
      <w:lvlText w:val="%5."/>
      <w:lvlJc w:val="left"/>
      <w:pPr>
        <w:ind w:left="3600" w:hanging="360"/>
      </w:pPr>
    </w:lvl>
    <w:lvl w:ilvl="5" w:tplc="EDEE521E" w:tentative="1">
      <w:start w:val="1"/>
      <w:numFmt w:val="lowerRoman"/>
      <w:lvlText w:val="%6."/>
      <w:lvlJc w:val="right"/>
      <w:pPr>
        <w:ind w:left="4320" w:hanging="180"/>
      </w:pPr>
    </w:lvl>
    <w:lvl w:ilvl="6" w:tplc="E0C22F60" w:tentative="1">
      <w:start w:val="1"/>
      <w:numFmt w:val="decimal"/>
      <w:lvlText w:val="%7."/>
      <w:lvlJc w:val="left"/>
      <w:pPr>
        <w:ind w:left="5040" w:hanging="360"/>
      </w:pPr>
    </w:lvl>
    <w:lvl w:ilvl="7" w:tplc="BB66E676" w:tentative="1">
      <w:start w:val="1"/>
      <w:numFmt w:val="lowerLetter"/>
      <w:lvlText w:val="%8."/>
      <w:lvlJc w:val="left"/>
      <w:pPr>
        <w:ind w:left="5760" w:hanging="360"/>
      </w:pPr>
    </w:lvl>
    <w:lvl w:ilvl="8" w:tplc="D6109F7A"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75EC383E">
      <w:start w:val="1"/>
      <w:numFmt w:val="lowerRoman"/>
      <w:lvlText w:val="(%1)"/>
      <w:lvlJc w:val="left"/>
      <w:pPr>
        <w:ind w:left="1080" w:hanging="720"/>
      </w:pPr>
      <w:rPr>
        <w:rFonts w:hint="default"/>
      </w:rPr>
    </w:lvl>
    <w:lvl w:ilvl="1" w:tplc="19F2B9CA" w:tentative="1">
      <w:start w:val="1"/>
      <w:numFmt w:val="lowerLetter"/>
      <w:lvlText w:val="%2."/>
      <w:lvlJc w:val="left"/>
      <w:pPr>
        <w:ind w:left="1440" w:hanging="360"/>
      </w:pPr>
    </w:lvl>
    <w:lvl w:ilvl="2" w:tplc="185610CE" w:tentative="1">
      <w:start w:val="1"/>
      <w:numFmt w:val="lowerRoman"/>
      <w:lvlText w:val="%3."/>
      <w:lvlJc w:val="right"/>
      <w:pPr>
        <w:ind w:left="2160" w:hanging="180"/>
      </w:pPr>
    </w:lvl>
    <w:lvl w:ilvl="3" w:tplc="33EA03E8" w:tentative="1">
      <w:start w:val="1"/>
      <w:numFmt w:val="decimal"/>
      <w:lvlText w:val="%4."/>
      <w:lvlJc w:val="left"/>
      <w:pPr>
        <w:ind w:left="2880" w:hanging="360"/>
      </w:pPr>
    </w:lvl>
    <w:lvl w:ilvl="4" w:tplc="3CCEF882" w:tentative="1">
      <w:start w:val="1"/>
      <w:numFmt w:val="lowerLetter"/>
      <w:lvlText w:val="%5."/>
      <w:lvlJc w:val="left"/>
      <w:pPr>
        <w:ind w:left="3600" w:hanging="360"/>
      </w:pPr>
    </w:lvl>
    <w:lvl w:ilvl="5" w:tplc="1618E1C2" w:tentative="1">
      <w:start w:val="1"/>
      <w:numFmt w:val="lowerRoman"/>
      <w:lvlText w:val="%6."/>
      <w:lvlJc w:val="right"/>
      <w:pPr>
        <w:ind w:left="4320" w:hanging="180"/>
      </w:pPr>
    </w:lvl>
    <w:lvl w:ilvl="6" w:tplc="499C61F6" w:tentative="1">
      <w:start w:val="1"/>
      <w:numFmt w:val="decimal"/>
      <w:lvlText w:val="%7."/>
      <w:lvlJc w:val="left"/>
      <w:pPr>
        <w:ind w:left="5040" w:hanging="360"/>
      </w:pPr>
    </w:lvl>
    <w:lvl w:ilvl="7" w:tplc="ABEE5CA6" w:tentative="1">
      <w:start w:val="1"/>
      <w:numFmt w:val="lowerLetter"/>
      <w:lvlText w:val="%8."/>
      <w:lvlJc w:val="left"/>
      <w:pPr>
        <w:ind w:left="5760" w:hanging="360"/>
      </w:pPr>
    </w:lvl>
    <w:lvl w:ilvl="8" w:tplc="C8B8E79C"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616CD052">
      <w:start w:val="1"/>
      <w:numFmt w:val="lowerRoman"/>
      <w:lvlText w:val="(%1)"/>
      <w:lvlJc w:val="left"/>
      <w:pPr>
        <w:ind w:left="1080" w:hanging="720"/>
      </w:pPr>
      <w:rPr>
        <w:rFonts w:hint="default"/>
      </w:rPr>
    </w:lvl>
    <w:lvl w:ilvl="1" w:tplc="59A214BC" w:tentative="1">
      <w:start w:val="1"/>
      <w:numFmt w:val="lowerLetter"/>
      <w:lvlText w:val="%2."/>
      <w:lvlJc w:val="left"/>
      <w:pPr>
        <w:ind w:left="1440" w:hanging="360"/>
      </w:pPr>
    </w:lvl>
    <w:lvl w:ilvl="2" w:tplc="DB62E6D8" w:tentative="1">
      <w:start w:val="1"/>
      <w:numFmt w:val="lowerRoman"/>
      <w:lvlText w:val="%3."/>
      <w:lvlJc w:val="right"/>
      <w:pPr>
        <w:ind w:left="2160" w:hanging="180"/>
      </w:pPr>
    </w:lvl>
    <w:lvl w:ilvl="3" w:tplc="89BECA7E" w:tentative="1">
      <w:start w:val="1"/>
      <w:numFmt w:val="decimal"/>
      <w:lvlText w:val="%4."/>
      <w:lvlJc w:val="left"/>
      <w:pPr>
        <w:ind w:left="2880" w:hanging="360"/>
      </w:pPr>
    </w:lvl>
    <w:lvl w:ilvl="4" w:tplc="FA72AAD8" w:tentative="1">
      <w:start w:val="1"/>
      <w:numFmt w:val="lowerLetter"/>
      <w:lvlText w:val="%5."/>
      <w:lvlJc w:val="left"/>
      <w:pPr>
        <w:ind w:left="3600" w:hanging="360"/>
      </w:pPr>
    </w:lvl>
    <w:lvl w:ilvl="5" w:tplc="BE6A59D2" w:tentative="1">
      <w:start w:val="1"/>
      <w:numFmt w:val="lowerRoman"/>
      <w:lvlText w:val="%6."/>
      <w:lvlJc w:val="right"/>
      <w:pPr>
        <w:ind w:left="4320" w:hanging="180"/>
      </w:pPr>
    </w:lvl>
    <w:lvl w:ilvl="6" w:tplc="31808872" w:tentative="1">
      <w:start w:val="1"/>
      <w:numFmt w:val="decimal"/>
      <w:lvlText w:val="%7."/>
      <w:lvlJc w:val="left"/>
      <w:pPr>
        <w:ind w:left="5040" w:hanging="360"/>
      </w:pPr>
    </w:lvl>
    <w:lvl w:ilvl="7" w:tplc="F38E41FC" w:tentative="1">
      <w:start w:val="1"/>
      <w:numFmt w:val="lowerLetter"/>
      <w:lvlText w:val="%8."/>
      <w:lvlJc w:val="left"/>
      <w:pPr>
        <w:ind w:left="5760" w:hanging="360"/>
      </w:pPr>
    </w:lvl>
    <w:lvl w:ilvl="8" w:tplc="C1A6A70E"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07BE"/>
    <w:rsid w:val="000819BD"/>
    <w:rsid w:val="000836D2"/>
    <w:rsid w:val="001142D7"/>
    <w:rsid w:val="00176E97"/>
    <w:rsid w:val="00225356"/>
    <w:rsid w:val="002D34A1"/>
    <w:rsid w:val="0040196F"/>
    <w:rsid w:val="00492C8A"/>
    <w:rsid w:val="004B07BE"/>
    <w:rsid w:val="00510F84"/>
    <w:rsid w:val="005B0A71"/>
    <w:rsid w:val="00703BE5"/>
    <w:rsid w:val="00712998"/>
    <w:rsid w:val="00755153"/>
    <w:rsid w:val="00817043"/>
    <w:rsid w:val="0092115A"/>
    <w:rsid w:val="00974C2F"/>
    <w:rsid w:val="00B867C4"/>
    <w:rsid w:val="00BD094C"/>
    <w:rsid w:val="00BE0E66"/>
    <w:rsid w:val="00C81745"/>
    <w:rsid w:val="00CD0805"/>
    <w:rsid w:val="00CD4492"/>
    <w:rsid w:val="00DA3FC4"/>
    <w:rsid w:val="00E35C9E"/>
    <w:rsid w:val="00E5187F"/>
    <w:rsid w:val="00E56B2B"/>
    <w:rsid w:val="00E61C08"/>
    <w:rsid w:val="00E61C95"/>
    <w:rsid w:val="00E936E7"/>
    <w:rsid w:val="00ED6E25"/>
    <w:rsid w:val="00F81D50"/>
    <w:rsid w:val="00FF5D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B7C3ED"/>
  <w15:docId w15:val="{7328EE63-28D6-4ABD-BF23-BE6AE6D05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00000" w:rsidP="00BF58F7">
          <w:pPr>
            <w:pStyle w:val="CB816ECE02F54F73806BE3C3BB463508"/>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00000" w:rsidP="00BF58F7">
          <w:pPr>
            <w:pStyle w:val="8F9D0B26AE574A1BBD240B8831CAC25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C89A94DFFEE0425CBBD08C0631155E56">
    <w:name w:val="C89A94DFFEE0425CBBD08C0631155E56"/>
    <w:rsid w:val="00BF58F7"/>
  </w:style>
  <w:style w:type="paragraph" w:customStyle="1" w:styleId="30B1C248B84743D5AA6812FDBB2A3151">
    <w:name w:val="30B1C248B84743D5AA6812FDBB2A3151"/>
    <w:rsid w:val="00BF58F7"/>
  </w:style>
  <w:style w:type="paragraph" w:customStyle="1" w:styleId="8F35DD72676C4968804A78859020A7E8">
    <w:name w:val="8F35DD72676C4968804A78859020A7E8"/>
    <w:rsid w:val="00BF58F7"/>
  </w:style>
  <w:style w:type="paragraph" w:customStyle="1" w:styleId="CB816ECE02F54F73806BE3C3BB463508">
    <w:name w:val="CB816ECE02F54F73806BE3C3BB463508"/>
    <w:rsid w:val="00BF58F7"/>
  </w:style>
  <w:style w:type="paragraph" w:customStyle="1" w:styleId="8CD27297CE4F414E814174AF71F90997">
    <w:name w:val="8CD27297CE4F414E814174AF71F90997"/>
    <w:rsid w:val="00BF58F7"/>
  </w:style>
  <w:style w:type="paragraph" w:customStyle="1" w:styleId="A15873AD7EBD4AF4B09EBD6D7A2E10E1">
    <w:name w:val="A15873AD7EBD4AF4B09EBD6D7A2E10E1"/>
    <w:rsid w:val="00BF58F7"/>
  </w:style>
  <w:style w:type="paragraph" w:customStyle="1" w:styleId="8F9D0B26AE574A1BBD240B8831CAC257">
    <w:name w:val="8F9D0B26AE574A1BBD240B8831CAC25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5537</RACS_x0020_ID>
    <Approved_x0020_Provider xmlns="a8338b6e-77a6-4851-82b6-98166143ffdd">DPG Services Pty Ltd</Approved_x0020_Provider>
    <Management_x0020_Company_x0020_ID xmlns="a8338b6e-77a6-4851-82b6-98166143ffdd" xsi:nil="true"/>
    <Home xmlns="a8338b6e-77a6-4851-82b6-98166143ffdd">Calamvale Parklands Care Community</Home>
    <Signed xmlns="a8338b6e-77a6-4851-82b6-98166143ffdd" xsi:nil="true"/>
    <Uploaded xmlns="a8338b6e-77a6-4851-82b6-98166143ffdd">False</Uploaded>
    <Management_x0020_Company xmlns="a8338b6e-77a6-4851-82b6-98166143ffdd" xsi:nil="true"/>
    <Doc_x0020_Date xmlns="a8338b6e-77a6-4851-82b6-98166143ffdd">2023-06-18T23:32:00+00:00</Doc_x0020_Date>
    <CSI_x0020_ID xmlns="a8338b6e-77a6-4851-82b6-98166143ffdd" xsi:nil="true"/>
    <Case_x0020_ID xmlns="a8338b6e-77a6-4851-82b6-98166143ffdd" xsi:nil="true"/>
    <Approved_x0020_Provider_x0020_ID xmlns="a8338b6e-77a6-4851-82b6-98166143ffdd">9AE6B244-75F4-DC11-AD41-005056922186</Approved_x0020_Provider_x0020_ID>
    <Location xmlns="a8338b6e-77a6-4851-82b6-98166143ffdd" xsi:nil="true"/>
    <Home_x0020_ID xmlns="a8338b6e-77a6-4851-82b6-98166143ffdd">54D14F4B-7CF4-DC11-AD41-005056922186</Home_x0020_ID>
    <State xmlns="a8338b6e-77a6-4851-82b6-98166143ffdd">QLD</State>
    <Doc_x0020_Sent_Received_x0020_Date xmlns="a8338b6e-77a6-4851-82b6-98166143ffdd">2023-06-19T00:00:00+00:00</Doc_x0020_Sent_Received_x0020_Date>
    <Activity_x0020_ID xmlns="a8338b6e-77a6-4851-82b6-98166143ffdd">EAA476FF-C1EF-ED11-BCD9-005056922186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a8338b6e-77a6-4851-82b6-98166143ffdd"/>
    <ds:schemaRef ds:uri="http://schemas.microsoft.com/office/2006/documentManagement/types"/>
    <ds:schemaRef ds:uri="http://purl.org/dc/terms/"/>
    <ds:schemaRef ds:uri="http://purl.org/dc/elements/1.1/"/>
    <ds:schemaRef ds:uri="http://www.w3.org/XML/1998/namespace"/>
    <ds:schemaRef ds:uri="http://purl.org/dc/dcmitype/"/>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6DE1B5AE-CC7E-4A4D-BE92-041F993BAD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1952</Words>
  <Characters>11127</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13053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2023-07-12T01:55:00Z</dcterms:created>
  <dcterms:modified xsi:type="dcterms:W3CDTF">2023-07-12T01:56:00Z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