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AEE2C" w14:textId="77777777" w:rsidR="00D2559D" w:rsidRPr="002C3EBF" w:rsidRDefault="005C4A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9AEF68" wp14:editId="159AEF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966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9AEE2D" w14:textId="77777777" w:rsidR="00D2559D" w:rsidRDefault="005C4A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9AEE2E" w14:textId="77777777" w:rsidR="00D2559D" w:rsidRDefault="005C4A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9AEE2F" w14:textId="77777777" w:rsidR="00D2559D" w:rsidRPr="002C3EBF" w:rsidRDefault="005C4A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49C6" w14:paraId="159AEE32" w14:textId="77777777" w:rsidTr="003949C6">
        <w:tc>
          <w:tcPr>
            <w:cnfStyle w:val="001000000000" w:firstRow="0" w:lastRow="0" w:firstColumn="1" w:lastColumn="0" w:oddVBand="0" w:evenVBand="0" w:oddHBand="0" w:evenHBand="0" w:firstRowFirstColumn="0" w:firstRowLastColumn="0" w:lastRowFirstColumn="0" w:lastRowLastColumn="0"/>
            <w:tcW w:w="3227" w:type="dxa"/>
          </w:tcPr>
          <w:p w14:paraId="159AEE30" w14:textId="77777777" w:rsidR="00D2559D" w:rsidRPr="00996FAF" w:rsidRDefault="005C4A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9AEE31" w14:textId="77777777" w:rsidR="00D2559D" w:rsidRPr="00996FAF" w:rsidRDefault="005C4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Albury &amp; District</w:t>
            </w:r>
          </w:p>
        </w:tc>
      </w:tr>
      <w:tr w:rsidR="003949C6" w14:paraId="159AEE35"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EE33" w14:textId="77777777" w:rsidR="00CA37CB" w:rsidRPr="00996FAF" w:rsidRDefault="005C4AB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9AEE34" w14:textId="77777777" w:rsidR="00CA37CB" w:rsidRPr="00996FAF" w:rsidRDefault="005C4A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636 Logan Road</w:t>
            </w:r>
            <w:r w:rsidRPr="00602258">
              <w:rPr>
                <w:rFonts w:ascii="Arial" w:hAnsi="Arial" w:cs="Arial"/>
                <w:color w:val="auto"/>
              </w:rPr>
              <w:t xml:space="preserve"> GLENROY NSW 2640</w:t>
            </w:r>
          </w:p>
        </w:tc>
      </w:tr>
      <w:tr w:rsidR="003949C6" w14:paraId="159AEE38" w14:textId="77777777" w:rsidTr="003949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EE36" w14:textId="77777777" w:rsidR="00CA37CB" w:rsidRPr="00996FAF" w:rsidRDefault="005C4AB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9AEE37" w14:textId="77777777" w:rsidR="00CA37CB" w:rsidRPr="00996FAF" w:rsidRDefault="005C4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2820</w:t>
            </w:r>
          </w:p>
        </w:tc>
      </w:tr>
      <w:tr w:rsidR="003949C6" w14:paraId="159AEE3B"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EE39" w14:textId="77777777" w:rsidR="00D2559D" w:rsidRPr="00996FAF" w:rsidRDefault="005C4AB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9AEE3A" w14:textId="77777777" w:rsidR="00D2559D" w:rsidRPr="00996FAF" w:rsidRDefault="005C4A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3949C6" w14:paraId="159AEE3E" w14:textId="77777777" w:rsidTr="003949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EE3C" w14:textId="77777777" w:rsidR="00D2559D" w:rsidRPr="00996FAF" w:rsidRDefault="005C4AB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9AEE3D" w14:textId="77777777" w:rsidR="00D2559D" w:rsidRPr="00996FAF" w:rsidRDefault="005C4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949C6" w14:paraId="159AEE41"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AEE3F" w14:textId="77777777" w:rsidR="00D2559D" w:rsidRPr="00996FAF" w:rsidRDefault="005C4AB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9AEE40" w14:textId="77777777" w:rsidR="00D2559D" w:rsidRPr="00996FAF" w:rsidRDefault="005C4A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 to 7 July 2023</w:t>
            </w:r>
          </w:p>
        </w:tc>
      </w:tr>
      <w:tr w:rsidR="003949C6" w14:paraId="159AEE44" w14:textId="77777777" w:rsidTr="003949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9AEE42" w14:textId="77777777" w:rsidR="00D2559D" w:rsidRPr="00996FAF" w:rsidRDefault="005C4AB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9AEE43" w14:textId="286FE839" w:rsidR="00D2559D" w:rsidRPr="00996FAF" w:rsidRDefault="001B37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159AEE45" w14:textId="77777777" w:rsidR="00FA0A5B" w:rsidRPr="00996FAF" w:rsidRDefault="005C4A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9AEE46" w14:textId="77777777" w:rsidR="000078F8" w:rsidRPr="00996FAF" w:rsidRDefault="005C4AB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9AEE47" w14:textId="66ECDEAB" w:rsidR="000078F8" w:rsidRPr="00996FAF" w:rsidRDefault="005C4AB7" w:rsidP="0036130C">
      <w:pPr>
        <w:pStyle w:val="NormalArial"/>
      </w:pPr>
      <w:r w:rsidRPr="004664B2">
        <w:rPr>
          <w:color w:val="auto"/>
        </w:rPr>
        <w:t>This performance report for Calvary Albury &amp; District (</w:t>
      </w:r>
      <w:r w:rsidRPr="004664B2">
        <w:rPr>
          <w:b/>
          <w:color w:val="auto"/>
        </w:rPr>
        <w:t>the service</w:t>
      </w:r>
      <w:r w:rsidRPr="004664B2">
        <w:rPr>
          <w:color w:val="auto"/>
        </w:rPr>
        <w:t xml:space="preserve">) has been prepared by </w:t>
      </w:r>
      <w:r w:rsidR="004664B2" w:rsidRPr="004664B2">
        <w:rPr>
          <w:color w:val="auto"/>
        </w:rPr>
        <w:t>E Woodley</w:t>
      </w:r>
      <w:r w:rsidRPr="004664B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59AEE48" w14:textId="77777777" w:rsidR="000078F8" w:rsidRPr="00996FAF" w:rsidRDefault="005C4AB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9AEE49" w14:textId="77777777" w:rsidR="000078F8" w:rsidRPr="00996FAF" w:rsidRDefault="005C4AB7" w:rsidP="0036130C">
      <w:pPr>
        <w:pStyle w:val="NormalArial"/>
      </w:pPr>
      <w:r w:rsidRPr="00996FAF">
        <w:t>The report also specifies any areas in which improvements must be made to ensure the Quality Standards are complied with.</w:t>
      </w:r>
    </w:p>
    <w:p w14:paraId="159AEE4A" w14:textId="77777777" w:rsidR="00DF37F2" w:rsidRPr="00996FAF" w:rsidRDefault="005C4AB7" w:rsidP="00712752">
      <w:pPr>
        <w:pStyle w:val="Heading1"/>
        <w:spacing w:before="240" w:after="240" w:line="22" w:lineRule="atLeast"/>
        <w:rPr>
          <w:rFonts w:ascii="Arial" w:hAnsi="Arial" w:cs="Arial"/>
        </w:rPr>
      </w:pPr>
      <w:r w:rsidRPr="00996FAF">
        <w:rPr>
          <w:rFonts w:ascii="Arial" w:hAnsi="Arial" w:cs="Arial"/>
        </w:rPr>
        <w:t>Material relied on</w:t>
      </w:r>
    </w:p>
    <w:p w14:paraId="159AEE4B" w14:textId="77777777" w:rsidR="00DF37F2" w:rsidRPr="00996FAF" w:rsidRDefault="005C4AB7" w:rsidP="0036130C">
      <w:pPr>
        <w:pStyle w:val="NormalArial"/>
      </w:pPr>
      <w:r w:rsidRPr="00996FAF">
        <w:t>The following information has been considered in preparing the performance report:</w:t>
      </w:r>
    </w:p>
    <w:p w14:paraId="159AEE4C" w14:textId="7A0AEA29" w:rsidR="00DF37F2" w:rsidRPr="00996FAF" w:rsidRDefault="005C4AB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4664B2">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r w:rsidR="004664B2" w:rsidRPr="004664B2">
        <w:rPr>
          <w:rFonts w:ascii="Arial" w:hAnsi="Arial" w:cs="Arial"/>
          <w:color w:val="auto"/>
        </w:rPr>
        <w:t xml:space="preserve">, </w:t>
      </w:r>
      <w:r w:rsidRPr="004664B2">
        <w:rPr>
          <w:rFonts w:ascii="Arial" w:hAnsi="Arial" w:cs="Arial"/>
          <w:color w:val="auto"/>
        </w:rPr>
        <w:t>representatives and others</w:t>
      </w:r>
      <w:r w:rsidR="004664B2" w:rsidRPr="004664B2">
        <w:rPr>
          <w:rFonts w:ascii="Arial" w:hAnsi="Arial" w:cs="Arial"/>
          <w:color w:val="auto"/>
        </w:rPr>
        <w:t xml:space="preserve">. </w:t>
      </w:r>
    </w:p>
    <w:p w14:paraId="0B0AC643" w14:textId="77777777" w:rsidR="00440352" w:rsidRPr="00440352" w:rsidRDefault="005C4AB7" w:rsidP="004F6DA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40352">
        <w:rPr>
          <w:rFonts w:ascii="Arial" w:hAnsi="Arial" w:cs="Arial"/>
          <w:color w:val="auto"/>
        </w:rPr>
        <w:t xml:space="preserve">received </w:t>
      </w:r>
      <w:r w:rsidR="00440352" w:rsidRPr="00440352">
        <w:rPr>
          <w:rFonts w:ascii="Arial" w:hAnsi="Arial" w:cs="Arial"/>
          <w:color w:val="auto"/>
        </w:rPr>
        <w:t>9 August 2023.</w:t>
      </w:r>
    </w:p>
    <w:p w14:paraId="159AEE50" w14:textId="6EC242FB" w:rsidR="003B1763" w:rsidRPr="004F6DA4" w:rsidRDefault="00440352" w:rsidP="004F6DA4">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15 December 2022 following the Assessment Contact undertaken </w:t>
      </w:r>
      <w:r>
        <w:rPr>
          <w:rFonts w:ascii="Arial" w:hAnsi="Arial" w:cs="Arial"/>
          <w:color w:val="auto"/>
        </w:rPr>
        <w:t xml:space="preserve">3 November 2022. </w:t>
      </w:r>
      <w:r w:rsidR="005C4AB7" w:rsidRPr="004F6DA4">
        <w:rPr>
          <w:rFonts w:ascii="Arial" w:hAnsi="Arial" w:cs="Arial"/>
        </w:rPr>
        <w:br w:type="page"/>
      </w:r>
    </w:p>
    <w:p w14:paraId="159AEE51" w14:textId="77777777" w:rsidR="00FC045E" w:rsidRPr="00996FAF" w:rsidRDefault="005C4AB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49C6" w14:paraId="159AEE54" w14:textId="77777777" w:rsidTr="003949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9AEE52" w14:textId="77777777" w:rsidR="00FC045E" w:rsidRPr="00996FAF" w:rsidRDefault="005C4AB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9AEE53" w14:textId="5C03D90B" w:rsidR="00FC045E" w:rsidRPr="00996FAF" w:rsidRDefault="00B91B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2C8B">
                  <w:rPr>
                    <w:rFonts w:ascii="Arial" w:hAnsi="Arial" w:cs="Arial"/>
                  </w:rPr>
                  <w:t>Non-compliant</w:t>
                </w:r>
              </w:sdtContent>
            </w:sdt>
          </w:p>
        </w:tc>
      </w:tr>
      <w:tr w:rsidR="003949C6" w14:paraId="159AEE57" w14:textId="77777777" w:rsidTr="003949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AEE55" w14:textId="77777777" w:rsidR="00FC045E" w:rsidRPr="00996FAF" w:rsidRDefault="005C4AB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9AEE56" w14:textId="3F59827B" w:rsidR="00FC045E" w:rsidRPr="00996FAF" w:rsidRDefault="00B91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3775">
                  <w:rPr>
                    <w:rFonts w:ascii="Arial" w:hAnsi="Arial" w:cs="Arial"/>
                    <w:b/>
                  </w:rPr>
                  <w:t>Non-compliant</w:t>
                </w:r>
              </w:sdtContent>
            </w:sdt>
            <w:r w:rsidR="005C4AB7" w:rsidRPr="00996FAF">
              <w:rPr>
                <w:rFonts w:ascii="Arial" w:hAnsi="Arial" w:cs="Arial"/>
                <w:b/>
              </w:rPr>
              <w:t xml:space="preserve"> </w:t>
            </w:r>
          </w:p>
        </w:tc>
      </w:tr>
      <w:tr w:rsidR="003949C6" w14:paraId="159AEE5A" w14:textId="77777777" w:rsidTr="003949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AEE58" w14:textId="77777777" w:rsidR="00FC045E" w:rsidRPr="00996FAF" w:rsidRDefault="005C4AB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9AEE59" w14:textId="66DB076D" w:rsidR="00FC045E" w:rsidRPr="00996FAF" w:rsidRDefault="00B91B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186">
                  <w:rPr>
                    <w:rFonts w:ascii="Arial" w:hAnsi="Arial" w:cs="Arial"/>
                    <w:b/>
                  </w:rPr>
                  <w:t>Non-compliant</w:t>
                </w:r>
              </w:sdtContent>
            </w:sdt>
            <w:r w:rsidR="005C4AB7" w:rsidRPr="00996FAF">
              <w:rPr>
                <w:rFonts w:ascii="Arial" w:hAnsi="Arial" w:cs="Arial"/>
                <w:b/>
              </w:rPr>
              <w:t xml:space="preserve"> </w:t>
            </w:r>
          </w:p>
        </w:tc>
      </w:tr>
      <w:tr w:rsidR="003949C6" w14:paraId="159AEE63" w14:textId="77777777" w:rsidTr="003949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AEE61" w14:textId="77777777" w:rsidR="00FC045E" w:rsidRPr="00996FAF" w:rsidRDefault="005C4AB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9AEE62" w14:textId="015D8DE1" w:rsidR="00FC045E" w:rsidRPr="00996FAF" w:rsidRDefault="00B91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3710">
                  <w:rPr>
                    <w:rFonts w:ascii="Arial" w:hAnsi="Arial" w:cs="Arial"/>
                    <w:b/>
                  </w:rPr>
                  <w:t>Non-compliant</w:t>
                </w:r>
              </w:sdtContent>
            </w:sdt>
            <w:r w:rsidR="005C4AB7" w:rsidRPr="00996FAF">
              <w:rPr>
                <w:rFonts w:ascii="Arial" w:hAnsi="Arial" w:cs="Arial"/>
                <w:b/>
              </w:rPr>
              <w:t xml:space="preserve"> </w:t>
            </w:r>
          </w:p>
        </w:tc>
      </w:tr>
      <w:tr w:rsidR="003949C6" w14:paraId="159AEE66" w14:textId="77777777" w:rsidTr="003949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AEE64" w14:textId="77777777" w:rsidR="00FC045E" w:rsidRPr="00996FAF" w:rsidRDefault="005C4AB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9AEE65" w14:textId="32D700E2" w:rsidR="00FC045E" w:rsidRPr="00996FAF" w:rsidRDefault="00B91B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3710">
                  <w:rPr>
                    <w:rFonts w:ascii="Arial" w:hAnsi="Arial" w:cs="Arial"/>
                    <w:b/>
                  </w:rPr>
                  <w:t>Non-compliant</w:t>
                </w:r>
              </w:sdtContent>
            </w:sdt>
            <w:r w:rsidR="005C4AB7" w:rsidRPr="00996FAF">
              <w:rPr>
                <w:rFonts w:ascii="Arial" w:hAnsi="Arial" w:cs="Arial"/>
                <w:b/>
              </w:rPr>
              <w:t xml:space="preserve"> </w:t>
            </w:r>
          </w:p>
        </w:tc>
      </w:tr>
      <w:tr w:rsidR="003949C6" w14:paraId="159AEE69" w14:textId="77777777" w:rsidTr="003949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AEE67" w14:textId="77777777" w:rsidR="00FC045E" w:rsidRPr="00996FAF" w:rsidRDefault="005C4AB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9AEE68" w14:textId="0DA446F0" w:rsidR="00FC045E" w:rsidRPr="00996FAF" w:rsidRDefault="00B91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3710">
                  <w:rPr>
                    <w:rFonts w:ascii="Arial" w:hAnsi="Arial" w:cs="Arial"/>
                    <w:b/>
                  </w:rPr>
                  <w:t>Non-compliant</w:t>
                </w:r>
              </w:sdtContent>
            </w:sdt>
            <w:r w:rsidR="005C4AB7" w:rsidRPr="00996FAF">
              <w:rPr>
                <w:rFonts w:ascii="Arial" w:hAnsi="Arial" w:cs="Arial"/>
                <w:b/>
              </w:rPr>
              <w:t xml:space="preserve"> </w:t>
            </w:r>
          </w:p>
        </w:tc>
      </w:tr>
    </w:tbl>
    <w:p w14:paraId="159AEE6A" w14:textId="77777777" w:rsidR="00FC045E" w:rsidRPr="00996FAF" w:rsidRDefault="005C4AB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9AEE6B" w14:textId="77777777" w:rsidR="00FC045E" w:rsidRPr="00996FAF" w:rsidRDefault="005C4AB7" w:rsidP="00712752">
      <w:pPr>
        <w:pStyle w:val="Heading1"/>
        <w:spacing w:before="0" w:after="240" w:line="22" w:lineRule="atLeast"/>
        <w:rPr>
          <w:rFonts w:ascii="Arial" w:hAnsi="Arial" w:cs="Arial"/>
        </w:rPr>
      </w:pPr>
      <w:r w:rsidRPr="00996FAF">
        <w:rPr>
          <w:rFonts w:ascii="Arial" w:hAnsi="Arial" w:cs="Arial"/>
        </w:rPr>
        <w:t>Areas for improvement</w:t>
      </w:r>
    </w:p>
    <w:p w14:paraId="42C5CEFD" w14:textId="091CD832" w:rsidR="00A524FA" w:rsidRDefault="005C4AB7" w:rsidP="00A524F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9A2A7D6" w14:textId="67EF8931" w:rsidR="00A524FA" w:rsidRPr="00CE3775" w:rsidRDefault="00A524FA" w:rsidP="00693498">
      <w:pPr>
        <w:pStyle w:val="ListBullet"/>
        <w:ind w:left="700"/>
        <w:rPr>
          <w:rFonts w:ascii="Arial" w:hAnsi="Arial" w:cs="Arial"/>
        </w:rPr>
      </w:pPr>
      <w:r w:rsidRPr="00A524FA">
        <w:rPr>
          <w:rFonts w:ascii="Arial" w:hAnsi="Arial" w:cs="Arial"/>
        </w:rPr>
        <w:t xml:space="preserve">Requirement 1(3)(a) – the approved provider must demonstrate all consumers are consistently treated with dignity and respect. Staff practices and workforce planning is </w:t>
      </w:r>
      <w:r w:rsidRPr="00CE3775">
        <w:rPr>
          <w:rFonts w:ascii="Arial" w:hAnsi="Arial" w:cs="Arial"/>
        </w:rPr>
        <w:t xml:space="preserve">effective in ensuring respectful and dignified care and services for consumers. </w:t>
      </w:r>
    </w:p>
    <w:p w14:paraId="315DC075" w14:textId="6CFDC74F" w:rsidR="006354BE" w:rsidRPr="006354BE" w:rsidRDefault="006C7127" w:rsidP="00693498">
      <w:pPr>
        <w:pStyle w:val="ListBullet"/>
        <w:ind w:left="700"/>
        <w:rPr>
          <w:rFonts w:ascii="Arial" w:hAnsi="Arial" w:cs="Arial"/>
        </w:rPr>
      </w:pPr>
      <w:r w:rsidRPr="00996FAF">
        <w:rPr>
          <w:rFonts w:ascii="Arial" w:hAnsi="Arial" w:cs="Arial"/>
          <w:color w:val="auto"/>
        </w:rPr>
        <w:t>Requirement 2(3)(a)</w:t>
      </w:r>
      <w:r w:rsidRPr="006C7127">
        <w:rPr>
          <w:rFonts w:ascii="Arial" w:hAnsi="Arial" w:cs="Arial"/>
        </w:rPr>
        <w:t xml:space="preserve"> </w:t>
      </w:r>
      <w:r w:rsidRPr="00CE3775">
        <w:rPr>
          <w:rFonts w:ascii="Arial" w:hAnsi="Arial" w:cs="Arial"/>
        </w:rPr>
        <w:t>– the approved provider must demonstrate</w:t>
      </w:r>
      <w:r w:rsidR="004E532D" w:rsidRPr="004E532D">
        <w:t xml:space="preserve"> </w:t>
      </w:r>
      <w:r w:rsidR="004E532D">
        <w:rPr>
          <w:rFonts w:ascii="Arial" w:hAnsi="Arial" w:cs="Arial"/>
        </w:rPr>
        <w:t>a</w:t>
      </w:r>
      <w:r w:rsidR="004E532D" w:rsidRPr="004E532D">
        <w:rPr>
          <w:rFonts w:ascii="Arial" w:hAnsi="Arial" w:cs="Arial"/>
        </w:rPr>
        <w:t xml:space="preserve">ssessment and planning </w:t>
      </w:r>
      <w:r w:rsidR="006354BE">
        <w:rPr>
          <w:rFonts w:ascii="Arial" w:hAnsi="Arial" w:cs="Arial"/>
        </w:rPr>
        <w:t xml:space="preserve">effectively identifies risks to consumer’s health and well-being, and considers these risks to </w:t>
      </w:r>
      <w:r w:rsidR="004E532D" w:rsidRPr="006354BE">
        <w:rPr>
          <w:rFonts w:ascii="Arial" w:hAnsi="Arial" w:cs="Arial"/>
        </w:rPr>
        <w:t>inform the delivery of safe and effective care and services.</w:t>
      </w:r>
      <w:r w:rsidR="006354BE" w:rsidRPr="006354BE">
        <w:rPr>
          <w:rFonts w:ascii="Arial" w:hAnsi="Arial" w:cs="Arial"/>
        </w:rPr>
        <w:t xml:space="preserve"> The service’s procedures to inform assessment and planning are effectively implemented.</w:t>
      </w:r>
    </w:p>
    <w:p w14:paraId="6AAF45D0" w14:textId="1597AB44" w:rsidR="00CE3775" w:rsidRPr="00CE3775" w:rsidRDefault="00CE3775" w:rsidP="00693498">
      <w:pPr>
        <w:pStyle w:val="ListBullet"/>
        <w:ind w:left="700"/>
        <w:rPr>
          <w:rFonts w:ascii="Arial" w:hAnsi="Arial" w:cs="Arial"/>
        </w:rPr>
      </w:pPr>
      <w:r w:rsidRPr="00CE3775">
        <w:rPr>
          <w:rFonts w:ascii="Arial" w:hAnsi="Arial" w:cs="Arial"/>
        </w:rPr>
        <w:t>Requirement 2(3)(b) – the approved provider must demonstrate assessment and planning consistently addresses the needs, goals and preferences of consumers</w:t>
      </w:r>
      <w:r w:rsidR="00B51925">
        <w:rPr>
          <w:rFonts w:ascii="Arial" w:hAnsi="Arial" w:cs="Arial"/>
        </w:rPr>
        <w:t>, including advanced care and end of life planning if the consumer wishes</w:t>
      </w:r>
      <w:r w:rsidRPr="00CE3775">
        <w:rPr>
          <w:rFonts w:ascii="Arial" w:hAnsi="Arial" w:cs="Arial"/>
        </w:rPr>
        <w:t xml:space="preserve">. The service has effective processes to identify and action gaps in care assessment, planning and review for consumers. </w:t>
      </w:r>
    </w:p>
    <w:p w14:paraId="02DF562E" w14:textId="5E72CF45" w:rsidR="006C7127" w:rsidRPr="00C44CE6" w:rsidRDefault="006C7127" w:rsidP="00693498">
      <w:pPr>
        <w:pStyle w:val="ListBullet"/>
        <w:ind w:left="700"/>
        <w:rPr>
          <w:rFonts w:ascii="Arial" w:hAnsi="Arial" w:cs="Arial"/>
        </w:rPr>
      </w:pPr>
      <w:r w:rsidRPr="00C44CE6">
        <w:rPr>
          <w:rFonts w:ascii="Arial" w:hAnsi="Arial" w:cs="Arial"/>
        </w:rPr>
        <w:t>Requirement 3(3)(a) – the approved provider must demonstrate</w:t>
      </w:r>
      <w:r w:rsidR="00C44CE6" w:rsidRPr="00C44CE6">
        <w:rPr>
          <w:rFonts w:ascii="Arial" w:hAnsi="Arial" w:cs="Arial"/>
        </w:rPr>
        <w:t xml:space="preserve"> consumer clinical and personal care is best practice, tailored to the consumer’s needs and optimises their health and well-being. Consumer pain and skin integrity is appropriately assessed, managed and monitored to optimise their health and well-being. Restrictive practice</w:t>
      </w:r>
      <w:r w:rsidR="00C44CE6">
        <w:rPr>
          <w:rFonts w:ascii="Arial" w:hAnsi="Arial" w:cs="Arial"/>
        </w:rPr>
        <w:t>s are effectively identified and implemented in line with</w:t>
      </w:r>
      <w:r w:rsidR="00C44CE6" w:rsidRPr="00C44CE6">
        <w:rPr>
          <w:rFonts w:ascii="Arial" w:hAnsi="Arial" w:cs="Arial"/>
        </w:rPr>
        <w:t xml:space="preserve"> best practice, including used as a last resort, and with informed consent from the consumer and/or representative</w:t>
      </w:r>
      <w:r w:rsidR="00C44CE6">
        <w:rPr>
          <w:rFonts w:ascii="Arial" w:hAnsi="Arial" w:cs="Arial"/>
        </w:rPr>
        <w:t>.</w:t>
      </w:r>
    </w:p>
    <w:p w14:paraId="4CF9D37D" w14:textId="02B0B748" w:rsidR="006C7127" w:rsidRPr="00C44CE6" w:rsidRDefault="006C7127" w:rsidP="00693498">
      <w:pPr>
        <w:pStyle w:val="ListBullet"/>
        <w:ind w:left="700"/>
        <w:rPr>
          <w:rFonts w:ascii="Arial" w:hAnsi="Arial" w:cs="Arial"/>
        </w:rPr>
      </w:pPr>
      <w:r w:rsidRPr="00C44CE6">
        <w:rPr>
          <w:rFonts w:ascii="Arial" w:hAnsi="Arial" w:cs="Arial"/>
        </w:rPr>
        <w:t>Requirement 3(3)(b) – the approved provider must demonstrate</w:t>
      </w:r>
      <w:r w:rsidR="00C44CE6" w:rsidRPr="00C44CE6">
        <w:rPr>
          <w:rFonts w:ascii="Arial" w:hAnsi="Arial" w:cs="Arial"/>
        </w:rPr>
        <w:t xml:space="preserve"> the high impact or high prevalence risks associated with the care of consumers are effectively identified and managed. Interventions to minimise high impact and high prevalence risks are reviewed for effectiveness. </w:t>
      </w:r>
    </w:p>
    <w:p w14:paraId="273345C5" w14:textId="0632B51D" w:rsidR="006C7127" w:rsidRPr="00C44CE6" w:rsidRDefault="006C7127" w:rsidP="00693498">
      <w:pPr>
        <w:pStyle w:val="ListBullet"/>
        <w:ind w:left="700"/>
        <w:rPr>
          <w:rFonts w:ascii="Arial" w:hAnsi="Arial" w:cs="Arial"/>
        </w:rPr>
      </w:pPr>
      <w:r w:rsidRPr="00CE3775">
        <w:rPr>
          <w:rFonts w:ascii="Arial" w:hAnsi="Arial" w:cs="Arial"/>
        </w:rPr>
        <w:t xml:space="preserve">Requirement </w:t>
      </w:r>
      <w:r>
        <w:rPr>
          <w:rFonts w:ascii="Arial" w:hAnsi="Arial" w:cs="Arial"/>
        </w:rPr>
        <w:t>3</w:t>
      </w:r>
      <w:r w:rsidRPr="00CE3775">
        <w:rPr>
          <w:rFonts w:ascii="Arial" w:hAnsi="Arial" w:cs="Arial"/>
        </w:rPr>
        <w:t>(3)(</w:t>
      </w:r>
      <w:r>
        <w:rPr>
          <w:rFonts w:ascii="Arial" w:hAnsi="Arial" w:cs="Arial"/>
        </w:rPr>
        <w:t>d</w:t>
      </w:r>
      <w:r w:rsidRPr="00CE3775">
        <w:rPr>
          <w:rFonts w:ascii="Arial" w:hAnsi="Arial" w:cs="Arial"/>
        </w:rPr>
        <w:t>)</w:t>
      </w:r>
      <w:r w:rsidRPr="006C7127">
        <w:rPr>
          <w:rFonts w:ascii="Arial" w:hAnsi="Arial" w:cs="Arial"/>
        </w:rPr>
        <w:t xml:space="preserve"> </w:t>
      </w:r>
      <w:r w:rsidRPr="00CE3775">
        <w:rPr>
          <w:rFonts w:ascii="Arial" w:hAnsi="Arial" w:cs="Arial"/>
        </w:rPr>
        <w:t>– the approved provider must demonstrate</w:t>
      </w:r>
      <w:r w:rsidR="00C44CE6" w:rsidRPr="00C44CE6">
        <w:t xml:space="preserve"> </w:t>
      </w:r>
      <w:r w:rsidR="00C44CE6">
        <w:rPr>
          <w:rFonts w:ascii="Arial" w:hAnsi="Arial" w:cs="Arial"/>
        </w:rPr>
        <w:t>d</w:t>
      </w:r>
      <w:r w:rsidR="00C44CE6" w:rsidRPr="00C44CE6">
        <w:rPr>
          <w:rFonts w:ascii="Arial" w:hAnsi="Arial" w:cs="Arial"/>
        </w:rPr>
        <w:t>eterioration or change of a consumer’s condition is recognised and responded to in a timely manner by the service. This includes escalation to the consumer’s medical officer as required.</w:t>
      </w:r>
    </w:p>
    <w:p w14:paraId="44D701B7" w14:textId="28DC0DEE" w:rsidR="00811987" w:rsidRPr="00811987" w:rsidRDefault="006C7127" w:rsidP="00693498">
      <w:pPr>
        <w:pStyle w:val="ListBullet"/>
        <w:ind w:left="700"/>
        <w:rPr>
          <w:rFonts w:ascii="Arial" w:hAnsi="Arial" w:cs="Arial"/>
        </w:rPr>
      </w:pPr>
      <w:r w:rsidRPr="00811987">
        <w:rPr>
          <w:rFonts w:ascii="Arial" w:hAnsi="Arial" w:cs="Arial"/>
        </w:rPr>
        <w:t>Requirement 3(3)(g) – the approved provider must demonstrate</w:t>
      </w:r>
      <w:r w:rsidR="007746CC" w:rsidRPr="00811987">
        <w:rPr>
          <w:rFonts w:ascii="Arial" w:hAnsi="Arial" w:cs="Arial"/>
        </w:rPr>
        <w:t xml:space="preserve"> </w:t>
      </w:r>
      <w:r w:rsidR="00811987">
        <w:rPr>
          <w:rFonts w:ascii="Arial" w:hAnsi="Arial" w:cs="Arial"/>
        </w:rPr>
        <w:t>s</w:t>
      </w:r>
      <w:r w:rsidR="00811987" w:rsidRPr="00811987">
        <w:rPr>
          <w:rFonts w:ascii="Arial" w:hAnsi="Arial" w:cs="Arial"/>
        </w:rPr>
        <w:t>tandard and transmission based precautions to prevent and control infection are effectively implemented at the service. The service follows appropriate infection prevention and control practices</w:t>
      </w:r>
      <w:r w:rsidR="00811987">
        <w:rPr>
          <w:rFonts w:ascii="Arial" w:hAnsi="Arial" w:cs="Arial"/>
        </w:rPr>
        <w:t>, including reporting</w:t>
      </w:r>
      <w:r w:rsidR="00811987" w:rsidRPr="00811987">
        <w:rPr>
          <w:rFonts w:ascii="Arial" w:hAnsi="Arial" w:cs="Arial"/>
        </w:rPr>
        <w:t xml:space="preserve"> and </w:t>
      </w:r>
      <w:r w:rsidR="00811987">
        <w:rPr>
          <w:rFonts w:ascii="Arial" w:hAnsi="Arial" w:cs="Arial"/>
        </w:rPr>
        <w:t xml:space="preserve">directives required for infectious outbreaks. The </w:t>
      </w:r>
      <w:r w:rsidR="00811987" w:rsidRPr="00811987">
        <w:rPr>
          <w:rFonts w:ascii="Arial" w:hAnsi="Arial" w:cs="Arial"/>
        </w:rPr>
        <w:lastRenderedPageBreak/>
        <w:t>service has implemented practices to promote appropriate antibiotic prescribing and use to support optimal care and reduce the risk of increasing resistance to antibiotics.</w:t>
      </w:r>
    </w:p>
    <w:p w14:paraId="7C0A9206" w14:textId="6D3DC3A2" w:rsidR="007746CC" w:rsidRPr="00811987" w:rsidRDefault="007746CC" w:rsidP="00693498">
      <w:pPr>
        <w:pStyle w:val="ListBullet"/>
        <w:ind w:left="700"/>
        <w:rPr>
          <w:rFonts w:ascii="Arial" w:hAnsi="Arial" w:cs="Arial"/>
        </w:rPr>
      </w:pPr>
      <w:r w:rsidRPr="00811987">
        <w:rPr>
          <w:rFonts w:ascii="Arial" w:hAnsi="Arial" w:cs="Arial"/>
        </w:rPr>
        <w:t>Requirement 6(3)(a)</w:t>
      </w:r>
      <w:r w:rsidR="00C2184E" w:rsidRPr="00811987">
        <w:rPr>
          <w:rFonts w:ascii="Arial" w:hAnsi="Arial" w:cs="Arial"/>
        </w:rPr>
        <w:t xml:space="preserve"> – the approved provider must demonstrate</w:t>
      </w:r>
      <w:r w:rsidR="00811987">
        <w:rPr>
          <w:rFonts w:ascii="Arial" w:hAnsi="Arial" w:cs="Arial"/>
        </w:rPr>
        <w:t xml:space="preserve"> consumers </w:t>
      </w:r>
      <w:r w:rsidR="00811987" w:rsidRPr="00811987">
        <w:rPr>
          <w:rFonts w:ascii="Arial" w:hAnsi="Arial" w:cs="Arial"/>
        </w:rPr>
        <w:t xml:space="preserve">and representatives </w:t>
      </w:r>
      <w:r w:rsidR="00811987">
        <w:rPr>
          <w:rFonts w:ascii="Arial" w:hAnsi="Arial" w:cs="Arial"/>
        </w:rPr>
        <w:t>feel</w:t>
      </w:r>
      <w:r w:rsidR="00811987" w:rsidRPr="00811987">
        <w:rPr>
          <w:rFonts w:ascii="Arial" w:hAnsi="Arial" w:cs="Arial"/>
        </w:rPr>
        <w:t xml:space="preserve"> encouraged and supported to provide feedback and make complaints.</w:t>
      </w:r>
    </w:p>
    <w:p w14:paraId="3C90DEA0" w14:textId="70859CCB" w:rsidR="007746CC" w:rsidRPr="00811987" w:rsidRDefault="007746CC" w:rsidP="00693498">
      <w:pPr>
        <w:pStyle w:val="ListBullet"/>
        <w:ind w:left="700"/>
        <w:rPr>
          <w:rFonts w:ascii="Arial" w:hAnsi="Arial" w:cs="Arial"/>
        </w:rPr>
      </w:pPr>
      <w:r w:rsidRPr="00CE3775">
        <w:rPr>
          <w:rFonts w:ascii="Arial" w:hAnsi="Arial" w:cs="Arial"/>
        </w:rPr>
        <w:t xml:space="preserve">Requirement </w:t>
      </w:r>
      <w:r>
        <w:rPr>
          <w:rFonts w:ascii="Arial" w:hAnsi="Arial" w:cs="Arial"/>
        </w:rPr>
        <w:t>6</w:t>
      </w:r>
      <w:r w:rsidRPr="00CE3775">
        <w:rPr>
          <w:rFonts w:ascii="Arial" w:hAnsi="Arial" w:cs="Arial"/>
        </w:rPr>
        <w:t>(3)(</w:t>
      </w:r>
      <w:r>
        <w:rPr>
          <w:rFonts w:ascii="Arial" w:hAnsi="Arial" w:cs="Arial"/>
        </w:rPr>
        <w:t>c</w:t>
      </w:r>
      <w:r w:rsidRPr="00CE3775">
        <w:rPr>
          <w:rFonts w:ascii="Arial" w:hAnsi="Arial" w:cs="Arial"/>
        </w:rPr>
        <w:t>)</w:t>
      </w:r>
      <w:r w:rsidR="00C2184E" w:rsidRPr="00C2184E">
        <w:rPr>
          <w:rFonts w:ascii="Arial" w:hAnsi="Arial" w:cs="Arial"/>
        </w:rPr>
        <w:t xml:space="preserve"> </w:t>
      </w:r>
      <w:r w:rsidR="00C2184E" w:rsidRPr="00CE3775">
        <w:rPr>
          <w:rFonts w:ascii="Arial" w:hAnsi="Arial" w:cs="Arial"/>
        </w:rPr>
        <w:t>– the approved provider must demonstrate</w:t>
      </w:r>
      <w:r w:rsidR="00811987" w:rsidRPr="00811987">
        <w:t xml:space="preserve"> </w:t>
      </w:r>
      <w:r w:rsidR="00811987">
        <w:rPr>
          <w:rFonts w:ascii="Arial" w:hAnsi="Arial" w:cs="Arial"/>
        </w:rPr>
        <w:t>a</w:t>
      </w:r>
      <w:r w:rsidR="00811987" w:rsidRPr="00811987">
        <w:rPr>
          <w:rFonts w:ascii="Arial" w:hAnsi="Arial" w:cs="Arial"/>
        </w:rPr>
        <w:t>ppropriate action and an open disclosure process is consistently used in response to complaints or incidents.</w:t>
      </w:r>
      <w:r w:rsidR="00811987">
        <w:rPr>
          <w:rFonts w:ascii="Arial" w:hAnsi="Arial" w:cs="Arial"/>
        </w:rPr>
        <w:t xml:space="preserve"> Complaints regarding consumer care and services are acknowledged and used to improve the quality of care and services. </w:t>
      </w:r>
    </w:p>
    <w:p w14:paraId="0B6F47E9" w14:textId="31A761F9" w:rsidR="00C2184E" w:rsidRPr="00C2184E" w:rsidRDefault="00C2184E" w:rsidP="00693498">
      <w:pPr>
        <w:pStyle w:val="ListBullet"/>
        <w:ind w:left="700"/>
        <w:rPr>
          <w:rFonts w:ascii="Arial" w:hAnsi="Arial" w:cs="Arial"/>
        </w:rPr>
      </w:pPr>
      <w:r w:rsidRPr="00C2184E">
        <w:rPr>
          <w:rFonts w:ascii="Arial" w:hAnsi="Arial" w:cs="Arial"/>
        </w:rPr>
        <w:t xml:space="preserve">Requirement 7(3)(a) </w:t>
      </w:r>
      <w:r w:rsidRPr="00CE3775">
        <w:rPr>
          <w:rFonts w:ascii="Arial" w:hAnsi="Arial" w:cs="Arial"/>
        </w:rPr>
        <w:t>– the approved provider must demonstrate</w:t>
      </w:r>
      <w:r w:rsidR="00811987">
        <w:rPr>
          <w:rFonts w:ascii="Arial" w:hAnsi="Arial" w:cs="Arial"/>
        </w:rPr>
        <w:t xml:space="preserve"> the </w:t>
      </w:r>
      <w:r w:rsidR="00811987" w:rsidRPr="00811987">
        <w:rPr>
          <w:rFonts w:ascii="Arial" w:hAnsi="Arial" w:cs="Arial"/>
        </w:rPr>
        <w:t>workforce deployed enables the delivery and management of safe and quality care and services. This includes personal and clinical care</w:t>
      </w:r>
      <w:r w:rsidR="00811987">
        <w:rPr>
          <w:rFonts w:ascii="Arial" w:hAnsi="Arial" w:cs="Arial"/>
        </w:rPr>
        <w:t xml:space="preserve">. The </w:t>
      </w:r>
      <w:r w:rsidR="00811987" w:rsidRPr="00811987">
        <w:rPr>
          <w:rFonts w:ascii="Arial" w:hAnsi="Arial" w:cs="Arial"/>
        </w:rPr>
        <w:t xml:space="preserve">service has effective processes in place to manage unfilled shifts without compromising quality consumer care and services.  </w:t>
      </w:r>
    </w:p>
    <w:p w14:paraId="47266BD1" w14:textId="2B0C97FD" w:rsidR="00C2184E" w:rsidRPr="00C2184E" w:rsidRDefault="00C2184E" w:rsidP="00693498">
      <w:pPr>
        <w:pStyle w:val="ListBullet"/>
        <w:ind w:left="700"/>
        <w:rPr>
          <w:rFonts w:ascii="Arial" w:hAnsi="Arial" w:cs="Arial"/>
        </w:rPr>
      </w:pPr>
      <w:r w:rsidRPr="00C2184E">
        <w:rPr>
          <w:rFonts w:ascii="Arial" w:hAnsi="Arial" w:cs="Arial"/>
        </w:rPr>
        <w:t xml:space="preserve">Requirement 7(3)(d) </w:t>
      </w:r>
      <w:r w:rsidRPr="00CE3775">
        <w:rPr>
          <w:rFonts w:ascii="Arial" w:hAnsi="Arial" w:cs="Arial"/>
        </w:rPr>
        <w:t>– the approved provider must demonstrate</w:t>
      </w:r>
      <w:r w:rsidR="00811987">
        <w:rPr>
          <w:rFonts w:ascii="Arial" w:hAnsi="Arial" w:cs="Arial"/>
        </w:rPr>
        <w:t xml:space="preserve"> staff </w:t>
      </w:r>
      <w:r w:rsidR="00811987" w:rsidRPr="00811987">
        <w:rPr>
          <w:rFonts w:ascii="Arial" w:hAnsi="Arial" w:cs="Arial"/>
        </w:rPr>
        <w:t>are trained and supported to deliver the outcomes required by the Quality Standards.</w:t>
      </w:r>
      <w:r w:rsidR="00811987">
        <w:rPr>
          <w:rFonts w:ascii="Arial" w:hAnsi="Arial" w:cs="Arial"/>
        </w:rPr>
        <w:t xml:space="preserve"> Systems to plan and monitor staff training are effective in supporting </w:t>
      </w:r>
      <w:r w:rsidR="001051F3">
        <w:rPr>
          <w:rFonts w:ascii="Arial" w:hAnsi="Arial" w:cs="Arial"/>
        </w:rPr>
        <w:t xml:space="preserve">staff to deliver the </w:t>
      </w:r>
      <w:r w:rsidR="001051F3" w:rsidRPr="00811987">
        <w:rPr>
          <w:rFonts w:ascii="Arial" w:hAnsi="Arial" w:cs="Arial"/>
        </w:rPr>
        <w:t>outcomes required by the Quality Standards</w:t>
      </w:r>
      <w:r w:rsidR="001051F3">
        <w:rPr>
          <w:rFonts w:ascii="Arial" w:hAnsi="Arial" w:cs="Arial"/>
        </w:rPr>
        <w:t xml:space="preserve">. </w:t>
      </w:r>
    </w:p>
    <w:p w14:paraId="28031748" w14:textId="7A5E0FE0" w:rsidR="00C2184E" w:rsidRPr="00C2184E" w:rsidRDefault="00C2184E" w:rsidP="00693498">
      <w:pPr>
        <w:pStyle w:val="ListBullet"/>
        <w:ind w:left="700"/>
        <w:rPr>
          <w:rFonts w:ascii="Arial" w:hAnsi="Arial" w:cs="Arial"/>
        </w:rPr>
      </w:pPr>
      <w:r w:rsidRPr="00C2184E">
        <w:rPr>
          <w:rFonts w:ascii="Arial" w:hAnsi="Arial" w:cs="Arial"/>
        </w:rPr>
        <w:t xml:space="preserve">Requirement 8(3)(c) </w:t>
      </w:r>
      <w:r w:rsidRPr="00CE3775">
        <w:rPr>
          <w:rFonts w:ascii="Arial" w:hAnsi="Arial" w:cs="Arial"/>
        </w:rPr>
        <w:t>– the approved provider must demonstrate</w:t>
      </w:r>
      <w:r w:rsidR="001051F3">
        <w:rPr>
          <w:rFonts w:ascii="Arial" w:hAnsi="Arial" w:cs="Arial"/>
        </w:rPr>
        <w:t xml:space="preserve"> the </w:t>
      </w:r>
      <w:r w:rsidR="001051F3" w:rsidRPr="001051F3">
        <w:rPr>
          <w:rFonts w:ascii="Arial" w:hAnsi="Arial" w:cs="Arial"/>
        </w:rPr>
        <w:t xml:space="preserve">organisation wide governance systems implemented at the service are effective. This includes in relation to information management, continuous improvement, </w:t>
      </w:r>
      <w:r w:rsidR="001051F3">
        <w:rPr>
          <w:rFonts w:ascii="Arial" w:hAnsi="Arial" w:cs="Arial"/>
        </w:rPr>
        <w:t xml:space="preserve">financial governance, </w:t>
      </w:r>
      <w:r w:rsidR="001051F3" w:rsidRPr="001051F3">
        <w:rPr>
          <w:rFonts w:ascii="Arial" w:hAnsi="Arial" w:cs="Arial"/>
        </w:rPr>
        <w:t>workforce governance, regulatory compliance, and feedback and complaints.</w:t>
      </w:r>
      <w:r w:rsidR="001051F3">
        <w:rPr>
          <w:rFonts w:ascii="Arial" w:hAnsi="Arial" w:cs="Arial"/>
        </w:rPr>
        <w:t xml:space="preserve"> The organisation has effective processes to monitor these systems, ensure compliance, and identify any gaps in implementation of these systems. </w:t>
      </w:r>
    </w:p>
    <w:p w14:paraId="159AEE70" w14:textId="2847D1EA" w:rsidR="00FC045E" w:rsidRDefault="00C2184E" w:rsidP="00693498">
      <w:pPr>
        <w:pStyle w:val="ListBullet"/>
        <w:ind w:left="700"/>
        <w:rPr>
          <w:rFonts w:ascii="Arial" w:hAnsi="Arial" w:cs="Arial"/>
        </w:rPr>
      </w:pPr>
      <w:r w:rsidRPr="00C2184E">
        <w:rPr>
          <w:rFonts w:ascii="Arial" w:hAnsi="Arial" w:cs="Arial"/>
        </w:rPr>
        <w:t xml:space="preserve">Requirement 8(3)(e) </w:t>
      </w:r>
      <w:r w:rsidRPr="00CE3775">
        <w:rPr>
          <w:rFonts w:ascii="Arial" w:hAnsi="Arial" w:cs="Arial"/>
        </w:rPr>
        <w:t>– the approved provider must demonstrate</w:t>
      </w:r>
      <w:r w:rsidR="001051F3">
        <w:rPr>
          <w:rFonts w:ascii="Arial" w:hAnsi="Arial" w:cs="Arial"/>
        </w:rPr>
        <w:t xml:space="preserve"> the clinical governance system is effective in providing the </w:t>
      </w:r>
      <w:r w:rsidR="001051F3" w:rsidRPr="001051F3">
        <w:rPr>
          <w:rFonts w:ascii="Arial" w:hAnsi="Arial" w:cs="Arial"/>
        </w:rPr>
        <w:t xml:space="preserve">organisation oversight and accountability to ensure the </w:t>
      </w:r>
      <w:r w:rsidR="00A65CCF">
        <w:rPr>
          <w:rFonts w:ascii="Arial" w:hAnsi="Arial" w:cs="Arial"/>
        </w:rPr>
        <w:t xml:space="preserve">clinical </w:t>
      </w:r>
      <w:r w:rsidR="001051F3" w:rsidRPr="001051F3">
        <w:rPr>
          <w:rFonts w:ascii="Arial" w:hAnsi="Arial" w:cs="Arial"/>
        </w:rPr>
        <w:t>care provided to consumers at the service is safe</w:t>
      </w:r>
      <w:r w:rsidR="00A65CCF">
        <w:rPr>
          <w:rFonts w:ascii="Arial" w:hAnsi="Arial" w:cs="Arial"/>
        </w:rPr>
        <w:t xml:space="preserve">, </w:t>
      </w:r>
      <w:r w:rsidR="001051F3" w:rsidRPr="001051F3">
        <w:rPr>
          <w:rFonts w:ascii="Arial" w:hAnsi="Arial" w:cs="Arial"/>
        </w:rPr>
        <w:t>effective and complying with relevant organisational policies and procedures.</w:t>
      </w:r>
      <w:r w:rsidR="001051F3">
        <w:rPr>
          <w:rFonts w:ascii="Arial" w:hAnsi="Arial" w:cs="Arial"/>
        </w:rPr>
        <w:t xml:space="preserve"> This includes policies and procedures related to </w:t>
      </w:r>
      <w:r w:rsidR="001051F3" w:rsidRPr="001051F3">
        <w:rPr>
          <w:rFonts w:ascii="Arial" w:hAnsi="Arial" w:cs="Arial"/>
        </w:rPr>
        <w:t>restrictive practices, open disclosure and antimicrobial stewardship</w:t>
      </w:r>
      <w:r w:rsidR="001051F3">
        <w:rPr>
          <w:rFonts w:ascii="Arial" w:hAnsi="Arial" w:cs="Arial"/>
        </w:rPr>
        <w:t xml:space="preserve">. </w:t>
      </w:r>
    </w:p>
    <w:p w14:paraId="299456F4" w14:textId="0F947463" w:rsidR="00363FD7" w:rsidRPr="00363FD7" w:rsidRDefault="00363FD7" w:rsidP="00693498">
      <w:pPr>
        <w:pStyle w:val="ListBullet"/>
        <w:ind w:left="700"/>
        <w:rPr>
          <w:rFonts w:ascii="Arial" w:hAnsi="Arial" w:cs="Arial"/>
        </w:rPr>
      </w:pPr>
      <w:r w:rsidRPr="00363FD7">
        <w:rPr>
          <w:rFonts w:ascii="Arial" w:hAnsi="Arial" w:cs="Arial"/>
        </w:rPr>
        <w:t xml:space="preserve">The service has implemented all continuous improvement actions identified in their response to the </w:t>
      </w:r>
      <w:r>
        <w:rPr>
          <w:rFonts w:ascii="Arial" w:hAnsi="Arial" w:cs="Arial"/>
        </w:rPr>
        <w:t xml:space="preserve">Assessment Contact </w:t>
      </w:r>
      <w:r w:rsidRPr="00363FD7">
        <w:rPr>
          <w:rFonts w:ascii="Arial" w:hAnsi="Arial" w:cs="Arial"/>
        </w:rPr>
        <w:t xml:space="preserve">report. </w:t>
      </w:r>
    </w:p>
    <w:p w14:paraId="159AEE72" w14:textId="3130E618" w:rsidR="00FC045E" w:rsidRPr="00996FAF" w:rsidRDefault="005C4AB7" w:rsidP="0036130C">
      <w:pPr>
        <w:pStyle w:val="NormalArial"/>
      </w:pPr>
      <w:r w:rsidRPr="00996FAF">
        <w:br w:type="page"/>
      </w:r>
    </w:p>
    <w:p w14:paraId="159AEE73"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949C6" w14:paraId="159AEE76" w14:textId="77777777" w:rsidTr="00192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59AEE74" w14:textId="77777777" w:rsidR="00FC045E" w:rsidRPr="00550022" w:rsidRDefault="005C4AB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9AEE75"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E7A"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E77" w14:textId="77777777" w:rsidR="00FC045E" w:rsidRPr="00996FAF" w:rsidRDefault="005C4AB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9AEE78" w14:textId="77777777" w:rsidR="00FC045E" w:rsidRPr="00996FAF" w:rsidRDefault="005C4A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9AEE79" w14:textId="25D3B735" w:rsidR="00FC045E" w:rsidRPr="00996FAF" w:rsidRDefault="00B91B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4B51">
                  <w:rPr>
                    <w:rFonts w:ascii="Arial" w:hAnsi="Arial" w:cs="Arial"/>
                    <w:color w:val="auto"/>
                  </w:rPr>
                  <w:t>Non-compliant</w:t>
                </w:r>
              </w:sdtContent>
            </w:sdt>
          </w:p>
        </w:tc>
      </w:tr>
    </w:tbl>
    <w:p w14:paraId="159AEE93" w14:textId="77777777" w:rsidR="001A5684" w:rsidRDefault="005C4AB7" w:rsidP="001A5684">
      <w:pPr>
        <w:pStyle w:val="Heading20"/>
      </w:pPr>
      <w:r w:rsidRPr="00996FAF">
        <w:t>Findings</w:t>
      </w:r>
    </w:p>
    <w:p w14:paraId="4FA595AC" w14:textId="4FB760BB" w:rsidR="00140D6D" w:rsidRDefault="00140D6D" w:rsidP="00140D6D">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DE5D32">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4906CF0F" w14:textId="1187A37B" w:rsidR="007A6F15" w:rsidRDefault="007A6F15" w:rsidP="00140D6D">
      <w:pPr>
        <w:pStyle w:val="CommentText"/>
        <w:rPr>
          <w:rFonts w:ascii="Arial" w:hAnsi="Arial" w:cs="Arial"/>
          <w:color w:val="auto"/>
        </w:rPr>
      </w:pPr>
      <w:r>
        <w:rPr>
          <w:rFonts w:ascii="Arial" w:hAnsi="Arial" w:cs="Arial"/>
          <w:color w:val="auto"/>
        </w:rPr>
        <w:t xml:space="preserve">Consumers and representatives interviewed by the Assessment Team provided feedback that </w:t>
      </w:r>
      <w:r w:rsidR="0033068B">
        <w:rPr>
          <w:rFonts w:ascii="Arial" w:hAnsi="Arial" w:cs="Arial"/>
          <w:color w:val="auto"/>
        </w:rPr>
        <w:t>consumers</w:t>
      </w:r>
      <w:r>
        <w:rPr>
          <w:rFonts w:ascii="Arial" w:hAnsi="Arial" w:cs="Arial"/>
          <w:color w:val="auto"/>
        </w:rPr>
        <w:t xml:space="preserve"> were not consistently treated with dignity and respect. </w:t>
      </w:r>
      <w:r w:rsidR="005F3002">
        <w:rPr>
          <w:rFonts w:ascii="Arial" w:hAnsi="Arial" w:cs="Arial"/>
          <w:color w:val="auto"/>
        </w:rPr>
        <w:t xml:space="preserve">Examples raised with the Assessment Team included </w:t>
      </w:r>
      <w:r w:rsidR="00354D8B">
        <w:rPr>
          <w:rFonts w:ascii="Arial" w:hAnsi="Arial" w:cs="Arial"/>
          <w:color w:val="auto"/>
        </w:rPr>
        <w:t>consumer</w:t>
      </w:r>
      <w:r w:rsidR="00B630E1">
        <w:rPr>
          <w:rFonts w:ascii="Arial" w:hAnsi="Arial" w:cs="Arial"/>
          <w:color w:val="auto"/>
        </w:rPr>
        <w:t>s</w:t>
      </w:r>
      <w:r w:rsidR="00354D8B">
        <w:rPr>
          <w:rFonts w:ascii="Arial" w:hAnsi="Arial" w:cs="Arial"/>
          <w:color w:val="auto"/>
        </w:rPr>
        <w:t xml:space="preserve"> being incontinent due to staff not attending to them in a timely manner, </w:t>
      </w:r>
      <w:r w:rsidR="005F3002">
        <w:rPr>
          <w:rFonts w:ascii="Arial" w:hAnsi="Arial" w:cs="Arial"/>
          <w:color w:val="auto"/>
        </w:rPr>
        <w:t>consumer</w:t>
      </w:r>
      <w:r w:rsidR="00B630E1">
        <w:rPr>
          <w:rFonts w:ascii="Arial" w:hAnsi="Arial" w:cs="Arial"/>
          <w:color w:val="auto"/>
        </w:rPr>
        <w:t xml:space="preserve">’s continence aids not changed </w:t>
      </w:r>
      <w:r w:rsidR="005F3002">
        <w:rPr>
          <w:rFonts w:ascii="Arial" w:hAnsi="Arial" w:cs="Arial"/>
          <w:color w:val="auto"/>
        </w:rPr>
        <w:t>for extended periods of time,</w:t>
      </w:r>
      <w:r w:rsidR="007B375D">
        <w:rPr>
          <w:rFonts w:ascii="Arial" w:hAnsi="Arial" w:cs="Arial"/>
          <w:color w:val="auto"/>
        </w:rPr>
        <w:t xml:space="preserve"> </w:t>
      </w:r>
      <w:r w:rsidR="001F4B51">
        <w:rPr>
          <w:rFonts w:ascii="Arial" w:hAnsi="Arial" w:cs="Arial"/>
          <w:color w:val="auto"/>
        </w:rPr>
        <w:t>staff lacking compassion for consumers</w:t>
      </w:r>
      <w:r w:rsidR="0033068B">
        <w:rPr>
          <w:rFonts w:ascii="Arial" w:hAnsi="Arial" w:cs="Arial"/>
          <w:color w:val="auto"/>
        </w:rPr>
        <w:t>,</w:t>
      </w:r>
      <w:r w:rsidR="001F4B51">
        <w:rPr>
          <w:rFonts w:ascii="Arial" w:hAnsi="Arial" w:cs="Arial"/>
          <w:color w:val="auto"/>
        </w:rPr>
        <w:t xml:space="preserve"> </w:t>
      </w:r>
      <w:r w:rsidR="007B375D">
        <w:rPr>
          <w:rFonts w:ascii="Arial" w:hAnsi="Arial" w:cs="Arial"/>
          <w:color w:val="auto"/>
        </w:rPr>
        <w:t>and</w:t>
      </w:r>
      <w:r w:rsidR="005F3002">
        <w:rPr>
          <w:rFonts w:ascii="Arial" w:hAnsi="Arial" w:cs="Arial"/>
          <w:color w:val="auto"/>
        </w:rPr>
        <w:t xml:space="preserve"> preferences and requests regarding care delivery</w:t>
      </w:r>
      <w:r w:rsidR="00354D8B">
        <w:rPr>
          <w:rFonts w:ascii="Arial" w:hAnsi="Arial" w:cs="Arial"/>
          <w:color w:val="auto"/>
        </w:rPr>
        <w:t xml:space="preserve"> </w:t>
      </w:r>
      <w:r w:rsidR="005F3002">
        <w:rPr>
          <w:rFonts w:ascii="Arial" w:hAnsi="Arial" w:cs="Arial"/>
          <w:color w:val="auto"/>
        </w:rPr>
        <w:t xml:space="preserve">not </w:t>
      </w:r>
      <w:r w:rsidR="00354D8B">
        <w:rPr>
          <w:rFonts w:ascii="Arial" w:hAnsi="Arial" w:cs="Arial"/>
          <w:color w:val="auto"/>
        </w:rPr>
        <w:t>followed</w:t>
      </w:r>
      <w:r w:rsidR="007B375D">
        <w:rPr>
          <w:rFonts w:ascii="Arial" w:hAnsi="Arial" w:cs="Arial"/>
          <w:color w:val="auto"/>
        </w:rPr>
        <w:t xml:space="preserve">. </w:t>
      </w:r>
      <w:r w:rsidR="00CF13C4">
        <w:rPr>
          <w:rFonts w:ascii="Arial" w:hAnsi="Arial" w:cs="Arial"/>
          <w:color w:val="auto"/>
        </w:rPr>
        <w:t xml:space="preserve">Staff interviewed by the Assessment Team also raised concern regarding consumer’s dignity not </w:t>
      </w:r>
      <w:r w:rsidR="001A1FD7">
        <w:rPr>
          <w:rFonts w:ascii="Arial" w:hAnsi="Arial" w:cs="Arial"/>
          <w:color w:val="auto"/>
        </w:rPr>
        <w:t>being</w:t>
      </w:r>
      <w:r w:rsidR="00CF13C4">
        <w:rPr>
          <w:rFonts w:ascii="Arial" w:hAnsi="Arial" w:cs="Arial"/>
          <w:color w:val="auto"/>
        </w:rPr>
        <w:t xml:space="preserve"> upheld at the service. </w:t>
      </w:r>
      <w:r w:rsidR="001A1FD7">
        <w:rPr>
          <w:rFonts w:ascii="Arial" w:hAnsi="Arial" w:cs="Arial"/>
          <w:color w:val="auto"/>
        </w:rPr>
        <w:t>Some observations by the Assessment Team regarding continence care, staff responding to consumer call bells, and gaining consent for treatment</w:t>
      </w:r>
      <w:r w:rsidR="00E37605">
        <w:rPr>
          <w:rFonts w:ascii="Arial" w:hAnsi="Arial" w:cs="Arial"/>
          <w:color w:val="auto"/>
        </w:rPr>
        <w:t>,</w:t>
      </w:r>
      <w:r w:rsidR="001A1FD7">
        <w:rPr>
          <w:rFonts w:ascii="Arial" w:hAnsi="Arial" w:cs="Arial"/>
          <w:color w:val="auto"/>
        </w:rPr>
        <w:t xml:space="preserve"> indicated consumers were not consistently treated respectfully.  </w:t>
      </w:r>
    </w:p>
    <w:p w14:paraId="77DE0CFA" w14:textId="62A2D2E3" w:rsidR="00E37605" w:rsidRDefault="00E37605" w:rsidP="00140D6D">
      <w:pPr>
        <w:pStyle w:val="CommentText"/>
        <w:rPr>
          <w:rFonts w:ascii="Arial" w:hAnsi="Arial" w:cs="Arial"/>
          <w:color w:val="auto"/>
        </w:rPr>
      </w:pPr>
      <w:r>
        <w:rPr>
          <w:rFonts w:ascii="Arial" w:hAnsi="Arial" w:cs="Arial"/>
          <w:color w:val="auto"/>
        </w:rPr>
        <w:t xml:space="preserve">The provider’s response to the Assessment Contact report outlines action </w:t>
      </w:r>
      <w:r w:rsidR="00FB2C8B">
        <w:rPr>
          <w:rFonts w:ascii="Arial" w:hAnsi="Arial" w:cs="Arial"/>
          <w:color w:val="auto"/>
        </w:rPr>
        <w:t>taken</w:t>
      </w:r>
      <w:r>
        <w:rPr>
          <w:rFonts w:ascii="Arial" w:hAnsi="Arial" w:cs="Arial"/>
          <w:color w:val="auto"/>
        </w:rPr>
        <w:t xml:space="preserve"> </w:t>
      </w:r>
      <w:r w:rsidR="00FB2C8B">
        <w:rPr>
          <w:rFonts w:ascii="Arial" w:hAnsi="Arial" w:cs="Arial"/>
          <w:color w:val="auto"/>
        </w:rPr>
        <w:t xml:space="preserve">by the service </w:t>
      </w:r>
      <w:r w:rsidR="0059137C">
        <w:rPr>
          <w:rFonts w:ascii="Arial" w:hAnsi="Arial" w:cs="Arial"/>
          <w:color w:val="auto"/>
        </w:rPr>
        <w:t xml:space="preserve">to </w:t>
      </w:r>
      <w:r w:rsidR="00FB2C8B">
        <w:rPr>
          <w:rFonts w:ascii="Arial" w:hAnsi="Arial" w:cs="Arial"/>
          <w:color w:val="auto"/>
        </w:rPr>
        <w:t xml:space="preserve">improve interactions with consumers to ensure they are respectful and dignified. This includes improved consultation with consumers and representatives, improved processes to monitor consumer satisfaction and call bell response time, and staff education. </w:t>
      </w:r>
    </w:p>
    <w:p w14:paraId="2B6E7544" w14:textId="77777777" w:rsidR="00ED2914" w:rsidRDefault="00FB2C8B" w:rsidP="00140D6D">
      <w:pPr>
        <w:pStyle w:val="CommentText"/>
        <w:rPr>
          <w:rFonts w:ascii="Arial" w:hAnsi="Arial" w:cs="Arial"/>
          <w:color w:val="auto"/>
        </w:rPr>
      </w:pPr>
      <w:r w:rsidRPr="00FB2C8B">
        <w:rPr>
          <w:rFonts w:ascii="Arial" w:hAnsi="Arial" w:cs="Arial"/>
          <w:color w:val="auto"/>
        </w:rPr>
        <w:t>The service has not demonstrated that all consumers are treated with dignity and respect, and the service requires times to ensure continuous improvement actions implemented are effective in ensuring all consumers feel respected</w:t>
      </w:r>
      <w:r>
        <w:rPr>
          <w:rFonts w:ascii="Arial" w:hAnsi="Arial" w:cs="Arial"/>
          <w:color w:val="auto"/>
        </w:rPr>
        <w:t xml:space="preserve"> and interactions are dignified.</w:t>
      </w:r>
    </w:p>
    <w:p w14:paraId="1B8134AB" w14:textId="5C0228B1" w:rsidR="00FB2C8B" w:rsidRDefault="00ED2914" w:rsidP="00140D6D">
      <w:pPr>
        <w:pStyle w:val="CommentText"/>
        <w:rPr>
          <w:rFonts w:ascii="Arial" w:hAnsi="Arial" w:cs="Arial"/>
          <w:color w:val="auto"/>
        </w:rPr>
      </w:pPr>
      <w:r>
        <w:rPr>
          <w:rFonts w:ascii="Arial" w:hAnsi="Arial" w:cs="Arial"/>
          <w:color w:val="auto"/>
        </w:rPr>
        <w:t xml:space="preserve">I find </w:t>
      </w:r>
      <w:r w:rsidRPr="00996FAF">
        <w:rPr>
          <w:rFonts w:ascii="Arial" w:hAnsi="Arial" w:cs="Arial"/>
          <w:color w:val="auto"/>
        </w:rPr>
        <w:t>Requirement 1(3)(a)</w:t>
      </w:r>
      <w:r>
        <w:rPr>
          <w:rFonts w:ascii="Arial" w:hAnsi="Arial" w:cs="Arial"/>
          <w:color w:val="auto"/>
        </w:rPr>
        <w:t xml:space="preserve"> is </w:t>
      </w:r>
      <w:r w:rsidR="005A13C9">
        <w:rPr>
          <w:rFonts w:ascii="Arial" w:hAnsi="Arial" w:cs="Arial"/>
          <w:color w:val="auto"/>
        </w:rPr>
        <w:t>non-</w:t>
      </w:r>
      <w:r>
        <w:rPr>
          <w:rFonts w:ascii="Arial" w:hAnsi="Arial" w:cs="Arial"/>
          <w:color w:val="auto"/>
        </w:rPr>
        <w:t xml:space="preserve">compliant. </w:t>
      </w:r>
    </w:p>
    <w:p w14:paraId="159AEE94" w14:textId="638A6730" w:rsidR="001A5684" w:rsidRPr="00712752" w:rsidRDefault="005C4AB7" w:rsidP="0036130C">
      <w:pPr>
        <w:pStyle w:val="NormalArial"/>
      </w:pPr>
      <w:r w:rsidRPr="00996FAF">
        <w:br w:type="page"/>
      </w:r>
    </w:p>
    <w:p w14:paraId="159AEE95"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949C6" w14:paraId="159AEE98" w14:textId="77777777" w:rsidTr="00394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9AEE96" w14:textId="77777777" w:rsidR="00FC045E" w:rsidRPr="0075021E" w:rsidRDefault="005C4AB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9AEE97"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E9C" w14:textId="77777777" w:rsidTr="003949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9AEE99" w14:textId="77777777" w:rsidR="00FC045E" w:rsidRPr="00996FAF" w:rsidRDefault="005C4AB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9AEE9A" w14:textId="77777777" w:rsidR="00FC045E" w:rsidRPr="00996FAF" w:rsidRDefault="005C4A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59AEE9B" w14:textId="08DCBD6E" w:rsidR="00FC045E" w:rsidRPr="00996FAF" w:rsidRDefault="00B91B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57A4">
                  <w:rPr>
                    <w:rFonts w:ascii="Arial" w:hAnsi="Arial" w:cs="Arial"/>
                    <w:color w:val="auto"/>
                  </w:rPr>
                  <w:t>Non-compliant</w:t>
                </w:r>
              </w:sdtContent>
            </w:sdt>
            <w:r w:rsidR="005C4AB7" w:rsidRPr="00996FAF">
              <w:rPr>
                <w:rFonts w:ascii="Arial" w:hAnsi="Arial" w:cs="Arial"/>
                <w:color w:val="0000FF"/>
              </w:rPr>
              <w:t xml:space="preserve"> </w:t>
            </w:r>
          </w:p>
        </w:tc>
      </w:tr>
      <w:tr w:rsidR="003949C6" w14:paraId="159AEEA0"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9AEE9D" w14:textId="77777777" w:rsidR="00FC045E" w:rsidRPr="00996FAF" w:rsidRDefault="005C4AB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9AEE9E" w14:textId="77777777" w:rsidR="00FC045E" w:rsidRPr="00996FAF" w:rsidRDefault="005C4AB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59AEE9F" w14:textId="39E9EE18" w:rsidR="00FC045E" w:rsidRPr="00996FAF" w:rsidRDefault="00B91B5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57A4">
                  <w:rPr>
                    <w:rFonts w:ascii="Arial" w:hAnsi="Arial" w:cs="Arial"/>
                    <w:color w:val="auto"/>
                  </w:rPr>
                  <w:t>Non-compliant</w:t>
                </w:r>
              </w:sdtContent>
            </w:sdt>
            <w:r w:rsidR="005C4AB7" w:rsidRPr="00996FAF">
              <w:rPr>
                <w:rFonts w:ascii="Arial" w:hAnsi="Arial" w:cs="Arial"/>
                <w:color w:val="0000FF"/>
              </w:rPr>
              <w:t xml:space="preserve"> </w:t>
            </w:r>
          </w:p>
        </w:tc>
      </w:tr>
    </w:tbl>
    <w:p w14:paraId="159AEEAF" w14:textId="77777777" w:rsidR="00D87E7C" w:rsidRDefault="005C4AB7" w:rsidP="00D87E7C">
      <w:pPr>
        <w:pStyle w:val="Heading20"/>
      </w:pPr>
      <w:r w:rsidRPr="00996FAF">
        <w:t>Findings</w:t>
      </w:r>
    </w:p>
    <w:p w14:paraId="0A6CD9DB" w14:textId="40069F32" w:rsidR="004C42C4" w:rsidRDefault="00275A11" w:rsidP="00275A1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6357A4">
        <w:rPr>
          <w:rFonts w:ascii="Arial" w:hAnsi="Arial" w:cs="Arial"/>
          <w:color w:val="auto"/>
        </w:rPr>
        <w:t>two</w:t>
      </w:r>
      <w:r w:rsidRPr="00E93D76">
        <w:rPr>
          <w:rFonts w:ascii="Arial" w:hAnsi="Arial" w:cs="Arial"/>
          <w:color w:val="auto"/>
        </w:rPr>
        <w:t xml:space="preserve"> of the </w:t>
      </w:r>
      <w:r w:rsidR="004C42C4">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8040DE">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6BDA6D39" w14:textId="190D30D7" w:rsidR="00B72D96" w:rsidRDefault="00B72D96" w:rsidP="00275A11">
      <w:pPr>
        <w:pStyle w:val="CommentText"/>
        <w:rPr>
          <w:rFonts w:ascii="Arial" w:hAnsi="Arial" w:cs="Arial"/>
        </w:rPr>
      </w:pPr>
      <w:r>
        <w:rPr>
          <w:rFonts w:ascii="Arial" w:hAnsi="Arial" w:cs="Arial"/>
          <w:color w:val="auto"/>
        </w:rPr>
        <w:t xml:space="preserve">The Assessment Team found that consumer care assessment and planning </w:t>
      </w:r>
      <w:r w:rsidR="00CB73C0">
        <w:rPr>
          <w:rFonts w:ascii="Arial" w:hAnsi="Arial" w:cs="Arial"/>
          <w:color w:val="auto"/>
        </w:rPr>
        <w:t>did not consistently include consideration of risks to the consumer’s health and well-being, or</w:t>
      </w:r>
      <w:r>
        <w:rPr>
          <w:rFonts w:ascii="Arial" w:hAnsi="Arial" w:cs="Arial"/>
          <w:color w:val="auto"/>
        </w:rPr>
        <w:t xml:space="preserve"> </w:t>
      </w:r>
      <w:r w:rsidR="00CB73C0" w:rsidRPr="00996FAF">
        <w:rPr>
          <w:rFonts w:ascii="Arial" w:hAnsi="Arial" w:cs="Arial"/>
        </w:rPr>
        <w:t>identif</w:t>
      </w:r>
      <w:r w:rsidR="00CB73C0">
        <w:rPr>
          <w:rFonts w:ascii="Arial" w:hAnsi="Arial" w:cs="Arial"/>
        </w:rPr>
        <w:t>y</w:t>
      </w:r>
      <w:r w:rsidR="00CB73C0" w:rsidRPr="00996FAF">
        <w:rPr>
          <w:rFonts w:ascii="Arial" w:hAnsi="Arial" w:cs="Arial"/>
        </w:rPr>
        <w:t xml:space="preserve"> and address consumer’s current needs, goals and preferences</w:t>
      </w:r>
      <w:r w:rsidR="00CB73C0">
        <w:rPr>
          <w:rFonts w:ascii="Arial" w:hAnsi="Arial" w:cs="Arial"/>
        </w:rPr>
        <w:t xml:space="preserve"> to inform safe and effective care delivery. </w:t>
      </w:r>
      <w:r w:rsidR="00EF081C">
        <w:rPr>
          <w:rFonts w:ascii="Arial" w:hAnsi="Arial" w:cs="Arial"/>
        </w:rPr>
        <w:t>For consumers sampled, assessment</w:t>
      </w:r>
      <w:r w:rsidR="0071389E">
        <w:rPr>
          <w:rFonts w:ascii="Arial" w:hAnsi="Arial" w:cs="Arial"/>
        </w:rPr>
        <w:t xml:space="preserve"> and planning did not include consideration of risks associated with pain, wounds, unplanned weight loss, behaviours requiring support, or restrictive practices. Several consumers had assessments not completed in line with the service’s care planning policies</w:t>
      </w:r>
      <w:r w:rsidR="004F505A">
        <w:rPr>
          <w:rFonts w:ascii="Arial" w:hAnsi="Arial" w:cs="Arial"/>
        </w:rPr>
        <w:t xml:space="preserve">, or </w:t>
      </w:r>
      <w:r w:rsidR="00A94745">
        <w:rPr>
          <w:rFonts w:ascii="Arial" w:hAnsi="Arial" w:cs="Arial"/>
        </w:rPr>
        <w:t xml:space="preserve">assessments </w:t>
      </w:r>
      <w:r w:rsidR="004F505A">
        <w:rPr>
          <w:rFonts w:ascii="Arial" w:hAnsi="Arial" w:cs="Arial"/>
        </w:rPr>
        <w:t>contained conflicting or inaccurate information</w:t>
      </w:r>
      <w:r w:rsidR="0071389E">
        <w:rPr>
          <w:rFonts w:ascii="Arial" w:hAnsi="Arial" w:cs="Arial"/>
        </w:rPr>
        <w:t xml:space="preserve">. </w:t>
      </w:r>
    </w:p>
    <w:p w14:paraId="38798029" w14:textId="1B975D0F" w:rsidR="00A94745" w:rsidRDefault="00A94745" w:rsidP="00275A11">
      <w:pPr>
        <w:pStyle w:val="CommentText"/>
        <w:rPr>
          <w:rFonts w:ascii="Arial" w:hAnsi="Arial" w:cs="Arial"/>
        </w:rPr>
      </w:pPr>
      <w:r>
        <w:rPr>
          <w:rFonts w:ascii="Arial" w:hAnsi="Arial" w:cs="Arial"/>
        </w:rPr>
        <w:t xml:space="preserve">Care planning documentation reviewed did not identify or address consumer’s current needs and preferences regarding personal hygiene care, sleep, assistance required due to low vision, skin integrity, continence care, and diabetes management. Consumers who were receiving palliative care or end of life care, or consumers who had recently passed away at the service, did not have their needs, goals and preferences regarding </w:t>
      </w:r>
      <w:r w:rsidRPr="00996FAF">
        <w:rPr>
          <w:rFonts w:ascii="Arial" w:hAnsi="Arial" w:cs="Arial"/>
        </w:rPr>
        <w:t xml:space="preserve">advance care and end of life </w:t>
      </w:r>
      <w:r>
        <w:rPr>
          <w:rFonts w:ascii="Arial" w:hAnsi="Arial" w:cs="Arial"/>
        </w:rPr>
        <w:t xml:space="preserve">care identified and addressed. </w:t>
      </w:r>
      <w:r w:rsidR="00A32F67">
        <w:rPr>
          <w:rFonts w:ascii="Arial" w:hAnsi="Arial" w:cs="Arial"/>
        </w:rPr>
        <w:t>Several consumers did not have advanced care plans in place</w:t>
      </w:r>
      <w:r w:rsidR="00827147">
        <w:rPr>
          <w:rFonts w:ascii="Arial" w:hAnsi="Arial" w:cs="Arial"/>
        </w:rPr>
        <w:t xml:space="preserve">, including </w:t>
      </w:r>
      <w:r w:rsidR="00A32F67">
        <w:rPr>
          <w:rFonts w:ascii="Arial" w:hAnsi="Arial" w:cs="Arial"/>
        </w:rPr>
        <w:t>one consumer</w:t>
      </w:r>
      <w:r w:rsidR="00827147">
        <w:rPr>
          <w:rFonts w:ascii="Arial" w:hAnsi="Arial" w:cs="Arial"/>
        </w:rPr>
        <w:t xml:space="preserve"> who had recently passed away whose </w:t>
      </w:r>
      <w:r w:rsidR="00A32F67">
        <w:rPr>
          <w:rFonts w:ascii="Arial" w:hAnsi="Arial" w:cs="Arial"/>
        </w:rPr>
        <w:t>end of life wishes</w:t>
      </w:r>
      <w:r w:rsidR="00827147">
        <w:rPr>
          <w:rFonts w:ascii="Arial" w:hAnsi="Arial" w:cs="Arial"/>
        </w:rPr>
        <w:t xml:space="preserve"> were </w:t>
      </w:r>
      <w:r w:rsidR="00A32F67">
        <w:rPr>
          <w:rFonts w:ascii="Arial" w:hAnsi="Arial" w:cs="Arial"/>
        </w:rPr>
        <w:t xml:space="preserve">not followed by the service. </w:t>
      </w:r>
    </w:p>
    <w:p w14:paraId="30C2E57C" w14:textId="5E18D0AB" w:rsidR="00827147" w:rsidRDefault="00827147" w:rsidP="00827147">
      <w:pPr>
        <w:pStyle w:val="CommentText"/>
        <w:rPr>
          <w:rFonts w:ascii="Arial" w:hAnsi="Arial" w:cs="Arial"/>
          <w:color w:val="auto"/>
        </w:rPr>
      </w:pPr>
      <w:r>
        <w:rPr>
          <w:rFonts w:ascii="Arial" w:hAnsi="Arial" w:cs="Arial"/>
          <w:color w:val="auto"/>
        </w:rPr>
        <w:t>Most c</w:t>
      </w:r>
      <w:r w:rsidRPr="00B72D96">
        <w:rPr>
          <w:rFonts w:ascii="Arial" w:hAnsi="Arial" w:cs="Arial"/>
          <w:color w:val="auto"/>
        </w:rPr>
        <w:t xml:space="preserve">onsumers and representatives </w:t>
      </w:r>
      <w:r>
        <w:rPr>
          <w:rFonts w:ascii="Arial" w:hAnsi="Arial" w:cs="Arial"/>
          <w:color w:val="auto"/>
        </w:rPr>
        <w:t xml:space="preserve">interviewed by the Assessment Team were not satisfied with the assessment and planning conducted by the service to address their needs, goals and preferences, including advanced care and end of life planning. Consumers and representatives did not consider they are partners in their care planning, and some identified there </w:t>
      </w:r>
      <w:r w:rsidR="0096548F">
        <w:rPr>
          <w:rFonts w:ascii="Arial" w:hAnsi="Arial" w:cs="Arial"/>
          <w:color w:val="auto"/>
        </w:rPr>
        <w:t>were</w:t>
      </w:r>
      <w:r>
        <w:rPr>
          <w:rFonts w:ascii="Arial" w:hAnsi="Arial" w:cs="Arial"/>
          <w:color w:val="auto"/>
        </w:rPr>
        <w:t xml:space="preserve"> </w:t>
      </w:r>
      <w:r w:rsidR="00430564">
        <w:rPr>
          <w:rFonts w:ascii="Arial" w:hAnsi="Arial" w:cs="Arial"/>
          <w:color w:val="auto"/>
        </w:rPr>
        <w:t xml:space="preserve">issues or inaccuracies in the </w:t>
      </w:r>
      <w:r>
        <w:rPr>
          <w:rFonts w:ascii="Arial" w:hAnsi="Arial" w:cs="Arial"/>
          <w:color w:val="auto"/>
        </w:rPr>
        <w:t>information in care plans</w:t>
      </w:r>
      <w:r w:rsidR="00430564">
        <w:rPr>
          <w:rFonts w:ascii="Arial" w:hAnsi="Arial" w:cs="Arial"/>
          <w:color w:val="auto"/>
        </w:rPr>
        <w:t xml:space="preserve">. </w:t>
      </w:r>
    </w:p>
    <w:p w14:paraId="650D0BD9" w14:textId="6572F04F" w:rsidR="001C5BD1" w:rsidRDefault="00ED27F0" w:rsidP="00827147">
      <w:pPr>
        <w:pStyle w:val="CommentText"/>
        <w:rPr>
          <w:rFonts w:ascii="Arial" w:hAnsi="Arial" w:cs="Arial"/>
          <w:color w:val="auto"/>
        </w:rPr>
      </w:pPr>
      <w:r w:rsidRPr="00ED27F0">
        <w:rPr>
          <w:rFonts w:ascii="Arial" w:hAnsi="Arial" w:cs="Arial"/>
          <w:color w:val="auto"/>
        </w:rPr>
        <w:t xml:space="preserve">The provider’s response </w:t>
      </w:r>
      <w:r>
        <w:rPr>
          <w:rFonts w:ascii="Arial" w:hAnsi="Arial" w:cs="Arial"/>
          <w:color w:val="auto"/>
        </w:rPr>
        <w:t xml:space="preserve">identifies that the service has commenced working in partnership with consumers and representatives to </w:t>
      </w:r>
      <w:r w:rsidRPr="00ED27F0">
        <w:rPr>
          <w:rFonts w:ascii="Arial" w:hAnsi="Arial" w:cs="Arial"/>
          <w:color w:val="auto"/>
        </w:rPr>
        <w:t>understand what is important to them</w:t>
      </w:r>
      <w:r>
        <w:rPr>
          <w:rFonts w:ascii="Arial" w:hAnsi="Arial" w:cs="Arial"/>
          <w:color w:val="auto"/>
        </w:rPr>
        <w:t xml:space="preserve"> regarding their needs, goals and preferences to ensure this is reflected in assessment and planning. The service has commenced a review of high-risk consumer assessments and advanced care directives, with a number of advanced care directives being completed. The provider’s response includes a plan for continuous improvement that identifies </w:t>
      </w:r>
      <w:r w:rsidRPr="00ED27F0">
        <w:rPr>
          <w:rFonts w:ascii="Arial" w:hAnsi="Arial" w:cs="Arial"/>
          <w:color w:val="auto"/>
        </w:rPr>
        <w:t>actions</w:t>
      </w:r>
      <w:r>
        <w:rPr>
          <w:rFonts w:ascii="Arial" w:hAnsi="Arial" w:cs="Arial"/>
          <w:color w:val="auto"/>
        </w:rPr>
        <w:t xml:space="preserve"> implemented</w:t>
      </w:r>
      <w:r w:rsidRPr="00ED27F0">
        <w:rPr>
          <w:rFonts w:ascii="Arial" w:hAnsi="Arial" w:cs="Arial"/>
          <w:color w:val="auto"/>
        </w:rPr>
        <w:t xml:space="preserve"> to improve the care assessment and planning for consumers. This includes</w:t>
      </w:r>
      <w:r>
        <w:rPr>
          <w:rFonts w:ascii="Arial" w:hAnsi="Arial" w:cs="Arial"/>
          <w:color w:val="auto"/>
        </w:rPr>
        <w:t xml:space="preserve"> staff education and training, </w:t>
      </w:r>
      <w:r w:rsidR="00A74571">
        <w:rPr>
          <w:rFonts w:ascii="Arial" w:hAnsi="Arial" w:cs="Arial"/>
          <w:color w:val="auto"/>
        </w:rPr>
        <w:t xml:space="preserve">increased communication channels, </w:t>
      </w:r>
      <w:r>
        <w:rPr>
          <w:rFonts w:ascii="Arial" w:hAnsi="Arial" w:cs="Arial"/>
          <w:color w:val="auto"/>
        </w:rPr>
        <w:t>improved monitoring processes including audits</w:t>
      </w:r>
      <w:r w:rsidR="00A74571">
        <w:rPr>
          <w:rFonts w:ascii="Arial" w:hAnsi="Arial" w:cs="Arial"/>
          <w:color w:val="auto"/>
        </w:rPr>
        <w:t xml:space="preserve"> on care plans and assessments</w:t>
      </w:r>
      <w:r>
        <w:rPr>
          <w:rFonts w:ascii="Arial" w:hAnsi="Arial" w:cs="Arial"/>
          <w:color w:val="auto"/>
        </w:rPr>
        <w:t xml:space="preserve">, </w:t>
      </w:r>
      <w:r w:rsidR="00A74571">
        <w:rPr>
          <w:rFonts w:ascii="Arial" w:hAnsi="Arial" w:cs="Arial"/>
          <w:color w:val="auto"/>
        </w:rPr>
        <w:t>and the development of a clinical risk register.</w:t>
      </w:r>
    </w:p>
    <w:p w14:paraId="0579F23A" w14:textId="47CF1C22" w:rsidR="00A74571" w:rsidRDefault="00A74571" w:rsidP="00827147">
      <w:pPr>
        <w:pStyle w:val="CommentText"/>
        <w:rPr>
          <w:rFonts w:ascii="Arial" w:hAnsi="Arial" w:cs="Arial"/>
          <w:color w:val="auto"/>
        </w:rPr>
      </w:pPr>
      <w:r w:rsidRPr="00A74571">
        <w:rPr>
          <w:rFonts w:ascii="Arial" w:hAnsi="Arial" w:cs="Arial"/>
          <w:color w:val="auto"/>
        </w:rPr>
        <w:t xml:space="preserve">I am not satisfied assessment and planning for consumers is consistently effective in identifying and addressing </w:t>
      </w:r>
      <w:r w:rsidRPr="00996FAF">
        <w:rPr>
          <w:rFonts w:ascii="Arial" w:hAnsi="Arial" w:cs="Arial"/>
        </w:rPr>
        <w:t>risks to the consumer’s health and well-being</w:t>
      </w:r>
      <w:r>
        <w:rPr>
          <w:rFonts w:ascii="Arial" w:hAnsi="Arial" w:cs="Arial"/>
          <w:color w:val="auto"/>
        </w:rPr>
        <w:t xml:space="preserve">, and </w:t>
      </w:r>
      <w:r w:rsidRPr="00A74571">
        <w:rPr>
          <w:rFonts w:ascii="Arial" w:hAnsi="Arial" w:cs="Arial"/>
          <w:color w:val="auto"/>
        </w:rPr>
        <w:t xml:space="preserve">consumer’s current needs, goals, preferences for personal and clinical care. The service has not demonstrated effective processes to identify and action gaps in care assessment, planning and review for consumers, </w:t>
      </w:r>
      <w:r w:rsidRPr="00A74571">
        <w:rPr>
          <w:rFonts w:ascii="Arial" w:hAnsi="Arial" w:cs="Arial"/>
          <w:color w:val="auto"/>
        </w:rPr>
        <w:lastRenderedPageBreak/>
        <w:t>and requires times to evaluate the effectiveness of continuous improvement actions implemented.</w:t>
      </w:r>
    </w:p>
    <w:p w14:paraId="6F770FCD" w14:textId="280D585F" w:rsidR="00CE3775" w:rsidRDefault="00CE3775" w:rsidP="00827147">
      <w:pPr>
        <w:pStyle w:val="CommentText"/>
        <w:rPr>
          <w:rFonts w:ascii="Arial" w:hAnsi="Arial" w:cs="Arial"/>
          <w:color w:val="auto"/>
        </w:rPr>
      </w:pPr>
      <w:r>
        <w:rPr>
          <w:rFonts w:ascii="Arial" w:hAnsi="Arial" w:cs="Arial"/>
          <w:color w:val="auto"/>
        </w:rPr>
        <w:t>I find the following Requirements are non-compliant:</w:t>
      </w:r>
    </w:p>
    <w:p w14:paraId="7778DF09" w14:textId="77777777" w:rsidR="00CE3775" w:rsidRPr="00CE3775" w:rsidRDefault="00CE3775" w:rsidP="00693498">
      <w:pPr>
        <w:pStyle w:val="ListBullet"/>
        <w:ind w:left="700"/>
        <w:rPr>
          <w:rFonts w:ascii="Arial" w:hAnsi="Arial" w:cs="Arial"/>
        </w:rPr>
      </w:pPr>
      <w:r w:rsidRPr="00CE3775">
        <w:rPr>
          <w:rFonts w:ascii="Arial" w:hAnsi="Arial" w:cs="Arial"/>
        </w:rPr>
        <w:t>Requirement 2(3)(a)</w:t>
      </w:r>
    </w:p>
    <w:p w14:paraId="2303FB9F" w14:textId="73115BCB" w:rsidR="00CE3775" w:rsidRPr="00CE3775" w:rsidRDefault="00CE3775" w:rsidP="00693498">
      <w:pPr>
        <w:pStyle w:val="ListBullet"/>
        <w:ind w:left="700"/>
        <w:rPr>
          <w:rFonts w:ascii="Arial" w:hAnsi="Arial" w:cs="Arial"/>
        </w:rPr>
      </w:pPr>
      <w:r w:rsidRPr="00CE3775">
        <w:rPr>
          <w:rFonts w:ascii="Arial" w:hAnsi="Arial" w:cs="Arial"/>
        </w:rPr>
        <w:t>Requirement 2(3)(b)</w:t>
      </w:r>
    </w:p>
    <w:p w14:paraId="159AEEB0" w14:textId="130ABDE9" w:rsidR="0087700C" w:rsidRPr="00334B7D" w:rsidRDefault="005C4AB7" w:rsidP="0036130C">
      <w:pPr>
        <w:pStyle w:val="NormalArial"/>
      </w:pPr>
      <w:r w:rsidRPr="00996FAF">
        <w:br w:type="page"/>
      </w:r>
    </w:p>
    <w:p w14:paraId="159AEEB1"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949C6" w14:paraId="159AEEB4" w14:textId="77777777" w:rsidTr="00192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9AEEB2" w14:textId="77777777" w:rsidR="00FC045E" w:rsidRPr="00996FAF" w:rsidRDefault="005C4AB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9AEEB3"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EBB"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EB5" w14:textId="77777777" w:rsidR="00FC045E" w:rsidRPr="00996FAF" w:rsidRDefault="005C4AB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9AEEB6" w14:textId="77777777" w:rsidR="00FC045E" w:rsidRPr="00996FAF" w:rsidRDefault="005C4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9AEEB7" w14:textId="77777777" w:rsidR="00FC045E" w:rsidRPr="00996FAF" w:rsidRDefault="005C4A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9AEEB8" w14:textId="77777777" w:rsidR="00FC045E" w:rsidRPr="00996FAF" w:rsidRDefault="005C4A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9AEEB9" w14:textId="77777777" w:rsidR="00FC045E" w:rsidRPr="00996FAF" w:rsidRDefault="005C4A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9AEEBA" w14:textId="431ABB3E" w:rsidR="00FC045E" w:rsidRPr="00996FAF" w:rsidRDefault="00B91B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C0AC0">
                  <w:rPr>
                    <w:rFonts w:ascii="Arial" w:hAnsi="Arial" w:cs="Arial"/>
                    <w:color w:val="auto"/>
                  </w:rPr>
                  <w:t>Non-compliant</w:t>
                </w:r>
              </w:sdtContent>
            </w:sdt>
            <w:r w:rsidR="005C4AB7" w:rsidRPr="00996FAF">
              <w:rPr>
                <w:rFonts w:ascii="Arial" w:hAnsi="Arial" w:cs="Arial"/>
                <w:color w:val="0000FF"/>
              </w:rPr>
              <w:t xml:space="preserve"> </w:t>
            </w:r>
          </w:p>
        </w:tc>
      </w:tr>
      <w:tr w:rsidR="003949C6" w14:paraId="159AEEBF"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EBC" w14:textId="77777777" w:rsidR="00FC045E" w:rsidRPr="00996FAF" w:rsidRDefault="005C4AB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9AEEBD" w14:textId="77777777" w:rsidR="00FC045E" w:rsidRPr="00996FAF" w:rsidRDefault="005C4A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9AEEBE" w14:textId="2C530AEA" w:rsidR="00FC045E" w:rsidRPr="00996FAF" w:rsidRDefault="00B91B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C0AC0">
                  <w:rPr>
                    <w:rFonts w:ascii="Arial" w:hAnsi="Arial" w:cs="Arial"/>
                    <w:color w:val="auto"/>
                  </w:rPr>
                  <w:t>Non-compliant</w:t>
                </w:r>
              </w:sdtContent>
            </w:sdt>
            <w:r w:rsidR="005C4AB7" w:rsidRPr="00996FAF">
              <w:rPr>
                <w:rFonts w:ascii="Arial" w:hAnsi="Arial" w:cs="Arial"/>
                <w:color w:val="0000FF"/>
              </w:rPr>
              <w:t xml:space="preserve"> </w:t>
            </w:r>
          </w:p>
        </w:tc>
      </w:tr>
      <w:tr w:rsidR="003949C6" w14:paraId="159AEEC7"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EC4" w14:textId="77777777" w:rsidR="00FC045E" w:rsidRPr="00996FAF" w:rsidRDefault="005C4AB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9AEEC5" w14:textId="77777777" w:rsidR="00FC045E" w:rsidRPr="00996FAF" w:rsidRDefault="005C4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59AEEC6" w14:textId="2A143070" w:rsidR="00FC045E" w:rsidRPr="00996FAF" w:rsidRDefault="00B91B54"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0AC0">
                  <w:rPr>
                    <w:rFonts w:ascii="Arial" w:hAnsi="Arial" w:cs="Arial"/>
                    <w:color w:val="auto"/>
                  </w:rPr>
                  <w:t>Non-compliant</w:t>
                </w:r>
              </w:sdtContent>
            </w:sdt>
            <w:r w:rsidR="005C4AB7" w:rsidRPr="00996FAF">
              <w:rPr>
                <w:rFonts w:ascii="Arial" w:hAnsi="Arial" w:cs="Arial"/>
                <w:color w:val="0000FF"/>
              </w:rPr>
              <w:t xml:space="preserve"> </w:t>
            </w:r>
          </w:p>
        </w:tc>
      </w:tr>
      <w:tr w:rsidR="003949C6" w14:paraId="159AEED5"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ED0" w14:textId="77777777" w:rsidR="00FC045E" w:rsidRPr="00996FAF" w:rsidRDefault="005C4AB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59AEED1" w14:textId="77777777" w:rsidR="00FC045E" w:rsidRPr="00996FAF" w:rsidRDefault="005C4A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9AEED2" w14:textId="77777777" w:rsidR="00FC045E" w:rsidRPr="00996FAF" w:rsidRDefault="005C4AB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9AEED3" w14:textId="77777777" w:rsidR="00FC045E" w:rsidRPr="00996FAF" w:rsidRDefault="005C4AB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9AEED4" w14:textId="18078716" w:rsidR="00FC045E" w:rsidRPr="00996FAF" w:rsidRDefault="00B91B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C0AC0">
                  <w:rPr>
                    <w:rFonts w:ascii="Arial" w:hAnsi="Arial" w:cs="Arial"/>
                    <w:color w:val="auto"/>
                  </w:rPr>
                  <w:t>Non-compliant</w:t>
                </w:r>
              </w:sdtContent>
            </w:sdt>
            <w:r w:rsidR="005C4AB7" w:rsidRPr="00996FAF">
              <w:rPr>
                <w:rFonts w:ascii="Arial" w:hAnsi="Arial" w:cs="Arial"/>
                <w:color w:val="0000FF"/>
              </w:rPr>
              <w:t xml:space="preserve"> </w:t>
            </w:r>
          </w:p>
        </w:tc>
      </w:tr>
    </w:tbl>
    <w:p w14:paraId="159AEED6" w14:textId="77777777" w:rsidR="00D87E7C" w:rsidRDefault="005C4AB7" w:rsidP="00D87E7C">
      <w:pPr>
        <w:pStyle w:val="Heading20"/>
      </w:pPr>
      <w:r w:rsidRPr="00996FAF">
        <w:t>Findings</w:t>
      </w:r>
    </w:p>
    <w:p w14:paraId="63D8208E" w14:textId="4EEE14A9" w:rsidR="00D95A0A" w:rsidRDefault="00D95A0A" w:rsidP="00D95A0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1C0AC0">
        <w:rPr>
          <w:rFonts w:ascii="Arial" w:hAnsi="Arial" w:cs="Arial"/>
          <w:color w:val="auto"/>
        </w:rPr>
        <w:t>four</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8040DE">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149D12F4" w14:textId="7D59EFF1" w:rsidR="004E421E" w:rsidRDefault="004E421E" w:rsidP="00D95A0A">
      <w:pPr>
        <w:pStyle w:val="CommentText"/>
        <w:rPr>
          <w:rFonts w:ascii="Arial" w:hAnsi="Arial" w:cs="Arial"/>
          <w:color w:val="auto"/>
        </w:rPr>
      </w:pPr>
      <w:r>
        <w:rPr>
          <w:rFonts w:ascii="Arial" w:hAnsi="Arial" w:cs="Arial"/>
          <w:color w:val="auto"/>
        </w:rPr>
        <w:t xml:space="preserve">The service was previously found non-compliant in Requirement 3(3)(a) following an Assessment Contact conducted on 3 November 2022. At the Assessment Contact conducted </w:t>
      </w:r>
      <w:r w:rsidRPr="00996FAF">
        <w:rPr>
          <w:rFonts w:ascii="Arial" w:hAnsi="Arial" w:cs="Arial"/>
          <w:color w:val="auto"/>
        </w:rPr>
        <w:t>5 July 2023 to 7 July 2023</w:t>
      </w:r>
      <w:r>
        <w:rPr>
          <w:rFonts w:ascii="Arial" w:hAnsi="Arial" w:cs="Arial"/>
          <w:color w:val="auto"/>
        </w:rPr>
        <w:t>, the Assessment Team found limited evidence that previously identified continuous improvement had been effectively implemented in response to the non-compliance.</w:t>
      </w:r>
    </w:p>
    <w:p w14:paraId="328635B4" w14:textId="2AA2E98B" w:rsidR="00CF243C" w:rsidRDefault="004E421E" w:rsidP="00CF243C">
      <w:pPr>
        <w:pStyle w:val="CommentText"/>
        <w:rPr>
          <w:rFonts w:ascii="Arial" w:hAnsi="Arial" w:cs="Arial"/>
          <w:color w:val="auto"/>
        </w:rPr>
      </w:pPr>
      <w:r>
        <w:rPr>
          <w:rFonts w:ascii="Arial" w:hAnsi="Arial" w:cs="Arial"/>
          <w:color w:val="auto"/>
        </w:rPr>
        <w:t xml:space="preserve">The Assessment Team </w:t>
      </w:r>
      <w:r w:rsidR="00D35F7F">
        <w:rPr>
          <w:rFonts w:ascii="Arial" w:hAnsi="Arial" w:cs="Arial"/>
          <w:color w:val="auto"/>
        </w:rPr>
        <w:t>found the service did not demonstrate consumers were receiving safe and effective personal and clinical care that was tailored to consumer</w:t>
      </w:r>
      <w:r w:rsidR="0096548F">
        <w:rPr>
          <w:rFonts w:ascii="Arial" w:hAnsi="Arial" w:cs="Arial"/>
          <w:color w:val="auto"/>
        </w:rPr>
        <w:t>’</w:t>
      </w:r>
      <w:r w:rsidR="00D35F7F">
        <w:rPr>
          <w:rFonts w:ascii="Arial" w:hAnsi="Arial" w:cs="Arial"/>
          <w:color w:val="auto"/>
        </w:rPr>
        <w:t xml:space="preserve">s needs and optimising their health and well-being. </w:t>
      </w:r>
      <w:r w:rsidR="00CF243C">
        <w:rPr>
          <w:rFonts w:ascii="Arial" w:hAnsi="Arial" w:cs="Arial"/>
          <w:color w:val="auto"/>
        </w:rPr>
        <w:t>Consumers and representatives interviewed by the Assessment Team provided feedback that personal and clinical care was not safe and effective for consumers. Examples included consumers not receiving adequate personal hygiene care and continence care in line with needs and preferences, consumers not receiving required assistance with meals, limited access to medical officers and other health professionals, and overall poor clinical care in</w:t>
      </w:r>
      <w:r w:rsidR="0096548F">
        <w:rPr>
          <w:rFonts w:ascii="Arial" w:hAnsi="Arial" w:cs="Arial"/>
          <w:color w:val="auto"/>
        </w:rPr>
        <w:t xml:space="preserve"> the</w:t>
      </w:r>
      <w:r w:rsidR="00CF243C">
        <w:rPr>
          <w:rFonts w:ascii="Arial" w:hAnsi="Arial" w:cs="Arial"/>
          <w:color w:val="auto"/>
        </w:rPr>
        <w:t xml:space="preserve"> management of pain, wounds and risk of falls. </w:t>
      </w:r>
      <w:r w:rsidR="008134D8">
        <w:rPr>
          <w:rFonts w:ascii="Arial" w:hAnsi="Arial" w:cs="Arial"/>
          <w:color w:val="auto"/>
        </w:rPr>
        <w:t>Care documentation reviewed by the Assessment Team for sampled consumers corroborated instances of poor personal care practices, wounds not managed in line with service procedures, and deficits in pain assessment, monitoring and management. The Assessment team found</w:t>
      </w:r>
      <w:r w:rsidR="00153467">
        <w:rPr>
          <w:rFonts w:ascii="Arial" w:hAnsi="Arial" w:cs="Arial"/>
          <w:color w:val="auto"/>
        </w:rPr>
        <w:t xml:space="preserve"> </w:t>
      </w:r>
      <w:r w:rsidR="008134D8">
        <w:rPr>
          <w:rFonts w:ascii="Arial" w:hAnsi="Arial" w:cs="Arial"/>
          <w:color w:val="auto"/>
        </w:rPr>
        <w:t>restrictive practices were not managed in line with best practice and legislative requirements</w:t>
      </w:r>
      <w:r w:rsidR="00153467">
        <w:rPr>
          <w:rFonts w:ascii="Arial" w:hAnsi="Arial" w:cs="Arial"/>
          <w:color w:val="auto"/>
        </w:rPr>
        <w:t>, including chemical, mechanical and environmental restrictive practice</w:t>
      </w:r>
      <w:r w:rsidR="008134D8">
        <w:rPr>
          <w:rFonts w:ascii="Arial" w:hAnsi="Arial" w:cs="Arial"/>
          <w:color w:val="auto"/>
        </w:rPr>
        <w:t>.</w:t>
      </w:r>
      <w:r w:rsidR="00441AB2">
        <w:rPr>
          <w:rFonts w:ascii="Arial" w:hAnsi="Arial" w:cs="Arial"/>
          <w:color w:val="auto"/>
        </w:rPr>
        <w:t xml:space="preserve"> </w:t>
      </w:r>
    </w:p>
    <w:p w14:paraId="1D8CC6B7" w14:textId="39AAE4D5" w:rsidR="00255BD3" w:rsidRDefault="00CF243C" w:rsidP="00CF243C">
      <w:pPr>
        <w:pStyle w:val="CommentText"/>
        <w:rPr>
          <w:rFonts w:ascii="Arial" w:hAnsi="Arial" w:cs="Arial"/>
          <w:color w:val="auto"/>
        </w:rPr>
      </w:pPr>
      <w:r>
        <w:rPr>
          <w:rFonts w:ascii="Arial" w:hAnsi="Arial" w:cs="Arial"/>
          <w:color w:val="auto"/>
        </w:rPr>
        <w:t xml:space="preserve">For consumers sampled the Assessment Team found </w:t>
      </w:r>
      <w:r w:rsidR="00153467">
        <w:rPr>
          <w:rFonts w:ascii="Arial" w:hAnsi="Arial" w:cs="Arial"/>
          <w:color w:val="auto"/>
        </w:rPr>
        <w:t>deficits</w:t>
      </w:r>
      <w:r>
        <w:rPr>
          <w:rFonts w:ascii="Arial" w:hAnsi="Arial" w:cs="Arial"/>
          <w:color w:val="auto"/>
        </w:rPr>
        <w:t xml:space="preserve"> in the management of </w:t>
      </w:r>
      <w:r w:rsidR="00153467">
        <w:rPr>
          <w:rFonts w:ascii="Arial" w:hAnsi="Arial" w:cs="Arial"/>
          <w:color w:val="auto"/>
        </w:rPr>
        <w:t xml:space="preserve">high impact and high prevalence risks associated with their care. </w:t>
      </w:r>
      <w:r w:rsidR="00017932">
        <w:rPr>
          <w:rFonts w:ascii="Arial" w:hAnsi="Arial" w:cs="Arial"/>
          <w:color w:val="auto"/>
        </w:rPr>
        <w:t xml:space="preserve">The service had a high number of wounds, </w:t>
      </w:r>
      <w:r w:rsidR="00017932">
        <w:rPr>
          <w:rFonts w:ascii="Arial" w:hAnsi="Arial" w:cs="Arial"/>
          <w:color w:val="auto"/>
        </w:rPr>
        <w:lastRenderedPageBreak/>
        <w:t xml:space="preserve">and documentation reviewed for consumers who had wounds indicated these were not being managed effectively. The service did not demonstrate the effective assessment and management of consumers with behaviours requiring support and consumers who had </w:t>
      </w:r>
      <w:r w:rsidR="00017932" w:rsidRPr="00017932">
        <w:rPr>
          <w:rFonts w:ascii="Arial" w:hAnsi="Arial" w:cs="Arial"/>
          <w:color w:val="auto"/>
        </w:rPr>
        <w:t>catheter</w:t>
      </w:r>
      <w:r w:rsidR="00017932">
        <w:rPr>
          <w:rFonts w:ascii="Arial" w:hAnsi="Arial" w:cs="Arial"/>
          <w:color w:val="auto"/>
        </w:rPr>
        <w:t xml:space="preserve">s to ensure the associated risks are mitigated and managed. The Assessment Team found the assessment and management of consumers post-fall was not effective to prevent further injury or risk of further falls. While the service had implemented some interventions for consumers in response to unplanned weight loss, these were not consistently followed or evaluated for effectiveness. Interviews with staff and consumer representatives, and observations by the Assessment Team, indicated staff practices are not effective to prevent the risk of further unplanned weight loss for consumers.  </w:t>
      </w:r>
    </w:p>
    <w:p w14:paraId="38479E21" w14:textId="01E8C68E" w:rsidR="005C3AD5" w:rsidRDefault="00255BD3" w:rsidP="00CF243C">
      <w:pPr>
        <w:pStyle w:val="CommentText"/>
        <w:rPr>
          <w:rFonts w:ascii="Arial" w:hAnsi="Arial" w:cs="Arial"/>
          <w:color w:val="auto"/>
        </w:rPr>
      </w:pPr>
      <w:r w:rsidRPr="00255BD3">
        <w:rPr>
          <w:rFonts w:ascii="Arial" w:hAnsi="Arial" w:cs="Arial"/>
          <w:color w:val="auto"/>
        </w:rPr>
        <w:t>The service did not demonstrate deterioration or change of consumer</w:t>
      </w:r>
      <w:r>
        <w:rPr>
          <w:rFonts w:ascii="Arial" w:hAnsi="Arial" w:cs="Arial"/>
          <w:color w:val="auto"/>
        </w:rPr>
        <w:t>’</w:t>
      </w:r>
      <w:r w:rsidRPr="00255BD3">
        <w:rPr>
          <w:rFonts w:ascii="Arial" w:hAnsi="Arial" w:cs="Arial"/>
          <w:color w:val="auto"/>
        </w:rPr>
        <w:t>s mental health, cognitive or physical function, capacity or condition is recognised and responded to in a timely manner.</w:t>
      </w:r>
      <w:r>
        <w:rPr>
          <w:rFonts w:ascii="Arial" w:hAnsi="Arial" w:cs="Arial"/>
          <w:color w:val="auto"/>
        </w:rPr>
        <w:t xml:space="preserve"> Consumers and representatives interviewed provided feedback that changes in consumer condition is not always identified by the service and </w:t>
      </w:r>
      <w:r w:rsidR="0096548F">
        <w:rPr>
          <w:rFonts w:ascii="Arial" w:hAnsi="Arial" w:cs="Arial"/>
          <w:color w:val="auto"/>
        </w:rPr>
        <w:t>consumers do</w:t>
      </w:r>
      <w:r>
        <w:rPr>
          <w:rFonts w:ascii="Arial" w:hAnsi="Arial" w:cs="Arial"/>
          <w:color w:val="auto"/>
        </w:rPr>
        <w:t xml:space="preserve"> not always have timely access to their medical officer. </w:t>
      </w:r>
      <w:r w:rsidR="006E3F1B">
        <w:rPr>
          <w:rFonts w:ascii="Arial" w:hAnsi="Arial" w:cs="Arial"/>
          <w:color w:val="auto"/>
        </w:rPr>
        <w:t>For</w:t>
      </w:r>
      <w:r w:rsidR="0096548F">
        <w:rPr>
          <w:rFonts w:ascii="Arial" w:hAnsi="Arial" w:cs="Arial"/>
          <w:color w:val="auto"/>
        </w:rPr>
        <w:t xml:space="preserve"> several</w:t>
      </w:r>
      <w:r w:rsidR="006E3F1B">
        <w:rPr>
          <w:rFonts w:ascii="Arial" w:hAnsi="Arial" w:cs="Arial"/>
          <w:color w:val="auto"/>
        </w:rPr>
        <w:t xml:space="preserve"> consumers sampled, changes or deterioration in their condition was not consistently identified, and if it was identified, timely action was not taken in response. </w:t>
      </w:r>
    </w:p>
    <w:p w14:paraId="272DBD5A" w14:textId="4A42104F" w:rsidR="00DB221D" w:rsidRDefault="003C08E1" w:rsidP="00CF243C">
      <w:pPr>
        <w:pStyle w:val="CommentText"/>
        <w:rPr>
          <w:rFonts w:ascii="Arial" w:hAnsi="Arial" w:cs="Arial"/>
          <w:color w:val="auto"/>
        </w:rPr>
      </w:pPr>
      <w:r w:rsidRPr="003C08E1">
        <w:rPr>
          <w:rFonts w:ascii="Arial" w:hAnsi="Arial" w:cs="Arial"/>
          <w:color w:val="auto"/>
        </w:rPr>
        <w:t xml:space="preserve">The service </w:t>
      </w:r>
      <w:r>
        <w:rPr>
          <w:rFonts w:ascii="Arial" w:hAnsi="Arial" w:cs="Arial"/>
          <w:color w:val="auto"/>
        </w:rPr>
        <w:t>demonstrated some</w:t>
      </w:r>
      <w:r w:rsidRPr="003C08E1">
        <w:rPr>
          <w:rFonts w:ascii="Arial" w:hAnsi="Arial" w:cs="Arial"/>
          <w:color w:val="auto"/>
        </w:rPr>
        <w:t xml:space="preserve"> systems in place to manage </w:t>
      </w:r>
      <w:r>
        <w:rPr>
          <w:rFonts w:ascii="Arial" w:hAnsi="Arial" w:cs="Arial"/>
          <w:color w:val="auto"/>
        </w:rPr>
        <w:t>infectious</w:t>
      </w:r>
      <w:r w:rsidRPr="003C08E1">
        <w:rPr>
          <w:rFonts w:ascii="Arial" w:hAnsi="Arial" w:cs="Arial"/>
          <w:color w:val="auto"/>
        </w:rPr>
        <w:t xml:space="preserve"> outbreak</w:t>
      </w:r>
      <w:r>
        <w:rPr>
          <w:rFonts w:ascii="Arial" w:hAnsi="Arial" w:cs="Arial"/>
          <w:color w:val="auto"/>
        </w:rPr>
        <w:t>s</w:t>
      </w:r>
      <w:r w:rsidRPr="003C08E1">
        <w:rPr>
          <w:rFonts w:ascii="Arial" w:hAnsi="Arial" w:cs="Arial"/>
          <w:color w:val="auto"/>
        </w:rPr>
        <w:t xml:space="preserve"> and minimise infection related risks.</w:t>
      </w:r>
      <w:r>
        <w:rPr>
          <w:rFonts w:ascii="Arial" w:hAnsi="Arial" w:cs="Arial"/>
          <w:color w:val="auto"/>
        </w:rPr>
        <w:t xml:space="preserve"> However, the Assessment Team found staff </w:t>
      </w:r>
      <w:r w:rsidRPr="003C08E1">
        <w:rPr>
          <w:rFonts w:ascii="Arial" w:hAnsi="Arial" w:cs="Arial"/>
          <w:color w:val="auto"/>
        </w:rPr>
        <w:t>practices to minimise the spread of infection and promote appropriate prescribing and us</w:t>
      </w:r>
      <w:r w:rsidR="0096548F">
        <w:rPr>
          <w:rFonts w:ascii="Arial" w:hAnsi="Arial" w:cs="Arial"/>
          <w:color w:val="auto"/>
        </w:rPr>
        <w:t>e</w:t>
      </w:r>
      <w:r w:rsidRPr="003C08E1">
        <w:rPr>
          <w:rFonts w:ascii="Arial" w:hAnsi="Arial" w:cs="Arial"/>
          <w:color w:val="auto"/>
        </w:rPr>
        <w:t xml:space="preserve"> of antibiotics were not </w:t>
      </w:r>
      <w:r>
        <w:rPr>
          <w:rFonts w:ascii="Arial" w:hAnsi="Arial" w:cs="Arial"/>
          <w:color w:val="auto"/>
        </w:rPr>
        <w:t xml:space="preserve">understood well by all staff and </w:t>
      </w:r>
      <w:r w:rsidR="0096548F">
        <w:rPr>
          <w:rFonts w:ascii="Arial" w:hAnsi="Arial" w:cs="Arial"/>
          <w:color w:val="auto"/>
        </w:rPr>
        <w:t>consistently</w:t>
      </w:r>
      <w:r w:rsidRPr="003C08E1">
        <w:rPr>
          <w:rFonts w:ascii="Arial" w:hAnsi="Arial" w:cs="Arial"/>
          <w:color w:val="auto"/>
        </w:rPr>
        <w:t xml:space="preserve"> followed</w:t>
      </w:r>
      <w:r>
        <w:rPr>
          <w:rFonts w:ascii="Arial" w:hAnsi="Arial" w:cs="Arial"/>
          <w:color w:val="auto"/>
        </w:rPr>
        <w:t xml:space="preserve">. </w:t>
      </w:r>
      <w:r w:rsidR="00A56971">
        <w:rPr>
          <w:rFonts w:ascii="Arial" w:hAnsi="Arial" w:cs="Arial"/>
          <w:color w:val="auto"/>
        </w:rPr>
        <w:t xml:space="preserve">Gaps were identified in staff practice regarding use of personal protective equipment and cleaning and environmental practices to minimise infection related risks. </w:t>
      </w:r>
      <w:r>
        <w:rPr>
          <w:rFonts w:ascii="Arial" w:hAnsi="Arial" w:cs="Arial"/>
          <w:color w:val="auto"/>
        </w:rPr>
        <w:t xml:space="preserve">The Assessment Team found gaps in the service’s practices in response to infectious outbreaks, including notification to the relevant authority and appropriate documentation and monitoring. </w:t>
      </w:r>
    </w:p>
    <w:p w14:paraId="221088F3" w14:textId="77777777" w:rsidR="003F2FC1" w:rsidRDefault="00DB221D" w:rsidP="00CF243C">
      <w:pPr>
        <w:pStyle w:val="CommentText"/>
        <w:rPr>
          <w:rFonts w:ascii="Arial" w:hAnsi="Arial" w:cs="Arial"/>
          <w:color w:val="auto"/>
        </w:rPr>
      </w:pPr>
      <w:r w:rsidRPr="00ED27F0">
        <w:rPr>
          <w:rFonts w:ascii="Arial" w:hAnsi="Arial" w:cs="Arial"/>
          <w:color w:val="auto"/>
        </w:rPr>
        <w:t xml:space="preserve">The provider’s response </w:t>
      </w:r>
      <w:r>
        <w:rPr>
          <w:rFonts w:ascii="Arial" w:hAnsi="Arial" w:cs="Arial"/>
          <w:color w:val="auto"/>
        </w:rPr>
        <w:t>identifies the service is reviewing and updating policies and procedures to ensure these are in line with best practice to inform safe and effective care delivery for consumers. These updated policies and procedures will be complemented by training, education, competency assessments, and audit and monitoring tools to ensure staff compliance. The service has made changes to the service environment to reduce the environmental restrictive practices consumers are subject to</w:t>
      </w:r>
      <w:r w:rsidR="00C54054">
        <w:rPr>
          <w:rFonts w:ascii="Arial" w:hAnsi="Arial" w:cs="Arial"/>
          <w:color w:val="auto"/>
        </w:rPr>
        <w:t>, and has reduced chemical restrictive practices for several consumers</w:t>
      </w:r>
      <w:r>
        <w:rPr>
          <w:rFonts w:ascii="Arial" w:hAnsi="Arial" w:cs="Arial"/>
          <w:color w:val="auto"/>
        </w:rPr>
        <w:t>.  The provider’s response identifies improvements to risk assessment processes</w:t>
      </w:r>
      <w:r w:rsidR="00C54054">
        <w:rPr>
          <w:rFonts w:ascii="Arial" w:hAnsi="Arial" w:cs="Arial"/>
          <w:color w:val="auto"/>
        </w:rPr>
        <w:t xml:space="preserve">, case conferencing, </w:t>
      </w:r>
      <w:r w:rsidR="00255BD3">
        <w:rPr>
          <w:rFonts w:ascii="Arial" w:hAnsi="Arial" w:cs="Arial"/>
          <w:color w:val="auto"/>
        </w:rPr>
        <w:t xml:space="preserve">and clinical oversight. </w:t>
      </w:r>
    </w:p>
    <w:p w14:paraId="15F4E655" w14:textId="77777777" w:rsidR="000B7D40" w:rsidRDefault="006C6F53" w:rsidP="00CF243C">
      <w:pPr>
        <w:pStyle w:val="CommentText"/>
        <w:rPr>
          <w:rFonts w:ascii="Arial" w:hAnsi="Arial" w:cs="Arial"/>
          <w:color w:val="auto"/>
        </w:rPr>
      </w:pPr>
      <w:r>
        <w:rPr>
          <w:rFonts w:ascii="Arial" w:hAnsi="Arial" w:cs="Arial"/>
          <w:color w:val="auto"/>
        </w:rPr>
        <w:t xml:space="preserve">The provider’s response acknowledges gaps or delays in the identification and response to deterioration in some consumers, and identifies action taken to support staff to </w:t>
      </w:r>
      <w:r w:rsidRPr="006C6F53">
        <w:rPr>
          <w:rFonts w:ascii="Arial" w:hAnsi="Arial" w:cs="Arial"/>
          <w:color w:val="auto"/>
        </w:rPr>
        <w:t>recog</w:t>
      </w:r>
      <w:r>
        <w:rPr>
          <w:rFonts w:ascii="Arial" w:hAnsi="Arial" w:cs="Arial"/>
          <w:color w:val="auto"/>
        </w:rPr>
        <w:t>nise</w:t>
      </w:r>
      <w:r w:rsidRPr="006C6F53">
        <w:rPr>
          <w:rFonts w:ascii="Arial" w:hAnsi="Arial" w:cs="Arial"/>
          <w:color w:val="auto"/>
        </w:rPr>
        <w:t>, act</w:t>
      </w:r>
      <w:r>
        <w:rPr>
          <w:rFonts w:ascii="Arial" w:hAnsi="Arial" w:cs="Arial"/>
          <w:color w:val="auto"/>
        </w:rPr>
        <w:t xml:space="preserve"> </w:t>
      </w:r>
      <w:r w:rsidRPr="006C6F53">
        <w:rPr>
          <w:rFonts w:ascii="Arial" w:hAnsi="Arial" w:cs="Arial"/>
          <w:color w:val="auto"/>
        </w:rPr>
        <w:t>on, escalat</w:t>
      </w:r>
      <w:r>
        <w:rPr>
          <w:rFonts w:ascii="Arial" w:hAnsi="Arial" w:cs="Arial"/>
          <w:color w:val="auto"/>
        </w:rPr>
        <w:t>e</w:t>
      </w:r>
      <w:r w:rsidRPr="006C6F53">
        <w:rPr>
          <w:rFonts w:ascii="Arial" w:hAnsi="Arial" w:cs="Arial"/>
          <w:color w:val="auto"/>
        </w:rPr>
        <w:t>, assess and document changes</w:t>
      </w:r>
      <w:r>
        <w:rPr>
          <w:rFonts w:ascii="Arial" w:hAnsi="Arial" w:cs="Arial"/>
          <w:color w:val="auto"/>
        </w:rPr>
        <w:t xml:space="preserve"> in consumer condition. </w:t>
      </w:r>
      <w:r w:rsidR="000B7D40">
        <w:rPr>
          <w:rFonts w:ascii="Arial" w:hAnsi="Arial" w:cs="Arial"/>
          <w:color w:val="auto"/>
        </w:rPr>
        <w:t xml:space="preserve">The provider’s national infection prevention and control advisor has delivered training to the service’s leadership team to implement an effective </w:t>
      </w:r>
      <w:r w:rsidR="000B7D40" w:rsidRPr="000B7D40">
        <w:rPr>
          <w:rFonts w:ascii="Arial" w:hAnsi="Arial" w:cs="Arial"/>
          <w:color w:val="auto"/>
        </w:rPr>
        <w:t>infection prevention and control program</w:t>
      </w:r>
      <w:r w:rsidR="000B7D40">
        <w:rPr>
          <w:rFonts w:ascii="Arial" w:hAnsi="Arial" w:cs="Arial"/>
          <w:color w:val="auto"/>
        </w:rPr>
        <w:t xml:space="preserve">. Further staff coaching and training on infection prevention and control is planned, and the service has commenced a new approach to the use of antibiotics to ensure clinical staff liaise with medical officers and consumers to ensure </w:t>
      </w:r>
      <w:r w:rsidR="000B7D40" w:rsidRPr="00996FAF">
        <w:rPr>
          <w:rFonts w:ascii="Arial" w:hAnsi="Arial" w:cs="Arial"/>
        </w:rPr>
        <w:t>appropriate antibiotic prescribing and use</w:t>
      </w:r>
      <w:r w:rsidR="000B7D40">
        <w:rPr>
          <w:rFonts w:ascii="Arial" w:hAnsi="Arial" w:cs="Arial"/>
        </w:rPr>
        <w:t xml:space="preserve">. </w:t>
      </w:r>
      <w:r w:rsidR="00255BD3">
        <w:rPr>
          <w:rFonts w:ascii="Arial" w:hAnsi="Arial" w:cs="Arial"/>
          <w:color w:val="auto"/>
        </w:rPr>
        <w:t xml:space="preserve">The provider’s response includes a plan for continuous improvement that identifies further action planned in response to the issues identified in the Assessment Contact report. </w:t>
      </w:r>
    </w:p>
    <w:p w14:paraId="12D41FB4" w14:textId="77777777" w:rsidR="000B7D40" w:rsidRDefault="000B7D40" w:rsidP="00CF243C">
      <w:pPr>
        <w:pStyle w:val="CommentText"/>
        <w:rPr>
          <w:rFonts w:ascii="Arial" w:hAnsi="Arial" w:cs="Arial"/>
          <w:color w:val="auto"/>
        </w:rPr>
      </w:pPr>
      <w:r>
        <w:rPr>
          <w:rFonts w:ascii="Arial" w:hAnsi="Arial" w:cs="Arial"/>
          <w:color w:val="auto"/>
        </w:rPr>
        <w:t xml:space="preserve">The Assessment Team found deficiencies in the personal and clinical care provided to consumers, including the identification and effective management of deterioration and risks associated with their care. The service did not demonstrate effective implementation of standard and </w:t>
      </w:r>
      <w:r w:rsidRPr="00996FAF">
        <w:rPr>
          <w:rFonts w:ascii="Arial" w:hAnsi="Arial" w:cs="Arial"/>
        </w:rPr>
        <w:t>transmission based precautions to prevent and control infection</w:t>
      </w:r>
      <w:r>
        <w:rPr>
          <w:rFonts w:ascii="Arial" w:hAnsi="Arial" w:cs="Arial"/>
        </w:rPr>
        <w:t xml:space="preserve">, and practices that support </w:t>
      </w:r>
      <w:r w:rsidRPr="00996FAF">
        <w:rPr>
          <w:rFonts w:ascii="Arial" w:hAnsi="Arial" w:cs="Arial"/>
        </w:rPr>
        <w:t>appropriate antibiotic prescribing and use</w:t>
      </w:r>
      <w:r>
        <w:rPr>
          <w:rFonts w:ascii="Arial" w:hAnsi="Arial" w:cs="Arial"/>
        </w:rPr>
        <w:t xml:space="preserve">. While the service has implemented continuous </w:t>
      </w:r>
      <w:r>
        <w:rPr>
          <w:rFonts w:ascii="Arial" w:hAnsi="Arial" w:cs="Arial"/>
        </w:rPr>
        <w:lastRenderedPageBreak/>
        <w:t>improvement in response, this has not been demonstrated to be effective in ensuring care provided to consumers is safe, effective and optimising their health and well-being. The service requires time to</w:t>
      </w:r>
      <w:r w:rsidRPr="000B7D40">
        <w:rPr>
          <w:rFonts w:ascii="Arial" w:hAnsi="Arial" w:cs="Arial"/>
          <w:color w:val="auto"/>
        </w:rPr>
        <w:t xml:space="preserve"> </w:t>
      </w:r>
      <w:r w:rsidRPr="00A74571">
        <w:rPr>
          <w:rFonts w:ascii="Arial" w:hAnsi="Arial" w:cs="Arial"/>
          <w:color w:val="auto"/>
        </w:rPr>
        <w:t>evaluate the effectiveness of continuous improvement actions implemented.</w:t>
      </w:r>
    </w:p>
    <w:p w14:paraId="6662E302" w14:textId="77777777" w:rsidR="000B7D40" w:rsidRDefault="000B7D40" w:rsidP="00CF243C">
      <w:pPr>
        <w:pStyle w:val="CommentText"/>
        <w:rPr>
          <w:rFonts w:ascii="Arial" w:hAnsi="Arial" w:cs="Arial"/>
          <w:color w:val="auto"/>
        </w:rPr>
      </w:pPr>
      <w:r>
        <w:rPr>
          <w:rFonts w:ascii="Arial" w:hAnsi="Arial" w:cs="Arial"/>
          <w:color w:val="auto"/>
        </w:rPr>
        <w:t>I find the following Requirements are non-compliant:</w:t>
      </w:r>
    </w:p>
    <w:p w14:paraId="413F073C" w14:textId="1AE40221" w:rsidR="000B7D40" w:rsidRDefault="000B7D40" w:rsidP="00693498">
      <w:pPr>
        <w:pStyle w:val="ListBullet"/>
        <w:ind w:left="700"/>
        <w:rPr>
          <w:rFonts w:ascii="Arial" w:hAnsi="Arial" w:cs="Arial"/>
        </w:rPr>
      </w:pPr>
      <w:r w:rsidRPr="00CE3775">
        <w:rPr>
          <w:rFonts w:ascii="Arial" w:hAnsi="Arial" w:cs="Arial"/>
        </w:rPr>
        <w:t xml:space="preserve">Requirement </w:t>
      </w:r>
      <w:r>
        <w:rPr>
          <w:rFonts w:ascii="Arial" w:hAnsi="Arial" w:cs="Arial"/>
        </w:rPr>
        <w:t>3</w:t>
      </w:r>
      <w:r w:rsidRPr="00CE3775">
        <w:rPr>
          <w:rFonts w:ascii="Arial" w:hAnsi="Arial" w:cs="Arial"/>
        </w:rPr>
        <w:t>(3)(a)</w:t>
      </w:r>
    </w:p>
    <w:p w14:paraId="7F7D0060" w14:textId="6508DDDD" w:rsidR="000B7D40" w:rsidRPr="00CE3775" w:rsidRDefault="000B7D40" w:rsidP="00693498">
      <w:pPr>
        <w:pStyle w:val="ListBullet"/>
        <w:ind w:left="700"/>
        <w:rPr>
          <w:rFonts w:ascii="Arial" w:hAnsi="Arial" w:cs="Arial"/>
        </w:rPr>
      </w:pPr>
      <w:r w:rsidRPr="00CE3775">
        <w:rPr>
          <w:rFonts w:ascii="Arial" w:hAnsi="Arial" w:cs="Arial"/>
        </w:rPr>
        <w:t xml:space="preserve">Requirement </w:t>
      </w:r>
      <w:r>
        <w:rPr>
          <w:rFonts w:ascii="Arial" w:hAnsi="Arial" w:cs="Arial"/>
        </w:rPr>
        <w:t>3</w:t>
      </w:r>
      <w:r w:rsidRPr="00CE3775">
        <w:rPr>
          <w:rFonts w:ascii="Arial" w:hAnsi="Arial" w:cs="Arial"/>
        </w:rPr>
        <w:t>(3)(</w:t>
      </w:r>
      <w:r>
        <w:rPr>
          <w:rFonts w:ascii="Arial" w:hAnsi="Arial" w:cs="Arial"/>
        </w:rPr>
        <w:t>b</w:t>
      </w:r>
      <w:r w:rsidRPr="00CE3775">
        <w:rPr>
          <w:rFonts w:ascii="Arial" w:hAnsi="Arial" w:cs="Arial"/>
        </w:rPr>
        <w:t>)</w:t>
      </w:r>
    </w:p>
    <w:p w14:paraId="20345A27" w14:textId="4B0A5711" w:rsidR="000B7D40" w:rsidRPr="00CE3775" w:rsidRDefault="000B7D40" w:rsidP="00693498">
      <w:pPr>
        <w:pStyle w:val="ListBullet"/>
        <w:ind w:left="700"/>
        <w:rPr>
          <w:rFonts w:ascii="Arial" w:hAnsi="Arial" w:cs="Arial"/>
        </w:rPr>
      </w:pPr>
      <w:r w:rsidRPr="00CE3775">
        <w:rPr>
          <w:rFonts w:ascii="Arial" w:hAnsi="Arial" w:cs="Arial"/>
        </w:rPr>
        <w:t xml:space="preserve">Requirement </w:t>
      </w:r>
      <w:r>
        <w:rPr>
          <w:rFonts w:ascii="Arial" w:hAnsi="Arial" w:cs="Arial"/>
        </w:rPr>
        <w:t>3</w:t>
      </w:r>
      <w:r w:rsidRPr="00CE3775">
        <w:rPr>
          <w:rFonts w:ascii="Arial" w:hAnsi="Arial" w:cs="Arial"/>
        </w:rPr>
        <w:t>(3)(</w:t>
      </w:r>
      <w:r>
        <w:rPr>
          <w:rFonts w:ascii="Arial" w:hAnsi="Arial" w:cs="Arial"/>
        </w:rPr>
        <w:t>d</w:t>
      </w:r>
      <w:r w:rsidRPr="00CE3775">
        <w:rPr>
          <w:rFonts w:ascii="Arial" w:hAnsi="Arial" w:cs="Arial"/>
        </w:rPr>
        <w:t>)</w:t>
      </w:r>
    </w:p>
    <w:p w14:paraId="62520454" w14:textId="70631A04" w:rsidR="000B7D40" w:rsidRPr="000B7D40" w:rsidRDefault="000B7D40" w:rsidP="00693498">
      <w:pPr>
        <w:pStyle w:val="ListBullet"/>
        <w:ind w:left="700"/>
        <w:rPr>
          <w:rFonts w:ascii="Arial" w:hAnsi="Arial" w:cs="Arial"/>
        </w:rPr>
      </w:pPr>
      <w:r w:rsidRPr="00CE3775">
        <w:rPr>
          <w:rFonts w:ascii="Arial" w:hAnsi="Arial" w:cs="Arial"/>
        </w:rPr>
        <w:t xml:space="preserve">Requirement </w:t>
      </w:r>
      <w:r>
        <w:rPr>
          <w:rFonts w:ascii="Arial" w:hAnsi="Arial" w:cs="Arial"/>
        </w:rPr>
        <w:t>3</w:t>
      </w:r>
      <w:r w:rsidRPr="00CE3775">
        <w:rPr>
          <w:rFonts w:ascii="Arial" w:hAnsi="Arial" w:cs="Arial"/>
        </w:rPr>
        <w:t>(3)(</w:t>
      </w:r>
      <w:r>
        <w:rPr>
          <w:rFonts w:ascii="Arial" w:hAnsi="Arial" w:cs="Arial"/>
        </w:rPr>
        <w:t>g)</w:t>
      </w:r>
    </w:p>
    <w:p w14:paraId="159AEED7" w14:textId="2A05524E" w:rsidR="002B0C90" w:rsidRPr="000B7D40" w:rsidRDefault="005C4AB7" w:rsidP="00CF243C">
      <w:pPr>
        <w:pStyle w:val="CommentText"/>
        <w:rPr>
          <w:rFonts w:ascii="Arial" w:hAnsi="Arial" w:cs="Arial"/>
        </w:rPr>
      </w:pPr>
      <w:r>
        <w:br w:type="page"/>
      </w:r>
    </w:p>
    <w:p w14:paraId="159AEF11"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949C6" w14:paraId="159AEF14" w14:textId="77777777" w:rsidTr="00192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59AEF12" w14:textId="77777777" w:rsidR="00FC045E" w:rsidRPr="00996FAF" w:rsidRDefault="005C4AB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9AEF13"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F18"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F15" w14:textId="77777777" w:rsidR="00FC045E" w:rsidRPr="00996FAF" w:rsidRDefault="005C4AB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59AEF16" w14:textId="77777777" w:rsidR="00FC045E" w:rsidRPr="00996FAF" w:rsidRDefault="005C4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59AEF17" w14:textId="102FEEA7" w:rsidR="00FC045E" w:rsidRPr="00996FAF" w:rsidRDefault="00B91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4456">
                  <w:rPr>
                    <w:rFonts w:ascii="Arial" w:hAnsi="Arial" w:cs="Arial"/>
                    <w:color w:val="auto"/>
                  </w:rPr>
                  <w:t>Non-compliant</w:t>
                </w:r>
              </w:sdtContent>
            </w:sdt>
            <w:r w:rsidR="005C4AB7" w:rsidRPr="00996FAF">
              <w:rPr>
                <w:rFonts w:ascii="Arial" w:hAnsi="Arial" w:cs="Arial"/>
                <w:color w:val="0000FF"/>
              </w:rPr>
              <w:t xml:space="preserve"> </w:t>
            </w:r>
          </w:p>
        </w:tc>
      </w:tr>
      <w:tr w:rsidR="003949C6" w14:paraId="159AEF20"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F1D" w14:textId="77777777" w:rsidR="00FC045E" w:rsidRPr="00996FAF" w:rsidRDefault="005C4AB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9AEF1E" w14:textId="77777777" w:rsidR="00FC045E" w:rsidRPr="00996FAF" w:rsidRDefault="005C4A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9AEF1F" w14:textId="3AD1F797" w:rsidR="00FC045E" w:rsidRPr="00996FAF" w:rsidRDefault="00B91B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4456">
                  <w:rPr>
                    <w:rFonts w:ascii="Arial" w:hAnsi="Arial" w:cs="Arial"/>
                    <w:color w:val="auto"/>
                  </w:rPr>
                  <w:t>Non-compliant</w:t>
                </w:r>
              </w:sdtContent>
            </w:sdt>
            <w:r w:rsidR="005C4AB7" w:rsidRPr="00996FAF">
              <w:rPr>
                <w:rFonts w:ascii="Arial" w:hAnsi="Arial" w:cs="Arial"/>
                <w:color w:val="0000FF"/>
              </w:rPr>
              <w:t xml:space="preserve"> </w:t>
            </w:r>
          </w:p>
        </w:tc>
      </w:tr>
    </w:tbl>
    <w:p w14:paraId="051AB432" w14:textId="7634DF65" w:rsidR="00B80186" w:rsidRDefault="005C4AB7" w:rsidP="00B80186">
      <w:pPr>
        <w:pStyle w:val="Heading20"/>
      </w:pPr>
      <w:r w:rsidRPr="00996FAF">
        <w:t>Findings</w:t>
      </w:r>
    </w:p>
    <w:p w14:paraId="06CC339C" w14:textId="5DA9B358" w:rsidR="00B80186" w:rsidRDefault="00B80186" w:rsidP="00B8018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C94456">
        <w:rPr>
          <w:rFonts w:ascii="Arial" w:hAnsi="Arial" w:cs="Arial"/>
          <w:color w:val="auto"/>
        </w:rPr>
        <w:t>two</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8040DE">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4F04BAC" w14:textId="6193F6E7" w:rsidR="00857AAC" w:rsidRDefault="00B80186" w:rsidP="00B80186">
      <w:pPr>
        <w:pStyle w:val="CommentText"/>
        <w:rPr>
          <w:rFonts w:ascii="Arial" w:hAnsi="Arial" w:cs="Arial"/>
          <w:color w:val="auto"/>
        </w:rPr>
      </w:pPr>
      <w:r>
        <w:rPr>
          <w:rFonts w:ascii="Arial" w:hAnsi="Arial" w:cs="Arial"/>
          <w:color w:val="auto"/>
        </w:rPr>
        <w:t xml:space="preserve">Most consumers and representatives interviewed by the Assessment Team did not feel encouraged and supported to provide feedback and complaints. Consumers and representatives provided feedback that they do not feel listened to, management forget about scheduled meetings with consumers and representatives, </w:t>
      </w:r>
      <w:r w:rsidR="00CC42A6">
        <w:rPr>
          <w:rFonts w:ascii="Arial" w:hAnsi="Arial" w:cs="Arial"/>
          <w:color w:val="auto"/>
        </w:rPr>
        <w:t xml:space="preserve">and they are not supported to make complaints to external complaint resolution services or bodies. Staff interviewed provided feedback that they do not feel encouraged to provide feedback on the care and services consumers receive, or to support consumers to make complaints. </w:t>
      </w:r>
      <w:r w:rsidR="00857AAC">
        <w:rPr>
          <w:rFonts w:ascii="Arial" w:hAnsi="Arial" w:cs="Arial"/>
          <w:color w:val="auto"/>
        </w:rPr>
        <w:t>C</w:t>
      </w:r>
      <w:r w:rsidR="00C47FEF">
        <w:rPr>
          <w:rFonts w:ascii="Arial" w:hAnsi="Arial" w:cs="Arial"/>
          <w:color w:val="auto"/>
        </w:rPr>
        <w:t xml:space="preserve">onsumers, representatives and staff did not feel supported by management to provide feedback to the Assessment Team during the Assessment Contact. </w:t>
      </w:r>
      <w:r w:rsidR="002F7D6A">
        <w:rPr>
          <w:rFonts w:ascii="Arial" w:hAnsi="Arial" w:cs="Arial"/>
          <w:color w:val="auto"/>
        </w:rPr>
        <w:t>While there was some information on display around the service regarding feedback and complaint mechanisms, this was not always current or clear for consumers.</w:t>
      </w:r>
    </w:p>
    <w:p w14:paraId="78574482" w14:textId="5578EAB0" w:rsidR="00B80186" w:rsidRDefault="00857AAC" w:rsidP="00B80186">
      <w:pPr>
        <w:pStyle w:val="CommentText"/>
        <w:rPr>
          <w:rFonts w:ascii="Arial" w:hAnsi="Arial" w:cs="Arial"/>
          <w:color w:val="auto"/>
        </w:rPr>
      </w:pPr>
      <w:r>
        <w:rPr>
          <w:rFonts w:ascii="Arial" w:hAnsi="Arial" w:cs="Arial"/>
          <w:color w:val="auto"/>
        </w:rPr>
        <w:t xml:space="preserve">Consumers and representatives interviewed did not feel appropriate action was </w:t>
      </w:r>
      <w:r w:rsidR="00F015A7">
        <w:rPr>
          <w:rFonts w:ascii="Arial" w:hAnsi="Arial" w:cs="Arial"/>
          <w:color w:val="auto"/>
        </w:rPr>
        <w:t>taken</w:t>
      </w:r>
      <w:r>
        <w:rPr>
          <w:rFonts w:ascii="Arial" w:hAnsi="Arial" w:cs="Arial"/>
          <w:color w:val="auto"/>
        </w:rPr>
        <w:t xml:space="preserve"> in response to complaints raised</w:t>
      </w:r>
      <w:r w:rsidR="00511451">
        <w:rPr>
          <w:rFonts w:ascii="Arial" w:hAnsi="Arial" w:cs="Arial"/>
          <w:color w:val="auto"/>
        </w:rPr>
        <w:t>, and did not feel open disclosure was used in response to complaints or incidents</w:t>
      </w:r>
      <w:r>
        <w:rPr>
          <w:rFonts w:ascii="Arial" w:hAnsi="Arial" w:cs="Arial"/>
          <w:color w:val="auto"/>
        </w:rPr>
        <w:t>. S</w:t>
      </w:r>
      <w:r w:rsidR="00511451">
        <w:rPr>
          <w:rFonts w:ascii="Arial" w:hAnsi="Arial" w:cs="Arial"/>
          <w:color w:val="auto"/>
        </w:rPr>
        <w:t>everal</w:t>
      </w:r>
      <w:r>
        <w:rPr>
          <w:rFonts w:ascii="Arial" w:hAnsi="Arial" w:cs="Arial"/>
          <w:color w:val="auto"/>
        </w:rPr>
        <w:t xml:space="preserve"> consumers and representatives said they had raised </w:t>
      </w:r>
      <w:r w:rsidR="00511451">
        <w:rPr>
          <w:rFonts w:ascii="Arial" w:hAnsi="Arial" w:cs="Arial"/>
          <w:color w:val="auto"/>
        </w:rPr>
        <w:t>multiple</w:t>
      </w:r>
      <w:r>
        <w:rPr>
          <w:rFonts w:ascii="Arial" w:hAnsi="Arial" w:cs="Arial"/>
          <w:color w:val="auto"/>
        </w:rPr>
        <w:t xml:space="preserve"> complaints with the service and had not received a response. </w:t>
      </w:r>
      <w:r w:rsidR="00C1057F">
        <w:rPr>
          <w:rFonts w:ascii="Arial" w:hAnsi="Arial" w:cs="Arial"/>
          <w:color w:val="auto"/>
        </w:rPr>
        <w:t xml:space="preserve">Many of the complaints related to poor care and services provided to consumers. </w:t>
      </w:r>
      <w:r w:rsidR="00511451">
        <w:rPr>
          <w:rFonts w:ascii="Arial" w:hAnsi="Arial" w:cs="Arial"/>
          <w:color w:val="auto"/>
        </w:rPr>
        <w:t xml:space="preserve">Complaint documentation reviewed by the Assessment Team did not consistently provide evidence of acknowledgement of the complaint, action taken in response to complaints, or the outcome of complaints. </w:t>
      </w:r>
    </w:p>
    <w:p w14:paraId="29918667" w14:textId="1DE6AD6B" w:rsidR="00C94456" w:rsidRDefault="00C94456" w:rsidP="00B80186">
      <w:pPr>
        <w:pStyle w:val="CommentText"/>
        <w:rPr>
          <w:rFonts w:ascii="Arial" w:hAnsi="Arial" w:cs="Arial"/>
          <w:color w:val="auto"/>
        </w:rPr>
      </w:pPr>
      <w:r>
        <w:rPr>
          <w:rFonts w:ascii="Arial" w:hAnsi="Arial" w:cs="Arial"/>
          <w:color w:val="auto"/>
        </w:rPr>
        <w:t>The provider’s response includes additional information regarding the organisation’s feedback and complaints system. However, the provider’s response and the Assessment Contact report does not demonstrate this system was effectively implemented and followed by the service. The provider’s response includes a plan for continuous improvement that identifies action planned to improve feedback and complaint management at the service. This includes staff training, review, update and monitoring of the service’s plan for continuous improvement, update to complaint and feedback information available to consumers and improved mechanisms to encourage complaints and feedback to the service.</w:t>
      </w:r>
    </w:p>
    <w:p w14:paraId="359797D2" w14:textId="4E22A6F3" w:rsidR="00C94456" w:rsidRDefault="00C94456" w:rsidP="00B80186">
      <w:pPr>
        <w:pStyle w:val="CommentText"/>
        <w:rPr>
          <w:rFonts w:ascii="Arial" w:hAnsi="Arial" w:cs="Arial"/>
          <w:color w:val="auto"/>
        </w:rPr>
      </w:pPr>
      <w:r>
        <w:rPr>
          <w:rFonts w:ascii="Arial" w:hAnsi="Arial" w:cs="Arial"/>
          <w:color w:val="auto"/>
        </w:rPr>
        <w:t xml:space="preserve">The service has not demonstrated consumers, representatives and others feel encouraged and supported to provide feedback and make complaints, and that appropriate action and open disclosure is used in response to complaints and incidents. </w:t>
      </w:r>
    </w:p>
    <w:p w14:paraId="02A2DFE2" w14:textId="5F2F1D5D" w:rsidR="00C94456" w:rsidRDefault="00C94456" w:rsidP="00B80186">
      <w:pPr>
        <w:pStyle w:val="CommentText"/>
        <w:rPr>
          <w:rFonts w:ascii="Arial" w:hAnsi="Arial" w:cs="Arial"/>
          <w:color w:val="auto"/>
        </w:rPr>
      </w:pPr>
      <w:r>
        <w:rPr>
          <w:rFonts w:ascii="Arial" w:hAnsi="Arial" w:cs="Arial"/>
          <w:color w:val="auto"/>
        </w:rPr>
        <w:t>I find the following Requirements are non-compliant:</w:t>
      </w:r>
    </w:p>
    <w:p w14:paraId="5B27F277" w14:textId="5E428844" w:rsidR="00C94456" w:rsidRPr="00CE3775" w:rsidRDefault="00C94456" w:rsidP="00693498">
      <w:pPr>
        <w:pStyle w:val="ListBullet"/>
        <w:ind w:left="700"/>
        <w:rPr>
          <w:rFonts w:ascii="Arial" w:hAnsi="Arial" w:cs="Arial"/>
        </w:rPr>
      </w:pPr>
      <w:r w:rsidRPr="00CE3775">
        <w:rPr>
          <w:rFonts w:ascii="Arial" w:hAnsi="Arial" w:cs="Arial"/>
        </w:rPr>
        <w:t xml:space="preserve">Requirement </w:t>
      </w:r>
      <w:r>
        <w:rPr>
          <w:rFonts w:ascii="Arial" w:hAnsi="Arial" w:cs="Arial"/>
        </w:rPr>
        <w:t>6</w:t>
      </w:r>
      <w:r w:rsidRPr="00CE3775">
        <w:rPr>
          <w:rFonts w:ascii="Arial" w:hAnsi="Arial" w:cs="Arial"/>
        </w:rPr>
        <w:t>(3)(a)</w:t>
      </w:r>
    </w:p>
    <w:p w14:paraId="159AEF26" w14:textId="405EB4E9" w:rsidR="00693498" w:rsidRDefault="00C94456" w:rsidP="00693498">
      <w:pPr>
        <w:pStyle w:val="ListBullet"/>
        <w:ind w:left="700"/>
        <w:rPr>
          <w:rFonts w:ascii="Arial" w:hAnsi="Arial" w:cs="Arial"/>
        </w:rPr>
      </w:pPr>
      <w:r w:rsidRPr="00CE3775">
        <w:rPr>
          <w:rFonts w:ascii="Arial" w:hAnsi="Arial" w:cs="Arial"/>
        </w:rPr>
        <w:t xml:space="preserve">Requirement </w:t>
      </w:r>
      <w:r>
        <w:rPr>
          <w:rFonts w:ascii="Arial" w:hAnsi="Arial" w:cs="Arial"/>
        </w:rPr>
        <w:t>6</w:t>
      </w:r>
      <w:r w:rsidRPr="00CE3775">
        <w:rPr>
          <w:rFonts w:ascii="Arial" w:hAnsi="Arial" w:cs="Arial"/>
        </w:rPr>
        <w:t>(3)(</w:t>
      </w:r>
      <w:r>
        <w:rPr>
          <w:rFonts w:ascii="Arial" w:hAnsi="Arial" w:cs="Arial"/>
        </w:rPr>
        <w:t>c</w:t>
      </w:r>
      <w:r w:rsidRPr="00CE3775">
        <w:rPr>
          <w:rFonts w:ascii="Arial" w:hAnsi="Arial" w:cs="Arial"/>
        </w:rPr>
        <w:t>)</w:t>
      </w:r>
    </w:p>
    <w:p w14:paraId="0C4F35C0" w14:textId="77777777" w:rsidR="00693498" w:rsidRDefault="00693498">
      <w:pPr>
        <w:spacing w:after="160" w:line="259" w:lineRule="auto"/>
        <w:rPr>
          <w:rFonts w:ascii="Arial" w:hAnsi="Arial" w:cs="Arial"/>
        </w:rPr>
      </w:pPr>
      <w:r>
        <w:rPr>
          <w:rFonts w:ascii="Arial" w:hAnsi="Arial" w:cs="Arial"/>
        </w:rPr>
        <w:br w:type="page"/>
      </w:r>
    </w:p>
    <w:p w14:paraId="159AEF27"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949C6" w14:paraId="159AEF2A" w14:textId="77777777" w:rsidTr="00192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59AEF28" w14:textId="77777777" w:rsidR="00FC045E" w:rsidRPr="00996FAF" w:rsidRDefault="005C4AB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9AEF29"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F2E"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F2B" w14:textId="77777777" w:rsidR="00FC045E" w:rsidRPr="009839E3" w:rsidRDefault="005C4AB7" w:rsidP="009839E3">
            <w:pPr>
              <w:pStyle w:val="NormalArial"/>
            </w:pPr>
            <w:r w:rsidRPr="009839E3">
              <w:t>Requirement 7(3)(a)</w:t>
            </w:r>
          </w:p>
        </w:tc>
        <w:tc>
          <w:tcPr>
            <w:tcW w:w="6321" w:type="dxa"/>
            <w:shd w:val="clear" w:color="auto" w:fill="auto"/>
            <w:vAlign w:val="top"/>
          </w:tcPr>
          <w:p w14:paraId="159AEF2C" w14:textId="77777777" w:rsidR="00FC045E" w:rsidRPr="00996FAF" w:rsidRDefault="005C4AB7" w:rsidP="009839E3">
            <w:pPr>
              <w:pStyle w:val="NormalArial"/>
              <w:cnfStyle w:val="000000000000" w:firstRow="0" w:lastRow="0" w:firstColumn="0" w:lastColumn="0" w:oddVBand="0" w:evenVBand="0" w:oddHBand="0" w:evenHBand="0" w:firstRowFirstColumn="0" w:firstRowLastColumn="0" w:lastRowFirstColumn="0" w:lastRowLastColumn="0"/>
            </w:pPr>
            <w:r w:rsidRPr="00996FAF">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9AEF2D" w14:textId="44C0C9D5" w:rsidR="00FC045E" w:rsidRPr="00996FAF" w:rsidRDefault="00B91B54" w:rsidP="009839E3">
            <w:pPr>
              <w:pStyle w:val="NormalArial"/>
              <w:cnfStyle w:val="000000000000" w:firstRow="0" w:lastRow="0" w:firstColumn="0" w:lastColumn="0" w:oddVBand="0" w:evenVBand="0" w:oddHBand="0" w:evenHBand="0" w:firstRowFirstColumn="0" w:firstRowLastColumn="0" w:lastRowFirstColumn="0" w:lastRowLastColumn="0"/>
            </w:pPr>
            <w:sdt>
              <w:sdt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23566" w:rsidRPr="009839E3">
                  <w:t>Non-compliant</w:t>
                </w:r>
              </w:sdtContent>
            </w:sdt>
            <w:r w:rsidR="005C4AB7" w:rsidRPr="009839E3">
              <w:t xml:space="preserve"> </w:t>
            </w:r>
          </w:p>
        </w:tc>
      </w:tr>
      <w:tr w:rsidR="003949C6" w14:paraId="159AEF36"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F33" w14:textId="77777777" w:rsidR="00FC045E" w:rsidRPr="009839E3" w:rsidRDefault="005C4AB7" w:rsidP="009839E3">
            <w:pPr>
              <w:pStyle w:val="NormalArial"/>
            </w:pPr>
            <w:r w:rsidRPr="009839E3">
              <w:t>Requirement 7(3)(c)</w:t>
            </w:r>
          </w:p>
        </w:tc>
        <w:tc>
          <w:tcPr>
            <w:tcW w:w="6321" w:type="dxa"/>
            <w:shd w:val="clear" w:color="auto" w:fill="auto"/>
            <w:vAlign w:val="top"/>
          </w:tcPr>
          <w:p w14:paraId="159AEF34" w14:textId="77777777" w:rsidR="00FC045E" w:rsidRPr="00996FAF" w:rsidRDefault="005C4AB7" w:rsidP="009839E3">
            <w:pPr>
              <w:pStyle w:val="NormalArial"/>
              <w:cnfStyle w:val="000000010000" w:firstRow="0" w:lastRow="0" w:firstColumn="0" w:lastColumn="0" w:oddVBand="0" w:evenVBand="0" w:oddHBand="0" w:evenHBand="1" w:firstRowFirstColumn="0" w:firstRowLastColumn="0" w:lastRowFirstColumn="0" w:lastRowLastColumn="0"/>
            </w:pPr>
            <w:r w:rsidRPr="00996FAF">
              <w:t>The workforce is competent and the members of the workforce have the qualifications and knowledge to effectively perform their roles.</w:t>
            </w:r>
          </w:p>
        </w:tc>
        <w:tc>
          <w:tcPr>
            <w:tcW w:w="2124" w:type="dxa"/>
            <w:shd w:val="clear" w:color="auto" w:fill="auto"/>
            <w:vAlign w:val="top"/>
          </w:tcPr>
          <w:p w14:paraId="159AEF35" w14:textId="6DD02C4A" w:rsidR="00FC045E" w:rsidRPr="00996FAF" w:rsidRDefault="00B91B54" w:rsidP="009839E3">
            <w:pPr>
              <w:pStyle w:val="NormalArial"/>
              <w:cnfStyle w:val="000000010000" w:firstRow="0" w:lastRow="0" w:firstColumn="0" w:lastColumn="0" w:oddVBand="0" w:evenVBand="0" w:oddHBand="0" w:evenHBand="1" w:firstRowFirstColumn="0" w:firstRowLastColumn="0" w:lastRowFirstColumn="0" w:lastRowLastColumn="0"/>
            </w:pPr>
            <w:sdt>
              <w:sdt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72E1A" w:rsidRPr="009839E3">
                  <w:t>Compliant</w:t>
                </w:r>
              </w:sdtContent>
            </w:sdt>
            <w:r w:rsidR="005C4AB7" w:rsidRPr="009839E3">
              <w:t xml:space="preserve"> </w:t>
            </w:r>
          </w:p>
        </w:tc>
      </w:tr>
      <w:tr w:rsidR="003949C6" w14:paraId="159AEF3A" w14:textId="77777777" w:rsidTr="003949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AEF37" w14:textId="77777777" w:rsidR="00FC045E" w:rsidRPr="009839E3" w:rsidRDefault="005C4AB7" w:rsidP="009839E3">
            <w:pPr>
              <w:pStyle w:val="NormalArial"/>
            </w:pPr>
            <w:r w:rsidRPr="009839E3">
              <w:t>Requirement 7(3)(d)</w:t>
            </w:r>
          </w:p>
        </w:tc>
        <w:tc>
          <w:tcPr>
            <w:tcW w:w="6321" w:type="dxa"/>
            <w:shd w:val="clear" w:color="auto" w:fill="auto"/>
            <w:vAlign w:val="top"/>
          </w:tcPr>
          <w:p w14:paraId="159AEF38" w14:textId="77777777" w:rsidR="00FC045E" w:rsidRPr="00996FAF" w:rsidRDefault="005C4AB7" w:rsidP="009839E3">
            <w:pPr>
              <w:pStyle w:val="NormalArial"/>
              <w:cnfStyle w:val="000000000000" w:firstRow="0" w:lastRow="0" w:firstColumn="0" w:lastColumn="0" w:oddVBand="0" w:evenVBand="0" w:oddHBand="0" w:evenHBand="0" w:firstRowFirstColumn="0" w:firstRowLastColumn="0" w:lastRowFirstColumn="0" w:lastRowLastColumn="0"/>
            </w:pPr>
            <w:r w:rsidRPr="00996FAF">
              <w:t>The workforce is recruited, trained, equipped and supported to deliver the outcomes required by these standards.</w:t>
            </w:r>
          </w:p>
        </w:tc>
        <w:tc>
          <w:tcPr>
            <w:tcW w:w="2124" w:type="dxa"/>
            <w:shd w:val="clear" w:color="auto" w:fill="auto"/>
            <w:vAlign w:val="top"/>
          </w:tcPr>
          <w:p w14:paraId="159AEF39" w14:textId="0DA107A0" w:rsidR="00FC045E" w:rsidRPr="00996FAF" w:rsidRDefault="00B91B54" w:rsidP="009839E3">
            <w:pPr>
              <w:pStyle w:val="NormalArial"/>
              <w:cnfStyle w:val="000000000000" w:firstRow="0" w:lastRow="0" w:firstColumn="0" w:lastColumn="0" w:oddVBand="0" w:evenVBand="0" w:oddHBand="0" w:evenHBand="0" w:firstRowFirstColumn="0" w:firstRowLastColumn="0" w:lastRowFirstColumn="0" w:lastRowLastColumn="0"/>
            </w:pPr>
            <w:sdt>
              <w:sdt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67C42" w:rsidRPr="009839E3">
                  <w:t>Non-compliant</w:t>
                </w:r>
              </w:sdtContent>
            </w:sdt>
            <w:r w:rsidR="005C4AB7" w:rsidRPr="009839E3">
              <w:t xml:space="preserve"> </w:t>
            </w:r>
          </w:p>
        </w:tc>
      </w:tr>
    </w:tbl>
    <w:p w14:paraId="159AEF3F" w14:textId="77777777" w:rsidR="002B0C90" w:rsidRDefault="005C4AB7" w:rsidP="009839E3">
      <w:pPr>
        <w:pStyle w:val="NormalArial"/>
      </w:pPr>
      <w:r>
        <w:t>Findings</w:t>
      </w:r>
    </w:p>
    <w:p w14:paraId="4DCE9E8F" w14:textId="75AE38BF" w:rsidR="00B630E1" w:rsidRPr="009839E3" w:rsidRDefault="00937BE6" w:rsidP="009839E3">
      <w:pPr>
        <w:pStyle w:val="NormalArial"/>
      </w:pPr>
      <w:r w:rsidRPr="009839E3">
        <w:t xml:space="preserve">The Quality Standard is assessed as non-compliant as </w:t>
      </w:r>
      <w:r w:rsidR="00F67C42" w:rsidRPr="009839E3">
        <w:t>two</w:t>
      </w:r>
      <w:r w:rsidRPr="009839E3">
        <w:t xml:space="preserve"> of the five specific Requirements ha</w:t>
      </w:r>
      <w:r w:rsidR="008040DE" w:rsidRPr="009839E3">
        <w:t>ve</w:t>
      </w:r>
      <w:r w:rsidRPr="009839E3">
        <w:t xml:space="preserve"> been assessed as non-compliant. </w:t>
      </w:r>
    </w:p>
    <w:p w14:paraId="072CC2EC" w14:textId="63787E5D" w:rsidR="00EC6E59" w:rsidRDefault="00B630E1" w:rsidP="0036130C">
      <w:pPr>
        <w:pStyle w:val="NormalArial"/>
      </w:pPr>
      <w:r>
        <w:t xml:space="preserve">Consumers and representatives interviewed by the Assessment Team consistently provided feedback that there is not sufficient staff to provide quality care and services to consumers. Examples included </w:t>
      </w:r>
      <w:r w:rsidRPr="009839E3">
        <w:t>consumers being incontinent due to staff not attending to them in a timely manner, consumer’s continence aids not changed for extended periods of time</w:t>
      </w:r>
      <w:r>
        <w:t xml:space="preserve">, consumers not receiving personal care in line with their preferences, and not receiving pain medication </w:t>
      </w:r>
      <w:r w:rsidR="00872E1A">
        <w:t xml:space="preserve">or assistance following a fall </w:t>
      </w:r>
      <w:r>
        <w:t xml:space="preserve">in a timely manner. Staff interviewed provided feedback that insufficient staffing is impacting on consumer’s receiving quality care and services. Documentation reviewed and interviews with staff identified shifts are not consistently filled, with a number of vacant shifts including registered nurse shifts across the service. </w:t>
      </w:r>
      <w:r w:rsidR="006F0536">
        <w:t xml:space="preserve">Review of call bell data identified </w:t>
      </w:r>
      <w:r w:rsidR="00A44CB0">
        <w:t>many</w:t>
      </w:r>
      <w:r w:rsidR="006F0536">
        <w:t xml:space="preserve"> wait times for assistance </w:t>
      </w:r>
      <w:r w:rsidR="00A44CB0">
        <w:t>were over</w:t>
      </w:r>
      <w:r w:rsidR="006F0536">
        <w:t xml:space="preserve"> the organisation’s expectations. </w:t>
      </w:r>
    </w:p>
    <w:p w14:paraId="43BB2B21" w14:textId="3DCC4C58" w:rsidR="00872E1A" w:rsidRDefault="00EC6E59" w:rsidP="00EC6E59">
      <w:pPr>
        <w:pStyle w:val="NormalArial"/>
      </w:pPr>
      <w:r>
        <w:t xml:space="preserve">The provider’s response includes additional information regarding the organisation’s systems and processes used to plan the workforce and respond to the changing needs of consumers in the service. The provider’s response acknowledges the feedback in the Assessment Contact report regarding insufficient staffing levels and has implemented changes to the workforce deployed at the service in response. Future rosters and workforce planning will be monitored to ensure sustainability of the changes implemented to ensure safe and quality care. While the service has made changes to the workforce deployed, this has not yet been demonstrated to be effective in ensuring </w:t>
      </w:r>
      <w:r w:rsidRPr="00996FAF">
        <w:t>the delivery and management of safe and quality care and services.</w:t>
      </w:r>
    </w:p>
    <w:p w14:paraId="05BE4119" w14:textId="5C0F0EB4" w:rsidR="00872E1A" w:rsidRDefault="00872E1A" w:rsidP="00EC6E59">
      <w:pPr>
        <w:pStyle w:val="NormalArial"/>
      </w:pPr>
      <w:r>
        <w:t>The Assessment Team found the workforce has not been effectively trained, equipped and supported to deliver the outcomes required by the Quality Standards. Some consumers and representatives felt staff required further training in areas including manual handling, catheter care and wound management</w:t>
      </w:r>
      <w:r w:rsidR="002225DD">
        <w:t>, as poor staff practice was impacting on their care</w:t>
      </w:r>
      <w:r>
        <w:t xml:space="preserve">. </w:t>
      </w:r>
      <w:r w:rsidR="002225DD">
        <w:t xml:space="preserve">The service did not demonstrate an effective system to monitor staff training completion, although the Assessment Team notes the service was in the process of changing systems during the Assessment Contact. While training sessions are delivered onsite at the service, documentation indicated low attendance levels and staff interviewed said they have difficulty attending training sessions as they are often required to work on the floor when they are on. </w:t>
      </w:r>
      <w:r w:rsidR="001148A3">
        <w:t xml:space="preserve">The Assessment Team identified deficiencies in staff practice regarding assessment and planning, and personal and clinical care delivery, was impacting on consumer’s receiving care in line with the Quality Standards. </w:t>
      </w:r>
    </w:p>
    <w:p w14:paraId="774648AE" w14:textId="7F1D45E6" w:rsidR="002225DD" w:rsidRDefault="002225DD" w:rsidP="00EC6E59">
      <w:pPr>
        <w:pStyle w:val="NormalArial"/>
      </w:pPr>
      <w:r>
        <w:lastRenderedPageBreak/>
        <w:t xml:space="preserve">The provider’s response identifies </w:t>
      </w:r>
      <w:r w:rsidR="00F67C42">
        <w:t xml:space="preserve">improvements to the training of the workforce planned to ensure they are supported to meet the Quality Standards. This includes an education and training plan that focuses on the Quality Standards, clinical care delivery, and recognising and responding to risk. This </w:t>
      </w:r>
      <w:r w:rsidR="008F366C">
        <w:t xml:space="preserve">education and training is scheduled to be completed by the end of September 2023. </w:t>
      </w:r>
    </w:p>
    <w:p w14:paraId="210F89A9" w14:textId="05E0A167" w:rsidR="009839E3" w:rsidRDefault="009839E3" w:rsidP="00EC6E59">
      <w:pPr>
        <w:pStyle w:val="NormalArial"/>
      </w:pPr>
      <w:r>
        <w:t>While the service has a planned approach to completing education and training, this has not yet been completed and requires times to ensure it is effective in supporting the workforce to deliver the outcomes required by the Quality Standards.</w:t>
      </w:r>
    </w:p>
    <w:p w14:paraId="159C9794" w14:textId="13FF5869" w:rsidR="009839E3" w:rsidRDefault="009839E3" w:rsidP="00EC6E59">
      <w:pPr>
        <w:pStyle w:val="NormalArial"/>
      </w:pPr>
      <w:r>
        <w:t>I find the following Requirements are non-compliant:</w:t>
      </w:r>
    </w:p>
    <w:p w14:paraId="1BE4B7A2" w14:textId="1041DD38" w:rsidR="009839E3" w:rsidRPr="00CE3775" w:rsidRDefault="009839E3" w:rsidP="00693498">
      <w:pPr>
        <w:pStyle w:val="NormalArial"/>
        <w:numPr>
          <w:ilvl w:val="0"/>
          <w:numId w:val="15"/>
        </w:numPr>
        <w:ind w:left="700"/>
      </w:pPr>
      <w:r w:rsidRPr="00CE3775">
        <w:t xml:space="preserve">Requirement </w:t>
      </w:r>
      <w:r>
        <w:t>7</w:t>
      </w:r>
      <w:r w:rsidRPr="00CE3775">
        <w:t>(3)(a)</w:t>
      </w:r>
    </w:p>
    <w:p w14:paraId="38AFF65E" w14:textId="284D1D91" w:rsidR="003C1AAA" w:rsidRPr="009839E3" w:rsidRDefault="009839E3" w:rsidP="00693498">
      <w:pPr>
        <w:pStyle w:val="NormalArial"/>
        <w:numPr>
          <w:ilvl w:val="0"/>
          <w:numId w:val="15"/>
        </w:numPr>
        <w:ind w:left="700"/>
      </w:pPr>
      <w:r w:rsidRPr="00CE3775">
        <w:t xml:space="preserve">Requirement </w:t>
      </w:r>
      <w:r>
        <w:t>7</w:t>
      </w:r>
      <w:r w:rsidRPr="00CE3775">
        <w:t>(3)(</w:t>
      </w:r>
      <w:r>
        <w:t>d</w:t>
      </w:r>
      <w:r w:rsidRPr="00CE3775">
        <w:t>)</w:t>
      </w:r>
    </w:p>
    <w:p w14:paraId="4D7B18FC" w14:textId="23A31D44" w:rsidR="003C1AAA" w:rsidRDefault="003C1AAA" w:rsidP="003C1AAA">
      <w:pPr>
        <w:pStyle w:val="NormalArial"/>
        <w:rPr>
          <w:rFonts w:eastAsia="Arial"/>
        </w:rPr>
      </w:pPr>
      <w:r w:rsidRPr="76740884">
        <w:rPr>
          <w:rFonts w:eastAsia="Arial"/>
        </w:rPr>
        <w:t>The Assessment Team found the service’s workforce has the qualifications to effectively perform their roles</w:t>
      </w:r>
      <w:r>
        <w:rPr>
          <w:rFonts w:eastAsia="Arial"/>
        </w:rPr>
        <w:t>, and role-specific competencies are identified by the service and completed by staff. Most staff interviewed by the Assessment Team were able to identify competencies they had completed, and knowledge required for their roles. However, the Assessment Team found gaps in the knowledge and competence of some staff regarding personal and clinical care delivery</w:t>
      </w:r>
      <w:r w:rsidR="00DD5513">
        <w:rPr>
          <w:rFonts w:eastAsia="Arial"/>
        </w:rPr>
        <w:t xml:space="preserve">, and some staff interviewed advised they had not received required manual handling training. </w:t>
      </w:r>
    </w:p>
    <w:p w14:paraId="02718F97" w14:textId="36DD1ED1" w:rsidR="00DD5513" w:rsidRDefault="00DD5513" w:rsidP="003C1AAA">
      <w:pPr>
        <w:pStyle w:val="NormalArial"/>
        <w:rPr>
          <w:color w:val="auto"/>
        </w:rPr>
      </w:pPr>
      <w:r>
        <w:rPr>
          <w:rFonts w:eastAsia="Arial"/>
        </w:rPr>
        <w:t xml:space="preserve">The provider’s response includes additional information regarding the organisation’s systems and frameworks to ensure and monitor staff competency and skills, including action taken prior to the Assessment Contact to strengthen these systems. </w:t>
      </w:r>
      <w:r>
        <w:rPr>
          <w:color w:val="auto"/>
        </w:rPr>
        <w:t xml:space="preserve">The gaps in staff practices that have impacted on clinical care delivery has been considered in my assessment of </w:t>
      </w:r>
      <w:r w:rsidRPr="00996FAF">
        <w:rPr>
          <w:color w:val="auto"/>
        </w:rPr>
        <w:t>Requirement 7(3)(</w:t>
      </w:r>
      <w:r>
        <w:rPr>
          <w:color w:val="auto"/>
        </w:rPr>
        <w:t>d</w:t>
      </w:r>
      <w:r w:rsidRPr="00996FAF">
        <w:rPr>
          <w:color w:val="auto"/>
        </w:rPr>
        <w:t>)</w:t>
      </w:r>
      <w:r w:rsidR="00872E1A">
        <w:rPr>
          <w:color w:val="auto"/>
        </w:rPr>
        <w:t xml:space="preserve"> as staff were not supported to deliver the outcomes required by the Quality Standards</w:t>
      </w:r>
      <w:r>
        <w:rPr>
          <w:color w:val="auto"/>
        </w:rPr>
        <w:t xml:space="preserve">. </w:t>
      </w:r>
      <w:r w:rsidR="00872E1A">
        <w:rPr>
          <w:color w:val="auto"/>
        </w:rPr>
        <w:t xml:space="preserve">Overall, I am satisfied that the workforce is supported to have the required qualifications, competencies and knowledge to perform their roles.  </w:t>
      </w:r>
    </w:p>
    <w:p w14:paraId="5BF41177" w14:textId="57F728D5" w:rsidR="009839E3" w:rsidRDefault="009839E3" w:rsidP="003C1AAA">
      <w:pPr>
        <w:pStyle w:val="NormalArial"/>
        <w:rPr>
          <w:rFonts w:eastAsia="Arial"/>
        </w:rPr>
      </w:pPr>
      <w:r>
        <w:rPr>
          <w:color w:val="auto"/>
        </w:rPr>
        <w:t xml:space="preserve">I find Requirement 7(3)(c) is compliant. </w:t>
      </w:r>
    </w:p>
    <w:p w14:paraId="159AEF40" w14:textId="47CDF063" w:rsidR="002B0C90" w:rsidRPr="00262C0B" w:rsidRDefault="005C4AB7" w:rsidP="00EC6E59">
      <w:pPr>
        <w:pStyle w:val="NormalArial"/>
      </w:pPr>
      <w:r>
        <w:br w:type="page"/>
      </w:r>
    </w:p>
    <w:p w14:paraId="159AEF41" w14:textId="77777777" w:rsidR="00FC045E" w:rsidRPr="00996FAF" w:rsidRDefault="005C4AB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949C6" w14:paraId="159AEF44" w14:textId="77777777" w:rsidTr="00394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9AEF42" w14:textId="77777777" w:rsidR="00FC045E" w:rsidRPr="00996FAF" w:rsidRDefault="005C4AB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59AEF43" w14:textId="77777777" w:rsidR="00FC045E" w:rsidRPr="00996FAF" w:rsidRDefault="00B91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9C6" w14:paraId="159AEF56" w14:textId="77777777" w:rsidTr="003949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9AEF4D" w14:textId="77777777" w:rsidR="00FC045E" w:rsidRPr="00996FAF" w:rsidRDefault="005C4AB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9AEF4E" w14:textId="77777777" w:rsidR="00FC045E" w:rsidRPr="00996FAF" w:rsidRDefault="005C4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9AEF4F"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9AEF50"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9AEF51"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9AEF52"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9AEF53"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9AEF54" w14:textId="77777777" w:rsidR="00FC045E" w:rsidRPr="00996FAF" w:rsidRDefault="005C4A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9AEF55" w14:textId="2EF5660A" w:rsidR="00FC045E" w:rsidRPr="00996FAF" w:rsidRDefault="00B91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E09E3">
                  <w:rPr>
                    <w:rFonts w:ascii="Arial" w:hAnsi="Arial" w:cs="Arial"/>
                    <w:color w:val="auto"/>
                  </w:rPr>
                  <w:t>Non-compliant</w:t>
                </w:r>
              </w:sdtContent>
            </w:sdt>
          </w:p>
        </w:tc>
      </w:tr>
      <w:tr w:rsidR="003949C6" w14:paraId="159AEF5E" w14:textId="77777777" w:rsidTr="00394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9AEF57" w14:textId="77777777" w:rsidR="00FC045E" w:rsidRPr="00996FAF" w:rsidRDefault="005C4AB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9AEF58" w14:textId="77777777" w:rsidR="00FC045E" w:rsidRPr="00996FAF" w:rsidRDefault="005C4A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9AEF59" w14:textId="77777777" w:rsidR="00FC045E" w:rsidRPr="00996FAF" w:rsidRDefault="005C4AB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9AEF5A" w14:textId="77777777" w:rsidR="00FC045E" w:rsidRPr="00996FAF" w:rsidRDefault="005C4AB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9AEF5B" w14:textId="77777777" w:rsidR="00FC045E" w:rsidRPr="00996FAF" w:rsidRDefault="005C4AB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9AEF5C" w14:textId="77777777" w:rsidR="00FC045E" w:rsidRPr="00996FAF" w:rsidRDefault="005C4AB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9AEF5D" w14:textId="5838895B" w:rsidR="00FC045E" w:rsidRPr="00996FAF" w:rsidRDefault="00B91B5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6055">
                  <w:rPr>
                    <w:rFonts w:ascii="Arial" w:hAnsi="Arial" w:cs="Arial"/>
                    <w:color w:val="auto"/>
                  </w:rPr>
                  <w:t>Compliant</w:t>
                </w:r>
              </w:sdtContent>
            </w:sdt>
          </w:p>
        </w:tc>
      </w:tr>
      <w:tr w:rsidR="003949C6" w14:paraId="159AEF65" w14:textId="77777777" w:rsidTr="003949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9AEF5F" w14:textId="77777777" w:rsidR="00FC045E" w:rsidRPr="00996FAF" w:rsidRDefault="005C4AB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59AEF60" w14:textId="77777777" w:rsidR="00FC045E" w:rsidRPr="00996FAF" w:rsidRDefault="005C4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9AEF61" w14:textId="77777777" w:rsidR="00FC045E" w:rsidRPr="00996FAF" w:rsidRDefault="005C4AB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9AEF62" w14:textId="77777777" w:rsidR="00FC045E" w:rsidRPr="00996FAF" w:rsidRDefault="005C4AB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9AEF63" w14:textId="77777777" w:rsidR="00FC045E" w:rsidRPr="00996FAF" w:rsidRDefault="005C4AB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59AEF64" w14:textId="1F102477" w:rsidR="00FC045E" w:rsidRPr="00996FAF" w:rsidRDefault="00B91B5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16055">
                  <w:rPr>
                    <w:rFonts w:ascii="Arial" w:hAnsi="Arial" w:cs="Arial"/>
                    <w:color w:val="auto"/>
                  </w:rPr>
                  <w:t>Non-compliant</w:t>
                </w:r>
              </w:sdtContent>
            </w:sdt>
          </w:p>
        </w:tc>
      </w:tr>
    </w:tbl>
    <w:p w14:paraId="159AEF66" w14:textId="77777777" w:rsidR="00D87E7C" w:rsidRDefault="005C4AB7" w:rsidP="00D87E7C">
      <w:pPr>
        <w:pStyle w:val="Heading20"/>
      </w:pPr>
      <w:r w:rsidRPr="00996FAF">
        <w:t>Findings</w:t>
      </w:r>
    </w:p>
    <w:p w14:paraId="1362B054" w14:textId="354E58D0" w:rsidR="00BB5E7B" w:rsidRDefault="00937BE6" w:rsidP="00937BE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816055">
        <w:rPr>
          <w:rFonts w:ascii="Arial" w:hAnsi="Arial" w:cs="Arial"/>
          <w:color w:val="auto"/>
        </w:rPr>
        <w:t>two</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8040DE">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52FF53DC" w14:textId="64E243FF" w:rsidR="009D4D46" w:rsidRDefault="00BB5E7B" w:rsidP="009D4D46">
      <w:pPr>
        <w:pStyle w:val="CommentText"/>
        <w:rPr>
          <w:rFonts w:ascii="Arial" w:hAnsi="Arial" w:cs="Arial"/>
          <w:color w:val="auto"/>
        </w:rPr>
      </w:pPr>
      <w:r>
        <w:rPr>
          <w:rFonts w:ascii="Arial" w:hAnsi="Arial" w:cs="Arial"/>
          <w:color w:val="auto"/>
        </w:rPr>
        <w:t xml:space="preserve">The Assessment Team found </w:t>
      </w:r>
      <w:r w:rsidR="001148A3">
        <w:rPr>
          <w:rFonts w:ascii="Arial" w:hAnsi="Arial" w:cs="Arial"/>
          <w:color w:val="auto"/>
        </w:rPr>
        <w:t>deficiencies</w:t>
      </w:r>
      <w:r>
        <w:rPr>
          <w:rFonts w:ascii="Arial" w:hAnsi="Arial" w:cs="Arial"/>
          <w:color w:val="auto"/>
        </w:rPr>
        <w:t xml:space="preserve"> in the organisation’s governance systems. </w:t>
      </w:r>
      <w:r w:rsidRPr="00BB5E7B">
        <w:rPr>
          <w:rFonts w:ascii="Arial" w:hAnsi="Arial" w:cs="Arial"/>
          <w:color w:val="auto"/>
        </w:rPr>
        <w:t xml:space="preserve">The </w:t>
      </w:r>
      <w:r>
        <w:rPr>
          <w:rFonts w:ascii="Arial" w:hAnsi="Arial" w:cs="Arial"/>
          <w:color w:val="auto"/>
        </w:rPr>
        <w:t>organisation</w:t>
      </w:r>
      <w:r w:rsidRPr="00BB5E7B">
        <w:rPr>
          <w:rFonts w:ascii="Arial" w:hAnsi="Arial" w:cs="Arial"/>
          <w:color w:val="auto"/>
        </w:rPr>
        <w:t xml:space="preserve"> </w:t>
      </w:r>
      <w:r>
        <w:rPr>
          <w:rFonts w:ascii="Arial" w:hAnsi="Arial" w:cs="Arial"/>
          <w:color w:val="auto"/>
        </w:rPr>
        <w:t>did</w:t>
      </w:r>
      <w:r w:rsidRPr="00BB5E7B">
        <w:rPr>
          <w:rFonts w:ascii="Arial" w:hAnsi="Arial" w:cs="Arial"/>
          <w:color w:val="auto"/>
        </w:rPr>
        <w:t xml:space="preserve"> not demonstrate how systems and process</w:t>
      </w:r>
      <w:r w:rsidR="001148A3">
        <w:rPr>
          <w:rFonts w:ascii="Arial" w:hAnsi="Arial" w:cs="Arial"/>
          <w:color w:val="auto"/>
        </w:rPr>
        <w:t>es</w:t>
      </w:r>
      <w:r w:rsidRPr="00BB5E7B">
        <w:rPr>
          <w:rFonts w:ascii="Arial" w:hAnsi="Arial" w:cs="Arial"/>
          <w:color w:val="auto"/>
        </w:rPr>
        <w:t xml:space="preserve"> implemented are monitored to ensure they remain effective or how they are used to identify deficiencies at the service.</w:t>
      </w:r>
      <w:r>
        <w:rPr>
          <w:rFonts w:ascii="Arial" w:hAnsi="Arial" w:cs="Arial"/>
          <w:color w:val="auto"/>
        </w:rPr>
        <w:t xml:space="preserve"> The Assessment Team found gaps in the information management systems used by the service, including regarding </w:t>
      </w:r>
      <w:r w:rsidR="00BE09E3">
        <w:rPr>
          <w:rFonts w:ascii="Arial" w:hAnsi="Arial" w:cs="Arial"/>
          <w:color w:val="auto"/>
        </w:rPr>
        <w:t>limitations of the electronic documentation system</w:t>
      </w:r>
      <w:r w:rsidR="00A33C8E">
        <w:rPr>
          <w:rFonts w:ascii="Arial" w:hAnsi="Arial" w:cs="Arial"/>
          <w:color w:val="auto"/>
        </w:rPr>
        <w:t xml:space="preserve">, consumer information, and reporting of infectious outbreaks. While the provider has run the service since late 2021, the service is still using documents, policies and procedures from the previous provider and staff were not sure where to access the most up-to-date documents. While the service had a </w:t>
      </w:r>
      <w:r w:rsidR="00A33C8E" w:rsidRPr="00A33C8E">
        <w:rPr>
          <w:rFonts w:ascii="Arial" w:hAnsi="Arial" w:cs="Arial"/>
          <w:color w:val="auto"/>
        </w:rPr>
        <w:t>plan for continuous improvement</w:t>
      </w:r>
      <w:r w:rsidR="00A33C8E">
        <w:rPr>
          <w:rFonts w:ascii="Arial" w:hAnsi="Arial" w:cs="Arial"/>
          <w:color w:val="auto"/>
        </w:rPr>
        <w:t xml:space="preserve"> in response to the previous non-compliance in Requirement 3(3)(a), the service did not provide evidence that the actions listed in this plan had been completed and evaluated, or monitored by the organisation. The organisation did not demonstrate a sound financial governance system to ensure the service is funding required services and associated equipment to ensure consumer needs are met. The organisation did not demonstrate a sound workforce governance system to </w:t>
      </w:r>
      <w:r w:rsidR="00DF62B6">
        <w:rPr>
          <w:rFonts w:ascii="Arial" w:hAnsi="Arial" w:cs="Arial"/>
          <w:color w:val="auto"/>
        </w:rPr>
        <w:t xml:space="preserve">monitor the service’s workforce for sufficiency and identify any improvements or changes required. The organisation did not demonstrate an effective system </w:t>
      </w:r>
      <w:r w:rsidR="00DF62B6">
        <w:rPr>
          <w:rFonts w:ascii="Arial" w:hAnsi="Arial" w:cs="Arial"/>
          <w:color w:val="auto"/>
        </w:rPr>
        <w:lastRenderedPageBreak/>
        <w:t>to ensure the service complies with current regulation</w:t>
      </w:r>
      <w:r w:rsidR="001148A3">
        <w:rPr>
          <w:rFonts w:ascii="Arial" w:hAnsi="Arial" w:cs="Arial"/>
          <w:color w:val="auto"/>
        </w:rPr>
        <w:t>, including</w:t>
      </w:r>
      <w:r w:rsidR="00DF62B6">
        <w:rPr>
          <w:rFonts w:ascii="Arial" w:hAnsi="Arial" w:cs="Arial"/>
          <w:color w:val="auto"/>
        </w:rPr>
        <w:t xml:space="preserve"> in relation to fire safety, reporting of infectious outbreaks, and management of restrictive practices. </w:t>
      </w:r>
      <w:r w:rsidR="009D4D46">
        <w:rPr>
          <w:rFonts w:ascii="Arial" w:hAnsi="Arial" w:cs="Arial"/>
          <w:color w:val="auto"/>
        </w:rPr>
        <w:t xml:space="preserve">The organisation did not demonstrate effective oversight and governance to identify that the organisation’s feedback and complaints system was not being </w:t>
      </w:r>
      <w:r w:rsidR="00470364">
        <w:rPr>
          <w:rFonts w:ascii="Arial" w:hAnsi="Arial" w:cs="Arial"/>
          <w:color w:val="auto"/>
        </w:rPr>
        <w:t>effectively implemented and followed by the service.</w:t>
      </w:r>
    </w:p>
    <w:p w14:paraId="381A56E7" w14:textId="1F35F418" w:rsidR="001E65C4" w:rsidRDefault="009D4D46" w:rsidP="00937BE6">
      <w:pPr>
        <w:pStyle w:val="CommentText"/>
        <w:rPr>
          <w:rFonts w:ascii="Arial" w:hAnsi="Arial" w:cs="Arial"/>
          <w:color w:val="auto"/>
        </w:rPr>
      </w:pPr>
      <w:r>
        <w:rPr>
          <w:rFonts w:ascii="Arial" w:hAnsi="Arial" w:cs="Arial"/>
          <w:color w:val="auto"/>
        </w:rPr>
        <w:t xml:space="preserve">The provider’s response includes additional information about the organisation’s governance systems, and some monitoring processes in place to ensure compliance. However, the provider’s response does not </w:t>
      </w:r>
      <w:r w:rsidR="00B77580">
        <w:rPr>
          <w:rFonts w:ascii="Arial" w:hAnsi="Arial" w:cs="Arial"/>
          <w:color w:val="auto"/>
        </w:rPr>
        <w:t xml:space="preserve">specifically </w:t>
      </w:r>
      <w:r>
        <w:rPr>
          <w:rFonts w:ascii="Arial" w:hAnsi="Arial" w:cs="Arial"/>
          <w:color w:val="auto"/>
        </w:rPr>
        <w:t xml:space="preserve">address all deficits in governance systems </w:t>
      </w:r>
      <w:r w:rsidR="00B77580">
        <w:rPr>
          <w:rFonts w:ascii="Arial" w:hAnsi="Arial" w:cs="Arial"/>
          <w:color w:val="auto"/>
        </w:rPr>
        <w:t>identified by the Assessment Team</w:t>
      </w:r>
      <w:r w:rsidR="001148A3">
        <w:rPr>
          <w:rFonts w:ascii="Arial" w:hAnsi="Arial" w:cs="Arial"/>
          <w:color w:val="auto"/>
        </w:rPr>
        <w:t xml:space="preserve">. The response does not demonstrate </w:t>
      </w:r>
      <w:r w:rsidR="00B77580">
        <w:rPr>
          <w:rFonts w:ascii="Arial" w:hAnsi="Arial" w:cs="Arial"/>
          <w:color w:val="auto"/>
        </w:rPr>
        <w:t xml:space="preserve">monitoring and oversight to ensure the service is effectively implementing the required system and processes, and identified continuous improvement action. </w:t>
      </w:r>
      <w:r w:rsidR="00377810">
        <w:rPr>
          <w:rFonts w:ascii="Arial" w:hAnsi="Arial" w:cs="Arial"/>
          <w:color w:val="auto"/>
        </w:rPr>
        <w:t xml:space="preserve">I am not satisfied effective organisational governance systems are implemented at the service relating to information management, continuous improvement, financial governance, workforce governance, regulatory compliance, and feedback and complaints. </w:t>
      </w:r>
    </w:p>
    <w:p w14:paraId="36EB3B1F" w14:textId="720DC65E" w:rsidR="00470364" w:rsidRDefault="00470364" w:rsidP="00937BE6">
      <w:pPr>
        <w:pStyle w:val="CommentText"/>
        <w:rPr>
          <w:rFonts w:ascii="Arial" w:hAnsi="Arial" w:cs="Arial"/>
          <w:color w:val="auto"/>
        </w:rPr>
      </w:pPr>
      <w:r>
        <w:rPr>
          <w:rFonts w:ascii="Arial" w:hAnsi="Arial" w:cs="Arial"/>
          <w:color w:val="auto"/>
        </w:rPr>
        <w:t xml:space="preserve">The Assessment Team found the organisation has </w:t>
      </w:r>
      <w:r w:rsidRPr="00470364">
        <w:rPr>
          <w:rFonts w:ascii="Arial" w:hAnsi="Arial" w:cs="Arial"/>
          <w:color w:val="auto"/>
        </w:rPr>
        <w:t>an overarching clinical governance framework</w:t>
      </w:r>
      <w:r>
        <w:rPr>
          <w:rFonts w:ascii="Arial" w:hAnsi="Arial" w:cs="Arial"/>
          <w:color w:val="auto"/>
        </w:rPr>
        <w:t>,</w:t>
      </w:r>
      <w:r w:rsidRPr="00470364">
        <w:rPr>
          <w:rFonts w:ascii="Arial" w:hAnsi="Arial" w:cs="Arial"/>
          <w:color w:val="auto"/>
        </w:rPr>
        <w:t xml:space="preserve"> and clinical policies and procedures to guide staff in clinical practices.</w:t>
      </w:r>
      <w:r>
        <w:rPr>
          <w:rFonts w:ascii="Arial" w:hAnsi="Arial" w:cs="Arial"/>
          <w:color w:val="auto"/>
        </w:rPr>
        <w:t xml:space="preserve"> However, the Assessment Team found these policies and procedures were not effectively implemented at the service regarding minimising the use of restrictive practices, open disclosure and antimicrobial stewardship. The organisation’s governance framework had not identified these policies were not effectively implemented and followed by the service. The organisation’s restrictive practice systems had not supported the service to identify all consumers subject to restrictive practices, or ensure legislative requirements are followed for consumers identified as subject to a restrictive practice. Open disclosure was not being followed by service management, and reporting and monitoring processes regarding infection and antibiotic use were inaccurate to inform the organisation on the infection-related and antimicrobial risks at the service. </w:t>
      </w:r>
    </w:p>
    <w:p w14:paraId="157FF691" w14:textId="2CAC5FC4" w:rsidR="00470364" w:rsidRDefault="00470364" w:rsidP="00937BE6">
      <w:pPr>
        <w:pStyle w:val="CommentText"/>
        <w:rPr>
          <w:rFonts w:ascii="Arial" w:hAnsi="Arial" w:cs="Arial"/>
          <w:color w:val="auto"/>
        </w:rPr>
      </w:pPr>
      <w:r>
        <w:rPr>
          <w:rFonts w:ascii="Arial" w:hAnsi="Arial" w:cs="Arial"/>
          <w:color w:val="auto"/>
        </w:rPr>
        <w:t>The provider’s response confirms the organisation has a clinical governance framework incorporating restrictive practices, open disclosure and antimicrobial stewardship</w:t>
      </w:r>
      <w:r w:rsidR="00816055">
        <w:rPr>
          <w:rFonts w:ascii="Arial" w:hAnsi="Arial" w:cs="Arial"/>
          <w:color w:val="auto"/>
        </w:rPr>
        <w:t>, and some processes in place to support the service to comply with this framework. However, I am not satisfied the clinical governance implemented at the service is effective to provide the organisation oversight and accountability to ensure the care provided to consumers at the service is safe and effective and complying with relevant organisational policies and procedures.</w:t>
      </w:r>
    </w:p>
    <w:p w14:paraId="6BE2B466" w14:textId="1FEFDFFB" w:rsidR="00816055" w:rsidRDefault="00816055" w:rsidP="00937BE6">
      <w:pPr>
        <w:pStyle w:val="CommentText"/>
        <w:rPr>
          <w:rFonts w:ascii="Arial" w:hAnsi="Arial" w:cs="Arial"/>
          <w:color w:val="auto"/>
        </w:rPr>
      </w:pPr>
      <w:r>
        <w:rPr>
          <w:rFonts w:ascii="Arial" w:hAnsi="Arial" w:cs="Arial"/>
          <w:color w:val="auto"/>
        </w:rPr>
        <w:t>I find the following Requirements are non-compliant:</w:t>
      </w:r>
    </w:p>
    <w:p w14:paraId="5070754D" w14:textId="5B61A2E5" w:rsidR="00816055" w:rsidRDefault="00816055" w:rsidP="00816055">
      <w:pPr>
        <w:pStyle w:val="CommentText"/>
        <w:numPr>
          <w:ilvl w:val="0"/>
          <w:numId w:val="17"/>
        </w:numPr>
        <w:rPr>
          <w:rFonts w:ascii="Arial" w:hAnsi="Arial" w:cs="Arial"/>
          <w:color w:val="auto"/>
        </w:rPr>
      </w:pPr>
      <w:r>
        <w:rPr>
          <w:rFonts w:ascii="Arial" w:hAnsi="Arial" w:cs="Arial"/>
          <w:color w:val="auto"/>
        </w:rPr>
        <w:t>Requirement 8(3)(c)</w:t>
      </w:r>
    </w:p>
    <w:p w14:paraId="6BB7B225" w14:textId="58FB3895" w:rsidR="00BE09E3" w:rsidRPr="00816055" w:rsidRDefault="00816055" w:rsidP="00937BE6">
      <w:pPr>
        <w:pStyle w:val="CommentText"/>
        <w:numPr>
          <w:ilvl w:val="0"/>
          <w:numId w:val="17"/>
        </w:numPr>
        <w:rPr>
          <w:rFonts w:ascii="Arial" w:hAnsi="Arial" w:cs="Arial"/>
          <w:color w:val="auto"/>
        </w:rPr>
      </w:pPr>
      <w:r>
        <w:rPr>
          <w:rFonts w:ascii="Arial" w:hAnsi="Arial" w:cs="Arial"/>
          <w:color w:val="auto"/>
        </w:rPr>
        <w:t>Requirement 8(3)(e)</w:t>
      </w:r>
    </w:p>
    <w:p w14:paraId="31113D79" w14:textId="79BA09F6" w:rsidR="00BE09E3" w:rsidRDefault="00BE09E3" w:rsidP="00937BE6">
      <w:pPr>
        <w:pStyle w:val="CommentText"/>
        <w:rPr>
          <w:rFonts w:ascii="Arial" w:hAnsi="Arial" w:cs="Arial"/>
          <w:color w:val="auto"/>
        </w:rPr>
      </w:pPr>
      <w:r w:rsidRPr="00BE09E3">
        <w:rPr>
          <w:rFonts w:ascii="Arial" w:hAnsi="Arial" w:cs="Arial"/>
          <w:color w:val="auto"/>
        </w:rPr>
        <w:t xml:space="preserve">The </w:t>
      </w:r>
      <w:r>
        <w:rPr>
          <w:rFonts w:ascii="Arial" w:hAnsi="Arial" w:cs="Arial"/>
          <w:color w:val="auto"/>
        </w:rPr>
        <w:t xml:space="preserve">Assessment Team found the </w:t>
      </w:r>
      <w:r w:rsidRPr="00BE09E3">
        <w:rPr>
          <w:rFonts w:ascii="Arial" w:hAnsi="Arial" w:cs="Arial"/>
          <w:color w:val="auto"/>
        </w:rPr>
        <w:t xml:space="preserve">organisation has </w:t>
      </w:r>
      <w:r>
        <w:rPr>
          <w:rFonts w:ascii="Arial" w:hAnsi="Arial" w:cs="Arial"/>
          <w:color w:val="auto"/>
        </w:rPr>
        <w:t>a</w:t>
      </w:r>
      <w:r w:rsidRPr="00BE09E3">
        <w:rPr>
          <w:rFonts w:ascii="Arial" w:hAnsi="Arial" w:cs="Arial"/>
          <w:color w:val="auto"/>
        </w:rPr>
        <w:t xml:space="preserve"> range of risk management systems and practices</w:t>
      </w:r>
      <w:r>
        <w:rPr>
          <w:rFonts w:ascii="Arial" w:hAnsi="Arial" w:cs="Arial"/>
          <w:color w:val="auto"/>
        </w:rPr>
        <w:t xml:space="preserve">, and </w:t>
      </w:r>
      <w:r w:rsidRPr="00BE09E3">
        <w:rPr>
          <w:rFonts w:ascii="Arial" w:hAnsi="Arial" w:cs="Arial"/>
          <w:color w:val="auto"/>
        </w:rPr>
        <w:t>comprehensive risk management framework that defines the process</w:t>
      </w:r>
      <w:r w:rsidR="001148A3">
        <w:rPr>
          <w:rFonts w:ascii="Arial" w:hAnsi="Arial" w:cs="Arial"/>
          <w:color w:val="auto"/>
        </w:rPr>
        <w:t xml:space="preserve">es </w:t>
      </w:r>
      <w:r w:rsidRPr="00BE09E3">
        <w:rPr>
          <w:rFonts w:ascii="Arial" w:hAnsi="Arial" w:cs="Arial"/>
          <w:color w:val="auto"/>
        </w:rPr>
        <w:t>to identify, assess and treat risk.</w:t>
      </w:r>
      <w:r>
        <w:rPr>
          <w:rFonts w:ascii="Arial" w:hAnsi="Arial" w:cs="Arial"/>
          <w:color w:val="auto"/>
        </w:rPr>
        <w:t xml:space="preserve"> </w:t>
      </w:r>
      <w:r w:rsidR="000E2792">
        <w:rPr>
          <w:rFonts w:ascii="Arial" w:hAnsi="Arial" w:cs="Arial"/>
          <w:color w:val="auto"/>
        </w:rPr>
        <w:t xml:space="preserve">The service demonstrated systems are implemented to identify and respond to the abuse and neglect of consumers. </w:t>
      </w:r>
      <w:r w:rsidR="00D148C3">
        <w:rPr>
          <w:rFonts w:ascii="Arial" w:hAnsi="Arial" w:cs="Arial"/>
          <w:color w:val="auto"/>
        </w:rPr>
        <w:t>However, some of the organisation’s systems and practices have not been effectively implemented at the service</w:t>
      </w:r>
      <w:r w:rsidR="000E2792">
        <w:rPr>
          <w:rFonts w:ascii="Arial" w:hAnsi="Arial" w:cs="Arial"/>
          <w:color w:val="auto"/>
        </w:rPr>
        <w:t xml:space="preserve"> regarding the management of high impact and high prevalence risk</w:t>
      </w:r>
      <w:r w:rsidR="00C9372C">
        <w:rPr>
          <w:rFonts w:ascii="Arial" w:hAnsi="Arial" w:cs="Arial"/>
          <w:color w:val="auto"/>
        </w:rPr>
        <w:t>s</w:t>
      </w:r>
      <w:r w:rsidR="000E2792">
        <w:rPr>
          <w:rFonts w:ascii="Arial" w:hAnsi="Arial" w:cs="Arial"/>
          <w:color w:val="auto"/>
        </w:rPr>
        <w:t>, and management and prevention of incidents</w:t>
      </w:r>
      <w:r w:rsidR="00D148C3">
        <w:rPr>
          <w:rFonts w:ascii="Arial" w:hAnsi="Arial" w:cs="Arial"/>
          <w:color w:val="auto"/>
        </w:rPr>
        <w:t xml:space="preserve">. </w:t>
      </w:r>
    </w:p>
    <w:p w14:paraId="76735612" w14:textId="6778F722" w:rsidR="000E2792" w:rsidRDefault="000E2792" w:rsidP="00937BE6">
      <w:pPr>
        <w:pStyle w:val="CommentText"/>
        <w:rPr>
          <w:rFonts w:ascii="Arial" w:hAnsi="Arial" w:cs="Arial"/>
          <w:color w:val="auto"/>
        </w:rPr>
      </w:pPr>
      <w:r>
        <w:rPr>
          <w:rFonts w:ascii="Arial" w:hAnsi="Arial" w:cs="Arial"/>
          <w:color w:val="auto"/>
        </w:rPr>
        <w:t xml:space="preserve">The provider’s response includes additional information regarding the organisation’s risk management systems and practices to support the service to identify and assess risks to the health, safety and well-being of consumers. The provider’s response outlines additional monitoring systems including auditing and risk profiling currently being developed and implemented at the service to </w:t>
      </w:r>
      <w:r w:rsidR="00C9372C">
        <w:rPr>
          <w:rFonts w:ascii="Arial" w:hAnsi="Arial" w:cs="Arial"/>
          <w:color w:val="auto"/>
        </w:rPr>
        <w:t xml:space="preserve">support clinical practice and mitigation of risks. The organisation identifies it works in collaboration with the service to escalate risks, identify and evaluate </w:t>
      </w:r>
      <w:r w:rsidR="00C9372C">
        <w:rPr>
          <w:rFonts w:ascii="Arial" w:hAnsi="Arial" w:cs="Arial"/>
          <w:color w:val="auto"/>
        </w:rPr>
        <w:lastRenderedPageBreak/>
        <w:t xml:space="preserve">incidents, and monitor performance. While </w:t>
      </w:r>
      <w:r w:rsidR="00F019F7">
        <w:rPr>
          <w:rFonts w:ascii="Arial" w:hAnsi="Arial" w:cs="Arial"/>
          <w:color w:val="auto"/>
        </w:rPr>
        <w:t xml:space="preserve">deficits </w:t>
      </w:r>
      <w:r w:rsidR="00C9372C">
        <w:rPr>
          <w:rFonts w:ascii="Arial" w:hAnsi="Arial" w:cs="Arial"/>
          <w:color w:val="auto"/>
        </w:rPr>
        <w:t xml:space="preserve">were identified in the management of incidents and high impact and high prevalence risks for consumers across the service, I </w:t>
      </w:r>
      <w:r w:rsidR="00F019F7">
        <w:rPr>
          <w:rFonts w:ascii="Arial" w:hAnsi="Arial" w:cs="Arial"/>
          <w:color w:val="auto"/>
        </w:rPr>
        <w:t xml:space="preserve">have </w:t>
      </w:r>
      <w:r w:rsidR="00C9372C">
        <w:rPr>
          <w:rFonts w:ascii="Arial" w:hAnsi="Arial" w:cs="Arial"/>
          <w:color w:val="auto"/>
        </w:rPr>
        <w:t>consider</w:t>
      </w:r>
      <w:r w:rsidR="00F019F7">
        <w:rPr>
          <w:rFonts w:ascii="Arial" w:hAnsi="Arial" w:cs="Arial"/>
          <w:color w:val="auto"/>
        </w:rPr>
        <w:t>ed this in my assessment of Requirement 3(3)(b). I consider these deficits to be impacted by</w:t>
      </w:r>
      <w:r w:rsidR="00F019F7" w:rsidRPr="00F019F7">
        <w:rPr>
          <w:rFonts w:ascii="Arial" w:hAnsi="Arial" w:cs="Arial"/>
          <w:color w:val="auto"/>
        </w:rPr>
        <w:t xml:space="preserve"> </w:t>
      </w:r>
      <w:r w:rsidR="00F019F7">
        <w:rPr>
          <w:rFonts w:ascii="Arial" w:hAnsi="Arial" w:cs="Arial"/>
          <w:color w:val="auto"/>
        </w:rPr>
        <w:t xml:space="preserve">staff practices and workforce sufficiency issues which I have considered in my assessment of Standard 7, and in Requirement 8(3)(c) regarding the organisation’s oversight of workforce governance. </w:t>
      </w:r>
    </w:p>
    <w:p w14:paraId="26ADC013" w14:textId="0B61C079" w:rsidR="00F019F7" w:rsidRDefault="00F019F7" w:rsidP="00937BE6">
      <w:pPr>
        <w:pStyle w:val="CommentText"/>
        <w:rPr>
          <w:rFonts w:ascii="Arial" w:hAnsi="Arial" w:cs="Arial"/>
          <w:color w:val="auto"/>
        </w:rPr>
      </w:pPr>
      <w:r>
        <w:rPr>
          <w:rFonts w:ascii="Arial" w:hAnsi="Arial" w:cs="Arial"/>
          <w:color w:val="auto"/>
        </w:rPr>
        <w:t xml:space="preserve">Overall, the Assessment Contact report and provider’s response demonstrates the organisation has risk management systems and practices to support the management of high impact and high prevalence risks, the management of abuse and neglect of consumers, consumers to live their best life, and incident prevention and management. </w:t>
      </w:r>
    </w:p>
    <w:p w14:paraId="402196EF" w14:textId="04B54F14" w:rsidR="00F019F7" w:rsidRDefault="00F019F7" w:rsidP="00937BE6">
      <w:pPr>
        <w:pStyle w:val="CommentText"/>
        <w:rPr>
          <w:rFonts w:ascii="Arial" w:hAnsi="Arial" w:cs="Arial"/>
          <w:color w:val="auto"/>
        </w:rPr>
      </w:pPr>
      <w:r>
        <w:rPr>
          <w:rFonts w:ascii="Arial" w:hAnsi="Arial" w:cs="Arial"/>
          <w:color w:val="auto"/>
        </w:rPr>
        <w:t xml:space="preserve">I find Requirement 8(3)(d) is compliant. </w:t>
      </w:r>
    </w:p>
    <w:p w14:paraId="159AEF67" w14:textId="10B1E043" w:rsidR="00117022" w:rsidRPr="00712752" w:rsidRDefault="00B91B54" w:rsidP="00937BE6">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AEF74" w14:textId="77777777" w:rsidR="00B2367B" w:rsidRDefault="005C4AB7">
      <w:pPr>
        <w:spacing w:after="0"/>
      </w:pPr>
      <w:r>
        <w:separator/>
      </w:r>
    </w:p>
  </w:endnote>
  <w:endnote w:type="continuationSeparator" w:id="0">
    <w:p w14:paraId="159AEF76" w14:textId="77777777" w:rsidR="00B2367B" w:rsidRDefault="005C4A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EF6D" w14:textId="77777777" w:rsidR="00DF37F2" w:rsidRPr="00DF37F2" w:rsidRDefault="005C4AB7" w:rsidP="00DF37F2">
    <w:pPr>
      <w:pStyle w:val="FooterArial9"/>
      <w:rPr>
        <w:rStyle w:val="FooterBold"/>
        <w:rFonts w:ascii="Arial" w:hAnsi="Arial"/>
        <w:b w:val="0"/>
      </w:rPr>
    </w:pPr>
    <w:r w:rsidRPr="00DF37F2">
      <w:rPr>
        <w:rStyle w:val="FooterBold"/>
        <w:rFonts w:ascii="Arial" w:hAnsi="Arial"/>
        <w:b w:val="0"/>
      </w:rPr>
      <w:t>Name of service: Calvary Albury &amp; District</w:t>
    </w:r>
    <w:r w:rsidRPr="00DF37F2">
      <w:rPr>
        <w:rStyle w:val="FooterBold"/>
        <w:rFonts w:ascii="Arial" w:hAnsi="Arial"/>
        <w:b w:val="0"/>
      </w:rPr>
      <w:tab/>
      <w:t xml:space="preserve">RPT-ACC-0122 v3.0 </w:t>
    </w:r>
  </w:p>
  <w:p w14:paraId="159AEF6E" w14:textId="77777777" w:rsidR="00DF37F2" w:rsidRPr="00DF37F2" w:rsidRDefault="005C4AB7" w:rsidP="00DF37F2">
    <w:pPr>
      <w:pStyle w:val="FooterArial9"/>
      <w:rPr>
        <w:rStyle w:val="FooterBold"/>
        <w:rFonts w:ascii="Arial" w:hAnsi="Arial"/>
        <w:b w:val="0"/>
      </w:rPr>
    </w:pPr>
    <w:r w:rsidRPr="00DF37F2">
      <w:rPr>
        <w:rStyle w:val="FooterBold"/>
        <w:rFonts w:ascii="Arial" w:hAnsi="Arial"/>
        <w:b w:val="0"/>
      </w:rPr>
      <w:t>Commission ID: 2820</w:t>
    </w:r>
    <w:r w:rsidRPr="00DF37F2">
      <w:rPr>
        <w:rStyle w:val="FooterBold"/>
        <w:rFonts w:ascii="Arial" w:hAnsi="Arial"/>
        <w:b w:val="0"/>
      </w:rPr>
      <w:tab/>
      <w:t xml:space="preserve">OFFICIAL: Sensitive </w:t>
    </w:r>
  </w:p>
  <w:p w14:paraId="159AEF6F" w14:textId="77777777" w:rsidR="00DF37F2" w:rsidRPr="00DF37F2" w:rsidRDefault="005C4A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EF71" w14:textId="77777777" w:rsidR="00E2364A" w:rsidRDefault="00B91B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EF6A" w14:textId="77777777" w:rsidR="00D3157C" w:rsidRDefault="005C4AB7" w:rsidP="00D71F88">
      <w:pPr>
        <w:spacing w:after="0"/>
      </w:pPr>
      <w:r>
        <w:separator/>
      </w:r>
    </w:p>
  </w:footnote>
  <w:footnote w:type="continuationSeparator" w:id="0">
    <w:p w14:paraId="159AEF6B" w14:textId="77777777" w:rsidR="00D3157C" w:rsidRDefault="005C4AB7" w:rsidP="00D71F88">
      <w:pPr>
        <w:spacing w:after="0"/>
      </w:pPr>
      <w:r>
        <w:continuationSeparator/>
      </w:r>
    </w:p>
  </w:footnote>
  <w:footnote w:id="1">
    <w:p w14:paraId="159AEF76" w14:textId="51E49D2A" w:rsidR="000078F8" w:rsidRDefault="005C4AB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664B2">
        <w:rPr>
          <w:rFonts w:ascii="Arial" w:hAnsi="Arial" w:cs="Arial"/>
          <w:color w:val="auto"/>
          <w:sz w:val="20"/>
          <w:szCs w:val="20"/>
        </w:rPr>
        <w:t>with section 68A</w:t>
      </w:r>
      <w:r w:rsidRPr="004664B2">
        <w:rPr>
          <w:rFonts w:ascii="Arial" w:hAnsi="Arial" w:cs="Arial"/>
          <w:b/>
          <w:color w:val="auto"/>
          <w:sz w:val="20"/>
          <w:szCs w:val="20"/>
        </w:rPr>
        <w:t xml:space="preserve"> </w:t>
      </w:r>
      <w:r w:rsidRPr="004664B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59AEF77" w14:textId="77777777" w:rsidR="002B0884" w:rsidRDefault="00B91B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EF6C" w14:textId="77777777" w:rsidR="00D71F88" w:rsidRDefault="005C4AB7">
    <w:pPr>
      <w:pStyle w:val="Header"/>
    </w:pPr>
    <w:r>
      <w:rPr>
        <w:noProof/>
        <w:color w:val="2B579A"/>
        <w:shd w:val="clear" w:color="auto" w:fill="E6E6E6"/>
        <w:lang w:val="en-US"/>
      </w:rPr>
      <w:drawing>
        <wp:anchor distT="0" distB="0" distL="114300" distR="114300" simplePos="0" relativeHeight="251659264" behindDoc="1" locked="0" layoutInCell="1" allowOverlap="1" wp14:anchorId="159AEF72" wp14:editId="159AEF7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980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EF70" w14:textId="77777777" w:rsidR="00FA0A5B" w:rsidRDefault="005C4AB7">
    <w:pPr>
      <w:pStyle w:val="Header"/>
    </w:pPr>
    <w:r>
      <w:rPr>
        <w:noProof/>
      </w:rPr>
      <w:drawing>
        <wp:anchor distT="0" distB="0" distL="114300" distR="114300" simplePos="0" relativeHeight="251658240" behindDoc="0" locked="0" layoutInCell="1" allowOverlap="1" wp14:anchorId="159AEF74" wp14:editId="159AEF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B8C8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5822CA">
      <w:start w:val="1"/>
      <w:numFmt w:val="lowerRoman"/>
      <w:lvlText w:val="(%1)"/>
      <w:lvlJc w:val="left"/>
      <w:pPr>
        <w:ind w:left="1080" w:hanging="720"/>
      </w:pPr>
      <w:rPr>
        <w:rFonts w:hint="default"/>
      </w:rPr>
    </w:lvl>
    <w:lvl w:ilvl="1" w:tplc="23B8984C" w:tentative="1">
      <w:start w:val="1"/>
      <w:numFmt w:val="lowerLetter"/>
      <w:lvlText w:val="%2."/>
      <w:lvlJc w:val="left"/>
      <w:pPr>
        <w:ind w:left="1440" w:hanging="360"/>
      </w:pPr>
    </w:lvl>
    <w:lvl w:ilvl="2" w:tplc="2D9C159A" w:tentative="1">
      <w:start w:val="1"/>
      <w:numFmt w:val="lowerRoman"/>
      <w:lvlText w:val="%3."/>
      <w:lvlJc w:val="right"/>
      <w:pPr>
        <w:ind w:left="2160" w:hanging="180"/>
      </w:pPr>
    </w:lvl>
    <w:lvl w:ilvl="3" w:tplc="2E7A5712" w:tentative="1">
      <w:start w:val="1"/>
      <w:numFmt w:val="decimal"/>
      <w:lvlText w:val="%4."/>
      <w:lvlJc w:val="left"/>
      <w:pPr>
        <w:ind w:left="2880" w:hanging="360"/>
      </w:pPr>
    </w:lvl>
    <w:lvl w:ilvl="4" w:tplc="AB5C82A4" w:tentative="1">
      <w:start w:val="1"/>
      <w:numFmt w:val="lowerLetter"/>
      <w:lvlText w:val="%5."/>
      <w:lvlJc w:val="left"/>
      <w:pPr>
        <w:ind w:left="3600" w:hanging="360"/>
      </w:pPr>
    </w:lvl>
    <w:lvl w:ilvl="5" w:tplc="48C29B12" w:tentative="1">
      <w:start w:val="1"/>
      <w:numFmt w:val="lowerRoman"/>
      <w:lvlText w:val="%6."/>
      <w:lvlJc w:val="right"/>
      <w:pPr>
        <w:ind w:left="4320" w:hanging="180"/>
      </w:pPr>
    </w:lvl>
    <w:lvl w:ilvl="6" w:tplc="69FE9E82" w:tentative="1">
      <w:start w:val="1"/>
      <w:numFmt w:val="decimal"/>
      <w:lvlText w:val="%7."/>
      <w:lvlJc w:val="left"/>
      <w:pPr>
        <w:ind w:left="5040" w:hanging="360"/>
      </w:pPr>
    </w:lvl>
    <w:lvl w:ilvl="7" w:tplc="84787D66" w:tentative="1">
      <w:start w:val="1"/>
      <w:numFmt w:val="lowerLetter"/>
      <w:lvlText w:val="%8."/>
      <w:lvlJc w:val="left"/>
      <w:pPr>
        <w:ind w:left="5760" w:hanging="360"/>
      </w:pPr>
    </w:lvl>
    <w:lvl w:ilvl="8" w:tplc="46EC41B6" w:tentative="1">
      <w:start w:val="1"/>
      <w:numFmt w:val="lowerRoman"/>
      <w:lvlText w:val="%9."/>
      <w:lvlJc w:val="right"/>
      <w:pPr>
        <w:ind w:left="6480" w:hanging="180"/>
      </w:pPr>
    </w:lvl>
  </w:abstractNum>
  <w:abstractNum w:abstractNumId="2" w15:restartNumberingAfterBreak="0">
    <w:nsid w:val="02B63A14"/>
    <w:multiLevelType w:val="hybridMultilevel"/>
    <w:tmpl w:val="C086735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7800F6C">
      <w:start w:val="1"/>
      <w:numFmt w:val="lowerRoman"/>
      <w:lvlText w:val="(%1)"/>
      <w:lvlJc w:val="left"/>
      <w:pPr>
        <w:ind w:left="1080" w:hanging="720"/>
      </w:pPr>
      <w:rPr>
        <w:rFonts w:hint="default"/>
      </w:rPr>
    </w:lvl>
    <w:lvl w:ilvl="1" w:tplc="DDFE0892" w:tentative="1">
      <w:start w:val="1"/>
      <w:numFmt w:val="lowerLetter"/>
      <w:lvlText w:val="%2."/>
      <w:lvlJc w:val="left"/>
      <w:pPr>
        <w:ind w:left="1440" w:hanging="360"/>
      </w:pPr>
    </w:lvl>
    <w:lvl w:ilvl="2" w:tplc="304E87AC" w:tentative="1">
      <w:start w:val="1"/>
      <w:numFmt w:val="lowerRoman"/>
      <w:lvlText w:val="%3."/>
      <w:lvlJc w:val="right"/>
      <w:pPr>
        <w:ind w:left="2160" w:hanging="180"/>
      </w:pPr>
    </w:lvl>
    <w:lvl w:ilvl="3" w:tplc="463E1D1A" w:tentative="1">
      <w:start w:val="1"/>
      <w:numFmt w:val="decimal"/>
      <w:lvlText w:val="%4."/>
      <w:lvlJc w:val="left"/>
      <w:pPr>
        <w:ind w:left="2880" w:hanging="360"/>
      </w:pPr>
    </w:lvl>
    <w:lvl w:ilvl="4" w:tplc="E496FF6A" w:tentative="1">
      <w:start w:val="1"/>
      <w:numFmt w:val="lowerLetter"/>
      <w:lvlText w:val="%5."/>
      <w:lvlJc w:val="left"/>
      <w:pPr>
        <w:ind w:left="3600" w:hanging="360"/>
      </w:pPr>
    </w:lvl>
    <w:lvl w:ilvl="5" w:tplc="246CC6AE" w:tentative="1">
      <w:start w:val="1"/>
      <w:numFmt w:val="lowerRoman"/>
      <w:lvlText w:val="%6."/>
      <w:lvlJc w:val="right"/>
      <w:pPr>
        <w:ind w:left="4320" w:hanging="180"/>
      </w:pPr>
    </w:lvl>
    <w:lvl w:ilvl="6" w:tplc="7DE423CC" w:tentative="1">
      <w:start w:val="1"/>
      <w:numFmt w:val="decimal"/>
      <w:lvlText w:val="%7."/>
      <w:lvlJc w:val="left"/>
      <w:pPr>
        <w:ind w:left="5040" w:hanging="360"/>
      </w:pPr>
    </w:lvl>
    <w:lvl w:ilvl="7" w:tplc="D1A4FA86" w:tentative="1">
      <w:start w:val="1"/>
      <w:numFmt w:val="lowerLetter"/>
      <w:lvlText w:val="%8."/>
      <w:lvlJc w:val="left"/>
      <w:pPr>
        <w:ind w:left="5760" w:hanging="360"/>
      </w:pPr>
    </w:lvl>
    <w:lvl w:ilvl="8" w:tplc="6858972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570D928">
      <w:start w:val="1"/>
      <w:numFmt w:val="lowerRoman"/>
      <w:lvlText w:val="(%1)"/>
      <w:lvlJc w:val="left"/>
      <w:pPr>
        <w:ind w:left="1080" w:hanging="720"/>
      </w:pPr>
      <w:rPr>
        <w:rFonts w:hint="default"/>
      </w:rPr>
    </w:lvl>
    <w:lvl w:ilvl="1" w:tplc="66F683A4" w:tentative="1">
      <w:start w:val="1"/>
      <w:numFmt w:val="lowerLetter"/>
      <w:lvlText w:val="%2."/>
      <w:lvlJc w:val="left"/>
      <w:pPr>
        <w:ind w:left="1440" w:hanging="360"/>
      </w:pPr>
    </w:lvl>
    <w:lvl w:ilvl="2" w:tplc="B0682C0E" w:tentative="1">
      <w:start w:val="1"/>
      <w:numFmt w:val="lowerRoman"/>
      <w:lvlText w:val="%3."/>
      <w:lvlJc w:val="right"/>
      <w:pPr>
        <w:ind w:left="2160" w:hanging="180"/>
      </w:pPr>
    </w:lvl>
    <w:lvl w:ilvl="3" w:tplc="6C5803FA" w:tentative="1">
      <w:start w:val="1"/>
      <w:numFmt w:val="decimal"/>
      <w:lvlText w:val="%4."/>
      <w:lvlJc w:val="left"/>
      <w:pPr>
        <w:ind w:left="2880" w:hanging="360"/>
      </w:pPr>
    </w:lvl>
    <w:lvl w:ilvl="4" w:tplc="D04A3612" w:tentative="1">
      <w:start w:val="1"/>
      <w:numFmt w:val="lowerLetter"/>
      <w:lvlText w:val="%5."/>
      <w:lvlJc w:val="left"/>
      <w:pPr>
        <w:ind w:left="3600" w:hanging="360"/>
      </w:pPr>
    </w:lvl>
    <w:lvl w:ilvl="5" w:tplc="D2104462" w:tentative="1">
      <w:start w:val="1"/>
      <w:numFmt w:val="lowerRoman"/>
      <w:lvlText w:val="%6."/>
      <w:lvlJc w:val="right"/>
      <w:pPr>
        <w:ind w:left="4320" w:hanging="180"/>
      </w:pPr>
    </w:lvl>
    <w:lvl w:ilvl="6" w:tplc="D19E2FFC" w:tentative="1">
      <w:start w:val="1"/>
      <w:numFmt w:val="decimal"/>
      <w:lvlText w:val="%7."/>
      <w:lvlJc w:val="left"/>
      <w:pPr>
        <w:ind w:left="5040" w:hanging="360"/>
      </w:pPr>
    </w:lvl>
    <w:lvl w:ilvl="7" w:tplc="21169ECC" w:tentative="1">
      <w:start w:val="1"/>
      <w:numFmt w:val="lowerLetter"/>
      <w:lvlText w:val="%8."/>
      <w:lvlJc w:val="left"/>
      <w:pPr>
        <w:ind w:left="5760" w:hanging="360"/>
      </w:pPr>
    </w:lvl>
    <w:lvl w:ilvl="8" w:tplc="89F4B89E" w:tentative="1">
      <w:start w:val="1"/>
      <w:numFmt w:val="lowerRoman"/>
      <w:lvlText w:val="%9."/>
      <w:lvlJc w:val="right"/>
      <w:pPr>
        <w:ind w:left="6480" w:hanging="180"/>
      </w:pPr>
    </w:lvl>
  </w:abstractNum>
  <w:abstractNum w:abstractNumId="5" w15:restartNumberingAfterBreak="0">
    <w:nsid w:val="16795C6E"/>
    <w:multiLevelType w:val="hybridMultilevel"/>
    <w:tmpl w:val="C44E58D2"/>
    <w:lvl w:ilvl="0" w:tplc="0C090003">
      <w:start w:val="1"/>
      <w:numFmt w:val="bullet"/>
      <w:lvlText w:val="o"/>
      <w:lvlJc w:val="left"/>
      <w:pPr>
        <w:ind w:left="1440" w:hanging="360"/>
      </w:pPr>
      <w:rPr>
        <w:rFonts w:ascii="Courier New" w:hAnsi="Courier New" w:cs="Courier New" w:hint="default"/>
        <w:color w:val="auto"/>
      </w:rPr>
    </w:lvl>
    <w:lvl w:ilvl="1" w:tplc="E24E8360" w:tentative="1">
      <w:start w:val="1"/>
      <w:numFmt w:val="bullet"/>
      <w:lvlText w:val="o"/>
      <w:lvlJc w:val="left"/>
      <w:pPr>
        <w:ind w:left="2160" w:hanging="360"/>
      </w:pPr>
      <w:rPr>
        <w:rFonts w:ascii="Courier New" w:hAnsi="Courier New" w:cs="Courier New" w:hint="default"/>
      </w:rPr>
    </w:lvl>
    <w:lvl w:ilvl="2" w:tplc="7AFEF7CE" w:tentative="1">
      <w:start w:val="1"/>
      <w:numFmt w:val="bullet"/>
      <w:lvlText w:val=""/>
      <w:lvlJc w:val="left"/>
      <w:pPr>
        <w:ind w:left="2880" w:hanging="360"/>
      </w:pPr>
      <w:rPr>
        <w:rFonts w:ascii="Wingdings" w:hAnsi="Wingdings" w:hint="default"/>
      </w:rPr>
    </w:lvl>
    <w:lvl w:ilvl="3" w:tplc="66380E0C" w:tentative="1">
      <w:start w:val="1"/>
      <w:numFmt w:val="bullet"/>
      <w:lvlText w:val=""/>
      <w:lvlJc w:val="left"/>
      <w:pPr>
        <w:ind w:left="3600" w:hanging="360"/>
      </w:pPr>
      <w:rPr>
        <w:rFonts w:ascii="Symbol" w:hAnsi="Symbol" w:hint="default"/>
      </w:rPr>
    </w:lvl>
    <w:lvl w:ilvl="4" w:tplc="31E8D85C" w:tentative="1">
      <w:start w:val="1"/>
      <w:numFmt w:val="bullet"/>
      <w:lvlText w:val="o"/>
      <w:lvlJc w:val="left"/>
      <w:pPr>
        <w:ind w:left="4320" w:hanging="360"/>
      </w:pPr>
      <w:rPr>
        <w:rFonts w:ascii="Courier New" w:hAnsi="Courier New" w:cs="Courier New" w:hint="default"/>
      </w:rPr>
    </w:lvl>
    <w:lvl w:ilvl="5" w:tplc="C73C03C2" w:tentative="1">
      <w:start w:val="1"/>
      <w:numFmt w:val="bullet"/>
      <w:lvlText w:val=""/>
      <w:lvlJc w:val="left"/>
      <w:pPr>
        <w:ind w:left="5040" w:hanging="360"/>
      </w:pPr>
      <w:rPr>
        <w:rFonts w:ascii="Wingdings" w:hAnsi="Wingdings" w:hint="default"/>
      </w:rPr>
    </w:lvl>
    <w:lvl w:ilvl="6" w:tplc="7FC29A92" w:tentative="1">
      <w:start w:val="1"/>
      <w:numFmt w:val="bullet"/>
      <w:lvlText w:val=""/>
      <w:lvlJc w:val="left"/>
      <w:pPr>
        <w:ind w:left="5760" w:hanging="360"/>
      </w:pPr>
      <w:rPr>
        <w:rFonts w:ascii="Symbol" w:hAnsi="Symbol" w:hint="default"/>
      </w:rPr>
    </w:lvl>
    <w:lvl w:ilvl="7" w:tplc="46F82A40" w:tentative="1">
      <w:start w:val="1"/>
      <w:numFmt w:val="bullet"/>
      <w:lvlText w:val="o"/>
      <w:lvlJc w:val="left"/>
      <w:pPr>
        <w:ind w:left="6480" w:hanging="360"/>
      </w:pPr>
      <w:rPr>
        <w:rFonts w:ascii="Courier New" w:hAnsi="Courier New" w:cs="Courier New" w:hint="default"/>
      </w:rPr>
    </w:lvl>
    <w:lvl w:ilvl="8" w:tplc="5D38B68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3294DBC2">
      <w:start w:val="1"/>
      <w:numFmt w:val="bullet"/>
      <w:lvlText w:val=""/>
      <w:lvlJc w:val="left"/>
      <w:pPr>
        <w:ind w:left="720" w:hanging="360"/>
      </w:pPr>
      <w:rPr>
        <w:rFonts w:ascii="Symbol" w:hAnsi="Symbol" w:hint="default"/>
        <w:color w:val="auto"/>
        <w:sz w:val="24"/>
        <w:szCs w:val="24"/>
      </w:rPr>
    </w:lvl>
    <w:lvl w:ilvl="1" w:tplc="618EDE06" w:tentative="1">
      <w:start w:val="1"/>
      <w:numFmt w:val="bullet"/>
      <w:lvlText w:val="o"/>
      <w:lvlJc w:val="left"/>
      <w:pPr>
        <w:ind w:left="1440" w:hanging="360"/>
      </w:pPr>
      <w:rPr>
        <w:rFonts w:ascii="Courier New" w:hAnsi="Courier New" w:cs="Courier New" w:hint="default"/>
      </w:rPr>
    </w:lvl>
    <w:lvl w:ilvl="2" w:tplc="23525D7C" w:tentative="1">
      <w:start w:val="1"/>
      <w:numFmt w:val="bullet"/>
      <w:lvlText w:val=""/>
      <w:lvlJc w:val="left"/>
      <w:pPr>
        <w:ind w:left="2160" w:hanging="360"/>
      </w:pPr>
      <w:rPr>
        <w:rFonts w:ascii="Wingdings" w:hAnsi="Wingdings" w:hint="default"/>
      </w:rPr>
    </w:lvl>
    <w:lvl w:ilvl="3" w:tplc="BCF201B8" w:tentative="1">
      <w:start w:val="1"/>
      <w:numFmt w:val="bullet"/>
      <w:lvlText w:val=""/>
      <w:lvlJc w:val="left"/>
      <w:pPr>
        <w:ind w:left="2880" w:hanging="360"/>
      </w:pPr>
      <w:rPr>
        <w:rFonts w:ascii="Symbol" w:hAnsi="Symbol" w:hint="default"/>
      </w:rPr>
    </w:lvl>
    <w:lvl w:ilvl="4" w:tplc="38EABC40" w:tentative="1">
      <w:start w:val="1"/>
      <w:numFmt w:val="bullet"/>
      <w:lvlText w:val="o"/>
      <w:lvlJc w:val="left"/>
      <w:pPr>
        <w:ind w:left="3600" w:hanging="360"/>
      </w:pPr>
      <w:rPr>
        <w:rFonts w:ascii="Courier New" w:hAnsi="Courier New" w:cs="Courier New" w:hint="default"/>
      </w:rPr>
    </w:lvl>
    <w:lvl w:ilvl="5" w:tplc="6EF05E5A" w:tentative="1">
      <w:start w:val="1"/>
      <w:numFmt w:val="bullet"/>
      <w:lvlText w:val=""/>
      <w:lvlJc w:val="left"/>
      <w:pPr>
        <w:ind w:left="4320" w:hanging="360"/>
      </w:pPr>
      <w:rPr>
        <w:rFonts w:ascii="Wingdings" w:hAnsi="Wingdings" w:hint="default"/>
      </w:rPr>
    </w:lvl>
    <w:lvl w:ilvl="6" w:tplc="21203EE0" w:tentative="1">
      <w:start w:val="1"/>
      <w:numFmt w:val="bullet"/>
      <w:lvlText w:val=""/>
      <w:lvlJc w:val="left"/>
      <w:pPr>
        <w:ind w:left="5040" w:hanging="360"/>
      </w:pPr>
      <w:rPr>
        <w:rFonts w:ascii="Symbol" w:hAnsi="Symbol" w:hint="default"/>
      </w:rPr>
    </w:lvl>
    <w:lvl w:ilvl="7" w:tplc="6C8EFE0C" w:tentative="1">
      <w:start w:val="1"/>
      <w:numFmt w:val="bullet"/>
      <w:lvlText w:val="o"/>
      <w:lvlJc w:val="left"/>
      <w:pPr>
        <w:ind w:left="5760" w:hanging="360"/>
      </w:pPr>
      <w:rPr>
        <w:rFonts w:ascii="Courier New" w:hAnsi="Courier New" w:cs="Courier New" w:hint="default"/>
      </w:rPr>
    </w:lvl>
    <w:lvl w:ilvl="8" w:tplc="AD64459A" w:tentative="1">
      <w:start w:val="1"/>
      <w:numFmt w:val="bullet"/>
      <w:lvlText w:val=""/>
      <w:lvlJc w:val="left"/>
      <w:pPr>
        <w:ind w:left="6480" w:hanging="360"/>
      </w:pPr>
      <w:rPr>
        <w:rFonts w:ascii="Wingdings" w:hAnsi="Wingdings" w:hint="default"/>
      </w:rPr>
    </w:lvl>
  </w:abstractNum>
  <w:abstractNum w:abstractNumId="7" w15:restartNumberingAfterBreak="0">
    <w:nsid w:val="1889025A"/>
    <w:multiLevelType w:val="hybridMultilevel"/>
    <w:tmpl w:val="DC36A4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15C2344">
      <w:start w:val="1"/>
      <w:numFmt w:val="lowerRoman"/>
      <w:lvlText w:val="(%1)"/>
      <w:lvlJc w:val="left"/>
      <w:pPr>
        <w:ind w:left="1080" w:hanging="720"/>
      </w:pPr>
      <w:rPr>
        <w:rFonts w:hint="default"/>
      </w:rPr>
    </w:lvl>
    <w:lvl w:ilvl="1" w:tplc="6230623A" w:tentative="1">
      <w:start w:val="1"/>
      <w:numFmt w:val="lowerLetter"/>
      <w:lvlText w:val="%2."/>
      <w:lvlJc w:val="left"/>
      <w:pPr>
        <w:ind w:left="1440" w:hanging="360"/>
      </w:pPr>
    </w:lvl>
    <w:lvl w:ilvl="2" w:tplc="D1C655CA" w:tentative="1">
      <w:start w:val="1"/>
      <w:numFmt w:val="lowerRoman"/>
      <w:lvlText w:val="%3."/>
      <w:lvlJc w:val="right"/>
      <w:pPr>
        <w:ind w:left="2160" w:hanging="180"/>
      </w:pPr>
    </w:lvl>
    <w:lvl w:ilvl="3" w:tplc="81E6C094" w:tentative="1">
      <w:start w:val="1"/>
      <w:numFmt w:val="decimal"/>
      <w:lvlText w:val="%4."/>
      <w:lvlJc w:val="left"/>
      <w:pPr>
        <w:ind w:left="2880" w:hanging="360"/>
      </w:pPr>
    </w:lvl>
    <w:lvl w:ilvl="4" w:tplc="8C10B724" w:tentative="1">
      <w:start w:val="1"/>
      <w:numFmt w:val="lowerLetter"/>
      <w:lvlText w:val="%5."/>
      <w:lvlJc w:val="left"/>
      <w:pPr>
        <w:ind w:left="3600" w:hanging="360"/>
      </w:pPr>
    </w:lvl>
    <w:lvl w:ilvl="5" w:tplc="69DE093E" w:tentative="1">
      <w:start w:val="1"/>
      <w:numFmt w:val="lowerRoman"/>
      <w:lvlText w:val="%6."/>
      <w:lvlJc w:val="right"/>
      <w:pPr>
        <w:ind w:left="4320" w:hanging="180"/>
      </w:pPr>
    </w:lvl>
    <w:lvl w:ilvl="6" w:tplc="F5CADF68" w:tentative="1">
      <w:start w:val="1"/>
      <w:numFmt w:val="decimal"/>
      <w:lvlText w:val="%7."/>
      <w:lvlJc w:val="left"/>
      <w:pPr>
        <w:ind w:left="5040" w:hanging="360"/>
      </w:pPr>
    </w:lvl>
    <w:lvl w:ilvl="7" w:tplc="4BA698D6" w:tentative="1">
      <w:start w:val="1"/>
      <w:numFmt w:val="lowerLetter"/>
      <w:lvlText w:val="%8."/>
      <w:lvlJc w:val="left"/>
      <w:pPr>
        <w:ind w:left="5760" w:hanging="360"/>
      </w:pPr>
    </w:lvl>
    <w:lvl w:ilvl="8" w:tplc="EF2857A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F6E4370">
      <w:start w:val="1"/>
      <w:numFmt w:val="lowerRoman"/>
      <w:lvlText w:val="(%1)"/>
      <w:lvlJc w:val="left"/>
      <w:pPr>
        <w:ind w:left="1080" w:hanging="720"/>
      </w:pPr>
      <w:rPr>
        <w:rFonts w:hint="default"/>
      </w:rPr>
    </w:lvl>
    <w:lvl w:ilvl="1" w:tplc="73866B92" w:tentative="1">
      <w:start w:val="1"/>
      <w:numFmt w:val="lowerLetter"/>
      <w:lvlText w:val="%2."/>
      <w:lvlJc w:val="left"/>
      <w:pPr>
        <w:ind w:left="1440" w:hanging="360"/>
      </w:pPr>
    </w:lvl>
    <w:lvl w:ilvl="2" w:tplc="5C28C370" w:tentative="1">
      <w:start w:val="1"/>
      <w:numFmt w:val="lowerRoman"/>
      <w:lvlText w:val="%3."/>
      <w:lvlJc w:val="right"/>
      <w:pPr>
        <w:ind w:left="2160" w:hanging="180"/>
      </w:pPr>
    </w:lvl>
    <w:lvl w:ilvl="3" w:tplc="41CEE1CA" w:tentative="1">
      <w:start w:val="1"/>
      <w:numFmt w:val="decimal"/>
      <w:lvlText w:val="%4."/>
      <w:lvlJc w:val="left"/>
      <w:pPr>
        <w:ind w:left="2880" w:hanging="360"/>
      </w:pPr>
    </w:lvl>
    <w:lvl w:ilvl="4" w:tplc="9C389E82" w:tentative="1">
      <w:start w:val="1"/>
      <w:numFmt w:val="lowerLetter"/>
      <w:lvlText w:val="%5."/>
      <w:lvlJc w:val="left"/>
      <w:pPr>
        <w:ind w:left="3600" w:hanging="360"/>
      </w:pPr>
    </w:lvl>
    <w:lvl w:ilvl="5" w:tplc="4D1EF974" w:tentative="1">
      <w:start w:val="1"/>
      <w:numFmt w:val="lowerRoman"/>
      <w:lvlText w:val="%6."/>
      <w:lvlJc w:val="right"/>
      <w:pPr>
        <w:ind w:left="4320" w:hanging="180"/>
      </w:pPr>
    </w:lvl>
    <w:lvl w:ilvl="6" w:tplc="5EC4FDBE" w:tentative="1">
      <w:start w:val="1"/>
      <w:numFmt w:val="decimal"/>
      <w:lvlText w:val="%7."/>
      <w:lvlJc w:val="left"/>
      <w:pPr>
        <w:ind w:left="5040" w:hanging="360"/>
      </w:pPr>
    </w:lvl>
    <w:lvl w:ilvl="7" w:tplc="1D021FBA" w:tentative="1">
      <w:start w:val="1"/>
      <w:numFmt w:val="lowerLetter"/>
      <w:lvlText w:val="%8."/>
      <w:lvlJc w:val="left"/>
      <w:pPr>
        <w:ind w:left="5760" w:hanging="360"/>
      </w:pPr>
    </w:lvl>
    <w:lvl w:ilvl="8" w:tplc="98D6D11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3B60046">
      <w:start w:val="1"/>
      <w:numFmt w:val="lowerRoman"/>
      <w:lvlText w:val="(%1)"/>
      <w:lvlJc w:val="left"/>
      <w:pPr>
        <w:ind w:left="1080" w:hanging="720"/>
      </w:pPr>
      <w:rPr>
        <w:rFonts w:hint="default"/>
      </w:rPr>
    </w:lvl>
    <w:lvl w:ilvl="1" w:tplc="BE844718" w:tentative="1">
      <w:start w:val="1"/>
      <w:numFmt w:val="lowerLetter"/>
      <w:lvlText w:val="%2."/>
      <w:lvlJc w:val="left"/>
      <w:pPr>
        <w:ind w:left="1440" w:hanging="360"/>
      </w:pPr>
    </w:lvl>
    <w:lvl w:ilvl="2" w:tplc="E506970A" w:tentative="1">
      <w:start w:val="1"/>
      <w:numFmt w:val="lowerRoman"/>
      <w:lvlText w:val="%3."/>
      <w:lvlJc w:val="right"/>
      <w:pPr>
        <w:ind w:left="2160" w:hanging="180"/>
      </w:pPr>
    </w:lvl>
    <w:lvl w:ilvl="3" w:tplc="D598CCF6" w:tentative="1">
      <w:start w:val="1"/>
      <w:numFmt w:val="decimal"/>
      <w:lvlText w:val="%4."/>
      <w:lvlJc w:val="left"/>
      <w:pPr>
        <w:ind w:left="2880" w:hanging="360"/>
      </w:pPr>
    </w:lvl>
    <w:lvl w:ilvl="4" w:tplc="8B9E920C" w:tentative="1">
      <w:start w:val="1"/>
      <w:numFmt w:val="lowerLetter"/>
      <w:lvlText w:val="%5."/>
      <w:lvlJc w:val="left"/>
      <w:pPr>
        <w:ind w:left="3600" w:hanging="360"/>
      </w:pPr>
    </w:lvl>
    <w:lvl w:ilvl="5" w:tplc="53B0F4E2" w:tentative="1">
      <w:start w:val="1"/>
      <w:numFmt w:val="lowerRoman"/>
      <w:lvlText w:val="%6."/>
      <w:lvlJc w:val="right"/>
      <w:pPr>
        <w:ind w:left="4320" w:hanging="180"/>
      </w:pPr>
    </w:lvl>
    <w:lvl w:ilvl="6" w:tplc="3B2C938C" w:tentative="1">
      <w:start w:val="1"/>
      <w:numFmt w:val="decimal"/>
      <w:lvlText w:val="%7."/>
      <w:lvlJc w:val="left"/>
      <w:pPr>
        <w:ind w:left="5040" w:hanging="360"/>
      </w:pPr>
    </w:lvl>
    <w:lvl w:ilvl="7" w:tplc="EB0260C0" w:tentative="1">
      <w:start w:val="1"/>
      <w:numFmt w:val="lowerLetter"/>
      <w:lvlText w:val="%8."/>
      <w:lvlJc w:val="left"/>
      <w:pPr>
        <w:ind w:left="5760" w:hanging="360"/>
      </w:pPr>
    </w:lvl>
    <w:lvl w:ilvl="8" w:tplc="063C7FC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ACA6D57C">
      <w:start w:val="1"/>
      <w:numFmt w:val="lowerRoman"/>
      <w:lvlText w:val="(%1)"/>
      <w:lvlJc w:val="left"/>
      <w:pPr>
        <w:ind w:left="1080" w:hanging="720"/>
      </w:pPr>
      <w:rPr>
        <w:rFonts w:hint="default"/>
      </w:rPr>
    </w:lvl>
    <w:lvl w:ilvl="1" w:tplc="AEB4DADE" w:tentative="1">
      <w:start w:val="1"/>
      <w:numFmt w:val="lowerLetter"/>
      <w:lvlText w:val="%2."/>
      <w:lvlJc w:val="left"/>
      <w:pPr>
        <w:ind w:left="1440" w:hanging="360"/>
      </w:pPr>
    </w:lvl>
    <w:lvl w:ilvl="2" w:tplc="32368B6E" w:tentative="1">
      <w:start w:val="1"/>
      <w:numFmt w:val="lowerRoman"/>
      <w:lvlText w:val="%3."/>
      <w:lvlJc w:val="right"/>
      <w:pPr>
        <w:ind w:left="2160" w:hanging="180"/>
      </w:pPr>
    </w:lvl>
    <w:lvl w:ilvl="3" w:tplc="60647AE8" w:tentative="1">
      <w:start w:val="1"/>
      <w:numFmt w:val="decimal"/>
      <w:lvlText w:val="%4."/>
      <w:lvlJc w:val="left"/>
      <w:pPr>
        <w:ind w:left="2880" w:hanging="360"/>
      </w:pPr>
    </w:lvl>
    <w:lvl w:ilvl="4" w:tplc="B0B8FBB6" w:tentative="1">
      <w:start w:val="1"/>
      <w:numFmt w:val="lowerLetter"/>
      <w:lvlText w:val="%5."/>
      <w:lvlJc w:val="left"/>
      <w:pPr>
        <w:ind w:left="3600" w:hanging="360"/>
      </w:pPr>
    </w:lvl>
    <w:lvl w:ilvl="5" w:tplc="FA147920" w:tentative="1">
      <w:start w:val="1"/>
      <w:numFmt w:val="lowerRoman"/>
      <w:lvlText w:val="%6."/>
      <w:lvlJc w:val="right"/>
      <w:pPr>
        <w:ind w:left="4320" w:hanging="180"/>
      </w:pPr>
    </w:lvl>
    <w:lvl w:ilvl="6" w:tplc="1BC01C5C" w:tentative="1">
      <w:start w:val="1"/>
      <w:numFmt w:val="decimal"/>
      <w:lvlText w:val="%7."/>
      <w:lvlJc w:val="left"/>
      <w:pPr>
        <w:ind w:left="5040" w:hanging="360"/>
      </w:pPr>
    </w:lvl>
    <w:lvl w:ilvl="7" w:tplc="4194220C" w:tentative="1">
      <w:start w:val="1"/>
      <w:numFmt w:val="lowerLetter"/>
      <w:lvlText w:val="%8."/>
      <w:lvlJc w:val="left"/>
      <w:pPr>
        <w:ind w:left="5760" w:hanging="360"/>
      </w:pPr>
    </w:lvl>
    <w:lvl w:ilvl="8" w:tplc="B346F2BE"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F994438C">
      <w:start w:val="1"/>
      <w:numFmt w:val="lowerRoman"/>
      <w:lvlText w:val="(%1)"/>
      <w:lvlJc w:val="left"/>
      <w:pPr>
        <w:ind w:left="1080" w:hanging="720"/>
      </w:pPr>
      <w:rPr>
        <w:rFonts w:hint="default"/>
      </w:rPr>
    </w:lvl>
    <w:lvl w:ilvl="1" w:tplc="A912CC62" w:tentative="1">
      <w:start w:val="1"/>
      <w:numFmt w:val="lowerLetter"/>
      <w:lvlText w:val="%2."/>
      <w:lvlJc w:val="left"/>
      <w:pPr>
        <w:ind w:left="1440" w:hanging="360"/>
      </w:pPr>
    </w:lvl>
    <w:lvl w:ilvl="2" w:tplc="8774FC00" w:tentative="1">
      <w:start w:val="1"/>
      <w:numFmt w:val="lowerRoman"/>
      <w:lvlText w:val="%3."/>
      <w:lvlJc w:val="right"/>
      <w:pPr>
        <w:ind w:left="2160" w:hanging="180"/>
      </w:pPr>
    </w:lvl>
    <w:lvl w:ilvl="3" w:tplc="14AC819A" w:tentative="1">
      <w:start w:val="1"/>
      <w:numFmt w:val="decimal"/>
      <w:lvlText w:val="%4."/>
      <w:lvlJc w:val="left"/>
      <w:pPr>
        <w:ind w:left="2880" w:hanging="360"/>
      </w:pPr>
    </w:lvl>
    <w:lvl w:ilvl="4" w:tplc="8F123E94" w:tentative="1">
      <w:start w:val="1"/>
      <w:numFmt w:val="lowerLetter"/>
      <w:lvlText w:val="%5."/>
      <w:lvlJc w:val="left"/>
      <w:pPr>
        <w:ind w:left="3600" w:hanging="360"/>
      </w:pPr>
    </w:lvl>
    <w:lvl w:ilvl="5" w:tplc="40E645E6" w:tentative="1">
      <w:start w:val="1"/>
      <w:numFmt w:val="lowerRoman"/>
      <w:lvlText w:val="%6."/>
      <w:lvlJc w:val="right"/>
      <w:pPr>
        <w:ind w:left="4320" w:hanging="180"/>
      </w:pPr>
    </w:lvl>
    <w:lvl w:ilvl="6" w:tplc="18060CB2" w:tentative="1">
      <w:start w:val="1"/>
      <w:numFmt w:val="decimal"/>
      <w:lvlText w:val="%7."/>
      <w:lvlJc w:val="left"/>
      <w:pPr>
        <w:ind w:left="5040" w:hanging="360"/>
      </w:pPr>
    </w:lvl>
    <w:lvl w:ilvl="7" w:tplc="6998813A" w:tentative="1">
      <w:start w:val="1"/>
      <w:numFmt w:val="lowerLetter"/>
      <w:lvlText w:val="%8."/>
      <w:lvlJc w:val="left"/>
      <w:pPr>
        <w:ind w:left="5760" w:hanging="360"/>
      </w:pPr>
    </w:lvl>
    <w:lvl w:ilvl="8" w:tplc="1FF69C0A" w:tentative="1">
      <w:start w:val="1"/>
      <w:numFmt w:val="lowerRoman"/>
      <w:lvlText w:val="%9."/>
      <w:lvlJc w:val="right"/>
      <w:pPr>
        <w:ind w:left="6480" w:hanging="180"/>
      </w:pPr>
    </w:lvl>
  </w:abstractNum>
  <w:abstractNum w:abstractNumId="13" w15:restartNumberingAfterBreak="0">
    <w:nsid w:val="64E97C60"/>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AF1A1210">
      <w:start w:val="1"/>
      <w:numFmt w:val="lowerRoman"/>
      <w:lvlText w:val="(%1)"/>
      <w:lvlJc w:val="left"/>
      <w:pPr>
        <w:ind w:left="1080" w:hanging="720"/>
      </w:pPr>
      <w:rPr>
        <w:rFonts w:hint="default"/>
      </w:rPr>
    </w:lvl>
    <w:lvl w:ilvl="1" w:tplc="4D040278" w:tentative="1">
      <w:start w:val="1"/>
      <w:numFmt w:val="lowerLetter"/>
      <w:lvlText w:val="%2."/>
      <w:lvlJc w:val="left"/>
      <w:pPr>
        <w:ind w:left="1440" w:hanging="360"/>
      </w:pPr>
    </w:lvl>
    <w:lvl w:ilvl="2" w:tplc="F1B6634C" w:tentative="1">
      <w:start w:val="1"/>
      <w:numFmt w:val="lowerRoman"/>
      <w:lvlText w:val="%3."/>
      <w:lvlJc w:val="right"/>
      <w:pPr>
        <w:ind w:left="2160" w:hanging="180"/>
      </w:pPr>
    </w:lvl>
    <w:lvl w:ilvl="3" w:tplc="C608A264" w:tentative="1">
      <w:start w:val="1"/>
      <w:numFmt w:val="decimal"/>
      <w:lvlText w:val="%4."/>
      <w:lvlJc w:val="left"/>
      <w:pPr>
        <w:ind w:left="2880" w:hanging="360"/>
      </w:pPr>
    </w:lvl>
    <w:lvl w:ilvl="4" w:tplc="7F6CD6C0" w:tentative="1">
      <w:start w:val="1"/>
      <w:numFmt w:val="lowerLetter"/>
      <w:lvlText w:val="%5."/>
      <w:lvlJc w:val="left"/>
      <w:pPr>
        <w:ind w:left="3600" w:hanging="360"/>
      </w:pPr>
    </w:lvl>
    <w:lvl w:ilvl="5" w:tplc="13E6C64C" w:tentative="1">
      <w:start w:val="1"/>
      <w:numFmt w:val="lowerRoman"/>
      <w:lvlText w:val="%6."/>
      <w:lvlJc w:val="right"/>
      <w:pPr>
        <w:ind w:left="4320" w:hanging="180"/>
      </w:pPr>
    </w:lvl>
    <w:lvl w:ilvl="6" w:tplc="082A7C76" w:tentative="1">
      <w:start w:val="1"/>
      <w:numFmt w:val="decimal"/>
      <w:lvlText w:val="%7."/>
      <w:lvlJc w:val="left"/>
      <w:pPr>
        <w:ind w:left="5040" w:hanging="360"/>
      </w:pPr>
    </w:lvl>
    <w:lvl w:ilvl="7" w:tplc="16CC0F58" w:tentative="1">
      <w:start w:val="1"/>
      <w:numFmt w:val="lowerLetter"/>
      <w:lvlText w:val="%8."/>
      <w:lvlJc w:val="left"/>
      <w:pPr>
        <w:ind w:left="5760" w:hanging="360"/>
      </w:pPr>
    </w:lvl>
    <w:lvl w:ilvl="8" w:tplc="050E4CC6" w:tentative="1">
      <w:start w:val="1"/>
      <w:numFmt w:val="lowerRoman"/>
      <w:lvlText w:val="%9."/>
      <w:lvlJc w:val="right"/>
      <w:pPr>
        <w:ind w:left="6480" w:hanging="180"/>
      </w:pPr>
    </w:lvl>
  </w:abstractNum>
  <w:abstractNum w:abstractNumId="15" w15:restartNumberingAfterBreak="0">
    <w:nsid w:val="758B2861"/>
    <w:multiLevelType w:val="hybridMultilevel"/>
    <w:tmpl w:val="BC689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06D68366"/>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E623BB9"/>
    <w:multiLevelType w:val="hybridMultilevel"/>
    <w:tmpl w:val="67C0BE5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abstractNumId w:val="16"/>
  </w:num>
  <w:num w:numId="2">
    <w:abstractNumId w:val="6"/>
  </w:num>
  <w:num w:numId="3">
    <w:abstractNumId w:val="3"/>
  </w:num>
  <w:num w:numId="4">
    <w:abstractNumId w:val="10"/>
  </w:num>
  <w:num w:numId="5">
    <w:abstractNumId w:val="9"/>
  </w:num>
  <w:num w:numId="6">
    <w:abstractNumId w:val="1"/>
  </w:num>
  <w:num w:numId="7">
    <w:abstractNumId w:val="12"/>
  </w:num>
  <w:num w:numId="8">
    <w:abstractNumId w:val="8"/>
  </w:num>
  <w:num w:numId="9">
    <w:abstractNumId w:val="11"/>
  </w:num>
  <w:num w:numId="10">
    <w:abstractNumId w:val="4"/>
  </w:num>
  <w:num w:numId="11">
    <w:abstractNumId w:val="14"/>
  </w:num>
  <w:num w:numId="12">
    <w:abstractNumId w:val="5"/>
  </w:num>
  <w:num w:numId="13">
    <w:abstractNumId w:val="17"/>
  </w:num>
  <w:num w:numId="14">
    <w:abstractNumId w:val="7"/>
  </w:num>
  <w:num w:numId="15">
    <w:abstractNumId w:val="2"/>
  </w:num>
  <w:num w:numId="16">
    <w:abstractNumId w:val="13"/>
  </w:num>
  <w:num w:numId="17">
    <w:abstractNumId w:val="15"/>
  </w:num>
  <w:num w:numId="18">
    <w:abstractNumId w:val="0"/>
  </w:num>
  <w:num w:numId="19">
    <w:abstractNumId w:val="1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9C6"/>
    <w:rsid w:val="00017932"/>
    <w:rsid w:val="00025D88"/>
    <w:rsid w:val="000B7D40"/>
    <w:rsid w:val="000E2792"/>
    <w:rsid w:val="001051F3"/>
    <w:rsid w:val="001148A3"/>
    <w:rsid w:val="00140D6D"/>
    <w:rsid w:val="00153467"/>
    <w:rsid w:val="00192DE6"/>
    <w:rsid w:val="001A1FD7"/>
    <w:rsid w:val="001B3710"/>
    <w:rsid w:val="001B72EB"/>
    <w:rsid w:val="001C0AC0"/>
    <w:rsid w:val="001C5BD1"/>
    <w:rsid w:val="001E351F"/>
    <w:rsid w:val="001E65C4"/>
    <w:rsid w:val="001F4B51"/>
    <w:rsid w:val="002225DD"/>
    <w:rsid w:val="00255BD3"/>
    <w:rsid w:val="00275A11"/>
    <w:rsid w:val="002F7D6A"/>
    <w:rsid w:val="0033068B"/>
    <w:rsid w:val="00354D8B"/>
    <w:rsid w:val="00363FD7"/>
    <w:rsid w:val="00377810"/>
    <w:rsid w:val="00387991"/>
    <w:rsid w:val="003949C6"/>
    <w:rsid w:val="003C08E1"/>
    <w:rsid w:val="003C1AAA"/>
    <w:rsid w:val="003F2FC1"/>
    <w:rsid w:val="00411949"/>
    <w:rsid w:val="00422368"/>
    <w:rsid w:val="00430564"/>
    <w:rsid w:val="00440352"/>
    <w:rsid w:val="00441AB2"/>
    <w:rsid w:val="004664B2"/>
    <w:rsid w:val="00470364"/>
    <w:rsid w:val="004C42C4"/>
    <w:rsid w:val="004D6B60"/>
    <w:rsid w:val="004E421E"/>
    <w:rsid w:val="004E532D"/>
    <w:rsid w:val="004F505A"/>
    <w:rsid w:val="004F677C"/>
    <w:rsid w:val="004F6DA4"/>
    <w:rsid w:val="0050038F"/>
    <w:rsid w:val="00511451"/>
    <w:rsid w:val="0059137C"/>
    <w:rsid w:val="005963F8"/>
    <w:rsid w:val="005A13C9"/>
    <w:rsid w:val="005C3AD5"/>
    <w:rsid w:val="005C4AB7"/>
    <w:rsid w:val="005F3002"/>
    <w:rsid w:val="006354BE"/>
    <w:rsid w:val="006357A4"/>
    <w:rsid w:val="00693498"/>
    <w:rsid w:val="006C6F53"/>
    <w:rsid w:val="006C7127"/>
    <w:rsid w:val="006E3F1B"/>
    <w:rsid w:val="006F0536"/>
    <w:rsid w:val="006F0632"/>
    <w:rsid w:val="0071389E"/>
    <w:rsid w:val="007746CC"/>
    <w:rsid w:val="007A6F15"/>
    <w:rsid w:val="007B375D"/>
    <w:rsid w:val="008040DE"/>
    <w:rsid w:val="00811987"/>
    <w:rsid w:val="008134D8"/>
    <w:rsid w:val="00816055"/>
    <w:rsid w:val="00827147"/>
    <w:rsid w:val="008477CD"/>
    <w:rsid w:val="00857AAC"/>
    <w:rsid w:val="0086101F"/>
    <w:rsid w:val="008622F7"/>
    <w:rsid w:val="00872E1A"/>
    <w:rsid w:val="008F366C"/>
    <w:rsid w:val="00923576"/>
    <w:rsid w:val="00937BE6"/>
    <w:rsid w:val="0096548F"/>
    <w:rsid w:val="009839E3"/>
    <w:rsid w:val="009B1FC3"/>
    <w:rsid w:val="009D4A6D"/>
    <w:rsid w:val="009D4D46"/>
    <w:rsid w:val="00A23566"/>
    <w:rsid w:val="00A32F67"/>
    <w:rsid w:val="00A33C8E"/>
    <w:rsid w:val="00A44CB0"/>
    <w:rsid w:val="00A46572"/>
    <w:rsid w:val="00A50BD5"/>
    <w:rsid w:val="00A518E2"/>
    <w:rsid w:val="00A524FA"/>
    <w:rsid w:val="00A56971"/>
    <w:rsid w:val="00A65CCF"/>
    <w:rsid w:val="00A74571"/>
    <w:rsid w:val="00A94745"/>
    <w:rsid w:val="00B02379"/>
    <w:rsid w:val="00B16159"/>
    <w:rsid w:val="00B2367B"/>
    <w:rsid w:val="00B51925"/>
    <w:rsid w:val="00B630E1"/>
    <w:rsid w:val="00B72D96"/>
    <w:rsid w:val="00B77580"/>
    <w:rsid w:val="00B80186"/>
    <w:rsid w:val="00B91B54"/>
    <w:rsid w:val="00BB5E7B"/>
    <w:rsid w:val="00BB719E"/>
    <w:rsid w:val="00BE09E3"/>
    <w:rsid w:val="00C1057F"/>
    <w:rsid w:val="00C13C45"/>
    <w:rsid w:val="00C2184E"/>
    <w:rsid w:val="00C44CE6"/>
    <w:rsid w:val="00C47FEF"/>
    <w:rsid w:val="00C54054"/>
    <w:rsid w:val="00C74083"/>
    <w:rsid w:val="00C9372C"/>
    <w:rsid w:val="00C94456"/>
    <w:rsid w:val="00CB73C0"/>
    <w:rsid w:val="00CC42A6"/>
    <w:rsid w:val="00CE3775"/>
    <w:rsid w:val="00CF13C4"/>
    <w:rsid w:val="00CF243C"/>
    <w:rsid w:val="00D148C3"/>
    <w:rsid w:val="00D35F7F"/>
    <w:rsid w:val="00D5419C"/>
    <w:rsid w:val="00D95A0A"/>
    <w:rsid w:val="00DB221D"/>
    <w:rsid w:val="00DD5513"/>
    <w:rsid w:val="00DE5D32"/>
    <w:rsid w:val="00DF62B6"/>
    <w:rsid w:val="00E1176A"/>
    <w:rsid w:val="00E14DF5"/>
    <w:rsid w:val="00E36C9F"/>
    <w:rsid w:val="00E37605"/>
    <w:rsid w:val="00EC6E59"/>
    <w:rsid w:val="00ED27F0"/>
    <w:rsid w:val="00ED2914"/>
    <w:rsid w:val="00EF081C"/>
    <w:rsid w:val="00F015A7"/>
    <w:rsid w:val="00F019F7"/>
    <w:rsid w:val="00F67C42"/>
    <w:rsid w:val="00FB2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EE2C"/>
  <w15:docId w15:val="{77F87C25-90E9-4A3A-B18A-2DCB250B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1AAA"/>
    <w:rPr>
      <w:rFonts w:ascii="Fira Sans Light" w:hAnsi="Fira Sans Light"/>
      <w:color w:val="000000" w:themeColor="text1"/>
      <w:sz w:val="24"/>
      <w:szCs w:val="24"/>
    </w:rPr>
  </w:style>
  <w:style w:type="character" w:customStyle="1" w:styleId="ui-provider">
    <w:name w:val="ui-provider"/>
    <w:basedOn w:val="DefaultParagraphFont"/>
    <w:rsid w:val="003C1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7117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7117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71178"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7117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7117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7117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71178"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7117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71178"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7117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71178"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71178"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71178"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71178"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7117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71178"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7117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7117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71178" w:rsidP="00BF58F7">
          <w:pPr>
            <w:pStyle w:val="F9F37D00AFA74CA8B14A2BBDA4A5C3A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71178"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71178"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178"/>
    <w:rsid w:val="000325EB"/>
    <w:rsid w:val="00271178"/>
    <w:rsid w:val="00766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2820</RACS_x0020_ID>
    <Approved_x0020_Provider xmlns="a8338b6e-77a6-4851-82b6-98166143ffdd">Calvary Aged Care Services Pty Ltd</Approved_x0020_Provider>
    <Management_x0020_Company_x0020_ID xmlns="a8338b6e-77a6-4851-82b6-98166143ffdd" xsi:nil="true"/>
    <Home xmlns="a8338b6e-77a6-4851-82b6-98166143ffdd">Calvary Albury &amp; District</Home>
    <Signed xmlns="a8338b6e-77a6-4851-82b6-98166143ffdd" xsi:nil="true"/>
    <Uploaded xmlns="a8338b6e-77a6-4851-82b6-98166143ffdd">true</Uploaded>
    <Management_x0020_Company xmlns="a8338b6e-77a6-4851-82b6-98166143ffdd" xsi:nil="true"/>
    <Doc_x0020_Date xmlns="a8338b6e-77a6-4851-82b6-98166143ffdd">2023-08-22T02:34:21+00:00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2FEAA0A5-7CF4-DC11-AD41-005056922186</Home_x0020_ID>
    <State xmlns="a8338b6e-77a6-4851-82b6-98166143ffdd">NSW</State>
    <Doc_x0020_Sent_Received_x0020_Date xmlns="a8338b6e-77a6-4851-82b6-98166143ffdd">2023-07-24T00:00:00+00:00</Doc_x0020_Sent_Received_x0020_Date>
    <Activity_x0020_ID xmlns="a8338b6e-77a6-4851-82b6-98166143ffdd">AAB19A3A-EB0F-EE11-B19A-005056922186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10D62C4-3C23-468C-8D85-CEA0B80FD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elements/1.1/"/>
    <ds:schemaRef ds:uri="a8338b6e-77a6-4851-82b6-98166143ffdd"/>
    <ds:schemaRef ds:uri="http://schemas.microsoft.com/office/2006/metadata/properties"/>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2023-08-22T02:33:00Z</cp:lastPrinted>
  <dcterms:created xsi:type="dcterms:W3CDTF">2023-08-23T00:26:00Z</dcterms:created>
  <dcterms:modified xsi:type="dcterms:W3CDTF">2023-08-23T00:26:00Z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