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B8E97" w14:textId="77777777" w:rsidR="00D2559D" w:rsidRPr="002C3EBF" w:rsidRDefault="006009F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6B8FD3" wp14:editId="3D6B8F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43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D6B8E98" w14:textId="77777777" w:rsidR="00D2559D" w:rsidRDefault="006009F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6B8E99" w14:textId="77777777" w:rsidR="00D2559D" w:rsidRDefault="006009F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6B8E9A" w14:textId="77777777" w:rsidR="00D2559D" w:rsidRPr="002C3EBF" w:rsidRDefault="006009F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C34B7" w14:paraId="3D6B8E9D" w14:textId="77777777" w:rsidTr="001C34B7">
        <w:tc>
          <w:tcPr>
            <w:cnfStyle w:val="001000000000" w:firstRow="0" w:lastRow="0" w:firstColumn="1" w:lastColumn="0" w:oddVBand="0" w:evenVBand="0" w:oddHBand="0" w:evenHBand="0" w:firstRowFirstColumn="0" w:firstRowLastColumn="0" w:lastRowFirstColumn="0" w:lastRowLastColumn="0"/>
            <w:tcW w:w="3227" w:type="dxa"/>
          </w:tcPr>
          <w:p w14:paraId="3D6B8E9B" w14:textId="77777777" w:rsidR="00D2559D" w:rsidRPr="00996FAF" w:rsidRDefault="006009F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6B8E9C" w14:textId="77777777" w:rsidR="00D2559D" w:rsidRPr="00996FAF" w:rsidRDefault="00600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Brighton</w:t>
            </w:r>
          </w:p>
        </w:tc>
      </w:tr>
      <w:tr w:rsidR="001C34B7" w14:paraId="3D6B8EA0" w14:textId="77777777" w:rsidTr="001C3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8E9E" w14:textId="77777777" w:rsidR="00CA37CB" w:rsidRPr="00996FAF" w:rsidRDefault="006009F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6B8E9F" w14:textId="77777777" w:rsidR="00CA37CB" w:rsidRPr="00996FAF" w:rsidRDefault="00600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578-580 Brighton Road</w:t>
            </w:r>
            <w:r w:rsidRPr="00602258">
              <w:rPr>
                <w:rFonts w:ascii="Arial" w:hAnsi="Arial" w:cs="Arial"/>
                <w:color w:val="auto"/>
              </w:rPr>
              <w:t xml:space="preserve"> SOUTH BRIGHTON SA 5048</w:t>
            </w:r>
          </w:p>
        </w:tc>
      </w:tr>
      <w:tr w:rsidR="001C34B7" w14:paraId="3D6B8EA3" w14:textId="77777777" w:rsidTr="001C34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8EA1" w14:textId="77777777" w:rsidR="00CA37CB" w:rsidRPr="00996FAF" w:rsidRDefault="006009F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6B8EA2" w14:textId="77777777" w:rsidR="00CA37CB" w:rsidRPr="00996FAF" w:rsidRDefault="00600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6757</w:t>
            </w:r>
          </w:p>
        </w:tc>
      </w:tr>
      <w:tr w:rsidR="001C34B7" w14:paraId="3D6B8EA6" w14:textId="77777777" w:rsidTr="001C3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8EA4" w14:textId="77777777" w:rsidR="00D2559D" w:rsidRPr="00996FAF" w:rsidRDefault="006009F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6B8EA5" w14:textId="77777777" w:rsidR="00D2559D" w:rsidRPr="00996FAF" w:rsidRDefault="00600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1C34B7" w14:paraId="3D6B8EA9" w14:textId="77777777" w:rsidTr="001C34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8EA7" w14:textId="77777777" w:rsidR="00D2559D" w:rsidRPr="00996FAF" w:rsidRDefault="006009F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6B8EA8" w14:textId="77777777" w:rsidR="00D2559D" w:rsidRPr="00996FAF" w:rsidRDefault="00600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C34B7" w14:paraId="3D6B8EAC" w14:textId="77777777" w:rsidTr="001C3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B8EAA" w14:textId="77777777" w:rsidR="00D2559D" w:rsidRPr="00996FAF" w:rsidRDefault="006009F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6B8EAB" w14:textId="77777777" w:rsidR="00D2559D" w:rsidRPr="00996FAF" w:rsidRDefault="00600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w:t>
            </w:r>
          </w:p>
        </w:tc>
      </w:tr>
      <w:tr w:rsidR="001C34B7" w14:paraId="3D6B8EAF" w14:textId="77777777" w:rsidTr="001C34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6B8EAD" w14:textId="77777777" w:rsidR="00D2559D" w:rsidRPr="00996FAF" w:rsidRDefault="006009F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6B8EAE" w14:textId="28BAB9A4" w:rsidR="00D2559D" w:rsidRPr="00996FAF" w:rsidRDefault="00600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9FB">
              <w:rPr>
                <w:rFonts w:ascii="Arial" w:hAnsi="Arial" w:cs="Arial"/>
                <w:color w:val="auto"/>
              </w:rPr>
              <w:t>8 September 2023</w:t>
            </w:r>
          </w:p>
        </w:tc>
      </w:tr>
    </w:tbl>
    <w:bookmarkEnd w:id="0"/>
    <w:p w14:paraId="3D6B8EB0" w14:textId="77777777" w:rsidR="00FA0A5B" w:rsidRPr="00996FAF" w:rsidRDefault="006009F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6B8EB1" w14:textId="77777777" w:rsidR="000078F8" w:rsidRPr="00996FAF" w:rsidRDefault="006009F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6B8EB2" w14:textId="6C914A07" w:rsidR="000078F8" w:rsidRPr="00996FAF" w:rsidRDefault="006009FB" w:rsidP="0036130C">
      <w:pPr>
        <w:pStyle w:val="NormalArial"/>
      </w:pPr>
      <w:r w:rsidRPr="00996FAF">
        <w:t xml:space="preserve">This performance report for </w:t>
      </w:r>
      <w:r w:rsidRPr="00996FAF">
        <w:rPr>
          <w:color w:val="auto"/>
        </w:rPr>
        <w:t>Calvary Brighton (</w:t>
      </w:r>
      <w:r w:rsidRPr="00996FAF">
        <w:rPr>
          <w:b/>
          <w:color w:val="auto"/>
        </w:rPr>
        <w:t>the service</w:t>
      </w:r>
      <w:r w:rsidRPr="00996FAF">
        <w:rPr>
          <w:color w:val="auto"/>
        </w:rPr>
        <w:t xml:space="preserve">) has been prepared </w:t>
      </w:r>
      <w:r w:rsidRPr="006009FB">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3D6B8EB3" w14:textId="77777777" w:rsidR="000078F8" w:rsidRPr="00996FAF" w:rsidRDefault="006009F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6B8EB5" w14:textId="77777777" w:rsidR="00DF37F2" w:rsidRPr="00996FAF" w:rsidRDefault="006009FB" w:rsidP="00712752">
      <w:pPr>
        <w:pStyle w:val="Heading1"/>
        <w:spacing w:before="240" w:after="240" w:line="22" w:lineRule="atLeast"/>
        <w:rPr>
          <w:rFonts w:ascii="Arial" w:hAnsi="Arial" w:cs="Arial"/>
        </w:rPr>
      </w:pPr>
      <w:r w:rsidRPr="00996FAF">
        <w:rPr>
          <w:rFonts w:ascii="Arial" w:hAnsi="Arial" w:cs="Arial"/>
        </w:rPr>
        <w:t>Material relied on</w:t>
      </w:r>
    </w:p>
    <w:p w14:paraId="3D6B8EB6" w14:textId="77777777" w:rsidR="00DF37F2" w:rsidRPr="00996FAF" w:rsidRDefault="006009FB" w:rsidP="0036130C">
      <w:pPr>
        <w:pStyle w:val="NormalArial"/>
      </w:pPr>
      <w:r w:rsidRPr="00996FAF">
        <w:t>The following information has been considered in preparing the performance report:</w:t>
      </w:r>
    </w:p>
    <w:p w14:paraId="21E27B12" w14:textId="77777777" w:rsidR="006009FB" w:rsidRPr="001E168D" w:rsidRDefault="006009FB" w:rsidP="006009FB">
      <w:pPr>
        <w:pStyle w:val="ListParagraph"/>
        <w:numPr>
          <w:ilvl w:val="0"/>
          <w:numId w:val="2"/>
        </w:numPr>
        <w:tabs>
          <w:tab w:val="clear" w:pos="357"/>
        </w:tabs>
        <w:ind w:left="425" w:hanging="425"/>
        <w:contextualSpacing w:val="0"/>
        <w:rPr>
          <w:rFonts w:ascii="Arial" w:hAnsi="Arial" w:cs="Arial"/>
          <w:color w:val="auto"/>
        </w:rPr>
      </w:pPr>
      <w:r w:rsidRPr="001E168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 and representatives.</w:t>
      </w:r>
    </w:p>
    <w:p w14:paraId="089813E5" w14:textId="77777777" w:rsidR="006009FB" w:rsidRPr="008E7097" w:rsidRDefault="006009FB" w:rsidP="006009FB">
      <w:pPr>
        <w:rPr>
          <w:rFonts w:ascii="Arial" w:hAnsi="Arial" w:cs="Arial"/>
          <w:color w:val="auto"/>
        </w:rPr>
      </w:pPr>
      <w:r w:rsidRPr="008E7097">
        <w:rPr>
          <w:rFonts w:ascii="Arial" w:hAnsi="Arial" w:cs="Arial"/>
          <w:color w:val="auto"/>
        </w:rPr>
        <w:t xml:space="preserve">The approved provider did not submit a response to the </w:t>
      </w:r>
      <w:r>
        <w:rPr>
          <w:rFonts w:ascii="Arial" w:hAnsi="Arial" w:cs="Arial"/>
          <w:color w:val="auto"/>
        </w:rPr>
        <w:t>a</w:t>
      </w:r>
      <w:r w:rsidRPr="008E7097">
        <w:rPr>
          <w:rFonts w:ascii="Arial" w:hAnsi="Arial" w:cs="Arial"/>
          <w:color w:val="auto"/>
        </w:rPr>
        <w:t xml:space="preserve">ssessment </w:t>
      </w:r>
      <w:r>
        <w:rPr>
          <w:rFonts w:ascii="Arial" w:hAnsi="Arial" w:cs="Arial"/>
          <w:color w:val="auto"/>
        </w:rPr>
        <w:t>t</w:t>
      </w:r>
      <w:r w:rsidRPr="008E7097">
        <w:rPr>
          <w:rFonts w:ascii="Arial" w:hAnsi="Arial" w:cs="Arial"/>
          <w:color w:val="auto"/>
        </w:rPr>
        <w:t>eam’s report.</w:t>
      </w:r>
    </w:p>
    <w:p w14:paraId="3D6B8EBB" w14:textId="6202D642" w:rsidR="003B1763" w:rsidRPr="00712752" w:rsidRDefault="006009F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6B8EBC" w14:textId="77777777" w:rsidR="00FC045E" w:rsidRPr="00996FAF" w:rsidRDefault="006009F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C34B7" w14:paraId="3D6B8EC5" w14:textId="77777777" w:rsidTr="001C34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B8EC3" w14:textId="77777777" w:rsidR="00FC045E" w:rsidRPr="00996FAF" w:rsidRDefault="006009FB" w:rsidP="009767BC">
            <w:pPr>
              <w:keepNext/>
              <w:spacing w:before="0" w:line="22" w:lineRule="atLeast"/>
              <w:rPr>
                <w:rFonts w:ascii="Arial" w:hAnsi="Arial" w:cs="Arial"/>
              </w:rPr>
            </w:pPr>
            <w:r w:rsidRPr="00996FAF">
              <w:rPr>
                <w:rFonts w:ascii="Arial" w:hAnsi="Arial" w:cs="Arial"/>
              </w:rPr>
              <w:t xml:space="preserve">Standard 3 </w:t>
            </w:r>
            <w:r w:rsidRPr="006009FB">
              <w:rPr>
                <w:rFonts w:ascii="Arial" w:hAnsi="Arial" w:cs="Arial"/>
                <w:b w:val="0"/>
                <w:bCs/>
              </w:rPr>
              <w:t>Personal care and clinical care</w:t>
            </w:r>
          </w:p>
        </w:tc>
        <w:tc>
          <w:tcPr>
            <w:tcW w:w="1583" w:type="pct"/>
            <w:shd w:val="clear" w:color="auto" w:fill="auto"/>
          </w:tcPr>
          <w:p w14:paraId="3D6B8EC4" w14:textId="08D2AC5F" w:rsidR="00FC045E" w:rsidRPr="00996FAF" w:rsidRDefault="005179F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9FB" w:rsidRPr="006009FB">
                  <w:rPr>
                    <w:rFonts w:ascii="Arial" w:hAnsi="Arial" w:cs="Arial"/>
                    <w:bCs/>
                  </w:rPr>
                  <w:t>Not applicable as not all requirements have been assessed</w:t>
                </w:r>
              </w:sdtContent>
            </w:sdt>
            <w:r w:rsidR="006009FB" w:rsidRPr="00996FAF">
              <w:rPr>
                <w:rFonts w:ascii="Arial" w:hAnsi="Arial" w:cs="Arial"/>
              </w:rPr>
              <w:t xml:space="preserve"> </w:t>
            </w:r>
          </w:p>
        </w:tc>
      </w:tr>
      <w:tr w:rsidR="001C34B7" w14:paraId="3D6B8EC8" w14:textId="77777777" w:rsidTr="001C34B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B8EC6" w14:textId="77777777" w:rsidR="00FC045E" w:rsidRPr="00996FAF" w:rsidRDefault="006009F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D6B8EC7" w14:textId="3C2E4DDA" w:rsidR="00FC045E" w:rsidRPr="00996FAF" w:rsidRDefault="005179F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9FB">
                  <w:rPr>
                    <w:rFonts w:ascii="Arial" w:hAnsi="Arial" w:cs="Arial"/>
                    <w:b/>
                  </w:rPr>
                  <w:t>Not applicable as not all requirements have been assessed</w:t>
                </w:r>
              </w:sdtContent>
            </w:sdt>
            <w:r w:rsidR="006009FB" w:rsidRPr="00996FAF">
              <w:rPr>
                <w:rFonts w:ascii="Arial" w:hAnsi="Arial" w:cs="Arial"/>
                <w:b/>
              </w:rPr>
              <w:t xml:space="preserve"> </w:t>
            </w:r>
          </w:p>
        </w:tc>
      </w:tr>
      <w:tr w:rsidR="001C34B7" w14:paraId="3D6B8ECE" w14:textId="77777777" w:rsidTr="001C34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6B8ECC" w14:textId="77777777" w:rsidR="00FC045E" w:rsidRPr="00996FAF" w:rsidRDefault="006009F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6B8ECD" w14:textId="1E805155" w:rsidR="00FC045E" w:rsidRPr="00996FAF" w:rsidRDefault="005179F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09FB">
                  <w:rPr>
                    <w:rFonts w:ascii="Arial" w:hAnsi="Arial" w:cs="Arial"/>
                    <w:b/>
                  </w:rPr>
                  <w:t>Not applicable as not all requirements have been assessed</w:t>
                </w:r>
              </w:sdtContent>
            </w:sdt>
            <w:r w:rsidR="006009FB" w:rsidRPr="00996FAF">
              <w:rPr>
                <w:rFonts w:ascii="Arial" w:hAnsi="Arial" w:cs="Arial"/>
                <w:b/>
              </w:rPr>
              <w:t xml:space="preserve"> </w:t>
            </w:r>
          </w:p>
        </w:tc>
      </w:tr>
    </w:tbl>
    <w:p w14:paraId="3D6B8ED5" w14:textId="77777777" w:rsidR="00FC045E" w:rsidRPr="00996FAF" w:rsidRDefault="006009F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6B8ED6" w14:textId="77777777" w:rsidR="00FC045E" w:rsidRPr="00996FAF" w:rsidRDefault="006009FB" w:rsidP="00712752">
      <w:pPr>
        <w:pStyle w:val="Heading1"/>
        <w:spacing w:before="0" w:after="240" w:line="22" w:lineRule="atLeast"/>
        <w:rPr>
          <w:rFonts w:ascii="Arial" w:hAnsi="Arial" w:cs="Arial"/>
        </w:rPr>
      </w:pPr>
      <w:r w:rsidRPr="00996FAF">
        <w:rPr>
          <w:rFonts w:ascii="Arial" w:hAnsi="Arial" w:cs="Arial"/>
        </w:rPr>
        <w:t>Areas for improvement</w:t>
      </w:r>
    </w:p>
    <w:p w14:paraId="3D6B8ED8" w14:textId="77777777" w:rsidR="00FC045E" w:rsidRPr="00996FAF" w:rsidRDefault="006009F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6B8EDD" w14:textId="3BBCE945" w:rsidR="00FC045E" w:rsidRPr="00996FAF" w:rsidRDefault="006009FB" w:rsidP="0036130C">
      <w:pPr>
        <w:pStyle w:val="NormalArial"/>
      </w:pPr>
      <w:r w:rsidRPr="00996FAF">
        <w:br w:type="page"/>
      </w:r>
    </w:p>
    <w:p w14:paraId="6D91C65A" w14:textId="77777777" w:rsidR="006009FB" w:rsidRPr="006009FB" w:rsidRDefault="006009FB" w:rsidP="006009FB">
      <w:pPr>
        <w:keepNext/>
        <w:keepLines/>
        <w:spacing w:before="120" w:after="240" w:line="22" w:lineRule="atLeast"/>
        <w:outlineLvl w:val="0"/>
        <w:rPr>
          <w:rFonts w:ascii="Arial" w:eastAsiaTheme="majorEastAsia" w:hAnsi="Arial" w:cs="Arial"/>
          <w:b/>
          <w:bCs/>
          <w:sz w:val="30"/>
          <w:szCs w:val="28"/>
        </w:rPr>
      </w:pPr>
      <w:r w:rsidRPr="006009FB">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009FB" w:rsidRPr="006009FB" w14:paraId="2BECE13B" w14:textId="77777777" w:rsidTr="00D13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735D44" w14:textId="77777777" w:rsidR="006009FB" w:rsidRPr="006009FB" w:rsidRDefault="006009FB" w:rsidP="006009FB">
            <w:pPr>
              <w:spacing w:before="0" w:line="22" w:lineRule="atLeast"/>
              <w:rPr>
                <w:rFonts w:ascii="Arial" w:hAnsi="Arial" w:cs="Arial"/>
              </w:rPr>
            </w:pPr>
            <w:r w:rsidRPr="006009FB">
              <w:rPr>
                <w:rFonts w:ascii="Arial" w:hAnsi="Arial" w:cs="Arial"/>
                <w:color w:val="FFFFFF" w:themeColor="background1"/>
              </w:rPr>
              <w:t>Personal care and clinical care</w:t>
            </w:r>
          </w:p>
        </w:tc>
        <w:tc>
          <w:tcPr>
            <w:tcW w:w="2123" w:type="dxa"/>
          </w:tcPr>
          <w:p w14:paraId="40CDA2D7" w14:textId="77777777" w:rsidR="006009FB" w:rsidRPr="006009FB" w:rsidRDefault="006009FB" w:rsidP="006009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09FB" w:rsidRPr="006009FB" w14:paraId="5E6D9E41" w14:textId="77777777" w:rsidTr="00D13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896715" w14:textId="77777777" w:rsidR="006009FB" w:rsidRPr="006009FB" w:rsidRDefault="006009FB" w:rsidP="006009FB">
            <w:pPr>
              <w:spacing w:line="22" w:lineRule="atLeast"/>
              <w:rPr>
                <w:rFonts w:ascii="Arial" w:hAnsi="Arial" w:cs="Arial"/>
                <w:color w:val="auto"/>
              </w:rPr>
            </w:pPr>
            <w:r w:rsidRPr="006009FB">
              <w:rPr>
                <w:rFonts w:ascii="Arial" w:hAnsi="Arial" w:cs="Arial"/>
                <w:color w:val="auto"/>
              </w:rPr>
              <w:t>Requirement 3(3)(a)</w:t>
            </w:r>
          </w:p>
        </w:tc>
        <w:tc>
          <w:tcPr>
            <w:tcW w:w="6350" w:type="dxa"/>
            <w:shd w:val="clear" w:color="auto" w:fill="auto"/>
            <w:vAlign w:val="top"/>
          </w:tcPr>
          <w:p w14:paraId="67445184" w14:textId="77777777" w:rsidR="006009FB" w:rsidRPr="006009FB" w:rsidRDefault="006009FB"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Each consumer gets safe and effective personal care, clinical care, or both personal care and clinical care, that:</w:t>
            </w:r>
          </w:p>
          <w:p w14:paraId="42F81A55" w14:textId="77777777" w:rsidR="006009FB" w:rsidRPr="006009FB" w:rsidRDefault="006009FB" w:rsidP="006009F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is best practice; and</w:t>
            </w:r>
          </w:p>
          <w:p w14:paraId="4316FF80" w14:textId="77777777" w:rsidR="006009FB" w:rsidRPr="006009FB" w:rsidRDefault="006009FB" w:rsidP="006009F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is tailored to their needs; and</w:t>
            </w:r>
          </w:p>
          <w:p w14:paraId="6454BC6C" w14:textId="77777777" w:rsidR="006009FB" w:rsidRPr="006009FB" w:rsidRDefault="006009FB" w:rsidP="006009F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optimises their health and well-being.</w:t>
            </w:r>
          </w:p>
        </w:tc>
        <w:tc>
          <w:tcPr>
            <w:tcW w:w="2123" w:type="dxa"/>
            <w:shd w:val="clear" w:color="auto" w:fill="auto"/>
            <w:vAlign w:val="top"/>
          </w:tcPr>
          <w:p w14:paraId="21CD5CCB" w14:textId="77777777" w:rsidR="006009FB" w:rsidRPr="006009FB" w:rsidRDefault="005179F8"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DBAFF7D2D7F4989B63C9952BB622A5F"/>
                </w:placeholder>
                <w:dropDownList>
                  <w:listItem w:displayText="choose a rating" w:value="choose a rating"/>
                  <w:listItem w:displayText="Compliant" w:value="Compliant"/>
                  <w:listItem w:displayText="Non-compliant" w:value="Non-compliant"/>
                </w:dropDownList>
              </w:sdtPr>
              <w:sdtEndPr/>
              <w:sdtContent>
                <w:r w:rsidR="006009FB" w:rsidRPr="006009FB">
                  <w:rPr>
                    <w:rFonts w:ascii="Arial" w:hAnsi="Arial" w:cs="Arial"/>
                    <w:color w:val="auto"/>
                  </w:rPr>
                  <w:t>Compliant</w:t>
                </w:r>
              </w:sdtContent>
            </w:sdt>
            <w:r w:rsidR="006009FB" w:rsidRPr="006009FB">
              <w:rPr>
                <w:rFonts w:ascii="Arial" w:hAnsi="Arial" w:cs="Arial"/>
                <w:color w:val="0000FF"/>
              </w:rPr>
              <w:t xml:space="preserve"> </w:t>
            </w:r>
          </w:p>
        </w:tc>
      </w:tr>
    </w:tbl>
    <w:p w14:paraId="2E5CFA88" w14:textId="77777777" w:rsidR="006009FB" w:rsidRPr="006009FB" w:rsidRDefault="006009FB" w:rsidP="006009FB">
      <w:pPr>
        <w:keepNext/>
        <w:keepLines/>
        <w:spacing w:before="120" w:line="22" w:lineRule="atLeast"/>
        <w:outlineLvl w:val="1"/>
        <w:rPr>
          <w:rFonts w:ascii="Arial" w:eastAsiaTheme="majorEastAsia" w:hAnsi="Arial" w:cs="Arial"/>
          <w:b/>
          <w:bCs/>
          <w:szCs w:val="26"/>
        </w:rPr>
      </w:pPr>
      <w:r w:rsidRPr="006009FB">
        <w:rPr>
          <w:rFonts w:ascii="Arial" w:eastAsiaTheme="majorEastAsia" w:hAnsi="Arial" w:cs="Arial"/>
          <w:b/>
          <w:bCs/>
          <w:szCs w:val="26"/>
        </w:rPr>
        <w:t>Findings</w:t>
      </w:r>
    </w:p>
    <w:p w14:paraId="400401DB" w14:textId="77777777" w:rsidR="006009FB" w:rsidRPr="006009FB" w:rsidRDefault="006009FB" w:rsidP="006009FB">
      <w:pPr>
        <w:rPr>
          <w:rFonts w:ascii="Arial" w:hAnsi="Arial" w:cs="Arial"/>
        </w:rPr>
      </w:pPr>
      <w:r w:rsidRPr="006009FB">
        <w:rPr>
          <w:rFonts w:ascii="Arial" w:hAnsi="Arial" w:cs="Arial"/>
        </w:rPr>
        <w:t xml:space="preserve">Staff described how care is delivered to meet the needs of each consumer and documentation showed care and services are optimising consumers’ health and well-being. Validated risk assessments are utilised to identify personal and/or clinical care needs, and develop individualised care plans. Staff were observed using non-pharmacological strategies to de-escalate change of behaviour and when strategies were unsuccessful, staff would document the use of psychotropic medication and evaluate its effectiveness. Consumers </w:t>
      </w:r>
      <w:r w:rsidRPr="006009FB">
        <w:rPr>
          <w:rFonts w:ascii="Arial" w:eastAsia="Arial" w:hAnsi="Arial" w:cs="Arial"/>
        </w:rPr>
        <w:t>and representatives expressed satisfaction with personal and clinical care provided.</w:t>
      </w:r>
    </w:p>
    <w:p w14:paraId="74C80F37" w14:textId="77777777" w:rsidR="006009FB" w:rsidRPr="006009FB" w:rsidRDefault="006009FB" w:rsidP="006009FB">
      <w:pPr>
        <w:rPr>
          <w:rFonts w:ascii="Arial" w:hAnsi="Arial" w:cs="Arial"/>
        </w:rPr>
      </w:pPr>
      <w:r w:rsidRPr="006009FB">
        <w:rPr>
          <w:rFonts w:ascii="Arial" w:hAnsi="Arial" w:cs="Arial"/>
        </w:rPr>
        <w:t xml:space="preserve">For the reasons detailed above, I find requirement (3)(a) in Standard 3 Personal care and clinical care compliant. </w:t>
      </w:r>
    </w:p>
    <w:p w14:paraId="39FC96F5" w14:textId="77777777" w:rsidR="006009FB" w:rsidRPr="006009FB" w:rsidRDefault="006009FB" w:rsidP="006009FB">
      <w:pPr>
        <w:rPr>
          <w:rFonts w:ascii="Arial" w:hAnsi="Arial" w:cs="Arial"/>
        </w:rPr>
      </w:pPr>
      <w:r w:rsidRPr="006009FB">
        <w:rPr>
          <w:rFonts w:ascii="Arial" w:hAnsi="Arial" w:cs="Arial"/>
        </w:rPr>
        <w:br w:type="page"/>
      </w:r>
    </w:p>
    <w:p w14:paraId="2A381716" w14:textId="77777777" w:rsidR="006009FB" w:rsidRPr="006009FB" w:rsidRDefault="006009FB" w:rsidP="006009FB">
      <w:pPr>
        <w:keepNext/>
        <w:keepLines/>
        <w:spacing w:before="120" w:after="240" w:line="22" w:lineRule="atLeast"/>
        <w:outlineLvl w:val="0"/>
        <w:rPr>
          <w:rFonts w:ascii="Arial" w:eastAsiaTheme="majorEastAsia" w:hAnsi="Arial" w:cs="Arial"/>
          <w:b/>
          <w:bCs/>
          <w:sz w:val="30"/>
          <w:szCs w:val="28"/>
        </w:rPr>
      </w:pPr>
      <w:r w:rsidRPr="006009FB">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09FB" w:rsidRPr="006009FB" w14:paraId="3BB0BC20" w14:textId="77777777" w:rsidTr="00D13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4DA77EA" w14:textId="77777777" w:rsidR="006009FB" w:rsidRPr="006009FB" w:rsidRDefault="006009FB" w:rsidP="006009FB">
            <w:pPr>
              <w:spacing w:before="0" w:line="22" w:lineRule="atLeast"/>
              <w:rPr>
                <w:rFonts w:ascii="Arial" w:hAnsi="Arial" w:cs="Arial"/>
              </w:rPr>
            </w:pPr>
            <w:r w:rsidRPr="006009FB">
              <w:rPr>
                <w:rFonts w:ascii="Arial" w:hAnsi="Arial" w:cs="Arial"/>
                <w:color w:val="FFFFFF" w:themeColor="background1"/>
              </w:rPr>
              <w:t>Services and supports for daily living</w:t>
            </w:r>
          </w:p>
        </w:tc>
        <w:tc>
          <w:tcPr>
            <w:tcW w:w="2122" w:type="dxa"/>
          </w:tcPr>
          <w:p w14:paraId="0C372C72" w14:textId="77777777" w:rsidR="006009FB" w:rsidRPr="006009FB" w:rsidRDefault="006009FB" w:rsidP="006009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09FB" w:rsidRPr="006009FB" w14:paraId="61DA5AAA" w14:textId="77777777" w:rsidTr="00D13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DDFA3" w14:textId="77777777" w:rsidR="006009FB" w:rsidRPr="006009FB" w:rsidRDefault="006009FB" w:rsidP="006009FB">
            <w:pPr>
              <w:spacing w:line="22" w:lineRule="atLeast"/>
              <w:rPr>
                <w:rFonts w:ascii="Arial" w:hAnsi="Arial" w:cs="Arial"/>
                <w:color w:val="auto"/>
              </w:rPr>
            </w:pPr>
            <w:r w:rsidRPr="006009FB">
              <w:rPr>
                <w:rFonts w:ascii="Arial" w:hAnsi="Arial" w:cs="Arial"/>
                <w:color w:val="auto"/>
              </w:rPr>
              <w:t>Requirement 4(3)(b)</w:t>
            </w:r>
          </w:p>
        </w:tc>
        <w:tc>
          <w:tcPr>
            <w:tcW w:w="6351" w:type="dxa"/>
            <w:shd w:val="clear" w:color="auto" w:fill="auto"/>
            <w:vAlign w:val="top"/>
          </w:tcPr>
          <w:p w14:paraId="28E912AF" w14:textId="77777777" w:rsidR="006009FB" w:rsidRPr="006009FB" w:rsidRDefault="006009FB"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Services and supports for daily living promote each consumer’s emotional, spiritual and psychological well-being.</w:t>
            </w:r>
          </w:p>
        </w:tc>
        <w:tc>
          <w:tcPr>
            <w:tcW w:w="2122" w:type="dxa"/>
            <w:shd w:val="clear" w:color="auto" w:fill="auto"/>
            <w:vAlign w:val="top"/>
          </w:tcPr>
          <w:p w14:paraId="107E8C55" w14:textId="77777777" w:rsidR="006009FB" w:rsidRPr="006009FB" w:rsidRDefault="005179F8"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CCC4D1814F464044810133D696376350"/>
                </w:placeholder>
                <w:dropDownList>
                  <w:listItem w:displayText="choose a rating" w:value="choose a rating"/>
                  <w:listItem w:displayText="Compliant" w:value="Compliant"/>
                  <w:listItem w:displayText="Non-compliant" w:value="Non-compliant"/>
                </w:dropDownList>
              </w:sdtPr>
              <w:sdtEndPr/>
              <w:sdtContent>
                <w:r w:rsidR="006009FB" w:rsidRPr="006009FB">
                  <w:rPr>
                    <w:rFonts w:ascii="Arial" w:hAnsi="Arial" w:cs="Arial"/>
                    <w:color w:val="auto"/>
                  </w:rPr>
                  <w:t>Compliant</w:t>
                </w:r>
              </w:sdtContent>
            </w:sdt>
            <w:r w:rsidR="006009FB" w:rsidRPr="006009FB">
              <w:rPr>
                <w:rFonts w:ascii="Arial" w:hAnsi="Arial" w:cs="Arial"/>
                <w:color w:val="0000FF"/>
              </w:rPr>
              <w:t xml:space="preserve"> </w:t>
            </w:r>
          </w:p>
        </w:tc>
      </w:tr>
    </w:tbl>
    <w:p w14:paraId="10D51808" w14:textId="77777777" w:rsidR="006009FB" w:rsidRPr="006009FB" w:rsidRDefault="006009FB" w:rsidP="006009FB">
      <w:pPr>
        <w:keepNext/>
        <w:keepLines/>
        <w:spacing w:before="120" w:line="22" w:lineRule="atLeast"/>
        <w:outlineLvl w:val="1"/>
        <w:rPr>
          <w:rFonts w:ascii="Arial" w:eastAsiaTheme="majorEastAsia" w:hAnsi="Arial" w:cs="Arial"/>
          <w:b/>
          <w:bCs/>
          <w:szCs w:val="26"/>
        </w:rPr>
      </w:pPr>
      <w:r w:rsidRPr="006009FB">
        <w:rPr>
          <w:rFonts w:ascii="Arial" w:eastAsiaTheme="majorEastAsia" w:hAnsi="Arial" w:cs="Arial"/>
          <w:b/>
          <w:bCs/>
          <w:szCs w:val="26"/>
        </w:rPr>
        <w:t>Findings</w:t>
      </w:r>
    </w:p>
    <w:p w14:paraId="5A07B070" w14:textId="77777777" w:rsidR="006009FB" w:rsidRPr="006009FB" w:rsidRDefault="006009FB" w:rsidP="006009FB">
      <w:pPr>
        <w:numPr>
          <w:ilvl w:val="1"/>
          <w:numId w:val="0"/>
        </w:numPr>
        <w:rPr>
          <w:rFonts w:ascii="Arial" w:eastAsia="Times New Roman" w:hAnsi="Arial" w:cs="Arial"/>
          <w:color w:val="000000"/>
          <w:lang w:eastAsia="en-AU"/>
        </w:rPr>
      </w:pPr>
      <w:r w:rsidRPr="006009FB">
        <w:rPr>
          <w:rFonts w:ascii="Arial" w:eastAsia="Times New Roman" w:hAnsi="Arial" w:cs="Arial"/>
          <w:color w:val="000000"/>
          <w:lang w:eastAsia="en-AU"/>
        </w:rPr>
        <w:t>Documentation shows the lifestyle program identifies consumers who require individual attention, such as consumers who suffer depression and anxiety, as well as those who hold spiritual affiliations with religious denominations.</w:t>
      </w:r>
      <w:r w:rsidRPr="006009FB">
        <w:rPr>
          <w:rFonts w:ascii="Arial" w:hAnsi="Arial" w:cs="Arial"/>
          <w:color w:val="auto"/>
          <w:szCs w:val="22"/>
        </w:rPr>
        <w:t xml:space="preserve"> </w:t>
      </w:r>
      <w:r w:rsidRPr="006009FB">
        <w:rPr>
          <w:rFonts w:ascii="Arial" w:eastAsia="Times New Roman" w:hAnsi="Arial" w:cs="Arial"/>
          <w:color w:val="000000"/>
          <w:lang w:eastAsia="en-AU"/>
        </w:rPr>
        <w:t>Staff described individual consumers who require additional supports to maintain their emotional and psychological well-being. Consumers and representatives said the organisation is supportive and responsive to consumer needs.</w:t>
      </w:r>
    </w:p>
    <w:p w14:paraId="7408A81A" w14:textId="77777777" w:rsidR="006009FB" w:rsidRPr="006009FB" w:rsidRDefault="006009FB" w:rsidP="006009FB">
      <w:pPr>
        <w:rPr>
          <w:rFonts w:ascii="Arial" w:eastAsia="Times New Roman" w:hAnsi="Arial" w:cs="Arial"/>
          <w:color w:val="000000"/>
          <w:lang w:eastAsia="en-AU"/>
        </w:rPr>
      </w:pPr>
      <w:r w:rsidRPr="006009FB">
        <w:rPr>
          <w:rFonts w:ascii="Arial" w:hAnsi="Arial" w:cs="Arial"/>
        </w:rPr>
        <w:t xml:space="preserve">For the reasons detailed above, I find requirement (3)(b) </w:t>
      </w:r>
      <w:r w:rsidRPr="006009FB">
        <w:rPr>
          <w:rFonts w:ascii="Arial" w:eastAsia="Times New Roman" w:hAnsi="Arial" w:cs="Arial"/>
          <w:color w:val="000000"/>
          <w:lang w:eastAsia="en-AU"/>
        </w:rPr>
        <w:t xml:space="preserve">in Standard 4 Services and supports for daily living compliant. </w:t>
      </w:r>
    </w:p>
    <w:p w14:paraId="0B25F179" w14:textId="77777777" w:rsidR="006009FB" w:rsidRPr="006009FB" w:rsidRDefault="006009FB" w:rsidP="006009FB">
      <w:pPr>
        <w:rPr>
          <w:rFonts w:ascii="Arial" w:hAnsi="Arial" w:cs="Arial"/>
        </w:rPr>
      </w:pPr>
      <w:r w:rsidRPr="006009FB">
        <w:rPr>
          <w:rFonts w:ascii="Arial" w:hAnsi="Arial" w:cs="Arial"/>
        </w:rPr>
        <w:br w:type="page"/>
      </w:r>
    </w:p>
    <w:p w14:paraId="49AD6488" w14:textId="77777777" w:rsidR="006009FB" w:rsidRPr="006009FB" w:rsidRDefault="006009FB" w:rsidP="006009FB">
      <w:pPr>
        <w:keepNext/>
        <w:keepLines/>
        <w:spacing w:before="120" w:after="240" w:line="22" w:lineRule="atLeast"/>
        <w:outlineLvl w:val="0"/>
        <w:rPr>
          <w:rFonts w:ascii="Arial" w:eastAsiaTheme="majorEastAsia" w:hAnsi="Arial" w:cs="Arial"/>
          <w:b/>
          <w:bCs/>
          <w:sz w:val="30"/>
          <w:szCs w:val="28"/>
        </w:rPr>
      </w:pPr>
      <w:r w:rsidRPr="006009FB">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009FB" w:rsidRPr="006009FB" w14:paraId="6D4CA571" w14:textId="77777777" w:rsidTr="00D13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BF68A61" w14:textId="77777777" w:rsidR="006009FB" w:rsidRPr="006009FB" w:rsidRDefault="006009FB" w:rsidP="006009FB">
            <w:pPr>
              <w:spacing w:before="0" w:line="22" w:lineRule="atLeast"/>
              <w:rPr>
                <w:rFonts w:ascii="Arial" w:hAnsi="Arial" w:cs="Arial"/>
              </w:rPr>
            </w:pPr>
            <w:r w:rsidRPr="006009FB">
              <w:rPr>
                <w:rFonts w:ascii="Arial" w:hAnsi="Arial" w:cs="Arial"/>
                <w:color w:val="FFFFFF" w:themeColor="background1"/>
              </w:rPr>
              <w:t>Feedback and complaints</w:t>
            </w:r>
          </w:p>
        </w:tc>
        <w:tc>
          <w:tcPr>
            <w:tcW w:w="2127" w:type="dxa"/>
          </w:tcPr>
          <w:p w14:paraId="5C275DF7" w14:textId="77777777" w:rsidR="006009FB" w:rsidRPr="006009FB" w:rsidRDefault="006009FB" w:rsidP="006009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09FB" w:rsidRPr="006009FB" w14:paraId="0906D541" w14:textId="77777777" w:rsidTr="00D138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3E2A7" w14:textId="77777777" w:rsidR="006009FB" w:rsidRPr="006009FB" w:rsidRDefault="006009FB" w:rsidP="006009FB">
            <w:pPr>
              <w:spacing w:line="22" w:lineRule="atLeast"/>
              <w:rPr>
                <w:rFonts w:ascii="Arial" w:hAnsi="Arial" w:cs="Arial"/>
                <w:color w:val="auto"/>
              </w:rPr>
            </w:pPr>
            <w:r w:rsidRPr="006009FB">
              <w:rPr>
                <w:rFonts w:ascii="Arial" w:hAnsi="Arial" w:cs="Arial"/>
                <w:color w:val="auto"/>
              </w:rPr>
              <w:t>Requirement 6(3)(c)</w:t>
            </w:r>
          </w:p>
        </w:tc>
        <w:tc>
          <w:tcPr>
            <w:tcW w:w="6277" w:type="dxa"/>
            <w:shd w:val="clear" w:color="auto" w:fill="auto"/>
            <w:vAlign w:val="top"/>
          </w:tcPr>
          <w:p w14:paraId="68CAEB38" w14:textId="77777777" w:rsidR="006009FB" w:rsidRPr="006009FB" w:rsidRDefault="006009FB"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009FB">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AEB948" w14:textId="77777777" w:rsidR="006009FB" w:rsidRPr="006009FB" w:rsidRDefault="005179F8" w:rsidP="006009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273FDE4D4F54078B576422C974135A0"/>
                </w:placeholder>
                <w:dropDownList>
                  <w:listItem w:displayText="choose a rating" w:value="choose a rating"/>
                  <w:listItem w:displayText="Compliant" w:value="Compliant"/>
                  <w:listItem w:displayText="Non-compliant" w:value="Non-compliant"/>
                </w:dropDownList>
              </w:sdtPr>
              <w:sdtEndPr/>
              <w:sdtContent>
                <w:r w:rsidR="006009FB" w:rsidRPr="006009FB">
                  <w:rPr>
                    <w:rFonts w:ascii="Arial" w:hAnsi="Arial" w:cs="Arial"/>
                    <w:color w:val="auto"/>
                  </w:rPr>
                  <w:t>Compliant</w:t>
                </w:r>
              </w:sdtContent>
            </w:sdt>
            <w:r w:rsidR="006009FB" w:rsidRPr="006009FB">
              <w:rPr>
                <w:rFonts w:ascii="Arial" w:hAnsi="Arial" w:cs="Arial"/>
                <w:color w:val="0000FF"/>
              </w:rPr>
              <w:t xml:space="preserve"> </w:t>
            </w:r>
          </w:p>
        </w:tc>
      </w:tr>
    </w:tbl>
    <w:p w14:paraId="662FC6C6" w14:textId="77777777" w:rsidR="006009FB" w:rsidRPr="006009FB" w:rsidRDefault="006009FB" w:rsidP="006009FB">
      <w:pPr>
        <w:keepNext/>
        <w:keepLines/>
        <w:spacing w:before="120" w:line="22" w:lineRule="atLeast"/>
        <w:outlineLvl w:val="1"/>
        <w:rPr>
          <w:rFonts w:ascii="Arial" w:eastAsiaTheme="majorEastAsia" w:hAnsi="Arial" w:cs="Arial"/>
          <w:b/>
          <w:bCs/>
          <w:szCs w:val="26"/>
        </w:rPr>
      </w:pPr>
      <w:r w:rsidRPr="006009FB">
        <w:rPr>
          <w:rFonts w:ascii="Arial" w:eastAsiaTheme="majorEastAsia" w:hAnsi="Arial" w:cs="Arial"/>
          <w:b/>
          <w:bCs/>
          <w:szCs w:val="26"/>
        </w:rPr>
        <w:t>Findings</w:t>
      </w:r>
    </w:p>
    <w:p w14:paraId="51E9818E" w14:textId="77777777" w:rsidR="006009FB" w:rsidRPr="006009FB" w:rsidRDefault="006009FB" w:rsidP="006009FB">
      <w:pPr>
        <w:rPr>
          <w:rFonts w:ascii="Arial" w:hAnsi="Arial" w:cs="Arial"/>
          <w:szCs w:val="22"/>
        </w:rPr>
      </w:pPr>
      <w:r w:rsidRPr="006009FB">
        <w:rPr>
          <w:rFonts w:ascii="Arial" w:eastAsia="Times New Roman" w:hAnsi="Arial" w:cs="Arial"/>
          <w:color w:val="000000"/>
          <w:lang w:eastAsia="en-AU"/>
        </w:rPr>
        <w:t xml:space="preserve">Staff received sufficient training and support in open disclosure and the complaints handling process. The feedback log showed the service investigates and responds to complaints in a timely manner with actions documented. </w:t>
      </w:r>
      <w:r w:rsidRPr="006009FB">
        <w:rPr>
          <w:rFonts w:ascii="Arial" w:hAnsi="Arial" w:cs="Arial"/>
          <w:szCs w:val="22"/>
        </w:rPr>
        <w:t xml:space="preserve">Complaints are kept open in the system until the complainant is satisfied with the proposed actions, and apologies are offered when things go wrong. </w:t>
      </w:r>
      <w:r w:rsidRPr="006009FB">
        <w:rPr>
          <w:rFonts w:ascii="Arial" w:eastAsia="Times New Roman" w:hAnsi="Arial" w:cs="Arial"/>
          <w:color w:val="000000"/>
          <w:lang w:eastAsia="en-AU"/>
        </w:rPr>
        <w:t>Consumers and their representatives confirmed appropriate and timely action had been taken in response to their complaints and open disclosure used when necessary.</w:t>
      </w:r>
    </w:p>
    <w:p w14:paraId="061C0672" w14:textId="77777777" w:rsidR="006009FB" w:rsidRPr="006009FB" w:rsidRDefault="006009FB" w:rsidP="006009FB">
      <w:pPr>
        <w:rPr>
          <w:rFonts w:ascii="Arial" w:eastAsia="Times New Roman" w:hAnsi="Arial" w:cs="Arial"/>
          <w:color w:val="000000"/>
          <w:lang w:eastAsia="en-AU"/>
        </w:rPr>
      </w:pPr>
      <w:r w:rsidRPr="006009FB">
        <w:rPr>
          <w:rFonts w:ascii="Arial" w:hAnsi="Arial" w:cs="Arial"/>
        </w:rPr>
        <w:t xml:space="preserve">For the reasons detailed above, I find requirement (3)(c) </w:t>
      </w:r>
      <w:r w:rsidRPr="006009FB">
        <w:rPr>
          <w:rFonts w:ascii="Arial" w:eastAsia="Times New Roman" w:hAnsi="Arial" w:cs="Arial"/>
          <w:color w:val="000000"/>
          <w:lang w:eastAsia="en-AU"/>
        </w:rPr>
        <w:t xml:space="preserve">in Standard 6 Feedback and complaints compliant. </w:t>
      </w:r>
    </w:p>
    <w:p w14:paraId="3D6B8FD2" w14:textId="5E729A2E" w:rsidR="00117022" w:rsidRPr="00712752" w:rsidRDefault="005179F8" w:rsidP="006009FB">
      <w:pPr>
        <w:pStyle w:val="Heading1"/>
        <w:spacing w:before="120" w:after="240" w:line="22" w:lineRule="atLeast"/>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B8FDF" w14:textId="77777777" w:rsidR="00E451F0" w:rsidRDefault="006009FB">
      <w:pPr>
        <w:spacing w:after="0"/>
      </w:pPr>
      <w:r>
        <w:separator/>
      </w:r>
    </w:p>
  </w:endnote>
  <w:endnote w:type="continuationSeparator" w:id="0">
    <w:p w14:paraId="3D6B8FE1" w14:textId="77777777" w:rsidR="00E451F0" w:rsidRDefault="006009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8FD8" w14:textId="77777777" w:rsidR="00DF37F2" w:rsidRPr="00DF37F2" w:rsidRDefault="006009FB" w:rsidP="00DF37F2">
    <w:pPr>
      <w:pStyle w:val="FooterArial9"/>
      <w:rPr>
        <w:rStyle w:val="FooterBold"/>
        <w:rFonts w:ascii="Arial" w:hAnsi="Arial"/>
        <w:b w:val="0"/>
      </w:rPr>
    </w:pPr>
    <w:r w:rsidRPr="00DF37F2">
      <w:rPr>
        <w:rStyle w:val="FooterBold"/>
        <w:rFonts w:ascii="Arial" w:hAnsi="Arial"/>
        <w:b w:val="0"/>
      </w:rPr>
      <w:t>Name of service: Calvary Brighton</w:t>
    </w:r>
    <w:r w:rsidRPr="00DF37F2">
      <w:rPr>
        <w:rStyle w:val="FooterBold"/>
        <w:rFonts w:ascii="Arial" w:hAnsi="Arial"/>
        <w:b w:val="0"/>
      </w:rPr>
      <w:tab/>
      <w:t xml:space="preserve">RPT-ACC-0122 v3.0 </w:t>
    </w:r>
  </w:p>
  <w:p w14:paraId="3D6B8FD9" w14:textId="77777777" w:rsidR="00DF37F2" w:rsidRPr="00DF37F2" w:rsidRDefault="006009FB" w:rsidP="00DF37F2">
    <w:pPr>
      <w:pStyle w:val="FooterArial9"/>
      <w:rPr>
        <w:rStyle w:val="FooterBold"/>
        <w:rFonts w:ascii="Arial" w:hAnsi="Arial"/>
        <w:b w:val="0"/>
      </w:rPr>
    </w:pPr>
    <w:r w:rsidRPr="00DF37F2">
      <w:rPr>
        <w:rStyle w:val="FooterBold"/>
        <w:rFonts w:ascii="Arial" w:hAnsi="Arial"/>
        <w:b w:val="0"/>
      </w:rPr>
      <w:t>Commission ID: 6757</w:t>
    </w:r>
    <w:r w:rsidRPr="00DF37F2">
      <w:rPr>
        <w:rStyle w:val="FooterBold"/>
        <w:rFonts w:ascii="Arial" w:hAnsi="Arial"/>
        <w:b w:val="0"/>
      </w:rPr>
      <w:tab/>
      <w:t xml:space="preserve">OFFICIAL: Sensitive </w:t>
    </w:r>
  </w:p>
  <w:p w14:paraId="3D6B8FDA" w14:textId="77777777" w:rsidR="00DF37F2" w:rsidRPr="00DF37F2" w:rsidRDefault="006009F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8FDC" w14:textId="77777777" w:rsidR="00E2364A" w:rsidRDefault="005179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B8FD5" w14:textId="77777777" w:rsidR="00D3157C" w:rsidRDefault="006009FB" w:rsidP="00D71F88">
      <w:pPr>
        <w:spacing w:after="0"/>
      </w:pPr>
      <w:r>
        <w:separator/>
      </w:r>
    </w:p>
  </w:footnote>
  <w:footnote w:type="continuationSeparator" w:id="0">
    <w:p w14:paraId="3D6B8FD6" w14:textId="77777777" w:rsidR="00D3157C" w:rsidRDefault="006009FB" w:rsidP="00D71F88">
      <w:pPr>
        <w:spacing w:after="0"/>
      </w:pPr>
      <w:r>
        <w:continuationSeparator/>
      </w:r>
    </w:p>
  </w:footnote>
  <w:footnote w:id="1">
    <w:p w14:paraId="3D6B8FE1" w14:textId="731C6A64" w:rsidR="000078F8" w:rsidRDefault="006009F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09FB">
        <w:rPr>
          <w:rFonts w:ascii="Arial" w:hAnsi="Arial" w:cs="Arial"/>
          <w:color w:val="auto"/>
          <w:sz w:val="20"/>
          <w:szCs w:val="20"/>
        </w:rPr>
        <w:t>section 68A</w:t>
      </w:r>
      <w:r w:rsidRPr="006009FB">
        <w:rPr>
          <w:rFonts w:ascii="Arial" w:hAnsi="Arial" w:cs="Arial"/>
          <w:b/>
          <w:color w:val="auto"/>
          <w:sz w:val="20"/>
          <w:szCs w:val="20"/>
        </w:rPr>
        <w:t xml:space="preserve"> </w:t>
      </w:r>
      <w:r w:rsidRPr="006009FB">
        <w:rPr>
          <w:rFonts w:ascii="Arial" w:hAnsi="Arial" w:cs="Arial"/>
          <w:color w:val="auto"/>
          <w:sz w:val="20"/>
          <w:szCs w:val="20"/>
        </w:rPr>
        <w:t>of th</w:t>
      </w:r>
      <w:r w:rsidRPr="00443CA4">
        <w:rPr>
          <w:rFonts w:ascii="Arial" w:hAnsi="Arial" w:cs="Arial"/>
          <w:sz w:val="20"/>
          <w:szCs w:val="20"/>
        </w:rPr>
        <w:t>e Aged Care Quality and Safety Commission Rules 2018.</w:t>
      </w:r>
    </w:p>
    <w:p w14:paraId="3D6B8FE2" w14:textId="77777777" w:rsidR="002B0884" w:rsidRDefault="005179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8FD7" w14:textId="77777777" w:rsidR="00D71F88" w:rsidRDefault="006009FB">
    <w:pPr>
      <w:pStyle w:val="Header"/>
    </w:pPr>
    <w:r>
      <w:rPr>
        <w:noProof/>
        <w:color w:val="2B579A"/>
        <w:shd w:val="clear" w:color="auto" w:fill="E6E6E6"/>
        <w:lang w:val="en-US"/>
      </w:rPr>
      <w:drawing>
        <wp:anchor distT="0" distB="0" distL="114300" distR="114300" simplePos="0" relativeHeight="251659264" behindDoc="1" locked="0" layoutInCell="1" allowOverlap="1" wp14:anchorId="3D6B8FDD" wp14:editId="3D6B8FD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214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8FDB" w14:textId="77777777" w:rsidR="00FA0A5B" w:rsidRDefault="006009FB">
    <w:pPr>
      <w:pStyle w:val="Header"/>
    </w:pPr>
    <w:r>
      <w:rPr>
        <w:noProof/>
      </w:rPr>
      <w:drawing>
        <wp:anchor distT="0" distB="0" distL="114300" distR="114300" simplePos="0" relativeHeight="251658240" behindDoc="0" locked="0" layoutInCell="1" allowOverlap="1" wp14:anchorId="3D6B8FDF" wp14:editId="3D6B8F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3A644EA">
      <w:start w:val="1"/>
      <w:numFmt w:val="lowerRoman"/>
      <w:lvlText w:val="(%1)"/>
      <w:lvlJc w:val="left"/>
      <w:pPr>
        <w:ind w:left="1080" w:hanging="720"/>
      </w:pPr>
      <w:rPr>
        <w:rFonts w:hint="default"/>
      </w:rPr>
    </w:lvl>
    <w:lvl w:ilvl="1" w:tplc="2CF4E5C0" w:tentative="1">
      <w:start w:val="1"/>
      <w:numFmt w:val="lowerLetter"/>
      <w:lvlText w:val="%2."/>
      <w:lvlJc w:val="left"/>
      <w:pPr>
        <w:ind w:left="1440" w:hanging="360"/>
      </w:pPr>
    </w:lvl>
    <w:lvl w:ilvl="2" w:tplc="A79A61B6" w:tentative="1">
      <w:start w:val="1"/>
      <w:numFmt w:val="lowerRoman"/>
      <w:lvlText w:val="%3."/>
      <w:lvlJc w:val="right"/>
      <w:pPr>
        <w:ind w:left="2160" w:hanging="180"/>
      </w:pPr>
    </w:lvl>
    <w:lvl w:ilvl="3" w:tplc="EF4CBB86" w:tentative="1">
      <w:start w:val="1"/>
      <w:numFmt w:val="decimal"/>
      <w:lvlText w:val="%4."/>
      <w:lvlJc w:val="left"/>
      <w:pPr>
        <w:ind w:left="2880" w:hanging="360"/>
      </w:pPr>
    </w:lvl>
    <w:lvl w:ilvl="4" w:tplc="B6766060" w:tentative="1">
      <w:start w:val="1"/>
      <w:numFmt w:val="lowerLetter"/>
      <w:lvlText w:val="%5."/>
      <w:lvlJc w:val="left"/>
      <w:pPr>
        <w:ind w:left="3600" w:hanging="360"/>
      </w:pPr>
    </w:lvl>
    <w:lvl w:ilvl="5" w:tplc="CD8AB082" w:tentative="1">
      <w:start w:val="1"/>
      <w:numFmt w:val="lowerRoman"/>
      <w:lvlText w:val="%6."/>
      <w:lvlJc w:val="right"/>
      <w:pPr>
        <w:ind w:left="4320" w:hanging="180"/>
      </w:pPr>
    </w:lvl>
    <w:lvl w:ilvl="6" w:tplc="F31E7022" w:tentative="1">
      <w:start w:val="1"/>
      <w:numFmt w:val="decimal"/>
      <w:lvlText w:val="%7."/>
      <w:lvlJc w:val="left"/>
      <w:pPr>
        <w:ind w:left="5040" w:hanging="360"/>
      </w:pPr>
    </w:lvl>
    <w:lvl w:ilvl="7" w:tplc="3C3C5A3E" w:tentative="1">
      <w:start w:val="1"/>
      <w:numFmt w:val="lowerLetter"/>
      <w:lvlText w:val="%8."/>
      <w:lvlJc w:val="left"/>
      <w:pPr>
        <w:ind w:left="5760" w:hanging="360"/>
      </w:pPr>
    </w:lvl>
    <w:lvl w:ilvl="8" w:tplc="520AD5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763B84">
      <w:start w:val="1"/>
      <w:numFmt w:val="lowerRoman"/>
      <w:lvlText w:val="(%1)"/>
      <w:lvlJc w:val="left"/>
      <w:pPr>
        <w:ind w:left="1080" w:hanging="720"/>
      </w:pPr>
      <w:rPr>
        <w:rFonts w:hint="default"/>
      </w:rPr>
    </w:lvl>
    <w:lvl w:ilvl="1" w:tplc="897009F4" w:tentative="1">
      <w:start w:val="1"/>
      <w:numFmt w:val="lowerLetter"/>
      <w:lvlText w:val="%2."/>
      <w:lvlJc w:val="left"/>
      <w:pPr>
        <w:ind w:left="1440" w:hanging="360"/>
      </w:pPr>
    </w:lvl>
    <w:lvl w:ilvl="2" w:tplc="3B3006FE" w:tentative="1">
      <w:start w:val="1"/>
      <w:numFmt w:val="lowerRoman"/>
      <w:lvlText w:val="%3."/>
      <w:lvlJc w:val="right"/>
      <w:pPr>
        <w:ind w:left="2160" w:hanging="180"/>
      </w:pPr>
    </w:lvl>
    <w:lvl w:ilvl="3" w:tplc="953A6820" w:tentative="1">
      <w:start w:val="1"/>
      <w:numFmt w:val="decimal"/>
      <w:lvlText w:val="%4."/>
      <w:lvlJc w:val="left"/>
      <w:pPr>
        <w:ind w:left="2880" w:hanging="360"/>
      </w:pPr>
    </w:lvl>
    <w:lvl w:ilvl="4" w:tplc="2B14FA98" w:tentative="1">
      <w:start w:val="1"/>
      <w:numFmt w:val="lowerLetter"/>
      <w:lvlText w:val="%5."/>
      <w:lvlJc w:val="left"/>
      <w:pPr>
        <w:ind w:left="3600" w:hanging="360"/>
      </w:pPr>
    </w:lvl>
    <w:lvl w:ilvl="5" w:tplc="42682426" w:tentative="1">
      <w:start w:val="1"/>
      <w:numFmt w:val="lowerRoman"/>
      <w:lvlText w:val="%6."/>
      <w:lvlJc w:val="right"/>
      <w:pPr>
        <w:ind w:left="4320" w:hanging="180"/>
      </w:pPr>
    </w:lvl>
    <w:lvl w:ilvl="6" w:tplc="47260448" w:tentative="1">
      <w:start w:val="1"/>
      <w:numFmt w:val="decimal"/>
      <w:lvlText w:val="%7."/>
      <w:lvlJc w:val="left"/>
      <w:pPr>
        <w:ind w:left="5040" w:hanging="360"/>
      </w:pPr>
    </w:lvl>
    <w:lvl w:ilvl="7" w:tplc="8ED4CE52" w:tentative="1">
      <w:start w:val="1"/>
      <w:numFmt w:val="lowerLetter"/>
      <w:lvlText w:val="%8."/>
      <w:lvlJc w:val="left"/>
      <w:pPr>
        <w:ind w:left="5760" w:hanging="360"/>
      </w:pPr>
    </w:lvl>
    <w:lvl w:ilvl="8" w:tplc="C908C7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8BC71A4">
      <w:start w:val="1"/>
      <w:numFmt w:val="lowerRoman"/>
      <w:lvlText w:val="(%1)"/>
      <w:lvlJc w:val="left"/>
      <w:pPr>
        <w:ind w:left="1080" w:hanging="720"/>
      </w:pPr>
      <w:rPr>
        <w:rFonts w:hint="default"/>
      </w:rPr>
    </w:lvl>
    <w:lvl w:ilvl="1" w:tplc="FDC4051C" w:tentative="1">
      <w:start w:val="1"/>
      <w:numFmt w:val="lowerLetter"/>
      <w:lvlText w:val="%2."/>
      <w:lvlJc w:val="left"/>
      <w:pPr>
        <w:ind w:left="1440" w:hanging="360"/>
      </w:pPr>
    </w:lvl>
    <w:lvl w:ilvl="2" w:tplc="804A20BC" w:tentative="1">
      <w:start w:val="1"/>
      <w:numFmt w:val="lowerRoman"/>
      <w:lvlText w:val="%3."/>
      <w:lvlJc w:val="right"/>
      <w:pPr>
        <w:ind w:left="2160" w:hanging="180"/>
      </w:pPr>
    </w:lvl>
    <w:lvl w:ilvl="3" w:tplc="237E14F4" w:tentative="1">
      <w:start w:val="1"/>
      <w:numFmt w:val="decimal"/>
      <w:lvlText w:val="%4."/>
      <w:lvlJc w:val="left"/>
      <w:pPr>
        <w:ind w:left="2880" w:hanging="360"/>
      </w:pPr>
    </w:lvl>
    <w:lvl w:ilvl="4" w:tplc="120CC790" w:tentative="1">
      <w:start w:val="1"/>
      <w:numFmt w:val="lowerLetter"/>
      <w:lvlText w:val="%5."/>
      <w:lvlJc w:val="left"/>
      <w:pPr>
        <w:ind w:left="3600" w:hanging="360"/>
      </w:pPr>
    </w:lvl>
    <w:lvl w:ilvl="5" w:tplc="905C97D4" w:tentative="1">
      <w:start w:val="1"/>
      <w:numFmt w:val="lowerRoman"/>
      <w:lvlText w:val="%6."/>
      <w:lvlJc w:val="right"/>
      <w:pPr>
        <w:ind w:left="4320" w:hanging="180"/>
      </w:pPr>
    </w:lvl>
    <w:lvl w:ilvl="6" w:tplc="1916E550" w:tentative="1">
      <w:start w:val="1"/>
      <w:numFmt w:val="decimal"/>
      <w:lvlText w:val="%7."/>
      <w:lvlJc w:val="left"/>
      <w:pPr>
        <w:ind w:left="5040" w:hanging="360"/>
      </w:pPr>
    </w:lvl>
    <w:lvl w:ilvl="7" w:tplc="C3C62FB4" w:tentative="1">
      <w:start w:val="1"/>
      <w:numFmt w:val="lowerLetter"/>
      <w:lvlText w:val="%8."/>
      <w:lvlJc w:val="left"/>
      <w:pPr>
        <w:ind w:left="5760" w:hanging="360"/>
      </w:pPr>
    </w:lvl>
    <w:lvl w:ilvl="8" w:tplc="6F907BC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F2E5E4">
      <w:start w:val="1"/>
      <w:numFmt w:val="bullet"/>
      <w:lvlText w:val=""/>
      <w:lvlJc w:val="left"/>
      <w:pPr>
        <w:ind w:left="720" w:hanging="360"/>
      </w:pPr>
      <w:rPr>
        <w:rFonts w:ascii="Symbol" w:hAnsi="Symbol" w:hint="default"/>
        <w:color w:val="auto"/>
        <w:sz w:val="24"/>
        <w:szCs w:val="24"/>
      </w:rPr>
    </w:lvl>
    <w:lvl w:ilvl="1" w:tplc="22768B40" w:tentative="1">
      <w:start w:val="1"/>
      <w:numFmt w:val="bullet"/>
      <w:lvlText w:val="o"/>
      <w:lvlJc w:val="left"/>
      <w:pPr>
        <w:ind w:left="1440" w:hanging="360"/>
      </w:pPr>
      <w:rPr>
        <w:rFonts w:ascii="Courier New" w:hAnsi="Courier New" w:cs="Courier New" w:hint="default"/>
      </w:rPr>
    </w:lvl>
    <w:lvl w:ilvl="2" w:tplc="B49086A8" w:tentative="1">
      <w:start w:val="1"/>
      <w:numFmt w:val="bullet"/>
      <w:lvlText w:val=""/>
      <w:lvlJc w:val="left"/>
      <w:pPr>
        <w:ind w:left="2160" w:hanging="360"/>
      </w:pPr>
      <w:rPr>
        <w:rFonts w:ascii="Wingdings" w:hAnsi="Wingdings" w:hint="default"/>
      </w:rPr>
    </w:lvl>
    <w:lvl w:ilvl="3" w:tplc="46EE77A4" w:tentative="1">
      <w:start w:val="1"/>
      <w:numFmt w:val="bullet"/>
      <w:lvlText w:val=""/>
      <w:lvlJc w:val="left"/>
      <w:pPr>
        <w:ind w:left="2880" w:hanging="360"/>
      </w:pPr>
      <w:rPr>
        <w:rFonts w:ascii="Symbol" w:hAnsi="Symbol" w:hint="default"/>
      </w:rPr>
    </w:lvl>
    <w:lvl w:ilvl="4" w:tplc="6D026734" w:tentative="1">
      <w:start w:val="1"/>
      <w:numFmt w:val="bullet"/>
      <w:lvlText w:val="o"/>
      <w:lvlJc w:val="left"/>
      <w:pPr>
        <w:ind w:left="3600" w:hanging="360"/>
      </w:pPr>
      <w:rPr>
        <w:rFonts w:ascii="Courier New" w:hAnsi="Courier New" w:cs="Courier New" w:hint="default"/>
      </w:rPr>
    </w:lvl>
    <w:lvl w:ilvl="5" w:tplc="9A146E32" w:tentative="1">
      <w:start w:val="1"/>
      <w:numFmt w:val="bullet"/>
      <w:lvlText w:val=""/>
      <w:lvlJc w:val="left"/>
      <w:pPr>
        <w:ind w:left="4320" w:hanging="360"/>
      </w:pPr>
      <w:rPr>
        <w:rFonts w:ascii="Wingdings" w:hAnsi="Wingdings" w:hint="default"/>
      </w:rPr>
    </w:lvl>
    <w:lvl w:ilvl="6" w:tplc="E3A822E0" w:tentative="1">
      <w:start w:val="1"/>
      <w:numFmt w:val="bullet"/>
      <w:lvlText w:val=""/>
      <w:lvlJc w:val="left"/>
      <w:pPr>
        <w:ind w:left="5040" w:hanging="360"/>
      </w:pPr>
      <w:rPr>
        <w:rFonts w:ascii="Symbol" w:hAnsi="Symbol" w:hint="default"/>
      </w:rPr>
    </w:lvl>
    <w:lvl w:ilvl="7" w:tplc="6994AF20" w:tentative="1">
      <w:start w:val="1"/>
      <w:numFmt w:val="bullet"/>
      <w:lvlText w:val="o"/>
      <w:lvlJc w:val="left"/>
      <w:pPr>
        <w:ind w:left="5760" w:hanging="360"/>
      </w:pPr>
      <w:rPr>
        <w:rFonts w:ascii="Courier New" w:hAnsi="Courier New" w:cs="Courier New" w:hint="default"/>
      </w:rPr>
    </w:lvl>
    <w:lvl w:ilvl="8" w:tplc="F7CAAE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8C0BFA2">
      <w:start w:val="1"/>
      <w:numFmt w:val="lowerRoman"/>
      <w:lvlText w:val="(%1)"/>
      <w:lvlJc w:val="left"/>
      <w:pPr>
        <w:ind w:left="1080" w:hanging="720"/>
      </w:pPr>
      <w:rPr>
        <w:rFonts w:hint="default"/>
      </w:rPr>
    </w:lvl>
    <w:lvl w:ilvl="1" w:tplc="1F9C0100" w:tentative="1">
      <w:start w:val="1"/>
      <w:numFmt w:val="lowerLetter"/>
      <w:lvlText w:val="%2."/>
      <w:lvlJc w:val="left"/>
      <w:pPr>
        <w:ind w:left="1440" w:hanging="360"/>
      </w:pPr>
    </w:lvl>
    <w:lvl w:ilvl="2" w:tplc="D20CA0CA" w:tentative="1">
      <w:start w:val="1"/>
      <w:numFmt w:val="lowerRoman"/>
      <w:lvlText w:val="%3."/>
      <w:lvlJc w:val="right"/>
      <w:pPr>
        <w:ind w:left="2160" w:hanging="180"/>
      </w:pPr>
    </w:lvl>
    <w:lvl w:ilvl="3" w:tplc="17E28958" w:tentative="1">
      <w:start w:val="1"/>
      <w:numFmt w:val="decimal"/>
      <w:lvlText w:val="%4."/>
      <w:lvlJc w:val="left"/>
      <w:pPr>
        <w:ind w:left="2880" w:hanging="360"/>
      </w:pPr>
    </w:lvl>
    <w:lvl w:ilvl="4" w:tplc="6E4CD64C" w:tentative="1">
      <w:start w:val="1"/>
      <w:numFmt w:val="lowerLetter"/>
      <w:lvlText w:val="%5."/>
      <w:lvlJc w:val="left"/>
      <w:pPr>
        <w:ind w:left="3600" w:hanging="360"/>
      </w:pPr>
    </w:lvl>
    <w:lvl w:ilvl="5" w:tplc="C7BAD1D8" w:tentative="1">
      <w:start w:val="1"/>
      <w:numFmt w:val="lowerRoman"/>
      <w:lvlText w:val="%6."/>
      <w:lvlJc w:val="right"/>
      <w:pPr>
        <w:ind w:left="4320" w:hanging="180"/>
      </w:pPr>
    </w:lvl>
    <w:lvl w:ilvl="6" w:tplc="D7929E4E" w:tentative="1">
      <w:start w:val="1"/>
      <w:numFmt w:val="decimal"/>
      <w:lvlText w:val="%7."/>
      <w:lvlJc w:val="left"/>
      <w:pPr>
        <w:ind w:left="5040" w:hanging="360"/>
      </w:pPr>
    </w:lvl>
    <w:lvl w:ilvl="7" w:tplc="C3341450" w:tentative="1">
      <w:start w:val="1"/>
      <w:numFmt w:val="lowerLetter"/>
      <w:lvlText w:val="%8."/>
      <w:lvlJc w:val="left"/>
      <w:pPr>
        <w:ind w:left="5760" w:hanging="360"/>
      </w:pPr>
    </w:lvl>
    <w:lvl w:ilvl="8" w:tplc="97C6FDC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61ABA2C">
      <w:start w:val="1"/>
      <w:numFmt w:val="lowerRoman"/>
      <w:lvlText w:val="(%1)"/>
      <w:lvlJc w:val="left"/>
      <w:pPr>
        <w:ind w:left="1080" w:hanging="720"/>
      </w:pPr>
      <w:rPr>
        <w:rFonts w:hint="default"/>
      </w:rPr>
    </w:lvl>
    <w:lvl w:ilvl="1" w:tplc="BEF08A4C" w:tentative="1">
      <w:start w:val="1"/>
      <w:numFmt w:val="lowerLetter"/>
      <w:lvlText w:val="%2."/>
      <w:lvlJc w:val="left"/>
      <w:pPr>
        <w:ind w:left="1440" w:hanging="360"/>
      </w:pPr>
    </w:lvl>
    <w:lvl w:ilvl="2" w:tplc="196834E8" w:tentative="1">
      <w:start w:val="1"/>
      <w:numFmt w:val="lowerRoman"/>
      <w:lvlText w:val="%3."/>
      <w:lvlJc w:val="right"/>
      <w:pPr>
        <w:ind w:left="2160" w:hanging="180"/>
      </w:pPr>
    </w:lvl>
    <w:lvl w:ilvl="3" w:tplc="03A89C3E" w:tentative="1">
      <w:start w:val="1"/>
      <w:numFmt w:val="decimal"/>
      <w:lvlText w:val="%4."/>
      <w:lvlJc w:val="left"/>
      <w:pPr>
        <w:ind w:left="2880" w:hanging="360"/>
      </w:pPr>
    </w:lvl>
    <w:lvl w:ilvl="4" w:tplc="9F749B3C" w:tentative="1">
      <w:start w:val="1"/>
      <w:numFmt w:val="lowerLetter"/>
      <w:lvlText w:val="%5."/>
      <w:lvlJc w:val="left"/>
      <w:pPr>
        <w:ind w:left="3600" w:hanging="360"/>
      </w:pPr>
    </w:lvl>
    <w:lvl w:ilvl="5" w:tplc="B948B2D2" w:tentative="1">
      <w:start w:val="1"/>
      <w:numFmt w:val="lowerRoman"/>
      <w:lvlText w:val="%6."/>
      <w:lvlJc w:val="right"/>
      <w:pPr>
        <w:ind w:left="4320" w:hanging="180"/>
      </w:pPr>
    </w:lvl>
    <w:lvl w:ilvl="6" w:tplc="AF723194" w:tentative="1">
      <w:start w:val="1"/>
      <w:numFmt w:val="decimal"/>
      <w:lvlText w:val="%7."/>
      <w:lvlJc w:val="left"/>
      <w:pPr>
        <w:ind w:left="5040" w:hanging="360"/>
      </w:pPr>
    </w:lvl>
    <w:lvl w:ilvl="7" w:tplc="68C00C9E" w:tentative="1">
      <w:start w:val="1"/>
      <w:numFmt w:val="lowerLetter"/>
      <w:lvlText w:val="%8."/>
      <w:lvlJc w:val="left"/>
      <w:pPr>
        <w:ind w:left="5760" w:hanging="360"/>
      </w:pPr>
    </w:lvl>
    <w:lvl w:ilvl="8" w:tplc="60982F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EFA8730">
      <w:start w:val="1"/>
      <w:numFmt w:val="lowerRoman"/>
      <w:lvlText w:val="(%1)"/>
      <w:lvlJc w:val="left"/>
      <w:pPr>
        <w:ind w:left="1080" w:hanging="720"/>
      </w:pPr>
      <w:rPr>
        <w:rFonts w:hint="default"/>
      </w:rPr>
    </w:lvl>
    <w:lvl w:ilvl="1" w:tplc="DCAA2342" w:tentative="1">
      <w:start w:val="1"/>
      <w:numFmt w:val="lowerLetter"/>
      <w:lvlText w:val="%2."/>
      <w:lvlJc w:val="left"/>
      <w:pPr>
        <w:ind w:left="1440" w:hanging="360"/>
      </w:pPr>
    </w:lvl>
    <w:lvl w:ilvl="2" w:tplc="15DC05EE" w:tentative="1">
      <w:start w:val="1"/>
      <w:numFmt w:val="lowerRoman"/>
      <w:lvlText w:val="%3."/>
      <w:lvlJc w:val="right"/>
      <w:pPr>
        <w:ind w:left="2160" w:hanging="180"/>
      </w:pPr>
    </w:lvl>
    <w:lvl w:ilvl="3" w:tplc="E8664A46" w:tentative="1">
      <w:start w:val="1"/>
      <w:numFmt w:val="decimal"/>
      <w:lvlText w:val="%4."/>
      <w:lvlJc w:val="left"/>
      <w:pPr>
        <w:ind w:left="2880" w:hanging="360"/>
      </w:pPr>
    </w:lvl>
    <w:lvl w:ilvl="4" w:tplc="C78E4162" w:tentative="1">
      <w:start w:val="1"/>
      <w:numFmt w:val="lowerLetter"/>
      <w:lvlText w:val="%5."/>
      <w:lvlJc w:val="left"/>
      <w:pPr>
        <w:ind w:left="3600" w:hanging="360"/>
      </w:pPr>
    </w:lvl>
    <w:lvl w:ilvl="5" w:tplc="9D88D8B6" w:tentative="1">
      <w:start w:val="1"/>
      <w:numFmt w:val="lowerRoman"/>
      <w:lvlText w:val="%6."/>
      <w:lvlJc w:val="right"/>
      <w:pPr>
        <w:ind w:left="4320" w:hanging="180"/>
      </w:pPr>
    </w:lvl>
    <w:lvl w:ilvl="6" w:tplc="434875DC" w:tentative="1">
      <w:start w:val="1"/>
      <w:numFmt w:val="decimal"/>
      <w:lvlText w:val="%7."/>
      <w:lvlJc w:val="left"/>
      <w:pPr>
        <w:ind w:left="5040" w:hanging="360"/>
      </w:pPr>
    </w:lvl>
    <w:lvl w:ilvl="7" w:tplc="16C0247E" w:tentative="1">
      <w:start w:val="1"/>
      <w:numFmt w:val="lowerLetter"/>
      <w:lvlText w:val="%8."/>
      <w:lvlJc w:val="left"/>
      <w:pPr>
        <w:ind w:left="5760" w:hanging="360"/>
      </w:pPr>
    </w:lvl>
    <w:lvl w:ilvl="8" w:tplc="3E325E3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62E9542">
      <w:start w:val="1"/>
      <w:numFmt w:val="lowerRoman"/>
      <w:lvlText w:val="(%1)"/>
      <w:lvlJc w:val="left"/>
      <w:pPr>
        <w:ind w:left="1080" w:hanging="720"/>
      </w:pPr>
      <w:rPr>
        <w:rFonts w:hint="default"/>
      </w:rPr>
    </w:lvl>
    <w:lvl w:ilvl="1" w:tplc="8F6206E6" w:tentative="1">
      <w:start w:val="1"/>
      <w:numFmt w:val="lowerLetter"/>
      <w:lvlText w:val="%2."/>
      <w:lvlJc w:val="left"/>
      <w:pPr>
        <w:ind w:left="1440" w:hanging="360"/>
      </w:pPr>
    </w:lvl>
    <w:lvl w:ilvl="2" w:tplc="1ACC611E" w:tentative="1">
      <w:start w:val="1"/>
      <w:numFmt w:val="lowerRoman"/>
      <w:lvlText w:val="%3."/>
      <w:lvlJc w:val="right"/>
      <w:pPr>
        <w:ind w:left="2160" w:hanging="180"/>
      </w:pPr>
    </w:lvl>
    <w:lvl w:ilvl="3" w:tplc="17DC96CA" w:tentative="1">
      <w:start w:val="1"/>
      <w:numFmt w:val="decimal"/>
      <w:lvlText w:val="%4."/>
      <w:lvlJc w:val="left"/>
      <w:pPr>
        <w:ind w:left="2880" w:hanging="360"/>
      </w:pPr>
    </w:lvl>
    <w:lvl w:ilvl="4" w:tplc="502897D0" w:tentative="1">
      <w:start w:val="1"/>
      <w:numFmt w:val="lowerLetter"/>
      <w:lvlText w:val="%5."/>
      <w:lvlJc w:val="left"/>
      <w:pPr>
        <w:ind w:left="3600" w:hanging="360"/>
      </w:pPr>
    </w:lvl>
    <w:lvl w:ilvl="5" w:tplc="A05C71D6" w:tentative="1">
      <w:start w:val="1"/>
      <w:numFmt w:val="lowerRoman"/>
      <w:lvlText w:val="%6."/>
      <w:lvlJc w:val="right"/>
      <w:pPr>
        <w:ind w:left="4320" w:hanging="180"/>
      </w:pPr>
    </w:lvl>
    <w:lvl w:ilvl="6" w:tplc="94E481C8" w:tentative="1">
      <w:start w:val="1"/>
      <w:numFmt w:val="decimal"/>
      <w:lvlText w:val="%7."/>
      <w:lvlJc w:val="left"/>
      <w:pPr>
        <w:ind w:left="5040" w:hanging="360"/>
      </w:pPr>
    </w:lvl>
    <w:lvl w:ilvl="7" w:tplc="5D6A3D68" w:tentative="1">
      <w:start w:val="1"/>
      <w:numFmt w:val="lowerLetter"/>
      <w:lvlText w:val="%8."/>
      <w:lvlJc w:val="left"/>
      <w:pPr>
        <w:ind w:left="5760" w:hanging="360"/>
      </w:pPr>
    </w:lvl>
    <w:lvl w:ilvl="8" w:tplc="1700DFC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7EE33AA">
      <w:start w:val="1"/>
      <w:numFmt w:val="lowerRoman"/>
      <w:lvlText w:val="(%1)"/>
      <w:lvlJc w:val="left"/>
      <w:pPr>
        <w:ind w:left="1080" w:hanging="720"/>
      </w:pPr>
      <w:rPr>
        <w:rFonts w:hint="default"/>
      </w:rPr>
    </w:lvl>
    <w:lvl w:ilvl="1" w:tplc="5B203028" w:tentative="1">
      <w:start w:val="1"/>
      <w:numFmt w:val="lowerLetter"/>
      <w:lvlText w:val="%2."/>
      <w:lvlJc w:val="left"/>
      <w:pPr>
        <w:ind w:left="1440" w:hanging="360"/>
      </w:pPr>
    </w:lvl>
    <w:lvl w:ilvl="2" w:tplc="E4BA3F5A" w:tentative="1">
      <w:start w:val="1"/>
      <w:numFmt w:val="lowerRoman"/>
      <w:lvlText w:val="%3."/>
      <w:lvlJc w:val="right"/>
      <w:pPr>
        <w:ind w:left="2160" w:hanging="180"/>
      </w:pPr>
    </w:lvl>
    <w:lvl w:ilvl="3" w:tplc="B22A939E" w:tentative="1">
      <w:start w:val="1"/>
      <w:numFmt w:val="decimal"/>
      <w:lvlText w:val="%4."/>
      <w:lvlJc w:val="left"/>
      <w:pPr>
        <w:ind w:left="2880" w:hanging="360"/>
      </w:pPr>
    </w:lvl>
    <w:lvl w:ilvl="4" w:tplc="7E8C4FE8" w:tentative="1">
      <w:start w:val="1"/>
      <w:numFmt w:val="lowerLetter"/>
      <w:lvlText w:val="%5."/>
      <w:lvlJc w:val="left"/>
      <w:pPr>
        <w:ind w:left="3600" w:hanging="360"/>
      </w:pPr>
    </w:lvl>
    <w:lvl w:ilvl="5" w:tplc="0FAA61C8" w:tentative="1">
      <w:start w:val="1"/>
      <w:numFmt w:val="lowerRoman"/>
      <w:lvlText w:val="%6."/>
      <w:lvlJc w:val="right"/>
      <w:pPr>
        <w:ind w:left="4320" w:hanging="180"/>
      </w:pPr>
    </w:lvl>
    <w:lvl w:ilvl="6" w:tplc="C5FE274A" w:tentative="1">
      <w:start w:val="1"/>
      <w:numFmt w:val="decimal"/>
      <w:lvlText w:val="%7."/>
      <w:lvlJc w:val="left"/>
      <w:pPr>
        <w:ind w:left="5040" w:hanging="360"/>
      </w:pPr>
    </w:lvl>
    <w:lvl w:ilvl="7" w:tplc="9078E01E" w:tentative="1">
      <w:start w:val="1"/>
      <w:numFmt w:val="lowerLetter"/>
      <w:lvlText w:val="%8."/>
      <w:lvlJc w:val="left"/>
      <w:pPr>
        <w:ind w:left="5760" w:hanging="360"/>
      </w:pPr>
    </w:lvl>
    <w:lvl w:ilvl="8" w:tplc="98E6506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5EE7A30">
      <w:start w:val="1"/>
      <w:numFmt w:val="lowerRoman"/>
      <w:lvlText w:val="(%1)"/>
      <w:lvlJc w:val="left"/>
      <w:pPr>
        <w:ind w:left="1080" w:hanging="720"/>
      </w:pPr>
      <w:rPr>
        <w:rFonts w:hint="default"/>
      </w:rPr>
    </w:lvl>
    <w:lvl w:ilvl="1" w:tplc="E9E0D406" w:tentative="1">
      <w:start w:val="1"/>
      <w:numFmt w:val="lowerLetter"/>
      <w:lvlText w:val="%2."/>
      <w:lvlJc w:val="left"/>
      <w:pPr>
        <w:ind w:left="1440" w:hanging="360"/>
      </w:pPr>
    </w:lvl>
    <w:lvl w:ilvl="2" w:tplc="7A743666" w:tentative="1">
      <w:start w:val="1"/>
      <w:numFmt w:val="lowerRoman"/>
      <w:lvlText w:val="%3."/>
      <w:lvlJc w:val="right"/>
      <w:pPr>
        <w:ind w:left="2160" w:hanging="180"/>
      </w:pPr>
    </w:lvl>
    <w:lvl w:ilvl="3" w:tplc="53C0834E" w:tentative="1">
      <w:start w:val="1"/>
      <w:numFmt w:val="decimal"/>
      <w:lvlText w:val="%4."/>
      <w:lvlJc w:val="left"/>
      <w:pPr>
        <w:ind w:left="2880" w:hanging="360"/>
      </w:pPr>
    </w:lvl>
    <w:lvl w:ilvl="4" w:tplc="D88E463A" w:tentative="1">
      <w:start w:val="1"/>
      <w:numFmt w:val="lowerLetter"/>
      <w:lvlText w:val="%5."/>
      <w:lvlJc w:val="left"/>
      <w:pPr>
        <w:ind w:left="3600" w:hanging="360"/>
      </w:pPr>
    </w:lvl>
    <w:lvl w:ilvl="5" w:tplc="B66AAACC" w:tentative="1">
      <w:start w:val="1"/>
      <w:numFmt w:val="lowerRoman"/>
      <w:lvlText w:val="%6."/>
      <w:lvlJc w:val="right"/>
      <w:pPr>
        <w:ind w:left="4320" w:hanging="180"/>
      </w:pPr>
    </w:lvl>
    <w:lvl w:ilvl="6" w:tplc="D9A4E774" w:tentative="1">
      <w:start w:val="1"/>
      <w:numFmt w:val="decimal"/>
      <w:lvlText w:val="%7."/>
      <w:lvlJc w:val="left"/>
      <w:pPr>
        <w:ind w:left="5040" w:hanging="360"/>
      </w:pPr>
    </w:lvl>
    <w:lvl w:ilvl="7" w:tplc="D25C9AF8" w:tentative="1">
      <w:start w:val="1"/>
      <w:numFmt w:val="lowerLetter"/>
      <w:lvlText w:val="%8."/>
      <w:lvlJc w:val="left"/>
      <w:pPr>
        <w:ind w:left="5760" w:hanging="360"/>
      </w:pPr>
    </w:lvl>
    <w:lvl w:ilvl="8" w:tplc="824030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4B7"/>
    <w:rsid w:val="001C34B7"/>
    <w:rsid w:val="005179F8"/>
    <w:rsid w:val="006009FB"/>
    <w:rsid w:val="00E451F0"/>
    <w:rsid w:val="00FC53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B8E97"/>
  <w15:docId w15:val="{DC45E9C1-8AAB-4AC4-A820-D8EFC42D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09F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308C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308CC"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308CC" w:rsidP="00BF58F7">
          <w:pPr>
            <w:pStyle w:val="50F1BF04F74E4C3FA9AFF21F44900714"/>
          </w:pPr>
          <w:r w:rsidRPr="00D858FE">
            <w:rPr>
              <w:rStyle w:val="PlaceholderText"/>
            </w:rPr>
            <w:t>Choose an item.</w:t>
          </w:r>
        </w:p>
      </w:docPartBody>
    </w:docPart>
    <w:docPart>
      <w:docPartPr>
        <w:name w:val="6DBAFF7D2D7F4989B63C9952BB622A5F"/>
        <w:category>
          <w:name w:val="General"/>
          <w:gallery w:val="placeholder"/>
        </w:category>
        <w:types>
          <w:type w:val="bbPlcHdr"/>
        </w:types>
        <w:behaviors>
          <w:behavior w:val="content"/>
        </w:behaviors>
        <w:guid w:val="{1A4E8929-1187-41E3-A7AB-65502155E43E}"/>
      </w:docPartPr>
      <w:docPartBody>
        <w:p w:rsidR="005754B7" w:rsidRDefault="009308CC" w:rsidP="009308CC">
          <w:pPr>
            <w:pStyle w:val="6DBAFF7D2D7F4989B63C9952BB622A5F"/>
          </w:pPr>
          <w:r w:rsidRPr="00D858FE">
            <w:rPr>
              <w:rStyle w:val="PlaceholderText"/>
            </w:rPr>
            <w:t>Choose an item.</w:t>
          </w:r>
        </w:p>
      </w:docPartBody>
    </w:docPart>
    <w:docPart>
      <w:docPartPr>
        <w:name w:val="CCC4D1814F464044810133D696376350"/>
        <w:category>
          <w:name w:val="General"/>
          <w:gallery w:val="placeholder"/>
        </w:category>
        <w:types>
          <w:type w:val="bbPlcHdr"/>
        </w:types>
        <w:behaviors>
          <w:behavior w:val="content"/>
        </w:behaviors>
        <w:guid w:val="{85FD94F1-14B5-4B51-A3EF-020B53E9613F}"/>
      </w:docPartPr>
      <w:docPartBody>
        <w:p w:rsidR="005754B7" w:rsidRDefault="009308CC" w:rsidP="009308CC">
          <w:pPr>
            <w:pStyle w:val="CCC4D1814F464044810133D696376350"/>
          </w:pPr>
          <w:r w:rsidRPr="00D858FE">
            <w:rPr>
              <w:rStyle w:val="PlaceholderText"/>
            </w:rPr>
            <w:t>Choose an item.</w:t>
          </w:r>
        </w:p>
      </w:docPartBody>
    </w:docPart>
    <w:docPart>
      <w:docPartPr>
        <w:name w:val="8273FDE4D4F54078B576422C974135A0"/>
        <w:category>
          <w:name w:val="General"/>
          <w:gallery w:val="placeholder"/>
        </w:category>
        <w:types>
          <w:type w:val="bbPlcHdr"/>
        </w:types>
        <w:behaviors>
          <w:behavior w:val="content"/>
        </w:behaviors>
        <w:guid w:val="{43D56EEB-7C3D-4EB4-AFE7-DE480160B44E}"/>
      </w:docPartPr>
      <w:docPartBody>
        <w:p w:rsidR="005754B7" w:rsidRDefault="009308CC" w:rsidP="009308CC">
          <w:pPr>
            <w:pStyle w:val="8273FDE4D4F54078B576422C974135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CC"/>
    <w:rsid w:val="005754B7"/>
    <w:rsid w:val="009308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308CC"/>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6DBAFF7D2D7F4989B63C9952BB622A5F">
    <w:name w:val="6DBAFF7D2D7F4989B63C9952BB622A5F"/>
    <w:rsid w:val="009308CC"/>
  </w:style>
  <w:style w:type="paragraph" w:customStyle="1" w:styleId="CCC4D1814F464044810133D696376350">
    <w:name w:val="CCC4D1814F464044810133D696376350"/>
    <w:rsid w:val="009308CC"/>
  </w:style>
  <w:style w:type="paragraph" w:customStyle="1" w:styleId="8273FDE4D4F54078B576422C974135A0">
    <w:name w:val="8273FDE4D4F54078B576422C974135A0"/>
    <w:rsid w:val="009308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6757</RACS_x0020_ID>
    <Approved_x0020_Provider xmlns="a8338b6e-77a6-4851-82b6-98166143ffdd">Calvary Aged Care Services Pty Ltd</Approved_x0020_Provider>
    <Management_x0020_Company_x0020_ID xmlns="a8338b6e-77a6-4851-82b6-98166143ffdd" xsi:nil="true"/>
    <Home xmlns="a8338b6e-77a6-4851-82b6-98166143ffdd">Calvary Brighton</Home>
    <Signed xmlns="a8338b6e-77a6-4851-82b6-98166143ffdd" xsi:nil="true"/>
    <Uploaded xmlns="a8338b6e-77a6-4851-82b6-98166143ffdd">False</Uploaded>
    <Management_x0020_Company xmlns="a8338b6e-77a6-4851-82b6-98166143ffdd" xsi:nil="true"/>
    <Doc_x0020_Date xmlns="a8338b6e-77a6-4851-82b6-98166143ffdd">2023-08-17T06:17:00+00:00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3BFE2E1C-7CF4-DC11-AD41-005056922186</Home_x0020_ID>
    <State xmlns="a8338b6e-77a6-4851-82b6-98166143ffdd">SA</State>
    <Doc_x0020_Sent_Received_x0020_Date xmlns="a8338b6e-77a6-4851-82b6-98166143ffdd">2023-08-17T00:00:00+00:00</Doc_x0020_Sent_Received_x0020_Date>
    <Activity_x0020_ID xmlns="a8338b6e-77a6-4851-82b6-98166143ffdd">0A6C958E-333B-EE11-AE02-005056922186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375F2CF-10A6-4403-B0D6-C23549591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2023-09-10T22:25:00Z</dcterms:created>
  <dcterms:modified xsi:type="dcterms:W3CDTF">2023-09-10T22:26:00Z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