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54BEF" w14:textId="77777777" w:rsidR="00A83CAF" w:rsidRPr="002C3EBF" w:rsidRDefault="00A83CAF" w:rsidP="00A83CA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C056D46" wp14:editId="073DE2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EF064A" w14:textId="77777777" w:rsidR="00A83CAF" w:rsidRDefault="00A83CAF" w:rsidP="00A83CA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D0FF08" w14:textId="77777777" w:rsidR="00A83CAF" w:rsidRDefault="00A83CAF" w:rsidP="00A83CA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D48795" w14:textId="77777777" w:rsidR="00A83CAF" w:rsidRPr="002C3EBF" w:rsidRDefault="00A83CAF" w:rsidP="00A83CA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3CAF" w14:paraId="5AB96DF2" w14:textId="77777777" w:rsidTr="004E38DA">
        <w:tc>
          <w:tcPr>
            <w:cnfStyle w:val="001000000000" w:firstRow="0" w:lastRow="0" w:firstColumn="1" w:lastColumn="0" w:oddVBand="0" w:evenVBand="0" w:oddHBand="0" w:evenHBand="0" w:firstRowFirstColumn="0" w:firstRowLastColumn="0" w:lastRowFirstColumn="0" w:lastRowLastColumn="0"/>
            <w:tcW w:w="3227" w:type="dxa"/>
          </w:tcPr>
          <w:p w14:paraId="79624960" w14:textId="77777777" w:rsidR="00A83CAF" w:rsidRPr="00996FAF" w:rsidRDefault="00A83CAF" w:rsidP="004E38D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A5EE72" w14:textId="77777777" w:rsidR="00A83CAF" w:rsidRPr="00996FAF" w:rsidRDefault="00A83CAF" w:rsidP="004E38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Riverside Views</w:t>
            </w:r>
          </w:p>
        </w:tc>
      </w:tr>
      <w:tr w:rsidR="00A83CAF" w14:paraId="720E5563" w14:textId="77777777" w:rsidTr="004E38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BB149" w14:textId="77777777" w:rsidR="00A83CAF" w:rsidRPr="00996FAF" w:rsidRDefault="00A83CAF" w:rsidP="004E38D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8D053A" w14:textId="77777777" w:rsidR="00A83CAF" w:rsidRPr="00C27BE3" w:rsidRDefault="00A83CAF" w:rsidP="004E38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8115</w:t>
            </w:r>
          </w:p>
        </w:tc>
      </w:tr>
      <w:tr w:rsidR="00A83CAF" w14:paraId="5661AD61" w14:textId="77777777" w:rsidTr="004E38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EEB692" w14:textId="77777777" w:rsidR="00A83CAF" w:rsidRPr="00996FAF" w:rsidRDefault="00A83CAF" w:rsidP="004E38DA">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DEBF68" w14:textId="77777777" w:rsidR="00A83CAF" w:rsidRPr="00996FAF" w:rsidRDefault="00A83CAF" w:rsidP="004E38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58a Cormiston</w:t>
            </w:r>
            <w:r>
              <w:rPr>
                <w:rFonts w:ascii="Arial" w:eastAsia="Times New Roman" w:hAnsi="Arial" w:cs="Arial"/>
                <w:lang w:eastAsia="en-AU"/>
              </w:rPr>
              <w:t xml:space="preserve"> Road, RIVERSIDE, Tasmania, 7250</w:t>
            </w:r>
          </w:p>
        </w:tc>
      </w:tr>
      <w:tr w:rsidR="00A83CAF" w14:paraId="1887DBEF" w14:textId="77777777" w:rsidTr="004E38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54FB5" w14:textId="77777777" w:rsidR="00A83CAF" w:rsidRPr="00996FAF" w:rsidRDefault="00A83CAF" w:rsidP="004E38D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0FBB0F" w14:textId="77777777" w:rsidR="00A83CAF" w:rsidRPr="00996FAF" w:rsidRDefault="00A83CAF" w:rsidP="004E38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83CAF" w14:paraId="43D3BD02" w14:textId="77777777" w:rsidTr="004E38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0D1D1E" w14:textId="77777777" w:rsidR="00A83CAF" w:rsidRPr="00996FAF" w:rsidRDefault="00A83CAF" w:rsidP="004E38D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22D1B4" w14:textId="77777777" w:rsidR="00A83CAF" w:rsidRPr="00996FAF" w:rsidRDefault="00A83CAF" w:rsidP="004E38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October 2023</w:t>
            </w:r>
          </w:p>
        </w:tc>
      </w:tr>
      <w:tr w:rsidR="00A83CAF" w14:paraId="3E4D9C09" w14:textId="77777777" w:rsidTr="004E38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06CEAB" w14:textId="77777777" w:rsidR="00A83CAF" w:rsidRPr="00996FAF" w:rsidRDefault="00A83CAF" w:rsidP="004E38D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03249901"/>
            <w:placeholder>
              <w:docPart w:val="5BB788C26F954EEBAF64F3467123E1AF"/>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793340E5" w14:textId="77777777" w:rsidR="00A83CAF" w:rsidRPr="00996FAF" w:rsidRDefault="00A83CAF" w:rsidP="004E38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A83CAF" w14:paraId="3ACB6BC1" w14:textId="77777777" w:rsidTr="004E38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67CF13" w14:textId="77777777" w:rsidR="00A83CAF" w:rsidRPr="00996FAF" w:rsidRDefault="00A83CAF" w:rsidP="004E38DA">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7FE286" w14:textId="77777777" w:rsidR="00A83CAF" w:rsidRPr="009B6303" w:rsidRDefault="00A83CAF" w:rsidP="004E38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7C21E141" w14:textId="77777777" w:rsidR="00A83CAF" w:rsidRPr="009B6303" w:rsidRDefault="00A83CAF" w:rsidP="004E38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22935 Calvary Riverside Views</w:t>
            </w:r>
          </w:p>
        </w:tc>
      </w:tr>
    </w:tbl>
    <w:bookmarkEnd w:id="0"/>
    <w:p w14:paraId="28F1AFBE" w14:textId="77777777" w:rsidR="00A83CAF" w:rsidRPr="00996FAF" w:rsidRDefault="00A83CAF" w:rsidP="00A83CA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EFE3B0" w14:textId="77777777" w:rsidR="00A83CAF" w:rsidRPr="00996FAF" w:rsidRDefault="00A83CAF" w:rsidP="00A83CA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FFEC4B5" w14:textId="77777777" w:rsidR="00A83CAF" w:rsidRPr="00996FAF" w:rsidRDefault="00A83CAF" w:rsidP="00A83CAF">
      <w:pPr>
        <w:pStyle w:val="NormalArial"/>
      </w:pPr>
      <w:r w:rsidRPr="00996FAF">
        <w:t xml:space="preserve">This performance report for </w:t>
      </w:r>
      <w:r w:rsidRPr="00C27BE3">
        <w:rPr>
          <w:color w:val="auto"/>
        </w:rPr>
        <w:t>Calvary Riverside Views</w:t>
      </w:r>
      <w:r w:rsidRPr="00996FAF">
        <w:rPr>
          <w:color w:val="auto"/>
        </w:rPr>
        <w:t xml:space="preserve"> (</w:t>
      </w:r>
      <w:r w:rsidRPr="00996FAF">
        <w:rPr>
          <w:b/>
          <w:color w:val="auto"/>
        </w:rPr>
        <w:t>the service</w:t>
      </w:r>
      <w:r w:rsidRPr="00996FAF">
        <w:rPr>
          <w:color w:val="auto"/>
        </w:rPr>
        <w:t xml:space="preserve">) has been </w:t>
      </w:r>
      <w:r w:rsidRPr="0062127A">
        <w:rPr>
          <w:color w:val="auto"/>
        </w:rPr>
        <w:t xml:space="preserve">prepared by </w:t>
      </w:r>
      <w:r w:rsidRPr="0062127A">
        <w:t>N</w:t>
      </w:r>
      <w:r>
        <w:t xml:space="preserve">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CD3191" w14:textId="77777777" w:rsidR="00A83CAF" w:rsidRPr="00996FAF" w:rsidRDefault="00A83CAF" w:rsidP="00A83C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F34B08" w14:textId="77777777" w:rsidR="00A83CAF" w:rsidRPr="00996FAF" w:rsidRDefault="00A83CAF" w:rsidP="00A83CAF">
      <w:pPr>
        <w:pStyle w:val="NormalArial"/>
      </w:pPr>
      <w:r w:rsidRPr="00996FAF">
        <w:t>The report also specifies any areas in which improvements must be made to ensure the Quality Standards are complied with.</w:t>
      </w:r>
    </w:p>
    <w:p w14:paraId="05927D6D" w14:textId="77777777" w:rsidR="00A83CAF" w:rsidRPr="00996FAF" w:rsidRDefault="00A83CAF" w:rsidP="00A83CAF">
      <w:pPr>
        <w:pStyle w:val="Heading1"/>
        <w:spacing w:before="240" w:after="240" w:line="22" w:lineRule="atLeast"/>
        <w:rPr>
          <w:rFonts w:ascii="Arial" w:hAnsi="Arial" w:cs="Arial"/>
        </w:rPr>
      </w:pPr>
      <w:r w:rsidRPr="00996FAF">
        <w:rPr>
          <w:rFonts w:ascii="Arial" w:hAnsi="Arial" w:cs="Arial"/>
        </w:rPr>
        <w:t>Material relied on</w:t>
      </w:r>
    </w:p>
    <w:p w14:paraId="5FE27A77" w14:textId="77777777" w:rsidR="00A83CAF" w:rsidRPr="00996FAF" w:rsidRDefault="00A83CAF" w:rsidP="00A83CAF">
      <w:pPr>
        <w:pStyle w:val="NormalArial"/>
      </w:pPr>
      <w:r w:rsidRPr="00996FAF">
        <w:t>The following information has been considered in preparing the performance report:</w:t>
      </w:r>
    </w:p>
    <w:p w14:paraId="0E810618" w14:textId="77777777" w:rsidR="00A83CAF" w:rsidRPr="003F4958" w:rsidRDefault="00A83CAF" w:rsidP="00A83CA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w:t>
      </w:r>
      <w:r w:rsidRPr="00A85B85">
        <w:rPr>
          <w:rFonts w:ascii="Arial" w:hAnsi="Arial" w:cs="Arial"/>
          <w:color w:val="auto"/>
        </w:rPr>
        <w:t>as informed by a site assessment, observations at the service, review of documents and interviews with staff, consumers/representatives and others</w:t>
      </w:r>
      <w:r>
        <w:rPr>
          <w:rFonts w:ascii="Arial" w:hAnsi="Arial" w:cs="Arial"/>
          <w:color w:val="auto"/>
        </w:rPr>
        <w:t>.</w:t>
      </w:r>
    </w:p>
    <w:p w14:paraId="06D3788D" w14:textId="77777777" w:rsidR="00A83CAF" w:rsidRPr="00996FAF" w:rsidRDefault="00A83CAF" w:rsidP="00A83CA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the provider’s response to the assessment team’s report</w:t>
      </w:r>
      <w:r>
        <w:rPr>
          <w:rFonts w:ascii="Arial" w:hAnsi="Arial" w:cs="Arial"/>
        </w:rPr>
        <w:t xml:space="preserve"> received 4 December 2023. </w:t>
      </w:r>
    </w:p>
    <w:p w14:paraId="79C464AE" w14:textId="77777777" w:rsidR="00A83CAF" w:rsidRPr="00712752" w:rsidRDefault="00A83CAF" w:rsidP="00A83CA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574E89" w14:textId="77777777" w:rsidR="00A83CAF" w:rsidRPr="00996FAF" w:rsidRDefault="00A83CAF" w:rsidP="00A83CAF">
      <w:pPr>
        <w:pStyle w:val="Heading1"/>
        <w:spacing w:before="0" w:after="240" w:line="22" w:lineRule="atLeast"/>
        <w:rPr>
          <w:rFonts w:ascii="Arial" w:hAnsi="Arial" w:cs="Arial"/>
        </w:rPr>
      </w:pPr>
      <w:r w:rsidRPr="0062127A">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83CAF" w14:paraId="725C572F" w14:textId="77777777" w:rsidTr="004E38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6CCA30" w14:textId="77777777" w:rsidR="00A83CAF" w:rsidRPr="00996FAF" w:rsidRDefault="00A83CAF" w:rsidP="004E38DA">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6958D59" w14:textId="77777777" w:rsidR="00A83CAF" w:rsidRPr="002C5FA9" w:rsidRDefault="00A83CAF" w:rsidP="004E38D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A70F4">
              <w:rPr>
                <w:rFonts w:ascii="Arial" w:hAnsi="Arial" w:cs="Arial"/>
                <w:bCs/>
              </w:rPr>
              <w:t>Not applicable as not all requirements have been assessed</w:t>
            </w:r>
          </w:p>
        </w:tc>
      </w:tr>
      <w:tr w:rsidR="00A83CAF" w14:paraId="6BE43889" w14:textId="77777777" w:rsidTr="004E38D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89ADB1" w14:textId="77777777" w:rsidR="00A83CAF" w:rsidRPr="00996FAF" w:rsidRDefault="00A83CAF" w:rsidP="004E38D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BD956D0" w14:textId="77777777" w:rsidR="00A83CAF" w:rsidRPr="002C5FA9" w:rsidRDefault="00A83CAF" w:rsidP="004E38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A70F4">
              <w:rPr>
                <w:rFonts w:ascii="Arial" w:hAnsi="Arial" w:cs="Arial"/>
                <w:b/>
                <w:bCs/>
              </w:rPr>
              <w:t>Not applicable as not all requirements have been assessed</w:t>
            </w:r>
          </w:p>
        </w:tc>
      </w:tr>
      <w:tr w:rsidR="00A83CAF" w14:paraId="49F97715" w14:textId="77777777" w:rsidTr="004E38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59CAD8" w14:textId="77777777" w:rsidR="00A83CAF" w:rsidRPr="00996FAF" w:rsidRDefault="00A83CAF" w:rsidP="004E38D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C789AC" w14:textId="77777777" w:rsidR="00A83CAF" w:rsidRPr="002C5FA9" w:rsidRDefault="00A83CAF" w:rsidP="004E38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A70F4">
              <w:rPr>
                <w:rFonts w:ascii="Arial" w:hAnsi="Arial" w:cs="Arial"/>
                <w:b/>
                <w:bCs/>
              </w:rPr>
              <w:t>Not applicable as not all requirements have been assessed</w:t>
            </w:r>
          </w:p>
        </w:tc>
      </w:tr>
    </w:tbl>
    <w:p w14:paraId="025A342E" w14:textId="77777777" w:rsidR="00A83CAF" w:rsidRPr="00996FAF" w:rsidRDefault="00A83CAF" w:rsidP="00A83C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906A21" w14:textId="77777777" w:rsidR="00A83CAF" w:rsidRPr="00996FAF" w:rsidRDefault="00A83CAF" w:rsidP="00A83CAF">
      <w:pPr>
        <w:pStyle w:val="Heading1"/>
        <w:spacing w:before="0" w:after="240" w:line="22" w:lineRule="atLeast"/>
        <w:rPr>
          <w:rFonts w:ascii="Arial" w:hAnsi="Arial" w:cs="Arial"/>
        </w:rPr>
      </w:pPr>
      <w:r w:rsidRPr="00996FAF">
        <w:rPr>
          <w:rFonts w:ascii="Arial" w:hAnsi="Arial" w:cs="Arial"/>
        </w:rPr>
        <w:t>Areas for improvement</w:t>
      </w:r>
    </w:p>
    <w:p w14:paraId="14444E48" w14:textId="79A2C8F8" w:rsidR="00A83CAF" w:rsidRPr="00996FAF" w:rsidRDefault="00A83CAF" w:rsidP="00A83CAF">
      <w:pPr>
        <w:pStyle w:val="NormalArial"/>
      </w:pPr>
      <w:r w:rsidRPr="00996FAF">
        <w:t>There are no specific areas identified in which improvements must be made to ensure compliance with the Quality Standards. The provider is required to actively pursue continuous</w:t>
      </w:r>
      <w:r w:rsidR="00222B7D">
        <w:t xml:space="preserve"> </w:t>
      </w:r>
      <w:r w:rsidRPr="00996FAF">
        <w:t xml:space="preserve">improvement </w:t>
      </w:r>
      <w:proofErr w:type="gramStart"/>
      <w:r w:rsidRPr="00996FAF">
        <w:t>in order to</w:t>
      </w:r>
      <w:proofErr w:type="gramEnd"/>
      <w:r w:rsidRPr="00996FAF">
        <w:t xml:space="preserve"> remain compliant with the Quality Standards. </w:t>
      </w:r>
    </w:p>
    <w:p w14:paraId="1B7BE5EB" w14:textId="77777777" w:rsidR="00A83CAF" w:rsidRPr="00996FAF" w:rsidRDefault="00A83CAF" w:rsidP="00A83CAF">
      <w:pPr>
        <w:pStyle w:val="NormalArial"/>
      </w:pPr>
      <w:r w:rsidRPr="00996FAF">
        <w:br w:type="page"/>
      </w:r>
    </w:p>
    <w:p w14:paraId="7B301FF7" w14:textId="77777777" w:rsidR="00A83CAF" w:rsidRPr="00996FAF" w:rsidRDefault="00A83CAF" w:rsidP="00A83CA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83CAF" w14:paraId="292269DD" w14:textId="77777777" w:rsidTr="004E3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0473E65" w14:textId="77777777" w:rsidR="00A83CAF" w:rsidRPr="0075021E" w:rsidRDefault="00A83CAF" w:rsidP="004E38D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315F50" w14:textId="77777777" w:rsidR="00A83CAF" w:rsidRPr="00996FAF" w:rsidRDefault="00A83CAF" w:rsidP="004E38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3CAF" w14:paraId="5CFAFDD0" w14:textId="77777777" w:rsidTr="004E38D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44176E" w14:textId="77777777" w:rsidR="00A83CAF" w:rsidRPr="00996FAF" w:rsidRDefault="00A83CAF" w:rsidP="004E38D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743B020" w14:textId="77777777" w:rsidR="00A83CAF" w:rsidRPr="00996FAF" w:rsidRDefault="00A83CAF" w:rsidP="004E38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AC89B4F" w14:textId="77777777" w:rsidR="00A83CAF" w:rsidRPr="00996FAF" w:rsidRDefault="007B2346" w:rsidP="004E38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264486"/>
                <w:placeholder>
                  <w:docPart w:val="BEC74036D439490593BB335CEA9D3D04"/>
                </w:placeholder>
                <w:dropDownList>
                  <w:listItem w:displayText="choose a rating" w:value="choose a rating"/>
                  <w:listItem w:displayText="Compliant" w:value="Compliant"/>
                  <w:listItem w:displayText="Not Compliant" w:value="Not Compliant"/>
                </w:dropDownList>
              </w:sdtPr>
              <w:sdtEndPr/>
              <w:sdtContent>
                <w:r w:rsidR="00A83CAF" w:rsidRPr="00B952AA">
                  <w:rPr>
                    <w:rFonts w:ascii="Arial" w:hAnsi="Arial" w:cs="Arial"/>
                  </w:rPr>
                  <w:t>Compliant</w:t>
                </w:r>
              </w:sdtContent>
            </w:sdt>
          </w:p>
        </w:tc>
      </w:tr>
    </w:tbl>
    <w:p w14:paraId="23E805C8" w14:textId="77777777" w:rsidR="00A83CAF" w:rsidRDefault="00A83CAF" w:rsidP="00A83CAF">
      <w:pPr>
        <w:pStyle w:val="Heading20"/>
      </w:pPr>
      <w:r w:rsidRPr="00996FAF">
        <w:t>Findings</w:t>
      </w:r>
    </w:p>
    <w:p w14:paraId="17328EBE" w14:textId="77777777" w:rsidR="00A83CAF" w:rsidRPr="00ED6477" w:rsidRDefault="00A83CAF" w:rsidP="00A83CAF">
      <w:pPr>
        <w:spacing w:line="276" w:lineRule="auto"/>
        <w:rPr>
          <w:rFonts w:ascii="Arial" w:hAnsi="Arial" w:cs="Arial"/>
        </w:rPr>
      </w:pPr>
      <w:r>
        <w:rPr>
          <w:rFonts w:ascii="Arial" w:hAnsi="Arial" w:cs="Arial"/>
        </w:rPr>
        <w:t xml:space="preserve">The Assessment Team found assessment and care planning to consider risks to consumer health and wellbeing which informs safe and effective care. </w:t>
      </w:r>
      <w:r w:rsidRPr="00ED6477">
        <w:rPr>
          <w:rFonts w:ascii="Arial" w:hAnsi="Arial" w:cs="Arial"/>
        </w:rPr>
        <w:t xml:space="preserve">Care planning documentation </w:t>
      </w:r>
      <w:r>
        <w:rPr>
          <w:rFonts w:ascii="Arial" w:hAnsi="Arial" w:cs="Arial"/>
        </w:rPr>
        <w:t>demonstrated use of validated</w:t>
      </w:r>
      <w:r w:rsidRPr="00ED6477">
        <w:rPr>
          <w:rFonts w:ascii="Arial" w:hAnsi="Arial" w:cs="Arial"/>
        </w:rPr>
        <w:t xml:space="preserve"> assessment tools</w:t>
      </w:r>
      <w:r>
        <w:rPr>
          <w:rFonts w:ascii="Arial" w:hAnsi="Arial" w:cs="Arial"/>
        </w:rPr>
        <w:t xml:space="preserve"> and risks associated with </w:t>
      </w:r>
      <w:r w:rsidRPr="00ED6477">
        <w:rPr>
          <w:rFonts w:ascii="Arial" w:hAnsi="Arial" w:cs="Arial"/>
        </w:rPr>
        <w:t>nutrition, sensory</w:t>
      </w:r>
      <w:r>
        <w:rPr>
          <w:rFonts w:ascii="Arial" w:hAnsi="Arial" w:cs="Arial"/>
        </w:rPr>
        <w:t xml:space="preserve"> impairment</w:t>
      </w:r>
      <w:r w:rsidRPr="00ED6477">
        <w:rPr>
          <w:rFonts w:ascii="Arial" w:hAnsi="Arial" w:cs="Arial"/>
        </w:rPr>
        <w:t>, mobility, sleep, skin, hygiene, behaviours</w:t>
      </w:r>
      <w:r>
        <w:rPr>
          <w:rFonts w:ascii="Arial" w:hAnsi="Arial" w:cs="Arial"/>
        </w:rPr>
        <w:t>,</w:t>
      </w:r>
      <w:r w:rsidRPr="00ED6477">
        <w:rPr>
          <w:rFonts w:ascii="Arial" w:hAnsi="Arial" w:cs="Arial"/>
        </w:rPr>
        <w:t xml:space="preserve"> and pain. Staff </w:t>
      </w:r>
      <w:r>
        <w:rPr>
          <w:rFonts w:ascii="Arial" w:hAnsi="Arial" w:cs="Arial"/>
        </w:rPr>
        <w:t>explained</w:t>
      </w:r>
      <w:r w:rsidRPr="00ED6477">
        <w:rPr>
          <w:rFonts w:ascii="Arial" w:hAnsi="Arial" w:cs="Arial"/>
        </w:rPr>
        <w:t xml:space="preserve"> the assessment process, how identified risks are prioritised to inform assessment and care planning, and how consultation with consumers and/or representatives is considered for individualised care.</w:t>
      </w:r>
    </w:p>
    <w:p w14:paraId="099AD4A3" w14:textId="77777777" w:rsidR="00A83CAF" w:rsidRPr="00ED6477" w:rsidRDefault="00A83CAF" w:rsidP="00A83CAF">
      <w:pPr>
        <w:spacing w:line="276" w:lineRule="auto"/>
        <w:rPr>
          <w:rFonts w:ascii="Arial" w:hAnsi="Arial" w:cs="Arial"/>
        </w:rPr>
      </w:pPr>
      <w:r>
        <w:rPr>
          <w:rFonts w:ascii="Arial" w:hAnsi="Arial" w:cs="Arial"/>
        </w:rPr>
        <w:t xml:space="preserve">There is </w:t>
      </w:r>
      <w:r w:rsidRPr="00ED6477">
        <w:rPr>
          <w:rFonts w:ascii="Arial" w:hAnsi="Arial" w:cs="Arial"/>
        </w:rPr>
        <w:t>an admission checklist in the service’s electronic information management system staff are required to complete within 24 hours of consumer admission</w:t>
      </w:r>
      <w:r>
        <w:rPr>
          <w:rFonts w:ascii="Arial" w:hAnsi="Arial" w:cs="Arial"/>
        </w:rPr>
        <w:t xml:space="preserve">. These </w:t>
      </w:r>
      <w:r w:rsidRPr="00ED6477">
        <w:rPr>
          <w:rFonts w:ascii="Arial" w:hAnsi="Arial" w:cs="Arial"/>
        </w:rPr>
        <w:t>assessments help to inform an interim care plan for all consumers.</w:t>
      </w:r>
    </w:p>
    <w:p w14:paraId="13DC1AE1" w14:textId="77777777" w:rsidR="00A83CAF" w:rsidRDefault="00A83CAF" w:rsidP="00A83CAF">
      <w:pPr>
        <w:spacing w:line="276" w:lineRule="auto"/>
        <w:rPr>
          <w:rFonts w:ascii="Arial" w:hAnsi="Arial" w:cs="Arial"/>
        </w:rPr>
      </w:pPr>
      <w:r>
        <w:rPr>
          <w:rFonts w:ascii="Arial" w:hAnsi="Arial" w:cs="Arial"/>
        </w:rPr>
        <w:t xml:space="preserve">The Assessment Team noted not all admission assessments and documentation had been completed for consumers receiving respite care. In response to feedback, management committed to reviewing and completing outstanding documentation.   </w:t>
      </w:r>
    </w:p>
    <w:p w14:paraId="7DFFDCE9" w14:textId="77777777" w:rsidR="00A83CAF" w:rsidRDefault="00A83CAF" w:rsidP="00A83CAF">
      <w:pPr>
        <w:spacing w:line="276" w:lineRule="auto"/>
        <w:rPr>
          <w:rFonts w:ascii="Arial" w:hAnsi="Arial" w:cs="Arial"/>
        </w:rPr>
      </w:pPr>
      <w:r w:rsidRPr="00212ECB">
        <w:rPr>
          <w:rFonts w:ascii="Arial" w:hAnsi="Arial" w:cs="Arial"/>
        </w:rPr>
        <w:t xml:space="preserve">With consideration to the available information summarised above, I agree with the Assessment Team recommendations and find the service compliant with requirement </w:t>
      </w:r>
      <w:r>
        <w:rPr>
          <w:rFonts w:ascii="Arial" w:hAnsi="Arial" w:cs="Arial"/>
        </w:rPr>
        <w:t xml:space="preserve">2(3)(a). </w:t>
      </w:r>
    </w:p>
    <w:p w14:paraId="5BCAD92B" w14:textId="77777777" w:rsidR="00A83CAF" w:rsidRPr="00334B7D" w:rsidRDefault="00A83CAF" w:rsidP="00A83CAF">
      <w:pPr>
        <w:pStyle w:val="NormalArial"/>
      </w:pPr>
      <w:r w:rsidRPr="00996FAF">
        <w:br w:type="page"/>
      </w:r>
    </w:p>
    <w:p w14:paraId="0FFA30A6" w14:textId="77777777" w:rsidR="00A83CAF" w:rsidRPr="00996FAF" w:rsidRDefault="00A83CAF" w:rsidP="00A83C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3CAF" w14:paraId="2111B9B4" w14:textId="77777777" w:rsidTr="004E3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C29049C" w14:textId="77777777" w:rsidR="00A83CAF" w:rsidRPr="00996FAF" w:rsidRDefault="00A83CAF" w:rsidP="004E38D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A27FE8" w14:textId="77777777" w:rsidR="00A83CAF" w:rsidRPr="00996FAF" w:rsidRDefault="00A83CAF" w:rsidP="004E38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3CAF" w14:paraId="0DBA06C5" w14:textId="77777777" w:rsidTr="004E38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E00BD" w14:textId="77777777" w:rsidR="00A83CAF" w:rsidRPr="00996FAF" w:rsidRDefault="00A83CAF" w:rsidP="004E38D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3F1E09" w14:textId="77777777" w:rsidR="00A83CAF" w:rsidRPr="00996FAF" w:rsidRDefault="00A83CAF" w:rsidP="004E38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703522" w14:textId="77777777" w:rsidR="00A83CAF" w:rsidRPr="00996FAF" w:rsidRDefault="00A83CAF" w:rsidP="004E38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B3288D" w14:textId="77777777" w:rsidR="00A83CAF" w:rsidRPr="00996FAF" w:rsidRDefault="00A83CAF" w:rsidP="004E38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2782D7" w14:textId="77777777" w:rsidR="00A83CAF" w:rsidRPr="00996FAF" w:rsidRDefault="00A83CAF" w:rsidP="004E38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D32EE0" w14:textId="77777777" w:rsidR="00A83CAF" w:rsidRPr="00996FAF" w:rsidRDefault="007B2346" w:rsidP="004E38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462739"/>
                <w:placeholder>
                  <w:docPart w:val="3C59446251D14AC5A73A0755AE0A7746"/>
                </w:placeholder>
                <w:dropDownList>
                  <w:listItem w:displayText="choose a rating" w:value="choose a rating"/>
                  <w:listItem w:displayText="Compliant" w:value="Compliant"/>
                  <w:listItem w:displayText="Not Compliant" w:value="Not Compliant"/>
                </w:dropDownList>
              </w:sdtPr>
              <w:sdtEndPr/>
              <w:sdtContent>
                <w:r w:rsidR="00A83CAF" w:rsidRPr="002C2F15">
                  <w:rPr>
                    <w:rFonts w:ascii="Arial" w:hAnsi="Arial" w:cs="Arial"/>
                  </w:rPr>
                  <w:t>Compliant</w:t>
                </w:r>
              </w:sdtContent>
            </w:sdt>
          </w:p>
        </w:tc>
      </w:tr>
    </w:tbl>
    <w:p w14:paraId="34A25A4E" w14:textId="77777777" w:rsidR="00A83CAF" w:rsidRDefault="00A83CAF" w:rsidP="00A83CAF">
      <w:pPr>
        <w:pStyle w:val="Heading20"/>
      </w:pPr>
      <w:r w:rsidRPr="00996FAF">
        <w:t>Findings</w:t>
      </w:r>
    </w:p>
    <w:p w14:paraId="536F38A7" w14:textId="77777777" w:rsidR="00A83CAF" w:rsidRDefault="00A83CAF" w:rsidP="00A83CAF">
      <w:pPr>
        <w:pStyle w:val="NormalArial"/>
        <w:spacing w:line="276" w:lineRule="auto"/>
      </w:pPr>
      <w:r>
        <w:t xml:space="preserve">Consumers and representatives confirmed they were satisfied that consumer clinical care was well managed. </w:t>
      </w:r>
      <w:r>
        <w:rPr>
          <w:rFonts w:eastAsia="Arial"/>
        </w:rPr>
        <w:t>A review of consumer care documentation reflected assessment and management plans for consumer clinical care including individual strategies documented to guide staff practices.</w:t>
      </w:r>
    </w:p>
    <w:p w14:paraId="6CDD4218" w14:textId="77777777" w:rsidR="00A83CAF" w:rsidRDefault="00A83CAF" w:rsidP="00A83CAF">
      <w:pPr>
        <w:pStyle w:val="NormalArial"/>
        <w:spacing w:line="276" w:lineRule="auto"/>
        <w:rPr>
          <w:rFonts w:eastAsia="Arial"/>
        </w:rPr>
      </w:pPr>
      <w:r>
        <w:t xml:space="preserve">Where restrictive practices were in place specifically related to the use of psychotropic medication, </w:t>
      </w:r>
      <w:r>
        <w:rPr>
          <w:rFonts w:eastAsia="Arial"/>
          <w:color w:val="auto"/>
        </w:rPr>
        <w:t>indications for prescribing, a record of informed consent, the existence of a behaviour support plan and the date of the last formal medication review were documented.</w:t>
      </w:r>
      <w:r>
        <w:t xml:space="preserve"> </w:t>
      </w:r>
      <w:r>
        <w:rPr>
          <w:rFonts w:eastAsia="Arial"/>
        </w:rPr>
        <w:t>Monitoring, review, and evaluation of the use of antipsychotic medications are completed in collaboration with the medical officer, representative, clinical staff and, when appropriate, the older persons mental health team.</w:t>
      </w:r>
    </w:p>
    <w:p w14:paraId="7F3D9457" w14:textId="77777777" w:rsidR="00A83CAF" w:rsidRDefault="00A83CAF" w:rsidP="00A83CAF">
      <w:pPr>
        <w:pStyle w:val="NormalArial"/>
        <w:spacing w:line="276" w:lineRule="auto"/>
      </w:pPr>
      <w:r>
        <w:t xml:space="preserve">There was evidence of adequate wound assessment methods consistent with the service’s </w:t>
      </w:r>
      <w:r>
        <w:rPr>
          <w:rFonts w:eastAsia="Arial"/>
        </w:rPr>
        <w:t xml:space="preserve">skin care and pressure injury prevention procedures. The Assessment Team noted some inconsistencies with wound measurements, however, there was evidence of adequate strategies to escalate further review as required. The Approved Provider submitted additional information regarding wound management processes in response to the Assessment Team’s observations, including supporting material to demonstrate discussion at the clinical care meeting, further staff training, and additional review and prevention measures implemented for a named consumer.  </w:t>
      </w:r>
    </w:p>
    <w:p w14:paraId="7870D719" w14:textId="77777777" w:rsidR="00A83CAF" w:rsidRDefault="00A83CAF" w:rsidP="00A83CAF">
      <w:pPr>
        <w:pStyle w:val="NormalArial"/>
        <w:spacing w:line="276" w:lineRule="auto"/>
        <w:rPr>
          <w:rFonts w:eastAsia="Arial"/>
        </w:rPr>
      </w:pPr>
      <w:r>
        <w:t xml:space="preserve">Consumers identified as requiring ongoing pain management had in place </w:t>
      </w:r>
      <w:r>
        <w:rPr>
          <w:rFonts w:eastAsia="Arial"/>
        </w:rPr>
        <w:t xml:space="preserve">combined treatment plans documenting the use of pharmacological and non-pharmacological therapies to relieve pain. Staff described pain management strategies consistent with consumer pain management plans, and consumers and their representatives described being satisfied with how their pain was being managed. A review of documentation demonstrated pain monitoring, management, and evaluation consistent with the service’s pain management procedure. </w:t>
      </w:r>
    </w:p>
    <w:p w14:paraId="1BF8BFEA" w14:textId="77777777" w:rsidR="00A83CAF" w:rsidRDefault="00A83CAF" w:rsidP="00A83CAF">
      <w:pPr>
        <w:pStyle w:val="NormalArial"/>
        <w:spacing w:line="276" w:lineRule="auto"/>
      </w:pPr>
      <w:r w:rsidRPr="004A32C4">
        <w:t xml:space="preserve">With consideration to the available information summarised above, I agree with the Assessment Team recommendations and find the service compliant with requirement </w:t>
      </w:r>
      <w:r>
        <w:t xml:space="preserve">3(3)(a). </w:t>
      </w:r>
    </w:p>
    <w:p w14:paraId="30E721CA" w14:textId="77777777" w:rsidR="00A83CAF" w:rsidRPr="00262C0B" w:rsidRDefault="00A83CAF" w:rsidP="00A83CAF">
      <w:pPr>
        <w:pStyle w:val="NormalArial"/>
      </w:pPr>
      <w:r>
        <w:br w:type="page"/>
      </w:r>
    </w:p>
    <w:p w14:paraId="2E081B8D" w14:textId="77777777" w:rsidR="00A83CAF" w:rsidRPr="00996FAF" w:rsidRDefault="00A83CAF" w:rsidP="00A83C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83CAF" w14:paraId="63AE7EE3" w14:textId="77777777" w:rsidTr="004E3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815A98C" w14:textId="77777777" w:rsidR="00A83CAF" w:rsidRPr="00996FAF" w:rsidRDefault="00A83CAF" w:rsidP="004E38D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16119D" w14:textId="77777777" w:rsidR="00A83CAF" w:rsidRPr="00996FAF" w:rsidRDefault="00A83CAF" w:rsidP="004E38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3CAF" w14:paraId="3B4300C6" w14:textId="77777777" w:rsidTr="004E38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6B5EA" w14:textId="77777777" w:rsidR="00A83CAF" w:rsidRPr="00996FAF" w:rsidRDefault="00A83CAF" w:rsidP="004E38D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BD979F" w14:textId="77777777" w:rsidR="00A83CAF" w:rsidRPr="00996FAF" w:rsidRDefault="00A83CAF" w:rsidP="004E38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36E586D" w14:textId="77777777" w:rsidR="00A83CAF" w:rsidRPr="00996FAF" w:rsidRDefault="007B2346" w:rsidP="004E38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071504"/>
                <w:placeholder>
                  <w:docPart w:val="813A1B716C104F199B9BF7A4B1A3E891"/>
                </w:placeholder>
                <w:dropDownList>
                  <w:listItem w:displayText="choose a rating" w:value="choose a rating"/>
                  <w:listItem w:displayText="Compliant" w:value="Compliant"/>
                  <w:listItem w:displayText="Not Compliant" w:value="Not Compliant"/>
                </w:dropDownList>
              </w:sdtPr>
              <w:sdtEndPr/>
              <w:sdtContent>
                <w:r w:rsidR="00A83CAF" w:rsidRPr="002F768C">
                  <w:rPr>
                    <w:rFonts w:ascii="Arial" w:hAnsi="Arial" w:cs="Arial"/>
                  </w:rPr>
                  <w:t>Compliant</w:t>
                </w:r>
              </w:sdtContent>
            </w:sdt>
          </w:p>
        </w:tc>
      </w:tr>
    </w:tbl>
    <w:p w14:paraId="14818818" w14:textId="77777777" w:rsidR="00A83CAF" w:rsidRDefault="00A83CAF" w:rsidP="00A83CAF">
      <w:pPr>
        <w:pStyle w:val="Heading20"/>
      </w:pPr>
      <w:r>
        <w:t>Findings</w:t>
      </w:r>
    </w:p>
    <w:p w14:paraId="484EC43B" w14:textId="77777777" w:rsidR="00A83CAF" w:rsidRPr="00AB7D38" w:rsidRDefault="00A83CAF" w:rsidP="00A83CAF">
      <w:pPr>
        <w:pStyle w:val="NormalArial"/>
        <w:spacing w:line="276" w:lineRule="auto"/>
        <w:rPr>
          <w:szCs w:val="22"/>
        </w:rPr>
      </w:pPr>
      <w:r>
        <w:t xml:space="preserve">The Assessment Team noted consumer and staff accounts reflecting concerns regarding adequate workforce availability to cover planned shifts. </w:t>
      </w:r>
      <w:r>
        <w:rPr>
          <w:szCs w:val="22"/>
        </w:rPr>
        <w:t xml:space="preserve">Management identified ongoing strategies in place to manage planned and unplanned leave and the service demonstrated ongoing workforce planning through an active recruitment strategy. </w:t>
      </w:r>
      <w:r>
        <w:t>Staff identified a process of shift availability notification by messaging and the payroll system, however, said often there is no one available to fill vacancies.</w:t>
      </w:r>
    </w:p>
    <w:p w14:paraId="10CAD82A" w14:textId="77777777" w:rsidR="00A83CAF" w:rsidRDefault="00A83CAF" w:rsidP="00A83CAF">
      <w:pPr>
        <w:pStyle w:val="NormalArial"/>
        <w:spacing w:line="276" w:lineRule="auto"/>
      </w:pPr>
      <w:r>
        <w:t xml:space="preserve">Staff report working extended and additional shifts where there are roster vacancies as agency staff are not always booked. Management confirmed that when booking an agency staff member there are not always staff available to fill the shift. </w:t>
      </w:r>
    </w:p>
    <w:p w14:paraId="50D376BC" w14:textId="77777777" w:rsidR="00A83CAF" w:rsidRDefault="00A83CAF" w:rsidP="00A83CAF">
      <w:pPr>
        <w:pStyle w:val="NormalArial"/>
        <w:spacing w:line="276" w:lineRule="auto"/>
      </w:pPr>
      <w:r>
        <w:t xml:space="preserve">While noting the reports of consumers and staff indicating the challenges associated with staffing, overall, the Assessment Team did not witness an impact to consumer care. I encourage the service to continue with the described recruitment strategy to ensure the service </w:t>
      </w:r>
      <w:proofErr w:type="gramStart"/>
      <w:r>
        <w:t>is able to</w:t>
      </w:r>
      <w:proofErr w:type="gramEnd"/>
      <w:r>
        <w:t xml:space="preserve"> maintain the standard of care required to ensure consumer safety, and support staff in their capacity to provide consumer care. </w:t>
      </w:r>
    </w:p>
    <w:p w14:paraId="5B7EDBF8" w14:textId="77777777" w:rsidR="00A83CAF" w:rsidRPr="00712752" w:rsidRDefault="00A83CAF" w:rsidP="00A83CAF">
      <w:pPr>
        <w:pStyle w:val="NormalArial"/>
        <w:spacing w:line="276" w:lineRule="auto"/>
      </w:pPr>
      <w:r w:rsidRPr="00D15936">
        <w:t xml:space="preserve">With consideration to the available information summarised above, I agree with the Assessment Team recommendations and find the service compliant with requirement </w:t>
      </w:r>
      <w:r>
        <w:t>7(3)(a).</w:t>
      </w:r>
    </w:p>
    <w:sectPr w:rsidR="00A83CA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EE98A" w14:textId="77777777" w:rsidR="00622C2D" w:rsidRDefault="00622C2D">
      <w:pPr>
        <w:spacing w:after="0"/>
      </w:pPr>
      <w:r>
        <w:separator/>
      </w:r>
    </w:p>
  </w:endnote>
  <w:endnote w:type="continuationSeparator" w:id="0">
    <w:p w14:paraId="6FB5B278" w14:textId="77777777" w:rsidR="00622C2D" w:rsidRDefault="00622C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2FE4" w14:textId="77777777" w:rsidR="00DF37F2" w:rsidRPr="00DF37F2" w:rsidRDefault="007B234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Riverside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240C5A" w14:textId="77777777" w:rsidR="00DF37F2" w:rsidRPr="00DF37F2" w:rsidRDefault="007B23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8115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EFAC052" w14:textId="77777777" w:rsidR="00DF37F2" w:rsidRPr="00DF37F2" w:rsidRDefault="007B23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FB72" w14:textId="77777777" w:rsidR="00E2364A" w:rsidRDefault="007B23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6B652" w14:textId="77777777" w:rsidR="00622C2D" w:rsidRDefault="00622C2D" w:rsidP="00D71F88">
      <w:pPr>
        <w:spacing w:after="0"/>
      </w:pPr>
      <w:r>
        <w:separator/>
      </w:r>
    </w:p>
  </w:footnote>
  <w:footnote w:type="continuationSeparator" w:id="0">
    <w:p w14:paraId="260B6E21" w14:textId="77777777" w:rsidR="00622C2D" w:rsidRDefault="00622C2D" w:rsidP="00D71F88">
      <w:pPr>
        <w:spacing w:after="0"/>
      </w:pPr>
      <w:r>
        <w:continuationSeparator/>
      </w:r>
    </w:p>
  </w:footnote>
  <w:footnote w:id="1">
    <w:p w14:paraId="6C1AF10D" w14:textId="77777777" w:rsidR="00A83CAF" w:rsidRDefault="00A83CAF" w:rsidP="00A83CA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5B85">
        <w:rPr>
          <w:rFonts w:ascii="Arial" w:hAnsi="Arial" w:cs="Arial"/>
          <w:color w:val="auto"/>
          <w:sz w:val="20"/>
          <w:szCs w:val="20"/>
        </w:rPr>
        <w:t>section 68A</w:t>
      </w:r>
      <w:r w:rsidRPr="00A85B85">
        <w:rPr>
          <w:rFonts w:ascii="Arial" w:hAnsi="Arial" w:cs="Arial"/>
          <w:b/>
          <w:color w:val="auto"/>
          <w:sz w:val="20"/>
          <w:szCs w:val="20"/>
        </w:rPr>
        <w:t xml:space="preserve"> </w:t>
      </w:r>
      <w:r w:rsidRPr="00A85B8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09E609A" w14:textId="77777777" w:rsidR="00A83CAF" w:rsidRDefault="00A83CAF" w:rsidP="00A83C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F2BD" w14:textId="77777777" w:rsidR="00D71F88" w:rsidRDefault="007B2346">
    <w:pPr>
      <w:pStyle w:val="Header"/>
    </w:pPr>
    <w:r>
      <w:rPr>
        <w:noProof/>
        <w:color w:val="2B579A"/>
        <w:shd w:val="clear" w:color="auto" w:fill="E6E6E6"/>
        <w:lang w:val="en-US"/>
      </w:rPr>
      <w:drawing>
        <wp:anchor distT="0" distB="0" distL="114300" distR="114300" simplePos="0" relativeHeight="251658241" behindDoc="1" locked="0" layoutInCell="1" allowOverlap="1" wp14:anchorId="48CE5FEE" wp14:editId="3042FDB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FB54" w14:textId="77777777" w:rsidR="00FA0A5B" w:rsidRDefault="007B2346">
    <w:pPr>
      <w:pStyle w:val="Header"/>
    </w:pPr>
    <w:r>
      <w:rPr>
        <w:noProof/>
      </w:rPr>
      <w:drawing>
        <wp:anchor distT="0" distB="0" distL="114300" distR="114300" simplePos="0" relativeHeight="251658240" behindDoc="0" locked="0" layoutInCell="1" allowOverlap="1" wp14:anchorId="150BF733" wp14:editId="07172F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B969996">
      <w:start w:val="1"/>
      <w:numFmt w:val="lowerRoman"/>
      <w:lvlText w:val="(%1)"/>
      <w:lvlJc w:val="left"/>
      <w:pPr>
        <w:ind w:left="1080" w:hanging="720"/>
      </w:pPr>
      <w:rPr>
        <w:rFonts w:hint="default"/>
      </w:rPr>
    </w:lvl>
    <w:lvl w:ilvl="1" w:tplc="76B46ECA" w:tentative="1">
      <w:start w:val="1"/>
      <w:numFmt w:val="lowerLetter"/>
      <w:lvlText w:val="%2."/>
      <w:lvlJc w:val="left"/>
      <w:pPr>
        <w:ind w:left="1440" w:hanging="360"/>
      </w:pPr>
    </w:lvl>
    <w:lvl w:ilvl="2" w:tplc="B0320692" w:tentative="1">
      <w:start w:val="1"/>
      <w:numFmt w:val="lowerRoman"/>
      <w:lvlText w:val="%3."/>
      <w:lvlJc w:val="right"/>
      <w:pPr>
        <w:ind w:left="2160" w:hanging="180"/>
      </w:pPr>
    </w:lvl>
    <w:lvl w:ilvl="3" w:tplc="722C7398" w:tentative="1">
      <w:start w:val="1"/>
      <w:numFmt w:val="decimal"/>
      <w:lvlText w:val="%4."/>
      <w:lvlJc w:val="left"/>
      <w:pPr>
        <w:ind w:left="2880" w:hanging="360"/>
      </w:pPr>
    </w:lvl>
    <w:lvl w:ilvl="4" w:tplc="1B8E9640" w:tentative="1">
      <w:start w:val="1"/>
      <w:numFmt w:val="lowerLetter"/>
      <w:lvlText w:val="%5."/>
      <w:lvlJc w:val="left"/>
      <w:pPr>
        <w:ind w:left="3600" w:hanging="360"/>
      </w:pPr>
    </w:lvl>
    <w:lvl w:ilvl="5" w:tplc="B464F878" w:tentative="1">
      <w:start w:val="1"/>
      <w:numFmt w:val="lowerRoman"/>
      <w:lvlText w:val="%6."/>
      <w:lvlJc w:val="right"/>
      <w:pPr>
        <w:ind w:left="4320" w:hanging="180"/>
      </w:pPr>
    </w:lvl>
    <w:lvl w:ilvl="6" w:tplc="985A3D82" w:tentative="1">
      <w:start w:val="1"/>
      <w:numFmt w:val="decimal"/>
      <w:lvlText w:val="%7."/>
      <w:lvlJc w:val="left"/>
      <w:pPr>
        <w:ind w:left="5040" w:hanging="360"/>
      </w:pPr>
    </w:lvl>
    <w:lvl w:ilvl="7" w:tplc="18304E3E" w:tentative="1">
      <w:start w:val="1"/>
      <w:numFmt w:val="lowerLetter"/>
      <w:lvlText w:val="%8."/>
      <w:lvlJc w:val="left"/>
      <w:pPr>
        <w:ind w:left="5760" w:hanging="360"/>
      </w:pPr>
    </w:lvl>
    <w:lvl w:ilvl="8" w:tplc="370066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28CAFD6">
      <w:start w:val="1"/>
      <w:numFmt w:val="lowerRoman"/>
      <w:lvlText w:val="(%1)"/>
      <w:lvlJc w:val="left"/>
      <w:pPr>
        <w:ind w:left="1080" w:hanging="720"/>
      </w:pPr>
      <w:rPr>
        <w:rFonts w:hint="default"/>
      </w:rPr>
    </w:lvl>
    <w:lvl w:ilvl="1" w:tplc="452635EE" w:tentative="1">
      <w:start w:val="1"/>
      <w:numFmt w:val="lowerLetter"/>
      <w:lvlText w:val="%2."/>
      <w:lvlJc w:val="left"/>
      <w:pPr>
        <w:ind w:left="1440" w:hanging="360"/>
      </w:pPr>
    </w:lvl>
    <w:lvl w:ilvl="2" w:tplc="779E6F3E" w:tentative="1">
      <w:start w:val="1"/>
      <w:numFmt w:val="lowerRoman"/>
      <w:lvlText w:val="%3."/>
      <w:lvlJc w:val="right"/>
      <w:pPr>
        <w:ind w:left="2160" w:hanging="180"/>
      </w:pPr>
    </w:lvl>
    <w:lvl w:ilvl="3" w:tplc="304E68F4" w:tentative="1">
      <w:start w:val="1"/>
      <w:numFmt w:val="decimal"/>
      <w:lvlText w:val="%4."/>
      <w:lvlJc w:val="left"/>
      <w:pPr>
        <w:ind w:left="2880" w:hanging="360"/>
      </w:pPr>
    </w:lvl>
    <w:lvl w:ilvl="4" w:tplc="C58060C8" w:tentative="1">
      <w:start w:val="1"/>
      <w:numFmt w:val="lowerLetter"/>
      <w:lvlText w:val="%5."/>
      <w:lvlJc w:val="left"/>
      <w:pPr>
        <w:ind w:left="3600" w:hanging="360"/>
      </w:pPr>
    </w:lvl>
    <w:lvl w:ilvl="5" w:tplc="3154AF20" w:tentative="1">
      <w:start w:val="1"/>
      <w:numFmt w:val="lowerRoman"/>
      <w:lvlText w:val="%6."/>
      <w:lvlJc w:val="right"/>
      <w:pPr>
        <w:ind w:left="4320" w:hanging="180"/>
      </w:pPr>
    </w:lvl>
    <w:lvl w:ilvl="6" w:tplc="E916813C" w:tentative="1">
      <w:start w:val="1"/>
      <w:numFmt w:val="decimal"/>
      <w:lvlText w:val="%7."/>
      <w:lvlJc w:val="left"/>
      <w:pPr>
        <w:ind w:left="5040" w:hanging="360"/>
      </w:pPr>
    </w:lvl>
    <w:lvl w:ilvl="7" w:tplc="3A24FBE4" w:tentative="1">
      <w:start w:val="1"/>
      <w:numFmt w:val="lowerLetter"/>
      <w:lvlText w:val="%8."/>
      <w:lvlJc w:val="left"/>
      <w:pPr>
        <w:ind w:left="5760" w:hanging="360"/>
      </w:pPr>
    </w:lvl>
    <w:lvl w:ilvl="8" w:tplc="F4A4E6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F689ED0">
      <w:start w:val="1"/>
      <w:numFmt w:val="lowerRoman"/>
      <w:lvlText w:val="(%1)"/>
      <w:lvlJc w:val="left"/>
      <w:pPr>
        <w:ind w:left="1080" w:hanging="720"/>
      </w:pPr>
      <w:rPr>
        <w:rFonts w:hint="default"/>
      </w:rPr>
    </w:lvl>
    <w:lvl w:ilvl="1" w:tplc="09A42A5C" w:tentative="1">
      <w:start w:val="1"/>
      <w:numFmt w:val="lowerLetter"/>
      <w:lvlText w:val="%2."/>
      <w:lvlJc w:val="left"/>
      <w:pPr>
        <w:ind w:left="1440" w:hanging="360"/>
      </w:pPr>
    </w:lvl>
    <w:lvl w:ilvl="2" w:tplc="64CA087E" w:tentative="1">
      <w:start w:val="1"/>
      <w:numFmt w:val="lowerRoman"/>
      <w:lvlText w:val="%3."/>
      <w:lvlJc w:val="right"/>
      <w:pPr>
        <w:ind w:left="2160" w:hanging="180"/>
      </w:pPr>
    </w:lvl>
    <w:lvl w:ilvl="3" w:tplc="217253A0" w:tentative="1">
      <w:start w:val="1"/>
      <w:numFmt w:val="decimal"/>
      <w:lvlText w:val="%4."/>
      <w:lvlJc w:val="left"/>
      <w:pPr>
        <w:ind w:left="2880" w:hanging="360"/>
      </w:pPr>
    </w:lvl>
    <w:lvl w:ilvl="4" w:tplc="919A6EAA" w:tentative="1">
      <w:start w:val="1"/>
      <w:numFmt w:val="lowerLetter"/>
      <w:lvlText w:val="%5."/>
      <w:lvlJc w:val="left"/>
      <w:pPr>
        <w:ind w:left="3600" w:hanging="360"/>
      </w:pPr>
    </w:lvl>
    <w:lvl w:ilvl="5" w:tplc="F5404078" w:tentative="1">
      <w:start w:val="1"/>
      <w:numFmt w:val="lowerRoman"/>
      <w:lvlText w:val="%6."/>
      <w:lvlJc w:val="right"/>
      <w:pPr>
        <w:ind w:left="4320" w:hanging="180"/>
      </w:pPr>
    </w:lvl>
    <w:lvl w:ilvl="6" w:tplc="BCF81A04" w:tentative="1">
      <w:start w:val="1"/>
      <w:numFmt w:val="decimal"/>
      <w:lvlText w:val="%7."/>
      <w:lvlJc w:val="left"/>
      <w:pPr>
        <w:ind w:left="5040" w:hanging="360"/>
      </w:pPr>
    </w:lvl>
    <w:lvl w:ilvl="7" w:tplc="4F2CB04A" w:tentative="1">
      <w:start w:val="1"/>
      <w:numFmt w:val="lowerLetter"/>
      <w:lvlText w:val="%8."/>
      <w:lvlJc w:val="left"/>
      <w:pPr>
        <w:ind w:left="5760" w:hanging="360"/>
      </w:pPr>
    </w:lvl>
    <w:lvl w:ilvl="8" w:tplc="81588E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624D206">
      <w:start w:val="1"/>
      <w:numFmt w:val="bullet"/>
      <w:lvlText w:val=""/>
      <w:lvlJc w:val="left"/>
      <w:pPr>
        <w:ind w:left="720" w:hanging="360"/>
      </w:pPr>
      <w:rPr>
        <w:rFonts w:ascii="Symbol" w:hAnsi="Symbol" w:hint="default"/>
        <w:color w:val="auto"/>
        <w:sz w:val="24"/>
        <w:szCs w:val="24"/>
      </w:rPr>
    </w:lvl>
    <w:lvl w:ilvl="1" w:tplc="BF6ADE5A" w:tentative="1">
      <w:start w:val="1"/>
      <w:numFmt w:val="bullet"/>
      <w:lvlText w:val="o"/>
      <w:lvlJc w:val="left"/>
      <w:pPr>
        <w:ind w:left="1440" w:hanging="360"/>
      </w:pPr>
      <w:rPr>
        <w:rFonts w:ascii="Courier New" w:hAnsi="Courier New" w:cs="Courier New" w:hint="default"/>
      </w:rPr>
    </w:lvl>
    <w:lvl w:ilvl="2" w:tplc="A65A5820" w:tentative="1">
      <w:start w:val="1"/>
      <w:numFmt w:val="bullet"/>
      <w:lvlText w:val=""/>
      <w:lvlJc w:val="left"/>
      <w:pPr>
        <w:ind w:left="2160" w:hanging="360"/>
      </w:pPr>
      <w:rPr>
        <w:rFonts w:ascii="Wingdings" w:hAnsi="Wingdings" w:hint="default"/>
      </w:rPr>
    </w:lvl>
    <w:lvl w:ilvl="3" w:tplc="42145A4C" w:tentative="1">
      <w:start w:val="1"/>
      <w:numFmt w:val="bullet"/>
      <w:lvlText w:val=""/>
      <w:lvlJc w:val="left"/>
      <w:pPr>
        <w:ind w:left="2880" w:hanging="360"/>
      </w:pPr>
      <w:rPr>
        <w:rFonts w:ascii="Symbol" w:hAnsi="Symbol" w:hint="default"/>
      </w:rPr>
    </w:lvl>
    <w:lvl w:ilvl="4" w:tplc="782A5452" w:tentative="1">
      <w:start w:val="1"/>
      <w:numFmt w:val="bullet"/>
      <w:lvlText w:val="o"/>
      <w:lvlJc w:val="left"/>
      <w:pPr>
        <w:ind w:left="3600" w:hanging="360"/>
      </w:pPr>
      <w:rPr>
        <w:rFonts w:ascii="Courier New" w:hAnsi="Courier New" w:cs="Courier New" w:hint="default"/>
      </w:rPr>
    </w:lvl>
    <w:lvl w:ilvl="5" w:tplc="2A1AA3DC" w:tentative="1">
      <w:start w:val="1"/>
      <w:numFmt w:val="bullet"/>
      <w:lvlText w:val=""/>
      <w:lvlJc w:val="left"/>
      <w:pPr>
        <w:ind w:left="4320" w:hanging="360"/>
      </w:pPr>
      <w:rPr>
        <w:rFonts w:ascii="Wingdings" w:hAnsi="Wingdings" w:hint="default"/>
      </w:rPr>
    </w:lvl>
    <w:lvl w:ilvl="6" w:tplc="B6927416" w:tentative="1">
      <w:start w:val="1"/>
      <w:numFmt w:val="bullet"/>
      <w:lvlText w:val=""/>
      <w:lvlJc w:val="left"/>
      <w:pPr>
        <w:ind w:left="5040" w:hanging="360"/>
      </w:pPr>
      <w:rPr>
        <w:rFonts w:ascii="Symbol" w:hAnsi="Symbol" w:hint="default"/>
      </w:rPr>
    </w:lvl>
    <w:lvl w:ilvl="7" w:tplc="E9CE2CA8" w:tentative="1">
      <w:start w:val="1"/>
      <w:numFmt w:val="bullet"/>
      <w:lvlText w:val="o"/>
      <w:lvlJc w:val="left"/>
      <w:pPr>
        <w:ind w:left="5760" w:hanging="360"/>
      </w:pPr>
      <w:rPr>
        <w:rFonts w:ascii="Courier New" w:hAnsi="Courier New" w:cs="Courier New" w:hint="default"/>
      </w:rPr>
    </w:lvl>
    <w:lvl w:ilvl="8" w:tplc="6EEA9C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BE88D88">
      <w:start w:val="1"/>
      <w:numFmt w:val="lowerRoman"/>
      <w:lvlText w:val="(%1)"/>
      <w:lvlJc w:val="left"/>
      <w:pPr>
        <w:ind w:left="1080" w:hanging="720"/>
      </w:pPr>
      <w:rPr>
        <w:rFonts w:hint="default"/>
      </w:rPr>
    </w:lvl>
    <w:lvl w:ilvl="1" w:tplc="10CCA65C" w:tentative="1">
      <w:start w:val="1"/>
      <w:numFmt w:val="lowerLetter"/>
      <w:lvlText w:val="%2."/>
      <w:lvlJc w:val="left"/>
      <w:pPr>
        <w:ind w:left="1440" w:hanging="360"/>
      </w:pPr>
    </w:lvl>
    <w:lvl w:ilvl="2" w:tplc="A04C3452" w:tentative="1">
      <w:start w:val="1"/>
      <w:numFmt w:val="lowerRoman"/>
      <w:lvlText w:val="%3."/>
      <w:lvlJc w:val="right"/>
      <w:pPr>
        <w:ind w:left="2160" w:hanging="180"/>
      </w:pPr>
    </w:lvl>
    <w:lvl w:ilvl="3" w:tplc="98626D36" w:tentative="1">
      <w:start w:val="1"/>
      <w:numFmt w:val="decimal"/>
      <w:lvlText w:val="%4."/>
      <w:lvlJc w:val="left"/>
      <w:pPr>
        <w:ind w:left="2880" w:hanging="360"/>
      </w:pPr>
    </w:lvl>
    <w:lvl w:ilvl="4" w:tplc="4F2E156E" w:tentative="1">
      <w:start w:val="1"/>
      <w:numFmt w:val="lowerLetter"/>
      <w:lvlText w:val="%5."/>
      <w:lvlJc w:val="left"/>
      <w:pPr>
        <w:ind w:left="3600" w:hanging="360"/>
      </w:pPr>
    </w:lvl>
    <w:lvl w:ilvl="5" w:tplc="9D5AEB2C" w:tentative="1">
      <w:start w:val="1"/>
      <w:numFmt w:val="lowerRoman"/>
      <w:lvlText w:val="%6."/>
      <w:lvlJc w:val="right"/>
      <w:pPr>
        <w:ind w:left="4320" w:hanging="180"/>
      </w:pPr>
    </w:lvl>
    <w:lvl w:ilvl="6" w:tplc="7E38AB66" w:tentative="1">
      <w:start w:val="1"/>
      <w:numFmt w:val="decimal"/>
      <w:lvlText w:val="%7."/>
      <w:lvlJc w:val="left"/>
      <w:pPr>
        <w:ind w:left="5040" w:hanging="360"/>
      </w:pPr>
    </w:lvl>
    <w:lvl w:ilvl="7" w:tplc="FB687304" w:tentative="1">
      <w:start w:val="1"/>
      <w:numFmt w:val="lowerLetter"/>
      <w:lvlText w:val="%8."/>
      <w:lvlJc w:val="left"/>
      <w:pPr>
        <w:ind w:left="5760" w:hanging="360"/>
      </w:pPr>
    </w:lvl>
    <w:lvl w:ilvl="8" w:tplc="FAAEA0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D80A224">
      <w:start w:val="1"/>
      <w:numFmt w:val="lowerRoman"/>
      <w:lvlText w:val="(%1)"/>
      <w:lvlJc w:val="left"/>
      <w:pPr>
        <w:ind w:left="1080" w:hanging="720"/>
      </w:pPr>
      <w:rPr>
        <w:rFonts w:hint="default"/>
      </w:rPr>
    </w:lvl>
    <w:lvl w:ilvl="1" w:tplc="AFC49D8A" w:tentative="1">
      <w:start w:val="1"/>
      <w:numFmt w:val="lowerLetter"/>
      <w:lvlText w:val="%2."/>
      <w:lvlJc w:val="left"/>
      <w:pPr>
        <w:ind w:left="1440" w:hanging="360"/>
      </w:pPr>
    </w:lvl>
    <w:lvl w:ilvl="2" w:tplc="25C0A112" w:tentative="1">
      <w:start w:val="1"/>
      <w:numFmt w:val="lowerRoman"/>
      <w:lvlText w:val="%3."/>
      <w:lvlJc w:val="right"/>
      <w:pPr>
        <w:ind w:left="2160" w:hanging="180"/>
      </w:pPr>
    </w:lvl>
    <w:lvl w:ilvl="3" w:tplc="CC4872A6" w:tentative="1">
      <w:start w:val="1"/>
      <w:numFmt w:val="decimal"/>
      <w:lvlText w:val="%4."/>
      <w:lvlJc w:val="left"/>
      <w:pPr>
        <w:ind w:left="2880" w:hanging="360"/>
      </w:pPr>
    </w:lvl>
    <w:lvl w:ilvl="4" w:tplc="D06AEC40" w:tentative="1">
      <w:start w:val="1"/>
      <w:numFmt w:val="lowerLetter"/>
      <w:lvlText w:val="%5."/>
      <w:lvlJc w:val="left"/>
      <w:pPr>
        <w:ind w:left="3600" w:hanging="360"/>
      </w:pPr>
    </w:lvl>
    <w:lvl w:ilvl="5" w:tplc="F6861176" w:tentative="1">
      <w:start w:val="1"/>
      <w:numFmt w:val="lowerRoman"/>
      <w:lvlText w:val="%6."/>
      <w:lvlJc w:val="right"/>
      <w:pPr>
        <w:ind w:left="4320" w:hanging="180"/>
      </w:pPr>
    </w:lvl>
    <w:lvl w:ilvl="6" w:tplc="214CA2C2" w:tentative="1">
      <w:start w:val="1"/>
      <w:numFmt w:val="decimal"/>
      <w:lvlText w:val="%7."/>
      <w:lvlJc w:val="left"/>
      <w:pPr>
        <w:ind w:left="5040" w:hanging="360"/>
      </w:pPr>
    </w:lvl>
    <w:lvl w:ilvl="7" w:tplc="6A9C6FAA" w:tentative="1">
      <w:start w:val="1"/>
      <w:numFmt w:val="lowerLetter"/>
      <w:lvlText w:val="%8."/>
      <w:lvlJc w:val="left"/>
      <w:pPr>
        <w:ind w:left="5760" w:hanging="360"/>
      </w:pPr>
    </w:lvl>
    <w:lvl w:ilvl="8" w:tplc="3AF681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65C0F60">
      <w:start w:val="1"/>
      <w:numFmt w:val="lowerRoman"/>
      <w:lvlText w:val="(%1)"/>
      <w:lvlJc w:val="left"/>
      <w:pPr>
        <w:ind w:left="1080" w:hanging="720"/>
      </w:pPr>
      <w:rPr>
        <w:rFonts w:hint="default"/>
      </w:rPr>
    </w:lvl>
    <w:lvl w:ilvl="1" w:tplc="53C63768" w:tentative="1">
      <w:start w:val="1"/>
      <w:numFmt w:val="lowerLetter"/>
      <w:lvlText w:val="%2."/>
      <w:lvlJc w:val="left"/>
      <w:pPr>
        <w:ind w:left="1440" w:hanging="360"/>
      </w:pPr>
    </w:lvl>
    <w:lvl w:ilvl="2" w:tplc="20D8445E" w:tentative="1">
      <w:start w:val="1"/>
      <w:numFmt w:val="lowerRoman"/>
      <w:lvlText w:val="%3."/>
      <w:lvlJc w:val="right"/>
      <w:pPr>
        <w:ind w:left="2160" w:hanging="180"/>
      </w:pPr>
    </w:lvl>
    <w:lvl w:ilvl="3" w:tplc="33C2EBB2" w:tentative="1">
      <w:start w:val="1"/>
      <w:numFmt w:val="decimal"/>
      <w:lvlText w:val="%4."/>
      <w:lvlJc w:val="left"/>
      <w:pPr>
        <w:ind w:left="2880" w:hanging="360"/>
      </w:pPr>
    </w:lvl>
    <w:lvl w:ilvl="4" w:tplc="B450D4D4" w:tentative="1">
      <w:start w:val="1"/>
      <w:numFmt w:val="lowerLetter"/>
      <w:lvlText w:val="%5."/>
      <w:lvlJc w:val="left"/>
      <w:pPr>
        <w:ind w:left="3600" w:hanging="360"/>
      </w:pPr>
    </w:lvl>
    <w:lvl w:ilvl="5" w:tplc="6D04BDAC" w:tentative="1">
      <w:start w:val="1"/>
      <w:numFmt w:val="lowerRoman"/>
      <w:lvlText w:val="%6."/>
      <w:lvlJc w:val="right"/>
      <w:pPr>
        <w:ind w:left="4320" w:hanging="180"/>
      </w:pPr>
    </w:lvl>
    <w:lvl w:ilvl="6" w:tplc="F210DFEE" w:tentative="1">
      <w:start w:val="1"/>
      <w:numFmt w:val="decimal"/>
      <w:lvlText w:val="%7."/>
      <w:lvlJc w:val="left"/>
      <w:pPr>
        <w:ind w:left="5040" w:hanging="360"/>
      </w:pPr>
    </w:lvl>
    <w:lvl w:ilvl="7" w:tplc="52644574" w:tentative="1">
      <w:start w:val="1"/>
      <w:numFmt w:val="lowerLetter"/>
      <w:lvlText w:val="%8."/>
      <w:lvlJc w:val="left"/>
      <w:pPr>
        <w:ind w:left="5760" w:hanging="360"/>
      </w:pPr>
    </w:lvl>
    <w:lvl w:ilvl="8" w:tplc="09345EF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78CA004">
      <w:start w:val="1"/>
      <w:numFmt w:val="lowerRoman"/>
      <w:lvlText w:val="(%1)"/>
      <w:lvlJc w:val="left"/>
      <w:pPr>
        <w:ind w:left="1080" w:hanging="720"/>
      </w:pPr>
      <w:rPr>
        <w:rFonts w:hint="default"/>
      </w:rPr>
    </w:lvl>
    <w:lvl w:ilvl="1" w:tplc="2A3A8138" w:tentative="1">
      <w:start w:val="1"/>
      <w:numFmt w:val="lowerLetter"/>
      <w:lvlText w:val="%2."/>
      <w:lvlJc w:val="left"/>
      <w:pPr>
        <w:ind w:left="1440" w:hanging="360"/>
      </w:pPr>
    </w:lvl>
    <w:lvl w:ilvl="2" w:tplc="C6A2E6C8" w:tentative="1">
      <w:start w:val="1"/>
      <w:numFmt w:val="lowerRoman"/>
      <w:lvlText w:val="%3."/>
      <w:lvlJc w:val="right"/>
      <w:pPr>
        <w:ind w:left="2160" w:hanging="180"/>
      </w:pPr>
    </w:lvl>
    <w:lvl w:ilvl="3" w:tplc="30E2A8A0" w:tentative="1">
      <w:start w:val="1"/>
      <w:numFmt w:val="decimal"/>
      <w:lvlText w:val="%4."/>
      <w:lvlJc w:val="left"/>
      <w:pPr>
        <w:ind w:left="2880" w:hanging="360"/>
      </w:pPr>
    </w:lvl>
    <w:lvl w:ilvl="4" w:tplc="6FD23C9E" w:tentative="1">
      <w:start w:val="1"/>
      <w:numFmt w:val="lowerLetter"/>
      <w:lvlText w:val="%5."/>
      <w:lvlJc w:val="left"/>
      <w:pPr>
        <w:ind w:left="3600" w:hanging="360"/>
      </w:pPr>
    </w:lvl>
    <w:lvl w:ilvl="5" w:tplc="E6F26F32" w:tentative="1">
      <w:start w:val="1"/>
      <w:numFmt w:val="lowerRoman"/>
      <w:lvlText w:val="%6."/>
      <w:lvlJc w:val="right"/>
      <w:pPr>
        <w:ind w:left="4320" w:hanging="180"/>
      </w:pPr>
    </w:lvl>
    <w:lvl w:ilvl="6" w:tplc="694E402E" w:tentative="1">
      <w:start w:val="1"/>
      <w:numFmt w:val="decimal"/>
      <w:lvlText w:val="%7."/>
      <w:lvlJc w:val="left"/>
      <w:pPr>
        <w:ind w:left="5040" w:hanging="360"/>
      </w:pPr>
    </w:lvl>
    <w:lvl w:ilvl="7" w:tplc="A0B4C05A" w:tentative="1">
      <w:start w:val="1"/>
      <w:numFmt w:val="lowerLetter"/>
      <w:lvlText w:val="%8."/>
      <w:lvlJc w:val="left"/>
      <w:pPr>
        <w:ind w:left="5760" w:hanging="360"/>
      </w:pPr>
    </w:lvl>
    <w:lvl w:ilvl="8" w:tplc="C4DE1B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DA0995C">
      <w:start w:val="1"/>
      <w:numFmt w:val="lowerRoman"/>
      <w:lvlText w:val="(%1)"/>
      <w:lvlJc w:val="left"/>
      <w:pPr>
        <w:ind w:left="1080" w:hanging="720"/>
      </w:pPr>
      <w:rPr>
        <w:rFonts w:hint="default"/>
      </w:rPr>
    </w:lvl>
    <w:lvl w:ilvl="1" w:tplc="D4D46784" w:tentative="1">
      <w:start w:val="1"/>
      <w:numFmt w:val="lowerLetter"/>
      <w:lvlText w:val="%2."/>
      <w:lvlJc w:val="left"/>
      <w:pPr>
        <w:ind w:left="1440" w:hanging="360"/>
      </w:pPr>
    </w:lvl>
    <w:lvl w:ilvl="2" w:tplc="BD32C654" w:tentative="1">
      <w:start w:val="1"/>
      <w:numFmt w:val="lowerRoman"/>
      <w:lvlText w:val="%3."/>
      <w:lvlJc w:val="right"/>
      <w:pPr>
        <w:ind w:left="2160" w:hanging="180"/>
      </w:pPr>
    </w:lvl>
    <w:lvl w:ilvl="3" w:tplc="2FFAF2C2" w:tentative="1">
      <w:start w:val="1"/>
      <w:numFmt w:val="decimal"/>
      <w:lvlText w:val="%4."/>
      <w:lvlJc w:val="left"/>
      <w:pPr>
        <w:ind w:left="2880" w:hanging="360"/>
      </w:pPr>
    </w:lvl>
    <w:lvl w:ilvl="4" w:tplc="AAD42EC0" w:tentative="1">
      <w:start w:val="1"/>
      <w:numFmt w:val="lowerLetter"/>
      <w:lvlText w:val="%5."/>
      <w:lvlJc w:val="left"/>
      <w:pPr>
        <w:ind w:left="3600" w:hanging="360"/>
      </w:pPr>
    </w:lvl>
    <w:lvl w:ilvl="5" w:tplc="C7DC007E" w:tentative="1">
      <w:start w:val="1"/>
      <w:numFmt w:val="lowerRoman"/>
      <w:lvlText w:val="%6."/>
      <w:lvlJc w:val="right"/>
      <w:pPr>
        <w:ind w:left="4320" w:hanging="180"/>
      </w:pPr>
    </w:lvl>
    <w:lvl w:ilvl="6" w:tplc="2FC85A04" w:tentative="1">
      <w:start w:val="1"/>
      <w:numFmt w:val="decimal"/>
      <w:lvlText w:val="%7."/>
      <w:lvlJc w:val="left"/>
      <w:pPr>
        <w:ind w:left="5040" w:hanging="360"/>
      </w:pPr>
    </w:lvl>
    <w:lvl w:ilvl="7" w:tplc="D9809796" w:tentative="1">
      <w:start w:val="1"/>
      <w:numFmt w:val="lowerLetter"/>
      <w:lvlText w:val="%8."/>
      <w:lvlJc w:val="left"/>
      <w:pPr>
        <w:ind w:left="5760" w:hanging="360"/>
      </w:pPr>
    </w:lvl>
    <w:lvl w:ilvl="8" w:tplc="BB96FA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D0E1688">
      <w:start w:val="1"/>
      <w:numFmt w:val="lowerRoman"/>
      <w:lvlText w:val="(%1)"/>
      <w:lvlJc w:val="left"/>
      <w:pPr>
        <w:ind w:left="1080" w:hanging="720"/>
      </w:pPr>
      <w:rPr>
        <w:rFonts w:hint="default"/>
      </w:rPr>
    </w:lvl>
    <w:lvl w:ilvl="1" w:tplc="A1DE682A" w:tentative="1">
      <w:start w:val="1"/>
      <w:numFmt w:val="lowerLetter"/>
      <w:lvlText w:val="%2."/>
      <w:lvlJc w:val="left"/>
      <w:pPr>
        <w:ind w:left="1440" w:hanging="360"/>
      </w:pPr>
    </w:lvl>
    <w:lvl w:ilvl="2" w:tplc="6AB03FAA" w:tentative="1">
      <w:start w:val="1"/>
      <w:numFmt w:val="lowerRoman"/>
      <w:lvlText w:val="%3."/>
      <w:lvlJc w:val="right"/>
      <w:pPr>
        <w:ind w:left="2160" w:hanging="180"/>
      </w:pPr>
    </w:lvl>
    <w:lvl w:ilvl="3" w:tplc="A6126AFE" w:tentative="1">
      <w:start w:val="1"/>
      <w:numFmt w:val="decimal"/>
      <w:lvlText w:val="%4."/>
      <w:lvlJc w:val="left"/>
      <w:pPr>
        <w:ind w:left="2880" w:hanging="360"/>
      </w:pPr>
    </w:lvl>
    <w:lvl w:ilvl="4" w:tplc="F574F59C" w:tentative="1">
      <w:start w:val="1"/>
      <w:numFmt w:val="lowerLetter"/>
      <w:lvlText w:val="%5."/>
      <w:lvlJc w:val="left"/>
      <w:pPr>
        <w:ind w:left="3600" w:hanging="360"/>
      </w:pPr>
    </w:lvl>
    <w:lvl w:ilvl="5" w:tplc="17A8E7D6" w:tentative="1">
      <w:start w:val="1"/>
      <w:numFmt w:val="lowerRoman"/>
      <w:lvlText w:val="%6."/>
      <w:lvlJc w:val="right"/>
      <w:pPr>
        <w:ind w:left="4320" w:hanging="180"/>
      </w:pPr>
    </w:lvl>
    <w:lvl w:ilvl="6" w:tplc="AE2C3BBE" w:tentative="1">
      <w:start w:val="1"/>
      <w:numFmt w:val="decimal"/>
      <w:lvlText w:val="%7."/>
      <w:lvlJc w:val="left"/>
      <w:pPr>
        <w:ind w:left="5040" w:hanging="360"/>
      </w:pPr>
    </w:lvl>
    <w:lvl w:ilvl="7" w:tplc="51D0F1E8" w:tentative="1">
      <w:start w:val="1"/>
      <w:numFmt w:val="lowerLetter"/>
      <w:lvlText w:val="%8."/>
      <w:lvlJc w:val="left"/>
      <w:pPr>
        <w:ind w:left="5760" w:hanging="360"/>
      </w:pPr>
    </w:lvl>
    <w:lvl w:ilvl="8" w:tplc="E80A5B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8600557">
    <w:abstractNumId w:val="11"/>
  </w:num>
  <w:num w:numId="2" w16cid:durableId="2114126232">
    <w:abstractNumId w:val="4"/>
  </w:num>
  <w:num w:numId="3" w16cid:durableId="1114789135">
    <w:abstractNumId w:val="2"/>
  </w:num>
  <w:num w:numId="4" w16cid:durableId="794518417">
    <w:abstractNumId w:val="7"/>
  </w:num>
  <w:num w:numId="5" w16cid:durableId="963148353">
    <w:abstractNumId w:val="6"/>
  </w:num>
  <w:num w:numId="6" w16cid:durableId="1086077240">
    <w:abstractNumId w:val="1"/>
  </w:num>
  <w:num w:numId="7" w16cid:durableId="907419839">
    <w:abstractNumId w:val="9"/>
  </w:num>
  <w:num w:numId="8" w16cid:durableId="1722556342">
    <w:abstractNumId w:val="5"/>
  </w:num>
  <w:num w:numId="9" w16cid:durableId="505561313">
    <w:abstractNumId w:val="8"/>
  </w:num>
  <w:num w:numId="10" w16cid:durableId="1893618002">
    <w:abstractNumId w:val="3"/>
  </w:num>
  <w:num w:numId="11" w16cid:durableId="1855075158">
    <w:abstractNumId w:val="10"/>
  </w:num>
  <w:num w:numId="12" w16cid:durableId="1099133620">
    <w:abstractNumId w:val="0"/>
  </w:num>
  <w:num w:numId="13" w16cid:durableId="822743820">
    <w:abstractNumId w:val="11"/>
  </w:num>
  <w:num w:numId="14" w16cid:durableId="10540866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57C"/>
    <w:rsid w:val="0000058F"/>
    <w:rsid w:val="0012057C"/>
    <w:rsid w:val="001B2041"/>
    <w:rsid w:val="001C140C"/>
    <w:rsid w:val="001F3496"/>
    <w:rsid w:val="00222B7D"/>
    <w:rsid w:val="00256BCC"/>
    <w:rsid w:val="00310A4D"/>
    <w:rsid w:val="00332838"/>
    <w:rsid w:val="003C0B67"/>
    <w:rsid w:val="004F0EB6"/>
    <w:rsid w:val="005E5D92"/>
    <w:rsid w:val="00622C2D"/>
    <w:rsid w:val="006749A5"/>
    <w:rsid w:val="006D2580"/>
    <w:rsid w:val="0091218B"/>
    <w:rsid w:val="0094068C"/>
    <w:rsid w:val="009D1CAD"/>
    <w:rsid w:val="00A83CAF"/>
    <w:rsid w:val="00A85B85"/>
    <w:rsid w:val="00C26596"/>
    <w:rsid w:val="00E04C81"/>
    <w:rsid w:val="00E10EDE"/>
    <w:rsid w:val="00E22375"/>
    <w:rsid w:val="00E72AD5"/>
    <w:rsid w:val="00EA2A45"/>
    <w:rsid w:val="00ED64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FD34E"/>
  <w15:docId w15:val="{9D91419E-8F2C-4300-AC95-37082EEC7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83CA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B788C26F954EEBAF64F3467123E1AF"/>
        <w:category>
          <w:name w:val="General"/>
          <w:gallery w:val="placeholder"/>
        </w:category>
        <w:types>
          <w:type w:val="bbPlcHdr"/>
        </w:types>
        <w:behaviors>
          <w:behavior w:val="content"/>
        </w:behaviors>
        <w:guid w:val="{AE2A47F7-3AF0-450B-84C4-4E1E88F3A651}"/>
      </w:docPartPr>
      <w:docPartBody>
        <w:p w:rsidR="00C42EF3" w:rsidRDefault="00E30767" w:rsidP="00E30767">
          <w:pPr>
            <w:pStyle w:val="5BB788C26F954EEBAF64F3467123E1AF"/>
          </w:pPr>
          <w:r w:rsidRPr="00925A3E">
            <w:rPr>
              <w:rStyle w:val="PlaceholderText"/>
            </w:rPr>
            <w:t>Click or tap to enter a date.</w:t>
          </w:r>
        </w:p>
      </w:docPartBody>
    </w:docPart>
    <w:docPart>
      <w:docPartPr>
        <w:name w:val="BEC74036D439490593BB335CEA9D3D04"/>
        <w:category>
          <w:name w:val="General"/>
          <w:gallery w:val="placeholder"/>
        </w:category>
        <w:types>
          <w:type w:val="bbPlcHdr"/>
        </w:types>
        <w:behaviors>
          <w:behavior w:val="content"/>
        </w:behaviors>
        <w:guid w:val="{7FBA31F2-CB3F-4184-96A4-106D5A770358}"/>
      </w:docPartPr>
      <w:docPartBody>
        <w:p w:rsidR="00C42EF3" w:rsidRDefault="00E30767" w:rsidP="00E30767">
          <w:pPr>
            <w:pStyle w:val="BEC74036D439490593BB335CEA9D3D04"/>
          </w:pPr>
          <w:r w:rsidRPr="00D858FE">
            <w:rPr>
              <w:rStyle w:val="PlaceholderText"/>
            </w:rPr>
            <w:t>Choose an item.</w:t>
          </w:r>
        </w:p>
      </w:docPartBody>
    </w:docPart>
    <w:docPart>
      <w:docPartPr>
        <w:name w:val="3C59446251D14AC5A73A0755AE0A7746"/>
        <w:category>
          <w:name w:val="General"/>
          <w:gallery w:val="placeholder"/>
        </w:category>
        <w:types>
          <w:type w:val="bbPlcHdr"/>
        </w:types>
        <w:behaviors>
          <w:behavior w:val="content"/>
        </w:behaviors>
        <w:guid w:val="{E6B85E77-85A0-4930-AD9F-208F73FA5A99}"/>
      </w:docPartPr>
      <w:docPartBody>
        <w:p w:rsidR="00C42EF3" w:rsidRDefault="00E30767" w:rsidP="00E30767">
          <w:pPr>
            <w:pStyle w:val="3C59446251D14AC5A73A0755AE0A7746"/>
          </w:pPr>
          <w:r w:rsidRPr="00D858FE">
            <w:rPr>
              <w:rStyle w:val="PlaceholderText"/>
            </w:rPr>
            <w:t>Choose an item.</w:t>
          </w:r>
        </w:p>
      </w:docPartBody>
    </w:docPart>
    <w:docPart>
      <w:docPartPr>
        <w:name w:val="813A1B716C104F199B9BF7A4B1A3E891"/>
        <w:category>
          <w:name w:val="General"/>
          <w:gallery w:val="placeholder"/>
        </w:category>
        <w:types>
          <w:type w:val="bbPlcHdr"/>
        </w:types>
        <w:behaviors>
          <w:behavior w:val="content"/>
        </w:behaviors>
        <w:guid w:val="{D1C98419-B89C-47CA-AB35-59F1B1509A05}"/>
      </w:docPartPr>
      <w:docPartBody>
        <w:p w:rsidR="00C42EF3" w:rsidRDefault="00E30767" w:rsidP="00E30767">
          <w:pPr>
            <w:pStyle w:val="813A1B716C104F199B9BF7A4B1A3E8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617A"/>
    <w:rsid w:val="00046782"/>
    <w:rsid w:val="00174AFB"/>
    <w:rsid w:val="0071617A"/>
    <w:rsid w:val="009B6EC7"/>
    <w:rsid w:val="00C42EF3"/>
    <w:rsid w:val="00E307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0767"/>
    <w:rPr>
      <w:color w:val="808080"/>
    </w:rPr>
  </w:style>
  <w:style w:type="paragraph" w:customStyle="1" w:styleId="5BB788C26F954EEBAF64F3467123E1AF">
    <w:name w:val="5BB788C26F954EEBAF64F3467123E1AF"/>
    <w:rsid w:val="00E30767"/>
  </w:style>
  <w:style w:type="paragraph" w:customStyle="1" w:styleId="BEC74036D439490593BB335CEA9D3D04">
    <w:name w:val="BEC74036D439490593BB335CEA9D3D04"/>
    <w:rsid w:val="00E30767"/>
  </w:style>
  <w:style w:type="paragraph" w:customStyle="1" w:styleId="3C59446251D14AC5A73A0755AE0A7746">
    <w:name w:val="3C59446251D14AC5A73A0755AE0A7746"/>
    <w:rsid w:val="00E30767"/>
  </w:style>
  <w:style w:type="paragraph" w:customStyle="1" w:styleId="813A1B716C104F199B9BF7A4B1A3E891">
    <w:name w:val="813A1B716C104F199B9BF7A4B1A3E891"/>
    <w:rsid w:val="00E307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1162</Words>
  <Characters>6627</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Performance_report</vt:lpstr>
      <vt:lpstr>Material relied on</vt:lpstr>
      <vt:lpstr>Assessment summary </vt:lpstr>
      <vt:lpstr>Areas for improvement</vt:lpstr>
      <vt:lpstr>Standard 2</vt:lpstr>
      <vt:lpstr>    Findings</vt:lpstr>
      <vt:lpstr>Standard 3</vt:lpstr>
      <vt:lpstr>    Findings</vt:lpstr>
      <vt:lpstr>Standard 7</vt:lpstr>
      <vt:lpstr>    Findings</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2023-12-14T21:07:00Z</dcterms:created>
  <dcterms:modified xsi:type="dcterms:W3CDTF">2023-12-14T21:09:00Z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