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B983" w14:textId="128DDA69" w:rsidR="00362480" w:rsidRDefault="0036248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F0B4361" wp14:editId="3B67A766">
                <wp:simplePos x="0" y="0"/>
                <wp:positionH relativeFrom="column">
                  <wp:posOffset>-895350</wp:posOffset>
                </wp:positionH>
                <wp:positionV relativeFrom="paragraph">
                  <wp:posOffset>722630</wp:posOffset>
                </wp:positionV>
                <wp:extent cx="5686425" cy="1727200"/>
                <wp:effectExtent l="0" t="0" r="0" b="0"/>
                <wp:wrapSquare wrapText="bothSides"/>
                <wp:docPr id="2088732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E29A9" w14:textId="77777777" w:rsidR="00362480" w:rsidRDefault="0036248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F810E7D" w14:textId="77777777" w:rsidR="00362480" w:rsidRPr="001E694D" w:rsidRDefault="0036248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159FF0" w14:textId="77777777" w:rsidR="00362480" w:rsidRPr="001E694D" w:rsidRDefault="00362480" w:rsidP="009504D0">
                            <w:pPr>
                              <w:pStyle w:val="ContactNumber"/>
                              <w:spacing w:after="600"/>
                              <w:rPr>
                                <w:rFonts w:ascii="Open Sans" w:hAnsi="Open Sans" w:cs="Open Sans"/>
                              </w:rPr>
                            </w:pPr>
                            <w:r w:rsidRPr="001E694D">
                              <w:rPr>
                                <w:rFonts w:ascii="Open Sans" w:hAnsi="Open Sans" w:cs="Open Sans"/>
                              </w:rPr>
                              <w:t>Agedcarequality.gov.au</w:t>
                            </w:r>
                          </w:p>
                          <w:p w14:paraId="49A57B73" w14:textId="77777777" w:rsidR="00362480" w:rsidRDefault="003624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0B436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7AE29A9" w14:textId="77777777" w:rsidR="00362480" w:rsidRDefault="0036248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F810E7D" w14:textId="77777777" w:rsidR="00362480" w:rsidRPr="001E694D" w:rsidRDefault="0036248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159FF0" w14:textId="77777777" w:rsidR="00362480" w:rsidRPr="001E694D" w:rsidRDefault="00362480" w:rsidP="009504D0">
                      <w:pPr>
                        <w:pStyle w:val="ContactNumber"/>
                        <w:spacing w:after="600"/>
                        <w:rPr>
                          <w:rFonts w:ascii="Open Sans" w:hAnsi="Open Sans" w:cs="Open Sans"/>
                        </w:rPr>
                      </w:pPr>
                      <w:r w:rsidRPr="001E694D">
                        <w:rPr>
                          <w:rFonts w:ascii="Open Sans" w:hAnsi="Open Sans" w:cs="Open Sans"/>
                        </w:rPr>
                        <w:t>Agedcarequality.gov.au</w:t>
                      </w:r>
                    </w:p>
                    <w:p w14:paraId="49A57B73" w14:textId="77777777" w:rsidR="00362480" w:rsidRDefault="00362480"/>
                  </w:txbxContent>
                </v:textbox>
                <w10:wrap type="square"/>
              </v:shape>
            </w:pict>
          </mc:Fallback>
        </mc:AlternateContent>
      </w:r>
      <w:r>
        <w:rPr>
          <w:noProof/>
        </w:rPr>
        <w:drawing>
          <wp:anchor distT="360045" distB="180340" distL="114300" distR="114300" simplePos="0" relativeHeight="251659264" behindDoc="1" locked="0" layoutInCell="1" allowOverlap="1" wp14:anchorId="6E24EBD4" wp14:editId="197818A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9A1801A" w14:textId="77777777" w:rsidR="00362480" w:rsidRPr="001E694D" w:rsidRDefault="00362480" w:rsidP="001E694D">
      <w:pPr>
        <w:tabs>
          <w:tab w:val="left" w:pos="4569"/>
        </w:tabs>
        <w:rPr>
          <w:rFonts w:ascii="Open Sans" w:hAnsi="Open Sans" w:cs="Open Sans"/>
          <w:color w:val="FFFFFF" w:themeColor="background1"/>
          <w:sz w:val="66"/>
          <w:szCs w:val="66"/>
        </w:rPr>
      </w:pPr>
    </w:p>
    <w:p w14:paraId="33BC3F6C" w14:textId="77777777" w:rsidR="00362480" w:rsidRDefault="00362480" w:rsidP="00372ED2">
      <w:pPr>
        <w:spacing w:after="0"/>
        <w:rPr>
          <w:rFonts w:ascii="Open Sans" w:hAnsi="Open Sans" w:cs="Open Sans"/>
          <w:b/>
          <w:bCs/>
          <w:color w:val="FFFFFF" w:themeColor="background1"/>
          <w:sz w:val="66"/>
          <w:szCs w:val="66"/>
        </w:rPr>
      </w:pPr>
    </w:p>
    <w:p w14:paraId="57D9E674" w14:textId="77777777" w:rsidR="00362480" w:rsidRDefault="00362480" w:rsidP="00372ED2">
      <w:pPr>
        <w:spacing w:after="0"/>
        <w:rPr>
          <w:rFonts w:ascii="Open Sans" w:hAnsi="Open Sans" w:cs="Open Sans"/>
          <w:b/>
          <w:bCs/>
          <w:color w:val="FFFFFF" w:themeColor="background1"/>
          <w:sz w:val="66"/>
          <w:szCs w:val="66"/>
        </w:rPr>
      </w:pPr>
    </w:p>
    <w:p w14:paraId="5D6AD046" w14:textId="77777777" w:rsidR="00362480" w:rsidRPr="00412FC5" w:rsidRDefault="0036248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5"/>
        <w:gridCol w:w="6173"/>
      </w:tblGrid>
      <w:tr w:rsidR="00CC6EEE" w14:paraId="69FA9688" w14:textId="77777777" w:rsidTr="00CC6EEE">
        <w:tc>
          <w:tcPr>
            <w:cnfStyle w:val="001000000000" w:firstRow="0" w:lastRow="0" w:firstColumn="1" w:lastColumn="0" w:oddVBand="0" w:evenVBand="0" w:oddHBand="0" w:evenHBand="0" w:firstRowFirstColumn="0" w:firstRowLastColumn="0" w:lastRowFirstColumn="0" w:lastRowLastColumn="0"/>
            <w:tcW w:w="3227" w:type="dxa"/>
          </w:tcPr>
          <w:p w14:paraId="65C4E8FD" w14:textId="77777777" w:rsidR="00362480" w:rsidRPr="001E694D" w:rsidRDefault="0036248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E2B30C3" w14:textId="77777777" w:rsidR="00362480" w:rsidRPr="001E694D" w:rsidRDefault="0036248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Calvary St </w:t>
            </w:r>
            <w:proofErr w:type="spellStart"/>
            <w:r w:rsidRPr="001E694D">
              <w:rPr>
                <w:rFonts w:ascii="Open Sans" w:hAnsi="Open Sans" w:cs="Open Sans"/>
              </w:rPr>
              <w:t>Judes</w:t>
            </w:r>
            <w:proofErr w:type="spellEnd"/>
          </w:p>
        </w:tc>
      </w:tr>
      <w:tr w:rsidR="00CC6EEE" w14:paraId="6592BEBB"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6DDC9C" w14:textId="77777777" w:rsidR="00362480" w:rsidRPr="001E694D" w:rsidRDefault="0036248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AB53A85" w14:textId="77777777" w:rsidR="00362480" w:rsidRPr="001E694D" w:rsidRDefault="0036248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4183</w:t>
            </w:r>
          </w:p>
        </w:tc>
      </w:tr>
      <w:tr w:rsidR="00CC6EEE" w14:paraId="0458142C" w14:textId="77777777" w:rsidTr="00CC6EE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ABF189" w14:textId="77777777" w:rsidR="00362480" w:rsidRPr="001E694D" w:rsidRDefault="0036248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45DFA4C" w14:textId="77777777" w:rsidR="00362480" w:rsidRPr="001E694D" w:rsidRDefault="0036248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381-403 Narre</w:t>
            </w:r>
            <w:r w:rsidRPr="001E694D">
              <w:rPr>
                <w:rFonts w:ascii="Open Sans" w:eastAsia="Times New Roman" w:hAnsi="Open Sans" w:cs="Open Sans"/>
                <w:lang w:eastAsia="en-AU"/>
              </w:rPr>
              <w:t xml:space="preserve"> Warren North Road, NARRE WARREN NORTH, Victoria, 3804</w:t>
            </w:r>
          </w:p>
        </w:tc>
      </w:tr>
      <w:tr w:rsidR="00CC6EEE" w14:paraId="27881D9F"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20A984D" w14:textId="77777777" w:rsidR="00362480" w:rsidRPr="001E694D" w:rsidRDefault="0036248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B81A448" w14:textId="77777777" w:rsidR="00362480" w:rsidRPr="001E694D" w:rsidRDefault="0036248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C6EEE" w14:paraId="19D44436" w14:textId="77777777" w:rsidTr="00CC6EE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E530D5" w14:textId="77777777" w:rsidR="00362480" w:rsidRPr="001E694D" w:rsidRDefault="0036248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28F2D94" w14:textId="77777777" w:rsidR="00362480" w:rsidRPr="001E694D" w:rsidRDefault="0036248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April 2025 to 10 April 2025</w:t>
            </w:r>
          </w:p>
        </w:tc>
      </w:tr>
      <w:tr w:rsidR="00CC6EEE" w14:paraId="449279EE"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F497CFE" w14:textId="77777777" w:rsidR="00362480" w:rsidRPr="001E694D" w:rsidRDefault="0036248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25725852"/>
            <w:placeholder>
              <w:docPart w:val="DefaultPlaceholder_-1854013437"/>
            </w:placeholder>
            <w:date w:fullDate="2025-05-07T00:00:00Z">
              <w:dateFormat w:val="d MMMM yyyy"/>
              <w:lid w:val="en-AU"/>
              <w:storeMappedDataAs w:val="dateTime"/>
              <w:calendar w:val="gregorian"/>
            </w:date>
          </w:sdtPr>
          <w:sdtEndPr/>
          <w:sdtContent>
            <w:tc>
              <w:tcPr>
                <w:tcW w:w="7114" w:type="dxa"/>
                <w:shd w:val="clear" w:color="auto" w:fill="FFFFFF" w:themeFill="background1"/>
              </w:tcPr>
              <w:p w14:paraId="414D1103" w14:textId="1156CBE4" w:rsidR="00362480" w:rsidRPr="001E694D" w:rsidRDefault="000123D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7 May 2025</w:t>
                </w:r>
              </w:p>
            </w:tc>
          </w:sdtContent>
        </w:sdt>
      </w:tr>
      <w:tr w:rsidR="00CC6EEE" w14:paraId="0FB89C01" w14:textId="77777777" w:rsidTr="00CC6EE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25C7122" w14:textId="77777777" w:rsidR="00362480" w:rsidRPr="001E694D" w:rsidRDefault="0036248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F6CFEBD" w14:textId="77777777" w:rsidR="00362480" w:rsidRPr="001E694D" w:rsidRDefault="0036248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2958 Calvary Aged Care Services Pty Ltd </w:t>
            </w:r>
          </w:p>
          <w:p w14:paraId="43758D40" w14:textId="77777777" w:rsidR="00362480" w:rsidRPr="001E694D" w:rsidRDefault="0036248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2727 Calvary St </w:t>
            </w:r>
            <w:proofErr w:type="spellStart"/>
            <w:r w:rsidRPr="001E694D">
              <w:rPr>
                <w:rFonts w:ascii="Open Sans" w:hAnsi="Open Sans" w:cs="Open Sans"/>
              </w:rPr>
              <w:t>Judes</w:t>
            </w:r>
            <w:proofErr w:type="spellEnd"/>
          </w:p>
        </w:tc>
      </w:tr>
    </w:tbl>
    <w:bookmarkEnd w:id="0"/>
    <w:p w14:paraId="38459E57" w14:textId="77777777" w:rsidR="00362480" w:rsidRPr="001E694D" w:rsidRDefault="0036248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1D8507C" w14:textId="77777777" w:rsidR="00362480" w:rsidRPr="003E162B" w:rsidRDefault="0036248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2949FEE" w14:textId="5AB198B1" w:rsidR="00362480" w:rsidRPr="001E694D" w:rsidRDefault="0036248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 xml:space="preserve">Calvary St </w:t>
      </w:r>
      <w:proofErr w:type="spellStart"/>
      <w:r w:rsidRPr="001E694D">
        <w:rPr>
          <w:rFonts w:ascii="Open Sans" w:hAnsi="Open Sans" w:cs="Open Sans"/>
          <w:color w:val="auto"/>
        </w:rPr>
        <w:t>Judes</w:t>
      </w:r>
      <w:proofErr w:type="spellEnd"/>
      <w:r w:rsidRPr="001E694D">
        <w:rPr>
          <w:rFonts w:ascii="Open Sans" w:hAnsi="Open Sans" w:cs="Open Sans"/>
          <w:color w:val="auto"/>
        </w:rPr>
        <w:t xml:space="preserv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 Glass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AC8431A" w14:textId="77777777" w:rsidR="00362480" w:rsidRPr="001E694D" w:rsidRDefault="0036248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FC32DE3" w14:textId="77777777" w:rsidR="00362480" w:rsidRPr="001E694D" w:rsidRDefault="0036248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DC43775" w14:textId="77777777" w:rsidR="00362480" w:rsidRPr="003E162B" w:rsidRDefault="0036248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B903CC0" w14:textId="77777777" w:rsidR="00362480" w:rsidRPr="001E694D" w:rsidRDefault="0036248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77762E6" w14:textId="205B3D80" w:rsidR="00362480" w:rsidRPr="000123D3" w:rsidRDefault="00362480"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0123D3">
        <w:rPr>
          <w:rFonts w:ascii="Open Sans" w:hAnsi="Open Sans" w:cs="Open Sans"/>
          <w:color w:val="auto"/>
        </w:rPr>
        <w:t>by a site assessment, observations at the service, review of documents and interviews with staff, older people/representatives and others</w:t>
      </w:r>
      <w:r w:rsidR="007856F9">
        <w:rPr>
          <w:rFonts w:ascii="Open Sans" w:hAnsi="Open Sans" w:cs="Open Sans"/>
          <w:color w:val="auto"/>
        </w:rPr>
        <w:t>.</w:t>
      </w:r>
    </w:p>
    <w:p w14:paraId="27713530" w14:textId="77777777" w:rsidR="00F84FEF" w:rsidRDefault="00F84FEF">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433922A7" w14:textId="0E106EA4" w:rsidR="00362480" w:rsidRPr="003E162B" w:rsidRDefault="0036248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C6EEE" w14:paraId="2953B5D8" w14:textId="77777777" w:rsidTr="00CC6EE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1F32814" w14:textId="77777777" w:rsidR="00362480" w:rsidRPr="001E694D" w:rsidRDefault="00362480"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8553EB6" w14:textId="77777777" w:rsidR="00362480" w:rsidRPr="001E694D" w:rsidRDefault="00B3525A"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6862249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3D0948CE" w14:textId="77777777" w:rsidTr="00CC6EE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73F544" w14:textId="77777777" w:rsidR="00362480" w:rsidRPr="001E694D" w:rsidRDefault="00362480"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A94E45A" w14:textId="77777777" w:rsidR="00362480" w:rsidRPr="001E694D" w:rsidRDefault="00B3525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7407146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b/>
                    <w:bCs/>
                  </w:rPr>
                  <w:t>Compliant</w:t>
                </w:r>
              </w:sdtContent>
            </w:sdt>
          </w:p>
        </w:tc>
      </w:tr>
      <w:tr w:rsidR="00CC6EEE" w14:paraId="4E361415" w14:textId="77777777" w:rsidTr="00CC6EE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3AE745" w14:textId="77777777" w:rsidR="00362480" w:rsidRPr="001E694D" w:rsidRDefault="0036248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6C71323" w14:textId="77777777" w:rsidR="00362480" w:rsidRPr="001E694D" w:rsidRDefault="00B3525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0863817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b/>
                    <w:bCs/>
                  </w:rPr>
                  <w:t>Compliant</w:t>
                </w:r>
              </w:sdtContent>
            </w:sdt>
          </w:p>
        </w:tc>
      </w:tr>
      <w:tr w:rsidR="00CC6EEE" w14:paraId="4CE06AD2" w14:textId="77777777" w:rsidTr="00CC6EE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AD58E7" w14:textId="77777777" w:rsidR="00362480" w:rsidRPr="001E694D" w:rsidRDefault="0036248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4383F48" w14:textId="77777777" w:rsidR="00362480" w:rsidRPr="001E694D" w:rsidRDefault="00B3525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2693196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b/>
                    <w:bCs/>
                  </w:rPr>
                  <w:t>Compliant</w:t>
                </w:r>
              </w:sdtContent>
            </w:sdt>
          </w:p>
        </w:tc>
      </w:tr>
      <w:tr w:rsidR="00CC6EEE" w14:paraId="201E4A58" w14:textId="77777777" w:rsidTr="00CC6EE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6EE6EF" w14:textId="77777777" w:rsidR="00362480" w:rsidRPr="001E694D" w:rsidRDefault="00362480"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19E4733" w14:textId="77777777" w:rsidR="00362480" w:rsidRPr="001E694D" w:rsidRDefault="00B3525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4333345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b/>
                    <w:bCs/>
                  </w:rPr>
                  <w:t>Compliant</w:t>
                </w:r>
              </w:sdtContent>
            </w:sdt>
          </w:p>
        </w:tc>
      </w:tr>
      <w:tr w:rsidR="00CC6EEE" w14:paraId="2B702D13" w14:textId="77777777" w:rsidTr="00CC6EE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16CB24" w14:textId="77777777" w:rsidR="00362480" w:rsidRPr="001E694D" w:rsidRDefault="00362480"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67BEE43" w14:textId="77777777" w:rsidR="00362480" w:rsidRPr="001E694D" w:rsidRDefault="00B3525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1502868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b/>
                    <w:bCs/>
                  </w:rPr>
                  <w:t>Compliant</w:t>
                </w:r>
              </w:sdtContent>
            </w:sdt>
          </w:p>
        </w:tc>
      </w:tr>
      <w:tr w:rsidR="00CC6EEE" w14:paraId="3048546F" w14:textId="77777777" w:rsidTr="00CC6EE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97DF63E" w14:textId="77777777" w:rsidR="00362480" w:rsidRPr="001E694D" w:rsidRDefault="0036248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05C4ED0" w14:textId="77777777" w:rsidR="00362480" w:rsidRPr="001E694D" w:rsidRDefault="00B3525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5210423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b/>
                    <w:bCs/>
                  </w:rPr>
                  <w:t>Compliant</w:t>
                </w:r>
              </w:sdtContent>
            </w:sdt>
          </w:p>
        </w:tc>
      </w:tr>
      <w:tr w:rsidR="00CC6EEE" w14:paraId="462B59C1" w14:textId="77777777" w:rsidTr="00CC6EE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DBFC1E" w14:textId="77777777" w:rsidR="00362480" w:rsidRPr="001E694D" w:rsidRDefault="0036248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F63E3EA" w14:textId="77777777" w:rsidR="00362480" w:rsidRPr="001E694D" w:rsidRDefault="00B3525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185590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b/>
                    <w:bCs/>
                  </w:rPr>
                  <w:t>Compliant</w:t>
                </w:r>
              </w:sdtContent>
            </w:sdt>
          </w:p>
        </w:tc>
      </w:tr>
    </w:tbl>
    <w:p w14:paraId="081F217A" w14:textId="77777777" w:rsidR="00362480" w:rsidRPr="001E694D" w:rsidRDefault="0036248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D53E910" w14:textId="77777777" w:rsidR="00362480" w:rsidRPr="003E162B" w:rsidRDefault="0036248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1E2A402" w14:textId="77777777" w:rsidR="00362480" w:rsidRPr="001E694D" w:rsidRDefault="00362480"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7ABEB049" w14:textId="2060EDE1" w:rsidR="00362480" w:rsidRPr="001E694D" w:rsidRDefault="00362480" w:rsidP="0036130C">
      <w:pPr>
        <w:pStyle w:val="NormalArial"/>
        <w:rPr>
          <w:rFonts w:ascii="Open Sans" w:hAnsi="Open Sans" w:cs="Open Sans"/>
        </w:rPr>
      </w:pPr>
      <w:r w:rsidRPr="001E694D">
        <w:rPr>
          <w:rFonts w:ascii="Open Sans" w:hAnsi="Open Sans" w:cs="Open Sans"/>
        </w:rPr>
        <w:br w:type="page"/>
      </w:r>
    </w:p>
    <w:p w14:paraId="007DE6AF" w14:textId="77777777" w:rsidR="00362480" w:rsidRPr="001E694D" w:rsidRDefault="0036248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C6EEE" w14:paraId="004AB9B6" w14:textId="77777777" w:rsidTr="00CC6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90770B5" w14:textId="77777777" w:rsidR="00362480" w:rsidRPr="001E694D" w:rsidRDefault="0036248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D7BC53E" w14:textId="77777777" w:rsidR="00362480" w:rsidRPr="001E694D" w:rsidRDefault="0036248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C6EEE" w14:paraId="01037D33"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C33AF5" w14:textId="77777777" w:rsidR="00362480" w:rsidRPr="001E694D" w:rsidRDefault="00362480"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5B9998D" w14:textId="77777777" w:rsidR="00362480" w:rsidRPr="001E694D" w:rsidRDefault="0036248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C44A890" w14:textId="77777777" w:rsidR="00362480" w:rsidRPr="001E694D" w:rsidRDefault="00B3525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625885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49DE162D"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E6BBAE"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7BAFE39"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BB78108" w14:textId="77777777" w:rsidR="00362480" w:rsidRPr="001E694D" w:rsidRDefault="00B352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7180876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736B3BBB"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05A95E"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C3F6001"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652CC92" w14:textId="77777777" w:rsidR="00362480" w:rsidRPr="001E694D" w:rsidRDefault="0036248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17EDE73" w14:textId="77777777" w:rsidR="00362480" w:rsidRPr="001E694D" w:rsidRDefault="0036248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B289A59" w14:textId="77777777" w:rsidR="00362480" w:rsidRPr="001E694D" w:rsidRDefault="0036248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FB6277D" w14:textId="77777777" w:rsidR="00362480" w:rsidRPr="001E694D" w:rsidRDefault="00362480"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A15DA7A"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025010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0AA120C1"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DF64B9"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C280DB5"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7A2C661" w14:textId="77777777" w:rsidR="00362480" w:rsidRPr="001E694D" w:rsidRDefault="00B3525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883874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0EE7EB07"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72315A"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1DC2E19" w14:textId="77777777" w:rsidR="00362480" w:rsidRPr="001E694D" w:rsidRDefault="00362480"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06E15E36"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262468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73CCA666"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3021DD"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B900F93"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20B250A6" w14:textId="77777777" w:rsidR="00362480" w:rsidRPr="001E694D" w:rsidRDefault="00B352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669478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bl>
    <w:p w14:paraId="0D189CCE" w14:textId="77777777" w:rsidR="00362480" w:rsidRPr="003E162B" w:rsidRDefault="00362480" w:rsidP="001A5684">
      <w:pPr>
        <w:pStyle w:val="Heading20"/>
        <w:rPr>
          <w:rFonts w:ascii="Open Sans" w:hAnsi="Open Sans" w:cs="Open Sans"/>
          <w:color w:val="781E77"/>
        </w:rPr>
      </w:pPr>
      <w:r w:rsidRPr="003E162B">
        <w:rPr>
          <w:rFonts w:ascii="Open Sans" w:hAnsi="Open Sans" w:cs="Open Sans"/>
          <w:color w:val="781E77"/>
        </w:rPr>
        <w:t>Findings</w:t>
      </w:r>
    </w:p>
    <w:p w14:paraId="586DC6BE" w14:textId="77777777" w:rsidR="000123D3" w:rsidRPr="002A1FFF" w:rsidRDefault="000123D3" w:rsidP="000123D3">
      <w:pPr>
        <w:pStyle w:val="NormalArial"/>
        <w:rPr>
          <w:rFonts w:ascii="Open Sans" w:hAnsi="Open Sans" w:cs="Open Sans"/>
        </w:rPr>
      </w:pPr>
      <w:r w:rsidRPr="002A1FFF">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3227F236" w14:textId="13A4ADB3" w:rsidR="004F62F8" w:rsidRPr="004F62F8" w:rsidRDefault="004F62F8" w:rsidP="004F62F8">
      <w:pPr>
        <w:pStyle w:val="NormalArial"/>
        <w:rPr>
          <w:rFonts w:ascii="Open Sans" w:hAnsi="Open Sans" w:cs="Open Sans"/>
        </w:rPr>
      </w:pPr>
      <w:bookmarkStart w:id="1" w:name="_Hlk126783395"/>
      <w:r w:rsidRPr="004F62F8">
        <w:rPr>
          <w:rFonts w:ascii="Open Sans" w:hAnsi="Open Sans" w:cs="Open Sans"/>
        </w:rPr>
        <w:t xml:space="preserve">Consumers and representatives said staff provide personal and other care in a dignified and respectful manner and said the service is respectful of, and values, consumers’ identities and cultural diversity. Care workers provide care to consumers in a respectful and dignified manner. Care plans contained details </w:t>
      </w:r>
      <w:r w:rsidRPr="004F62F8">
        <w:rPr>
          <w:rFonts w:ascii="Open Sans" w:hAnsi="Open Sans" w:cs="Open Sans"/>
        </w:rPr>
        <w:lastRenderedPageBreak/>
        <w:t>about the unique identities and attributes of each consumer, such as life history, spiritual and religious needs, cultural background, and previous careers. Progress notes reviewed by the Assessment Team were written about consumers in respectful language. The Assessment Team observed staff interacting with consumers in a respectful manner.</w:t>
      </w:r>
    </w:p>
    <w:bookmarkEnd w:id="1"/>
    <w:p w14:paraId="2D72F45D" w14:textId="420052E7" w:rsidR="001372EE" w:rsidRPr="001372EE" w:rsidRDefault="001372EE" w:rsidP="001372EE">
      <w:pPr>
        <w:pStyle w:val="NormalArial"/>
        <w:rPr>
          <w:rFonts w:ascii="Open Sans" w:hAnsi="Open Sans" w:cs="Open Sans"/>
          <w:bCs/>
        </w:rPr>
      </w:pPr>
      <w:r w:rsidRPr="001372EE">
        <w:rPr>
          <w:rFonts w:ascii="Open Sans" w:hAnsi="Open Sans" w:cs="Open Sans"/>
          <w:bCs/>
        </w:rPr>
        <w:t>Consumers and representatives said the service provides care and services in a safe manner</w:t>
      </w:r>
      <w:r w:rsidR="004239C6">
        <w:rPr>
          <w:rFonts w:ascii="Open Sans" w:hAnsi="Open Sans" w:cs="Open Sans"/>
          <w:bCs/>
        </w:rPr>
        <w:t xml:space="preserve"> and</w:t>
      </w:r>
      <w:r w:rsidRPr="001372EE">
        <w:rPr>
          <w:rFonts w:ascii="Open Sans" w:hAnsi="Open Sans" w:cs="Open Sans"/>
          <w:bCs/>
        </w:rPr>
        <w:t xml:space="preserve"> in accordance with </w:t>
      </w:r>
      <w:r w:rsidRPr="001372EE">
        <w:rPr>
          <w:rFonts w:ascii="Open Sans" w:hAnsi="Open Sans" w:cs="Open Sans"/>
        </w:rPr>
        <w:t>consumers’ preferences</w:t>
      </w:r>
      <w:r w:rsidRPr="001372EE">
        <w:rPr>
          <w:rFonts w:ascii="Open Sans" w:hAnsi="Open Sans" w:cs="Open Sans"/>
          <w:bCs/>
        </w:rPr>
        <w:t xml:space="preserve">. Staff demonstrated awareness of consumers’ </w:t>
      </w:r>
      <w:r w:rsidR="004E2918">
        <w:rPr>
          <w:rFonts w:ascii="Open Sans" w:hAnsi="Open Sans" w:cs="Open Sans"/>
          <w:bCs/>
        </w:rPr>
        <w:t xml:space="preserve">individual </w:t>
      </w:r>
      <w:r w:rsidRPr="001372EE">
        <w:rPr>
          <w:rFonts w:ascii="Open Sans" w:hAnsi="Open Sans" w:cs="Open Sans"/>
          <w:bCs/>
        </w:rPr>
        <w:t>preferences for care and care plans con</w:t>
      </w:r>
      <w:r w:rsidRPr="001372EE">
        <w:rPr>
          <w:rFonts w:ascii="Open Sans" w:hAnsi="Open Sans" w:cs="Open Sans"/>
        </w:rPr>
        <w:t>tained details</w:t>
      </w:r>
      <w:r w:rsidRPr="001372EE">
        <w:rPr>
          <w:rFonts w:ascii="Open Sans" w:hAnsi="Open Sans" w:cs="Open Sans"/>
          <w:bCs/>
        </w:rPr>
        <w:t xml:space="preserve"> about consume</w:t>
      </w:r>
      <w:r w:rsidR="00D55101">
        <w:rPr>
          <w:rFonts w:ascii="Open Sans" w:hAnsi="Open Sans" w:cs="Open Sans"/>
          <w:bCs/>
        </w:rPr>
        <w:t>r</w:t>
      </w:r>
      <w:r w:rsidR="00337D7A">
        <w:rPr>
          <w:rFonts w:ascii="Open Sans" w:hAnsi="Open Sans" w:cs="Open Sans"/>
          <w:bCs/>
        </w:rPr>
        <w:t>’s</w:t>
      </w:r>
      <w:r w:rsidRPr="001372EE">
        <w:rPr>
          <w:rFonts w:ascii="Open Sans" w:hAnsi="Open Sans" w:cs="Open Sans"/>
          <w:bCs/>
        </w:rPr>
        <w:t xml:space="preserve"> preferences</w:t>
      </w:r>
      <w:r w:rsidR="00493BD3">
        <w:rPr>
          <w:rFonts w:ascii="Open Sans" w:hAnsi="Open Sans" w:cs="Open Sans"/>
          <w:bCs/>
        </w:rPr>
        <w:t xml:space="preserve">. </w:t>
      </w:r>
      <w:r w:rsidRPr="001372EE">
        <w:rPr>
          <w:rFonts w:ascii="Open Sans" w:hAnsi="Open Sans" w:cs="Open Sans"/>
          <w:bCs/>
        </w:rPr>
        <w:t xml:space="preserve">Progress notes written on various dates showed care was provided in accordance with </w:t>
      </w:r>
      <w:r w:rsidR="00320996">
        <w:rPr>
          <w:rFonts w:ascii="Open Sans" w:hAnsi="Open Sans" w:cs="Open Sans"/>
          <w:bCs/>
        </w:rPr>
        <w:t>consumer</w:t>
      </w:r>
      <w:r w:rsidRPr="001372EE">
        <w:rPr>
          <w:rFonts w:ascii="Open Sans" w:hAnsi="Open Sans" w:cs="Open Sans"/>
          <w:bCs/>
        </w:rPr>
        <w:t xml:space="preserve"> preferences.</w:t>
      </w:r>
    </w:p>
    <w:p w14:paraId="419982AA" w14:textId="21204196" w:rsidR="00786387" w:rsidRDefault="001823F2" w:rsidP="0036130C">
      <w:pPr>
        <w:pStyle w:val="NormalArial"/>
        <w:rPr>
          <w:rFonts w:ascii="Open Sans" w:hAnsi="Open Sans" w:cs="Open Sans"/>
        </w:rPr>
      </w:pPr>
      <w:r w:rsidRPr="001823F2">
        <w:rPr>
          <w:rFonts w:ascii="Open Sans" w:hAnsi="Open Sans" w:cs="Open Sans"/>
        </w:rPr>
        <w:t>Representatives said the service respects consumers’ choices about how they want</w:t>
      </w:r>
      <w:r w:rsidRPr="001823F2">
        <w:rPr>
          <w:rFonts w:ascii="Open Sans" w:hAnsi="Open Sans" w:cs="Open Sans"/>
          <w:b/>
          <w:bCs/>
        </w:rPr>
        <w:t xml:space="preserve"> </w:t>
      </w:r>
      <w:r w:rsidRPr="001823F2">
        <w:rPr>
          <w:rFonts w:ascii="Open Sans" w:hAnsi="Open Sans" w:cs="Open Sans"/>
        </w:rPr>
        <w:t xml:space="preserve">their care to be provided and respects their choice about who </w:t>
      </w:r>
      <w:r w:rsidR="00CB6CB7">
        <w:rPr>
          <w:rFonts w:ascii="Open Sans" w:hAnsi="Open Sans" w:cs="Open Sans"/>
        </w:rPr>
        <w:t xml:space="preserve">consumers </w:t>
      </w:r>
      <w:r w:rsidRPr="001823F2">
        <w:rPr>
          <w:rFonts w:ascii="Open Sans" w:hAnsi="Open Sans" w:cs="Open Sans"/>
        </w:rPr>
        <w:t xml:space="preserve">wish to be involved in </w:t>
      </w:r>
      <w:r w:rsidR="00CB6CB7">
        <w:rPr>
          <w:rFonts w:ascii="Open Sans" w:hAnsi="Open Sans" w:cs="Open Sans"/>
        </w:rPr>
        <w:t xml:space="preserve">delivery of </w:t>
      </w:r>
      <w:r w:rsidRPr="001823F2">
        <w:rPr>
          <w:rFonts w:ascii="Open Sans" w:hAnsi="Open Sans" w:cs="Open Sans"/>
        </w:rPr>
        <w:t xml:space="preserve">their care and services. Staff and management respect consumer choices, including </w:t>
      </w:r>
      <w:r w:rsidR="00B27518">
        <w:rPr>
          <w:rFonts w:ascii="Open Sans" w:hAnsi="Open Sans" w:cs="Open Sans"/>
        </w:rPr>
        <w:t xml:space="preserve">when they </w:t>
      </w:r>
      <w:r w:rsidRPr="001823F2">
        <w:rPr>
          <w:rFonts w:ascii="Open Sans" w:hAnsi="Open Sans" w:cs="Open Sans"/>
        </w:rPr>
        <w:t>declin</w:t>
      </w:r>
      <w:r w:rsidR="00B27518">
        <w:rPr>
          <w:rFonts w:ascii="Open Sans" w:hAnsi="Open Sans" w:cs="Open Sans"/>
        </w:rPr>
        <w:t>e</w:t>
      </w:r>
      <w:r w:rsidRPr="001823F2">
        <w:rPr>
          <w:rFonts w:ascii="Open Sans" w:hAnsi="Open Sans" w:cs="Open Sans"/>
        </w:rPr>
        <w:t xml:space="preserve"> care or participation in leisure activities. </w:t>
      </w:r>
      <w:r w:rsidR="008014AA">
        <w:rPr>
          <w:rFonts w:ascii="Open Sans" w:hAnsi="Open Sans" w:cs="Open Sans"/>
        </w:rPr>
        <w:t>T</w:t>
      </w:r>
      <w:r w:rsidRPr="001823F2">
        <w:rPr>
          <w:rFonts w:ascii="Open Sans" w:hAnsi="Open Sans" w:cs="Open Sans"/>
        </w:rPr>
        <w:t xml:space="preserve">he service </w:t>
      </w:r>
      <w:r w:rsidR="00B27518">
        <w:rPr>
          <w:rFonts w:ascii="Open Sans" w:hAnsi="Open Sans" w:cs="Open Sans"/>
        </w:rPr>
        <w:t xml:space="preserve">supports </w:t>
      </w:r>
      <w:r w:rsidRPr="001823F2">
        <w:rPr>
          <w:rFonts w:ascii="Open Sans" w:hAnsi="Open Sans" w:cs="Open Sans"/>
        </w:rPr>
        <w:t>consumers to make connections and maintain relationships</w:t>
      </w:r>
      <w:r w:rsidR="005843EC">
        <w:rPr>
          <w:rFonts w:ascii="Open Sans" w:hAnsi="Open Sans" w:cs="Open Sans"/>
        </w:rPr>
        <w:t xml:space="preserve">. </w:t>
      </w:r>
      <w:r w:rsidR="00CF7242">
        <w:rPr>
          <w:rFonts w:ascii="Open Sans" w:hAnsi="Open Sans" w:cs="Open Sans"/>
        </w:rPr>
        <w:t xml:space="preserve">This involves </w:t>
      </w:r>
      <w:r w:rsidRPr="001823F2">
        <w:rPr>
          <w:rFonts w:ascii="Open Sans" w:hAnsi="Open Sans" w:cs="Open Sans"/>
        </w:rPr>
        <w:t xml:space="preserve">having daily recreational activities, social </w:t>
      </w:r>
      <w:r w:rsidR="00D1408C" w:rsidRPr="00843FD0">
        <w:rPr>
          <w:rFonts w:ascii="Open Sans" w:hAnsi="Open Sans" w:cs="Open Sans"/>
        </w:rPr>
        <w:t xml:space="preserve">outings, and welcoming spouses and other family members to visit consumers at the service. </w:t>
      </w:r>
    </w:p>
    <w:p w14:paraId="39368881" w14:textId="05B8C43E" w:rsidR="00786387" w:rsidRPr="00843FD0" w:rsidRDefault="00786387" w:rsidP="00786387">
      <w:pPr>
        <w:rPr>
          <w:rFonts w:ascii="Open Sans" w:hAnsi="Open Sans" w:cs="Open Sans"/>
        </w:rPr>
      </w:pPr>
      <w:r w:rsidRPr="00843FD0">
        <w:rPr>
          <w:rFonts w:ascii="Open Sans" w:hAnsi="Open Sans" w:cs="Open Sans"/>
        </w:rPr>
        <w:t>Consumers and representatives said the service supports consumers to undertake activities involving risk and confirmed the service has discussed the risks involved</w:t>
      </w:r>
      <w:r w:rsidR="001310CD">
        <w:rPr>
          <w:rFonts w:ascii="Open Sans" w:hAnsi="Open Sans" w:cs="Open Sans"/>
        </w:rPr>
        <w:t>.</w:t>
      </w:r>
      <w:r w:rsidRPr="00843FD0">
        <w:rPr>
          <w:rFonts w:ascii="Open Sans" w:hAnsi="Open Sans" w:cs="Open Sans"/>
        </w:rPr>
        <w:t xml:space="preserve"> </w:t>
      </w:r>
      <w:r w:rsidR="001310CD">
        <w:rPr>
          <w:rFonts w:ascii="Open Sans" w:hAnsi="Open Sans" w:cs="Open Sans"/>
        </w:rPr>
        <w:t>D</w:t>
      </w:r>
      <w:r w:rsidRPr="00843FD0">
        <w:rPr>
          <w:rFonts w:ascii="Open Sans" w:hAnsi="Open Sans" w:cs="Open Sans"/>
        </w:rPr>
        <w:t xml:space="preserve">ocumentation </w:t>
      </w:r>
      <w:r w:rsidR="001310CD">
        <w:rPr>
          <w:rFonts w:ascii="Open Sans" w:hAnsi="Open Sans" w:cs="Open Sans"/>
        </w:rPr>
        <w:t xml:space="preserve">has been </w:t>
      </w:r>
      <w:r w:rsidR="001310CD" w:rsidRPr="00843FD0">
        <w:rPr>
          <w:rFonts w:ascii="Open Sans" w:hAnsi="Open Sans" w:cs="Open Sans"/>
        </w:rPr>
        <w:t xml:space="preserve">signed </w:t>
      </w:r>
      <w:r w:rsidRPr="00843FD0">
        <w:rPr>
          <w:rFonts w:ascii="Open Sans" w:hAnsi="Open Sans" w:cs="Open Sans"/>
        </w:rPr>
        <w:t xml:space="preserve">acknowledging the risk involved with chosen activities. Management explained the service’s policy for consumers who choose to undertake activities involving risk is to have a discussion with the consumer and nominated representative (if necessary) to discuss the risks involved and mitigation strategies. Consumers and representatives then sign a dignity of risk document in relation to the activity. Care documentation reviewed </w:t>
      </w:r>
      <w:r w:rsidR="00D05670">
        <w:rPr>
          <w:rFonts w:ascii="Open Sans" w:hAnsi="Open Sans" w:cs="Open Sans"/>
        </w:rPr>
        <w:t xml:space="preserve">showed </w:t>
      </w:r>
      <w:r w:rsidRPr="00843FD0">
        <w:rPr>
          <w:rFonts w:ascii="Open Sans" w:hAnsi="Open Sans" w:cs="Open Sans"/>
        </w:rPr>
        <w:t>there was signed risk documentation, detailing conversation</w:t>
      </w:r>
      <w:r w:rsidR="0005572B">
        <w:rPr>
          <w:rFonts w:ascii="Open Sans" w:hAnsi="Open Sans" w:cs="Open Sans"/>
        </w:rPr>
        <w:t>s.</w:t>
      </w:r>
      <w:r w:rsidRPr="00843FD0">
        <w:rPr>
          <w:rFonts w:ascii="Open Sans" w:hAnsi="Open Sans" w:cs="Open Sans"/>
        </w:rPr>
        <w:t xml:space="preserve"> </w:t>
      </w:r>
    </w:p>
    <w:p w14:paraId="1F925255" w14:textId="44213645" w:rsidR="006B6CEB" w:rsidRPr="006B6CEB" w:rsidRDefault="006B6CEB" w:rsidP="006B6CEB">
      <w:pPr>
        <w:pStyle w:val="NormalArial"/>
        <w:rPr>
          <w:rFonts w:ascii="Open Sans" w:hAnsi="Open Sans" w:cs="Open Sans"/>
        </w:rPr>
      </w:pPr>
      <w:r w:rsidRPr="006B6CEB">
        <w:rPr>
          <w:rFonts w:ascii="Open Sans" w:hAnsi="Open Sans" w:cs="Open Sans"/>
        </w:rPr>
        <w:t>Consumers and representatives provided positive feedback about how the service communicates relevant information to them and said the service provided them with a handbook on admission contain</w:t>
      </w:r>
      <w:r w:rsidR="00E62E23">
        <w:rPr>
          <w:rFonts w:ascii="Open Sans" w:hAnsi="Open Sans" w:cs="Open Sans"/>
        </w:rPr>
        <w:t>ing</w:t>
      </w:r>
      <w:r w:rsidRPr="006B6CEB">
        <w:rPr>
          <w:rFonts w:ascii="Open Sans" w:hAnsi="Open Sans" w:cs="Open Sans"/>
        </w:rPr>
        <w:t xml:space="preserve"> a variety of relevant documents and pamphlets. The service provided a copy of the consumer handbook as well as the template </w:t>
      </w:r>
      <w:r w:rsidR="00115F59">
        <w:rPr>
          <w:rFonts w:ascii="Open Sans" w:hAnsi="Open Sans" w:cs="Open Sans"/>
        </w:rPr>
        <w:t xml:space="preserve">consumer </w:t>
      </w:r>
      <w:r w:rsidRPr="006B6CEB">
        <w:rPr>
          <w:rFonts w:ascii="Open Sans" w:hAnsi="Open Sans" w:cs="Open Sans"/>
        </w:rPr>
        <w:t>contrac</w:t>
      </w:r>
      <w:r w:rsidR="00115F59">
        <w:rPr>
          <w:rFonts w:ascii="Open Sans" w:hAnsi="Open Sans" w:cs="Open Sans"/>
        </w:rPr>
        <w:t>t</w:t>
      </w:r>
      <w:r w:rsidRPr="006B6CEB">
        <w:rPr>
          <w:rFonts w:ascii="Open Sans" w:hAnsi="Open Sans" w:cs="Open Sans"/>
        </w:rPr>
        <w:t>. The service also publishes a monthly newsletter with relevant information, such as upcoming event</w:t>
      </w:r>
      <w:r w:rsidR="00E62E23">
        <w:rPr>
          <w:rFonts w:ascii="Open Sans" w:hAnsi="Open Sans" w:cs="Open Sans"/>
        </w:rPr>
        <w:t>s</w:t>
      </w:r>
      <w:r w:rsidRPr="006B6CEB">
        <w:rPr>
          <w:rFonts w:ascii="Open Sans" w:hAnsi="Open Sans" w:cs="Open Sans"/>
        </w:rPr>
        <w:t xml:space="preserve"> and activities, and gives these to consumers.   </w:t>
      </w:r>
    </w:p>
    <w:p w14:paraId="4A6A8579" w14:textId="0D4F8DFF" w:rsidR="00362480" w:rsidRPr="001E694D" w:rsidRDefault="00032508" w:rsidP="0036130C">
      <w:pPr>
        <w:pStyle w:val="NormalArial"/>
        <w:rPr>
          <w:rFonts w:ascii="Open Sans" w:hAnsi="Open Sans" w:cs="Open Sans"/>
        </w:rPr>
      </w:pPr>
      <w:r w:rsidRPr="00032508">
        <w:rPr>
          <w:rFonts w:ascii="Open Sans" w:hAnsi="Open Sans" w:cs="Open Sans"/>
        </w:rPr>
        <w:t>Consumers and representatives said they were not aware of any instance of the service breaching their privacy or personal information. Staff demonstrated the importance of respecting consumers’ privacy and confidentiality</w:t>
      </w:r>
      <w:r w:rsidR="00D55101">
        <w:rPr>
          <w:rFonts w:ascii="Open Sans" w:hAnsi="Open Sans" w:cs="Open Sans"/>
        </w:rPr>
        <w:t>.</w:t>
      </w:r>
      <w:r w:rsidRPr="00032508">
        <w:rPr>
          <w:rFonts w:ascii="Open Sans" w:hAnsi="Open Sans" w:cs="Open Sans"/>
        </w:rPr>
        <w:t xml:space="preserve"> The service has relevant policies and procedures, and staff have undertaken relevant training on privacy and confidentiality.</w:t>
      </w:r>
    </w:p>
    <w:p w14:paraId="738F58C8" w14:textId="77777777" w:rsidR="00362480" w:rsidRPr="001E694D" w:rsidRDefault="0036248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C6EEE" w14:paraId="77D4FBC4" w14:textId="77777777" w:rsidTr="00CC6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D4DEB16" w14:textId="77777777" w:rsidR="00362480" w:rsidRPr="001E694D" w:rsidRDefault="0036248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140A3B4" w14:textId="77777777" w:rsidR="00362480" w:rsidRPr="001E694D" w:rsidRDefault="0036248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C6EEE" w14:paraId="0843718B" w14:textId="77777777" w:rsidTr="00CC6EE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0CB8411"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A964F60"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36FEF7D"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962838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5C367CB4"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E67A0E3"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893F192"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2EA71DFF" w14:textId="77777777" w:rsidR="00362480" w:rsidRPr="001E694D" w:rsidRDefault="00B352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647295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5F1CE9D9" w14:textId="77777777" w:rsidTr="00CC6EE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15AE0A8"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66949A7"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03B3D20" w14:textId="77777777" w:rsidR="00362480" w:rsidRPr="001E694D" w:rsidRDefault="0036248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BA4A39B" w14:textId="77777777" w:rsidR="00362480" w:rsidRPr="001E694D" w:rsidRDefault="0036248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62546E1"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627071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0C246964"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34407F0"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3F187CA"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3F2FEC4" w14:textId="77777777" w:rsidR="00362480" w:rsidRPr="001E694D" w:rsidRDefault="00B3525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790019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2C8A520A" w14:textId="77777777" w:rsidTr="00CC6EE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BEBE00A"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2FEE11C"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70EC438"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507707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bl>
    <w:p w14:paraId="517A1E3A" w14:textId="77777777" w:rsidR="00362480" w:rsidRPr="003E162B" w:rsidRDefault="00362480" w:rsidP="00D87E7C">
      <w:pPr>
        <w:pStyle w:val="Heading20"/>
        <w:rPr>
          <w:rFonts w:ascii="Open Sans" w:hAnsi="Open Sans" w:cs="Open Sans"/>
          <w:color w:val="781E77"/>
        </w:rPr>
      </w:pPr>
      <w:r w:rsidRPr="003E162B">
        <w:rPr>
          <w:rFonts w:ascii="Open Sans" w:hAnsi="Open Sans" w:cs="Open Sans"/>
          <w:color w:val="781E77"/>
        </w:rPr>
        <w:t>Findings</w:t>
      </w:r>
    </w:p>
    <w:p w14:paraId="42807ABE" w14:textId="77777777" w:rsidR="000123D3" w:rsidRPr="002A1FFF" w:rsidRDefault="000123D3" w:rsidP="000123D3">
      <w:pPr>
        <w:pStyle w:val="NormalArial"/>
        <w:rPr>
          <w:rFonts w:ascii="Open Sans" w:hAnsi="Open Sans" w:cs="Open Sans"/>
        </w:rPr>
      </w:pPr>
      <w:r w:rsidRPr="002A1FFF">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4D4521E6" w14:textId="09BE0197" w:rsidR="000C47E4" w:rsidRPr="000C47E4" w:rsidRDefault="000C47E4" w:rsidP="000C47E4">
      <w:pPr>
        <w:pStyle w:val="NormalArial"/>
        <w:rPr>
          <w:rFonts w:ascii="Open Sans" w:hAnsi="Open Sans" w:cs="Open Sans"/>
        </w:rPr>
      </w:pPr>
      <w:r w:rsidRPr="000C47E4">
        <w:rPr>
          <w:rFonts w:ascii="Open Sans" w:hAnsi="Open Sans" w:cs="Open Sans"/>
        </w:rPr>
        <w:t xml:space="preserve">The service demonstrated </w:t>
      </w:r>
      <w:r w:rsidR="00D55101">
        <w:rPr>
          <w:rFonts w:ascii="Open Sans" w:hAnsi="Open Sans" w:cs="Open Sans"/>
        </w:rPr>
        <w:t>it</w:t>
      </w:r>
      <w:r w:rsidRPr="000C47E4">
        <w:rPr>
          <w:rFonts w:ascii="Open Sans" w:hAnsi="Open Sans" w:cs="Open Sans"/>
        </w:rPr>
        <w:t xml:space="preserve"> ha</w:t>
      </w:r>
      <w:r w:rsidR="00D55101">
        <w:rPr>
          <w:rFonts w:ascii="Open Sans" w:hAnsi="Open Sans" w:cs="Open Sans"/>
        </w:rPr>
        <w:t>s</w:t>
      </w:r>
      <w:r w:rsidRPr="000C47E4">
        <w:rPr>
          <w:rFonts w:ascii="Open Sans" w:hAnsi="Open Sans" w:cs="Open Sans"/>
        </w:rPr>
        <w:t xml:space="preserve"> an effective process in place for assessment and care planning to ensure the delivery of safe and effective care and services. Consumers and representatives were satisfied with the assessment and care </w:t>
      </w:r>
      <w:r w:rsidRPr="000C47E4">
        <w:rPr>
          <w:rFonts w:ascii="Open Sans" w:hAnsi="Open Sans" w:cs="Open Sans"/>
        </w:rPr>
        <w:lastRenderedPageBreak/>
        <w:t xml:space="preserve">planning process and </w:t>
      </w:r>
      <w:r w:rsidR="006E753E">
        <w:rPr>
          <w:rFonts w:ascii="Open Sans" w:hAnsi="Open Sans" w:cs="Open Sans"/>
        </w:rPr>
        <w:t xml:space="preserve">said </w:t>
      </w:r>
      <w:r w:rsidR="006E753E" w:rsidRPr="000C47E4">
        <w:rPr>
          <w:rFonts w:ascii="Open Sans" w:hAnsi="Open Sans" w:cs="Open Sans"/>
        </w:rPr>
        <w:t>when identified</w:t>
      </w:r>
      <w:r w:rsidR="006E753E">
        <w:rPr>
          <w:rFonts w:ascii="Open Sans" w:hAnsi="Open Sans" w:cs="Open Sans"/>
        </w:rPr>
        <w:t>,</w:t>
      </w:r>
      <w:r w:rsidR="006E753E" w:rsidRPr="000C47E4">
        <w:rPr>
          <w:rFonts w:ascii="Open Sans" w:hAnsi="Open Sans" w:cs="Open Sans"/>
        </w:rPr>
        <w:t xml:space="preserve"> </w:t>
      </w:r>
      <w:r w:rsidRPr="000C47E4">
        <w:rPr>
          <w:rFonts w:ascii="Open Sans" w:hAnsi="Open Sans" w:cs="Open Sans"/>
        </w:rPr>
        <w:t xml:space="preserve">risks were discussed. Staff explained how they identify, report and manage risks </w:t>
      </w:r>
      <w:r w:rsidR="00304FCD">
        <w:rPr>
          <w:rFonts w:ascii="Open Sans" w:hAnsi="Open Sans" w:cs="Open Sans"/>
        </w:rPr>
        <w:t xml:space="preserve">guided by </w:t>
      </w:r>
      <w:r w:rsidRPr="000C47E4">
        <w:rPr>
          <w:rFonts w:ascii="Open Sans" w:hAnsi="Open Sans" w:cs="Open Sans"/>
        </w:rPr>
        <w:t xml:space="preserve">policies and procedures. Care documentation showed the service uses validated risk assessment tools to identify potential risks, and when identified, appropriate risk mitigation measures were implemented and documented in care plans. </w:t>
      </w:r>
    </w:p>
    <w:p w14:paraId="70325C7A" w14:textId="77777777" w:rsidR="000C47E4" w:rsidRPr="000C47E4" w:rsidRDefault="000C47E4" w:rsidP="000C47E4">
      <w:pPr>
        <w:pStyle w:val="NormalArial"/>
        <w:rPr>
          <w:rFonts w:ascii="Open Sans" w:hAnsi="Open Sans" w:cs="Open Sans"/>
        </w:rPr>
      </w:pPr>
      <w:r w:rsidRPr="000C47E4">
        <w:rPr>
          <w:rFonts w:ascii="Open Sans" w:hAnsi="Open Sans" w:cs="Open Sans"/>
        </w:rPr>
        <w:t xml:space="preserve">The service demonstrated assessment and planning identified consumers’ needs, goals and preferences in relation to advance care planning and end of life care. Consumers and representatives confirmed, and care documentation showed, advance care planning, needs, goals and preferences are discussed when the consumer enters the service or when there is change to consumers health. Staff identify and address consumers’ care needs through their daily interactions with consumers and representatives, including those on a palliative care pathway. </w:t>
      </w:r>
    </w:p>
    <w:p w14:paraId="5712B20D" w14:textId="1AAC8D01" w:rsidR="000C47E4" w:rsidRPr="000C47E4" w:rsidRDefault="000C47E4" w:rsidP="000C47E4">
      <w:pPr>
        <w:pStyle w:val="NormalArial"/>
        <w:rPr>
          <w:rFonts w:ascii="Open Sans" w:hAnsi="Open Sans" w:cs="Open Sans"/>
        </w:rPr>
      </w:pPr>
      <w:r w:rsidRPr="000C47E4">
        <w:rPr>
          <w:rFonts w:ascii="Open Sans" w:hAnsi="Open Sans" w:cs="Open Sans"/>
        </w:rPr>
        <w:t xml:space="preserve">The service demonstrated </w:t>
      </w:r>
      <w:r w:rsidR="0047294B">
        <w:rPr>
          <w:rFonts w:ascii="Open Sans" w:hAnsi="Open Sans" w:cs="Open Sans"/>
        </w:rPr>
        <w:t>it</w:t>
      </w:r>
      <w:r w:rsidRPr="000C47E4">
        <w:rPr>
          <w:rFonts w:ascii="Open Sans" w:hAnsi="Open Sans" w:cs="Open Sans"/>
        </w:rPr>
        <w:t xml:space="preserve"> ha</w:t>
      </w:r>
      <w:r w:rsidR="0047294B">
        <w:rPr>
          <w:rFonts w:ascii="Open Sans" w:hAnsi="Open Sans" w:cs="Open Sans"/>
        </w:rPr>
        <w:t>s</w:t>
      </w:r>
      <w:r w:rsidRPr="000C47E4">
        <w:rPr>
          <w:rFonts w:ascii="Open Sans" w:hAnsi="Open Sans" w:cs="Open Sans"/>
        </w:rPr>
        <w:t xml:space="preserve"> a system in place to involve consumers and representatives in the assessment and planning process. Consumers and representatives confirmed they had the opportunity to actively participate and provide input on consumers care and services. Care documentation showed the service’s collaboration with external service providers, such as allied health, behavioural and mental health specialists, and other medical professionals involved in a consumers’ care. Staff said they consult consumers, representatives during their daily interaction with them and when changes are identified, they notify clinical staff for further assessment and care planning. </w:t>
      </w:r>
    </w:p>
    <w:p w14:paraId="03456EC6" w14:textId="3A0873B5" w:rsidR="000C47E4" w:rsidRPr="000C47E4" w:rsidRDefault="000C47E4" w:rsidP="000C47E4">
      <w:pPr>
        <w:pStyle w:val="NormalArial"/>
        <w:rPr>
          <w:rFonts w:ascii="Open Sans" w:hAnsi="Open Sans" w:cs="Open Sans"/>
        </w:rPr>
      </w:pPr>
      <w:r w:rsidRPr="000C47E4">
        <w:rPr>
          <w:rFonts w:ascii="Open Sans" w:hAnsi="Open Sans" w:cs="Open Sans"/>
        </w:rPr>
        <w:t xml:space="preserve">The service demonstrated </w:t>
      </w:r>
      <w:r w:rsidR="00F16ABB">
        <w:rPr>
          <w:rFonts w:ascii="Open Sans" w:hAnsi="Open Sans" w:cs="Open Sans"/>
        </w:rPr>
        <w:t>it has</w:t>
      </w:r>
      <w:r w:rsidRPr="000C47E4">
        <w:rPr>
          <w:rFonts w:ascii="Open Sans" w:hAnsi="Open Sans" w:cs="Open Sans"/>
        </w:rPr>
        <w:t xml:space="preserve"> a system in place to communicate and document the outcomes of assessment and planning. Consumers and representatives confirmed changes to care and services were consistently communicated to them and they can access assessment and care planning information at any time. Staff said they can easily access care plans and any other information regarding consumer care through the Electronic Care Management System as well as verbal and written handovers. </w:t>
      </w:r>
    </w:p>
    <w:p w14:paraId="19B75170" w14:textId="5762AA41" w:rsidR="000C47E4" w:rsidRPr="000C47E4" w:rsidRDefault="000C47E4" w:rsidP="000C47E4">
      <w:pPr>
        <w:pStyle w:val="NormalArial"/>
        <w:rPr>
          <w:rFonts w:ascii="Open Sans" w:hAnsi="Open Sans" w:cs="Open Sans"/>
        </w:rPr>
      </w:pPr>
      <w:r w:rsidRPr="000C47E4">
        <w:rPr>
          <w:rFonts w:ascii="Open Sans" w:hAnsi="Open Sans" w:cs="Open Sans"/>
        </w:rPr>
        <w:t xml:space="preserve">The service demonstrated </w:t>
      </w:r>
      <w:r w:rsidR="00F16ABB">
        <w:rPr>
          <w:rFonts w:ascii="Open Sans" w:hAnsi="Open Sans" w:cs="Open Sans"/>
        </w:rPr>
        <w:t>it</w:t>
      </w:r>
      <w:r w:rsidRPr="000C47E4">
        <w:rPr>
          <w:rFonts w:ascii="Open Sans" w:hAnsi="Open Sans" w:cs="Open Sans"/>
        </w:rPr>
        <w:t xml:space="preserve"> ha</w:t>
      </w:r>
      <w:r w:rsidR="00F16ABB">
        <w:rPr>
          <w:rFonts w:ascii="Open Sans" w:hAnsi="Open Sans" w:cs="Open Sans"/>
        </w:rPr>
        <w:t>s</w:t>
      </w:r>
      <w:r w:rsidRPr="000C47E4">
        <w:rPr>
          <w:rFonts w:ascii="Open Sans" w:hAnsi="Open Sans" w:cs="Open Sans"/>
        </w:rPr>
        <w:t xml:space="preserve"> processes in place to ensure care plans are reviewed regularly for effectiveness. Consumers and representatives said the service proactively reviews care and services when an incident occurs or a change in the consumer’s needs, goals and preferences arises. Staff described how they monitor for changes, including through observation and one on one interaction with the consumers and representatives, and demonstrated understanding of assessment review and care plan process as per the </w:t>
      </w:r>
      <w:r w:rsidR="006B7FEF" w:rsidRPr="000C47E4">
        <w:rPr>
          <w:rFonts w:ascii="Open Sans" w:hAnsi="Open Sans" w:cs="Open Sans"/>
        </w:rPr>
        <w:t>service’s policy</w:t>
      </w:r>
      <w:r w:rsidRPr="000C47E4">
        <w:rPr>
          <w:rFonts w:ascii="Open Sans" w:hAnsi="Open Sans" w:cs="Open Sans"/>
        </w:rPr>
        <w:t>. Care documentation identified assessments and care plans were consistently evaluated and updated, and consumers are reassessed in response to changing circumstances. </w:t>
      </w:r>
    </w:p>
    <w:p w14:paraId="27F0C788" w14:textId="76018384" w:rsidR="00362480" w:rsidRPr="001E694D" w:rsidRDefault="00362480" w:rsidP="0036130C">
      <w:pPr>
        <w:pStyle w:val="NormalArial"/>
        <w:rPr>
          <w:rFonts w:ascii="Open Sans" w:hAnsi="Open Sans" w:cs="Open Sans"/>
        </w:rPr>
      </w:pPr>
      <w:r w:rsidRPr="001E694D">
        <w:rPr>
          <w:rFonts w:ascii="Open Sans" w:hAnsi="Open Sans" w:cs="Open Sans"/>
        </w:rPr>
        <w:br w:type="page"/>
      </w:r>
    </w:p>
    <w:p w14:paraId="5B2386C5" w14:textId="77777777" w:rsidR="00362480" w:rsidRPr="001E694D" w:rsidRDefault="0036248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C6EEE" w14:paraId="0FC34441" w14:textId="77777777" w:rsidTr="00CC6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CF60FA6" w14:textId="77777777" w:rsidR="00362480" w:rsidRPr="001E694D" w:rsidRDefault="0036248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6C35C94" w14:textId="77777777" w:rsidR="00362480" w:rsidRPr="001E694D" w:rsidRDefault="0036248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C6EEE" w14:paraId="477296B8"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1E24B7"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C7355AD"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FAA957B" w14:textId="77777777" w:rsidR="00362480" w:rsidRPr="001E694D" w:rsidRDefault="0036248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E355C0A" w14:textId="77777777" w:rsidR="00362480" w:rsidRPr="001E694D" w:rsidRDefault="0036248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018A2A2" w14:textId="77777777" w:rsidR="00362480" w:rsidRPr="001E694D" w:rsidRDefault="0036248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C23E0C4"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289227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71DC993D"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0CF0AE"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57A02E7"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4CE1A88" w14:textId="77777777" w:rsidR="00362480" w:rsidRPr="001E694D" w:rsidRDefault="00B352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278386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1317E281"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EF9E17" w14:textId="77777777" w:rsidR="00362480" w:rsidRPr="001E694D" w:rsidRDefault="00362480"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190A59C" w14:textId="77777777" w:rsidR="00362480" w:rsidRPr="001E694D" w:rsidRDefault="00362480"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452E0F90"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591167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2A18F555"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592484"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4DA9186"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00DBD04" w14:textId="77777777" w:rsidR="00362480" w:rsidRPr="001E694D" w:rsidRDefault="00B3525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494660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3F706527"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887E2C"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15D1942"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B9EA016"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379219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060A3C44"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E5639B"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C2B145D"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BB91291" w14:textId="77777777" w:rsidR="00362480" w:rsidRPr="001E694D" w:rsidRDefault="00B352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927712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655D4074"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B6AC48"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7FC2D1B"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05B54AD" w14:textId="77777777" w:rsidR="00362480" w:rsidRPr="001E694D" w:rsidRDefault="0036248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5ACC51F4" w14:textId="77777777" w:rsidR="00362480" w:rsidRPr="001E694D" w:rsidRDefault="0036248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B70E710"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062572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bl>
    <w:p w14:paraId="457E94DB" w14:textId="77777777" w:rsidR="00362480" w:rsidRPr="003E162B" w:rsidRDefault="00362480"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88F11B5" w14:textId="035FE42B" w:rsidR="001C7391" w:rsidRDefault="000123D3" w:rsidP="000123D3">
      <w:pPr>
        <w:pStyle w:val="NormalArial"/>
        <w:rPr>
          <w:rFonts w:ascii="Open Sans" w:hAnsi="Open Sans" w:cs="Open Sans"/>
        </w:rPr>
      </w:pPr>
      <w:r w:rsidRPr="002A1FFF">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4593DCD7" w14:textId="586262BD" w:rsidR="009F3EEC" w:rsidRDefault="009F3EEC" w:rsidP="009F3EEC">
      <w:pPr>
        <w:pStyle w:val="NormalArial"/>
        <w:rPr>
          <w:rFonts w:ascii="Open Sans" w:hAnsi="Open Sans" w:cs="Open Sans"/>
        </w:rPr>
      </w:pPr>
      <w:r w:rsidRPr="009F3EEC">
        <w:rPr>
          <w:rFonts w:ascii="Open Sans" w:hAnsi="Open Sans" w:cs="Open Sans"/>
        </w:rPr>
        <w:t>The service demonstrated that each consumer gets safe and effective personal and clinical care. Consumers and representatives said they were satisfied with the care provided and it met needs and preferences. Staff provide safe and effective care that is tailored to consumers’ needs. A review of care documentation demonstrated clinical care optimises consumers</w:t>
      </w:r>
      <w:r w:rsidR="00B81433">
        <w:rPr>
          <w:rFonts w:ascii="Open Sans" w:hAnsi="Open Sans" w:cs="Open Sans"/>
        </w:rPr>
        <w:t>’</w:t>
      </w:r>
      <w:r w:rsidRPr="009F3EEC">
        <w:rPr>
          <w:rFonts w:ascii="Open Sans" w:hAnsi="Open Sans" w:cs="Open Sans"/>
        </w:rPr>
        <w:t xml:space="preserve"> health and wellbeing. </w:t>
      </w:r>
      <w:r w:rsidR="0039232D">
        <w:rPr>
          <w:rFonts w:ascii="Open Sans" w:hAnsi="Open Sans" w:cs="Open Sans"/>
        </w:rPr>
        <w:t xml:space="preserve">While the Assessment Team </w:t>
      </w:r>
      <w:r w:rsidR="00E433C3">
        <w:rPr>
          <w:rFonts w:ascii="Open Sans" w:hAnsi="Open Sans" w:cs="Open Sans"/>
        </w:rPr>
        <w:t xml:space="preserve">identified </w:t>
      </w:r>
      <w:r w:rsidRPr="009F3EEC">
        <w:rPr>
          <w:rFonts w:ascii="Open Sans" w:hAnsi="Open Sans" w:cs="Open Sans"/>
        </w:rPr>
        <w:t>medication management was not consistently aligned with best practice</w:t>
      </w:r>
      <w:r w:rsidR="00E433C3">
        <w:rPr>
          <w:rFonts w:ascii="Open Sans" w:hAnsi="Open Sans" w:cs="Open Sans"/>
        </w:rPr>
        <w:t xml:space="preserve">, </w:t>
      </w:r>
      <w:r w:rsidRPr="009F3EEC">
        <w:rPr>
          <w:rFonts w:ascii="Open Sans" w:hAnsi="Open Sans" w:cs="Open Sans"/>
        </w:rPr>
        <w:t xml:space="preserve">the service responded by </w:t>
      </w:r>
      <w:r w:rsidR="00E433C3">
        <w:rPr>
          <w:rFonts w:ascii="Open Sans" w:hAnsi="Open Sans" w:cs="Open Sans"/>
        </w:rPr>
        <w:t xml:space="preserve">acknowledging the </w:t>
      </w:r>
      <w:r w:rsidR="00C508B9">
        <w:rPr>
          <w:rFonts w:ascii="Open Sans" w:hAnsi="Open Sans" w:cs="Open Sans"/>
        </w:rPr>
        <w:t xml:space="preserve">concerns raised and </w:t>
      </w:r>
      <w:r w:rsidRPr="009F3EEC">
        <w:rPr>
          <w:rFonts w:ascii="Open Sans" w:hAnsi="Open Sans" w:cs="Open Sans"/>
        </w:rPr>
        <w:t>immediately implement</w:t>
      </w:r>
      <w:r w:rsidR="00D61A22">
        <w:rPr>
          <w:rFonts w:ascii="Open Sans" w:hAnsi="Open Sans" w:cs="Open Sans"/>
        </w:rPr>
        <w:t>ed</w:t>
      </w:r>
      <w:r w:rsidRPr="009F3EEC">
        <w:rPr>
          <w:rFonts w:ascii="Open Sans" w:hAnsi="Open Sans" w:cs="Open Sans"/>
        </w:rPr>
        <w:t xml:space="preserve"> </w:t>
      </w:r>
      <w:r w:rsidR="00E433C3">
        <w:rPr>
          <w:rFonts w:ascii="Open Sans" w:hAnsi="Open Sans" w:cs="Open Sans"/>
        </w:rPr>
        <w:t xml:space="preserve">a range of </w:t>
      </w:r>
      <w:r w:rsidRPr="009F3EEC">
        <w:rPr>
          <w:rFonts w:ascii="Open Sans" w:hAnsi="Open Sans" w:cs="Open Sans"/>
        </w:rPr>
        <w:t>corrective actions</w:t>
      </w:r>
      <w:r w:rsidR="00C508B9">
        <w:rPr>
          <w:rFonts w:ascii="Open Sans" w:hAnsi="Open Sans" w:cs="Open Sans"/>
        </w:rPr>
        <w:t xml:space="preserve"> including ongoing monitoring by senior staff</w:t>
      </w:r>
      <w:r w:rsidR="00F0455E">
        <w:rPr>
          <w:rFonts w:ascii="Open Sans" w:hAnsi="Open Sans" w:cs="Open Sans"/>
        </w:rPr>
        <w:t xml:space="preserve"> and </w:t>
      </w:r>
      <w:r w:rsidR="00734769">
        <w:rPr>
          <w:rFonts w:ascii="Open Sans" w:hAnsi="Open Sans" w:cs="Open Sans"/>
        </w:rPr>
        <w:t>implementing targeted, staff specific roles and duties for medication administration</w:t>
      </w:r>
      <w:r w:rsidRPr="009F3EEC">
        <w:rPr>
          <w:rFonts w:ascii="Open Sans" w:hAnsi="Open Sans" w:cs="Open Sans"/>
        </w:rPr>
        <w:t>.</w:t>
      </w:r>
    </w:p>
    <w:p w14:paraId="1802B6A5" w14:textId="0AA28951" w:rsidR="00346BB0" w:rsidRPr="00346BB0" w:rsidRDefault="00346BB0" w:rsidP="00346BB0">
      <w:pPr>
        <w:pStyle w:val="NormalArial"/>
        <w:rPr>
          <w:rFonts w:ascii="Open Sans" w:hAnsi="Open Sans" w:cs="Open Sans"/>
        </w:rPr>
      </w:pPr>
      <w:r w:rsidRPr="00346BB0">
        <w:rPr>
          <w:rFonts w:ascii="Open Sans" w:hAnsi="Open Sans" w:cs="Open Sans"/>
        </w:rPr>
        <w:t xml:space="preserve">The service demonstrated effective processes for managing high-impact or high-prevalence risks related to consumer care, including but not limited to risks associated with </w:t>
      </w:r>
      <w:r w:rsidR="00B81433">
        <w:rPr>
          <w:rFonts w:ascii="Open Sans" w:hAnsi="Open Sans" w:cs="Open Sans"/>
        </w:rPr>
        <w:t xml:space="preserve">changes in </w:t>
      </w:r>
      <w:r w:rsidRPr="00346BB0">
        <w:rPr>
          <w:rFonts w:ascii="Open Sans" w:hAnsi="Open Sans" w:cs="Open Sans"/>
        </w:rPr>
        <w:t>behaviours, pressure injuries</w:t>
      </w:r>
      <w:r w:rsidR="00B81433">
        <w:rPr>
          <w:rFonts w:ascii="Open Sans" w:hAnsi="Open Sans" w:cs="Open Sans"/>
        </w:rPr>
        <w:t xml:space="preserve">, </w:t>
      </w:r>
      <w:r w:rsidRPr="00346BB0">
        <w:rPr>
          <w:rFonts w:ascii="Open Sans" w:hAnsi="Open Sans" w:cs="Open Sans"/>
        </w:rPr>
        <w:t>wounds, weight loss, and falls. Consumers and representatives expressed their satisfaction with the management of high-impact high-prevalence risks. Staff demonstrated they implemented mitigation strategies in managing identified risks as outlined in their policies and procedures.</w:t>
      </w:r>
    </w:p>
    <w:p w14:paraId="6742B1E4" w14:textId="5BF93D48" w:rsidR="00D805E8" w:rsidRPr="00D805E8" w:rsidRDefault="00D805E8" w:rsidP="00D805E8">
      <w:pPr>
        <w:pStyle w:val="NormalArial"/>
        <w:rPr>
          <w:rFonts w:ascii="Open Sans" w:hAnsi="Open Sans" w:cs="Open Sans"/>
        </w:rPr>
      </w:pPr>
      <w:r w:rsidRPr="00D805E8">
        <w:rPr>
          <w:rFonts w:ascii="Open Sans" w:hAnsi="Open Sans" w:cs="Open Sans"/>
        </w:rPr>
        <w:t>The service demonstrated an understanding of the needs, goals and preferences of consumers nearing their end of life. Staff described the service’s palliative care approach, focusing on maximising comfort and maintaining dignity, collaborating with consumers, their families, and other provider of care to ensure effective end of life support. Care documentation identified consumers’ goals and preferred interventions for end of life were captured in the</w:t>
      </w:r>
      <w:r w:rsidR="00B81433">
        <w:rPr>
          <w:rFonts w:ascii="Open Sans" w:hAnsi="Open Sans" w:cs="Open Sans"/>
        </w:rPr>
        <w:t xml:space="preserve"> consumer’s</w:t>
      </w:r>
      <w:r w:rsidRPr="00D805E8">
        <w:rPr>
          <w:rFonts w:ascii="Open Sans" w:hAnsi="Open Sans" w:cs="Open Sans"/>
        </w:rPr>
        <w:t xml:space="preserve"> care plans.</w:t>
      </w:r>
    </w:p>
    <w:p w14:paraId="57870CDB" w14:textId="7E649728" w:rsidR="00943EF3" w:rsidRPr="00943EF3" w:rsidRDefault="00943EF3" w:rsidP="00943EF3">
      <w:pPr>
        <w:pStyle w:val="NormalArial"/>
        <w:rPr>
          <w:rFonts w:ascii="Open Sans" w:hAnsi="Open Sans" w:cs="Open Sans"/>
        </w:rPr>
      </w:pPr>
      <w:r w:rsidRPr="00943EF3">
        <w:rPr>
          <w:rFonts w:ascii="Open Sans" w:hAnsi="Open Sans" w:cs="Open Sans"/>
        </w:rPr>
        <w:t xml:space="preserve">The service demonstrated </w:t>
      </w:r>
      <w:r w:rsidR="0026225D">
        <w:rPr>
          <w:rFonts w:ascii="Open Sans" w:hAnsi="Open Sans" w:cs="Open Sans"/>
        </w:rPr>
        <w:t>it has</w:t>
      </w:r>
      <w:r w:rsidRPr="00943EF3">
        <w:rPr>
          <w:rFonts w:ascii="Open Sans" w:hAnsi="Open Sans" w:cs="Open Sans"/>
        </w:rPr>
        <w:t xml:space="preserve"> procedures to guide staff when consumers experience deterioration of their mental, cognitive or physical function or condition. Consumers and representatives said they are confident in </w:t>
      </w:r>
      <w:r w:rsidR="0083223B">
        <w:rPr>
          <w:rFonts w:ascii="Open Sans" w:hAnsi="Open Sans" w:cs="Open Sans"/>
        </w:rPr>
        <w:t xml:space="preserve">the </w:t>
      </w:r>
      <w:r w:rsidRPr="00943EF3">
        <w:rPr>
          <w:rFonts w:ascii="Open Sans" w:hAnsi="Open Sans" w:cs="Open Sans"/>
        </w:rPr>
        <w:t xml:space="preserve">staff’s ability to pick up any changes to consumer’s health and wellbeing. Staff demonstrated an understanding of </w:t>
      </w:r>
      <w:r w:rsidR="0083223B">
        <w:rPr>
          <w:rFonts w:ascii="Open Sans" w:hAnsi="Open Sans" w:cs="Open Sans"/>
        </w:rPr>
        <w:t xml:space="preserve">the need to </w:t>
      </w:r>
      <w:r w:rsidRPr="00943EF3">
        <w:rPr>
          <w:rFonts w:ascii="Open Sans" w:hAnsi="Open Sans" w:cs="Open Sans"/>
        </w:rPr>
        <w:t xml:space="preserve">identify and respond to deterioration in a timely manner. Care documentation showed appropriate interventions were taken to monitor and support consumers. </w:t>
      </w:r>
    </w:p>
    <w:p w14:paraId="1D06A180" w14:textId="180D446A" w:rsidR="00346BB0" w:rsidRPr="009F3EEC" w:rsidRDefault="006D6B97" w:rsidP="009F3EEC">
      <w:pPr>
        <w:pStyle w:val="NormalArial"/>
        <w:rPr>
          <w:rFonts w:ascii="Open Sans" w:hAnsi="Open Sans" w:cs="Open Sans"/>
        </w:rPr>
      </w:pPr>
      <w:r w:rsidRPr="006D6B97">
        <w:rPr>
          <w:rFonts w:ascii="Open Sans" w:hAnsi="Open Sans" w:cs="Open Sans"/>
        </w:rPr>
        <w:t xml:space="preserve">The service demonstrated an effective communication process </w:t>
      </w:r>
      <w:r w:rsidR="0083223B">
        <w:rPr>
          <w:rFonts w:ascii="Open Sans" w:hAnsi="Open Sans" w:cs="Open Sans"/>
        </w:rPr>
        <w:t xml:space="preserve">is </w:t>
      </w:r>
      <w:r w:rsidRPr="006D6B97">
        <w:rPr>
          <w:rFonts w:ascii="Open Sans" w:hAnsi="Open Sans" w:cs="Open Sans"/>
        </w:rPr>
        <w:t xml:space="preserve">in place to ensure the workforce has essential information about the consumers’ condition, needs and preferences. Consumers and representatives gave </w:t>
      </w:r>
      <w:r w:rsidR="0026225D">
        <w:rPr>
          <w:rFonts w:ascii="Open Sans" w:hAnsi="Open Sans" w:cs="Open Sans"/>
        </w:rPr>
        <w:t>positive</w:t>
      </w:r>
      <w:r w:rsidR="008164E8">
        <w:rPr>
          <w:rFonts w:ascii="Open Sans" w:hAnsi="Open Sans" w:cs="Open Sans"/>
        </w:rPr>
        <w:t xml:space="preserve"> </w:t>
      </w:r>
      <w:r w:rsidRPr="006D6B97">
        <w:rPr>
          <w:rFonts w:ascii="Open Sans" w:hAnsi="Open Sans" w:cs="Open Sans"/>
        </w:rPr>
        <w:t xml:space="preserve">feedback </w:t>
      </w:r>
      <w:r w:rsidR="00343C75">
        <w:rPr>
          <w:rFonts w:ascii="Open Sans" w:hAnsi="Open Sans" w:cs="Open Sans"/>
        </w:rPr>
        <w:t xml:space="preserve">about </w:t>
      </w:r>
      <w:r w:rsidRPr="006D6B97">
        <w:rPr>
          <w:rFonts w:ascii="Open Sans" w:hAnsi="Open Sans" w:cs="Open Sans"/>
        </w:rPr>
        <w:t xml:space="preserve">staff members’ knowledge of </w:t>
      </w:r>
      <w:r w:rsidR="00343C75">
        <w:rPr>
          <w:rFonts w:ascii="Open Sans" w:hAnsi="Open Sans" w:cs="Open Sans"/>
        </w:rPr>
        <w:t xml:space="preserve">consumer </w:t>
      </w:r>
      <w:r w:rsidRPr="006D6B97">
        <w:rPr>
          <w:rFonts w:ascii="Open Sans" w:hAnsi="Open Sans" w:cs="Open Sans"/>
        </w:rPr>
        <w:t xml:space="preserve">care needs and routines. Care </w:t>
      </w:r>
      <w:r w:rsidRPr="006D6B97">
        <w:rPr>
          <w:rFonts w:ascii="Open Sans" w:hAnsi="Open Sans" w:cs="Open Sans"/>
        </w:rPr>
        <w:lastRenderedPageBreak/>
        <w:t xml:space="preserve">documentation confirms consumers’ information was shared between staff and different organisations to improve </w:t>
      </w:r>
      <w:r w:rsidR="008164E8" w:rsidRPr="006D6B97">
        <w:rPr>
          <w:rFonts w:ascii="Open Sans" w:hAnsi="Open Sans" w:cs="Open Sans"/>
        </w:rPr>
        <w:t xml:space="preserve">consumer </w:t>
      </w:r>
      <w:r w:rsidRPr="006D6B97">
        <w:rPr>
          <w:rFonts w:ascii="Open Sans" w:hAnsi="Open Sans" w:cs="Open Sans"/>
        </w:rPr>
        <w:t xml:space="preserve">outcomes. Staff described the handover process and how they receive information when changes to consumers’ needs, goals and preferences occur. </w:t>
      </w:r>
      <w:r w:rsidR="003968EA">
        <w:rPr>
          <w:rFonts w:ascii="Open Sans" w:hAnsi="Open Sans" w:cs="Open Sans"/>
        </w:rPr>
        <w:t xml:space="preserve">The </w:t>
      </w:r>
      <w:r w:rsidRPr="006D6B97">
        <w:rPr>
          <w:rFonts w:ascii="Open Sans" w:hAnsi="Open Sans" w:cs="Open Sans"/>
        </w:rPr>
        <w:t xml:space="preserve">service uses </w:t>
      </w:r>
      <w:r w:rsidR="003968EA">
        <w:rPr>
          <w:rFonts w:ascii="Open Sans" w:hAnsi="Open Sans" w:cs="Open Sans"/>
        </w:rPr>
        <w:t xml:space="preserve">a range of </w:t>
      </w:r>
      <w:r w:rsidRPr="006D6B97">
        <w:rPr>
          <w:rFonts w:ascii="Open Sans" w:hAnsi="Open Sans" w:cs="Open Sans"/>
        </w:rPr>
        <w:t>different communication methods, including email, phone, verbal and written communications.</w:t>
      </w:r>
    </w:p>
    <w:p w14:paraId="60F80E72" w14:textId="3F5E5451" w:rsidR="003F53D3" w:rsidRPr="003F53D3" w:rsidRDefault="003F53D3" w:rsidP="003F53D3">
      <w:pPr>
        <w:pStyle w:val="NormalArial"/>
        <w:rPr>
          <w:rFonts w:ascii="Open Sans" w:hAnsi="Open Sans" w:cs="Open Sans"/>
        </w:rPr>
      </w:pPr>
      <w:r w:rsidRPr="003F53D3">
        <w:rPr>
          <w:rFonts w:ascii="Open Sans" w:hAnsi="Open Sans" w:cs="Open Sans"/>
        </w:rPr>
        <w:t>The service demonstrated timely and appropriate referrals to individuals, organisations, and other care providers. Documentation showed that referrals to medical officers, allied health professionals and specialists were completed in a timely manner. Consumers and representatives confirmed consumers were regularly reviewed by other health care providers. Staff demonstrated referral process</w:t>
      </w:r>
      <w:r w:rsidR="00590503">
        <w:rPr>
          <w:rFonts w:ascii="Open Sans" w:hAnsi="Open Sans" w:cs="Open Sans"/>
        </w:rPr>
        <w:t>es</w:t>
      </w:r>
      <w:r w:rsidRPr="003F53D3">
        <w:rPr>
          <w:rFonts w:ascii="Open Sans" w:hAnsi="Open Sans" w:cs="Open Sans"/>
        </w:rPr>
        <w:t xml:space="preserve"> and how they collaborate with other care providers to meet the diverse needs of consumers.</w:t>
      </w:r>
    </w:p>
    <w:p w14:paraId="65B8B3E2" w14:textId="50064AF5" w:rsidR="001C7391" w:rsidRDefault="001E3E34" w:rsidP="000123D3">
      <w:pPr>
        <w:pStyle w:val="NormalArial"/>
        <w:rPr>
          <w:rFonts w:ascii="Open Sans" w:hAnsi="Open Sans" w:cs="Open Sans"/>
        </w:rPr>
      </w:pPr>
      <w:r w:rsidRPr="001E3E34">
        <w:rPr>
          <w:rFonts w:ascii="Open Sans" w:hAnsi="Open Sans" w:cs="Open Sans"/>
        </w:rPr>
        <w:t>The service has established policies and procedures for managing infection, outbreak</w:t>
      </w:r>
      <w:r w:rsidR="00590503">
        <w:rPr>
          <w:rFonts w:ascii="Open Sans" w:hAnsi="Open Sans" w:cs="Open Sans"/>
        </w:rPr>
        <w:t>s</w:t>
      </w:r>
      <w:r w:rsidRPr="001E3E34">
        <w:rPr>
          <w:rFonts w:ascii="Open Sans" w:hAnsi="Open Sans" w:cs="Open Sans"/>
        </w:rPr>
        <w:t xml:space="preserve"> and antimicrobial stewardship (AMS). Consumers and representatives expressed satisfaction with staff’s practices and infection control measures. Staff demonstrated understanding of their role in minimising infection risks and confirmed they completed training in infection control and AMS. The Assessment Team observed staff practising appropriate infection control measures. A review of documentation showed processes in place to reduce infection related risks, monitor infections, and promote AMS</w:t>
      </w:r>
      <w:r w:rsidR="008164E8">
        <w:rPr>
          <w:rFonts w:ascii="Open Sans" w:hAnsi="Open Sans" w:cs="Open Sans"/>
        </w:rPr>
        <w:t>.</w:t>
      </w:r>
    </w:p>
    <w:p w14:paraId="475C8C27" w14:textId="77777777" w:rsidR="00F84FEF" w:rsidRDefault="00F84FEF">
      <w:pPr>
        <w:spacing w:after="160" w:line="259" w:lineRule="auto"/>
        <w:rPr>
          <w:rFonts w:ascii="Open Sans" w:eastAsia="Yu Gothic Light" w:hAnsi="Open Sans" w:cs="Open Sans"/>
          <w:b/>
          <w:bCs/>
          <w:sz w:val="30"/>
          <w:szCs w:val="28"/>
        </w:rPr>
      </w:pPr>
      <w:r>
        <w:rPr>
          <w:rFonts w:ascii="Open Sans" w:hAnsi="Open Sans" w:cs="Open Sans"/>
        </w:rPr>
        <w:br w:type="page"/>
      </w:r>
    </w:p>
    <w:p w14:paraId="3D5AC2D2" w14:textId="5237F270" w:rsidR="00362480" w:rsidRPr="001E694D" w:rsidRDefault="0036248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C6EEE" w14:paraId="46394709" w14:textId="77777777" w:rsidTr="00CC6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DF0D21F" w14:textId="77777777" w:rsidR="00362480" w:rsidRPr="001E694D" w:rsidRDefault="0036248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AB9D550" w14:textId="77777777" w:rsidR="00362480" w:rsidRPr="001E694D" w:rsidRDefault="0036248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C6EEE" w14:paraId="511F241A"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67108B"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2F26A07"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8DA7DF6"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9167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527EAC28"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B8DC34"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8E479CC"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0218F2D" w14:textId="77777777" w:rsidR="00362480" w:rsidRPr="001E694D" w:rsidRDefault="00B352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319753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714B5ECF"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9F4947"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9CB2553"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163B6A5" w14:textId="77777777" w:rsidR="00362480" w:rsidRPr="001E694D" w:rsidRDefault="0036248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962BB72" w14:textId="77777777" w:rsidR="00362480" w:rsidRPr="001E694D" w:rsidRDefault="0036248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BBDE6A5" w14:textId="77777777" w:rsidR="00362480" w:rsidRPr="001E694D" w:rsidRDefault="0036248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F4626CC"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292242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11A2E699"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813165"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E50D5D2"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E27A2F2" w14:textId="77777777" w:rsidR="00362480" w:rsidRPr="001E694D" w:rsidRDefault="00B3525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093977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1ACE92D7"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753667"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8B4D772"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CBA1BF0" w14:textId="77777777" w:rsidR="00362480" w:rsidRPr="001E694D" w:rsidRDefault="00B3525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568969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4333CB79"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E414FB"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605909D"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E89B00D" w14:textId="77777777" w:rsidR="00362480" w:rsidRPr="001E694D" w:rsidRDefault="00B352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325754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4F769AB1"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11B840"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3D63A2F"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C82C2C3"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754697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bl>
    <w:p w14:paraId="141948B4" w14:textId="77777777" w:rsidR="00362480" w:rsidRPr="003E162B" w:rsidRDefault="00362480" w:rsidP="00D87E7C">
      <w:pPr>
        <w:pStyle w:val="Heading20"/>
        <w:rPr>
          <w:rFonts w:ascii="Open Sans" w:hAnsi="Open Sans" w:cs="Open Sans"/>
          <w:color w:val="781E77"/>
        </w:rPr>
      </w:pPr>
      <w:r w:rsidRPr="003E162B">
        <w:rPr>
          <w:rFonts w:ascii="Open Sans" w:hAnsi="Open Sans" w:cs="Open Sans"/>
          <w:color w:val="781E77"/>
        </w:rPr>
        <w:t>Findings</w:t>
      </w:r>
    </w:p>
    <w:p w14:paraId="0C9A4215" w14:textId="77777777" w:rsidR="000123D3" w:rsidRPr="002A1FFF" w:rsidRDefault="000123D3" w:rsidP="000123D3">
      <w:pPr>
        <w:pStyle w:val="NormalArial"/>
        <w:rPr>
          <w:rFonts w:ascii="Open Sans" w:hAnsi="Open Sans" w:cs="Open Sans"/>
        </w:rPr>
      </w:pPr>
      <w:r w:rsidRPr="002A1FFF">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5D4D6880" w14:textId="6F092107" w:rsidR="006C153E" w:rsidRPr="006C153E" w:rsidRDefault="006C153E" w:rsidP="006C153E">
      <w:pPr>
        <w:pStyle w:val="NormalArial"/>
        <w:rPr>
          <w:rFonts w:ascii="Open Sans" w:hAnsi="Open Sans" w:cs="Open Sans"/>
        </w:rPr>
      </w:pPr>
      <w:r w:rsidRPr="006C153E">
        <w:rPr>
          <w:rFonts w:ascii="Open Sans" w:hAnsi="Open Sans" w:cs="Open Sans"/>
        </w:rPr>
        <w:t>Consumers and representatives expressed satisfaction with the support receive</w:t>
      </w:r>
      <w:r w:rsidR="008164E8">
        <w:rPr>
          <w:rFonts w:ascii="Open Sans" w:hAnsi="Open Sans" w:cs="Open Sans"/>
        </w:rPr>
        <w:t>d</w:t>
      </w:r>
      <w:r w:rsidRPr="006C153E">
        <w:rPr>
          <w:rFonts w:ascii="Open Sans" w:hAnsi="Open Sans" w:cs="Open Sans"/>
        </w:rPr>
        <w:t xml:space="preserve"> to maintain social relationships at the service, and how this supports </w:t>
      </w:r>
      <w:r w:rsidR="008164E8">
        <w:rPr>
          <w:rFonts w:ascii="Open Sans" w:hAnsi="Open Sans" w:cs="Open Sans"/>
        </w:rPr>
        <w:t xml:space="preserve">consumers </w:t>
      </w:r>
      <w:r w:rsidRPr="006C153E">
        <w:rPr>
          <w:rFonts w:ascii="Open Sans" w:hAnsi="Open Sans" w:cs="Open Sans"/>
        </w:rPr>
        <w:t xml:space="preserve">to maintain independence and quality of life. Consumer care </w:t>
      </w:r>
      <w:r w:rsidRPr="006C153E">
        <w:rPr>
          <w:rFonts w:ascii="Open Sans" w:hAnsi="Open Sans" w:cs="Open Sans"/>
        </w:rPr>
        <w:lastRenderedPageBreak/>
        <w:t>planning documentation outlined the services that are planned to meet consumers</w:t>
      </w:r>
      <w:r w:rsidR="00033D55">
        <w:rPr>
          <w:rFonts w:ascii="Open Sans" w:hAnsi="Open Sans" w:cs="Open Sans"/>
        </w:rPr>
        <w:t>’</w:t>
      </w:r>
      <w:r w:rsidRPr="006C153E">
        <w:rPr>
          <w:rFonts w:ascii="Open Sans" w:hAnsi="Open Sans" w:cs="Open Sans"/>
        </w:rPr>
        <w:t xml:space="preserve"> care needs. Lifestyle and care staff described the service</w:t>
      </w:r>
      <w:r w:rsidR="00033D55">
        <w:rPr>
          <w:rFonts w:ascii="Open Sans" w:hAnsi="Open Sans" w:cs="Open Sans"/>
        </w:rPr>
        <w:t>’</w:t>
      </w:r>
      <w:r w:rsidRPr="006C153E">
        <w:rPr>
          <w:rFonts w:ascii="Open Sans" w:hAnsi="Open Sans" w:cs="Open Sans"/>
        </w:rPr>
        <w:t>s group activities that are planned specifically to support consumers to maintain independence at the service, meet their goals and provide access to community-based activities. The service offers a wide range of allied health programs that are delivered to consumers for specific activities of daily living, like walking and exercise sessions. Individual lifestyle plans that are designed to meet each consumers goals, needs and preferences.</w:t>
      </w:r>
    </w:p>
    <w:p w14:paraId="79456B77" w14:textId="2149DB5D" w:rsidR="00C47A58" w:rsidRPr="00C47A58" w:rsidRDefault="00941B01" w:rsidP="00C47A58">
      <w:pPr>
        <w:pStyle w:val="NormalArial"/>
        <w:rPr>
          <w:rFonts w:ascii="Open Sans" w:hAnsi="Open Sans" w:cs="Open Sans"/>
        </w:rPr>
      </w:pPr>
      <w:r w:rsidRPr="00941B01">
        <w:rPr>
          <w:rFonts w:ascii="Open Sans" w:hAnsi="Open Sans" w:cs="Open Sans"/>
        </w:rPr>
        <w:t>Consumers and representatives expressed satisfaction in how the service supports emotional, spiritual and psychological well-being. The lifestyle, care and clinical staff have a good oversight of consumers</w:t>
      </w:r>
      <w:r w:rsidR="00033D55">
        <w:rPr>
          <w:rFonts w:ascii="Open Sans" w:hAnsi="Open Sans" w:cs="Open Sans"/>
        </w:rPr>
        <w:t>’</w:t>
      </w:r>
      <w:r w:rsidRPr="00941B01">
        <w:rPr>
          <w:rFonts w:ascii="Open Sans" w:hAnsi="Open Sans" w:cs="Open Sans"/>
        </w:rPr>
        <w:t xml:space="preserve"> emotional and psychological needs and have referral pathways to support consumers</w:t>
      </w:r>
      <w:r w:rsidR="00033D55">
        <w:rPr>
          <w:rFonts w:ascii="Open Sans" w:hAnsi="Open Sans" w:cs="Open Sans"/>
        </w:rPr>
        <w:t>’</w:t>
      </w:r>
      <w:r w:rsidRPr="00941B01">
        <w:rPr>
          <w:rFonts w:ascii="Open Sans" w:hAnsi="Open Sans" w:cs="Open Sans"/>
        </w:rPr>
        <w:t xml:space="preserve"> changing needs. Care staff described working with the lifestyle team to support consumers to access services that support their daily living preferences. </w:t>
      </w:r>
      <w:r w:rsidR="00C47A58" w:rsidRPr="00C47A58">
        <w:rPr>
          <w:rFonts w:ascii="Open Sans" w:hAnsi="Open Sans" w:cs="Open Sans"/>
        </w:rPr>
        <w:t xml:space="preserve">Lifestyle staff described how they support consumers to remain engaged with family and friends in different countries or on holidays through video calls and messages. </w:t>
      </w:r>
    </w:p>
    <w:p w14:paraId="7BF72CD6" w14:textId="70F83A5E" w:rsidR="004E0F36" w:rsidRDefault="007A0972" w:rsidP="0036130C">
      <w:pPr>
        <w:pStyle w:val="NormalArial"/>
        <w:rPr>
          <w:rFonts w:ascii="Open Sans" w:hAnsi="Open Sans" w:cs="Open Sans"/>
        </w:rPr>
      </w:pPr>
      <w:r w:rsidRPr="007A0972">
        <w:rPr>
          <w:rFonts w:ascii="Open Sans" w:hAnsi="Open Sans" w:cs="Open Sans"/>
        </w:rPr>
        <w:t xml:space="preserve">Consumers provided positive feedback </w:t>
      </w:r>
      <w:r w:rsidR="00033D55">
        <w:rPr>
          <w:rFonts w:ascii="Open Sans" w:hAnsi="Open Sans" w:cs="Open Sans"/>
        </w:rPr>
        <w:t>about</w:t>
      </w:r>
      <w:r w:rsidRPr="007A0972">
        <w:rPr>
          <w:rFonts w:ascii="Open Sans" w:hAnsi="Open Sans" w:cs="Open Sans"/>
        </w:rPr>
        <w:t xml:space="preserve"> the variety </w:t>
      </w:r>
      <w:r w:rsidR="00F40D96">
        <w:rPr>
          <w:rFonts w:ascii="Open Sans" w:hAnsi="Open Sans" w:cs="Open Sans"/>
        </w:rPr>
        <w:t>in</w:t>
      </w:r>
      <w:r w:rsidRPr="007A0972">
        <w:rPr>
          <w:rFonts w:ascii="Open Sans" w:hAnsi="Open Sans" w:cs="Open Sans"/>
        </w:rPr>
        <w:t xml:space="preserve"> the lifestyle activities program and how they can participate</w:t>
      </w:r>
      <w:r w:rsidR="00DC330C">
        <w:rPr>
          <w:rFonts w:ascii="Open Sans" w:hAnsi="Open Sans" w:cs="Open Sans"/>
        </w:rPr>
        <w:t xml:space="preserve"> and </w:t>
      </w:r>
      <w:r w:rsidR="004A5C81" w:rsidRPr="004A5C81">
        <w:rPr>
          <w:rFonts w:ascii="Open Sans" w:hAnsi="Open Sans" w:cs="Open Sans"/>
        </w:rPr>
        <w:t>pursue their own interests at the service and in the community with the support of management, care and lifestyle staff.</w:t>
      </w:r>
      <w:r w:rsidR="004E0F36">
        <w:rPr>
          <w:rFonts w:ascii="Open Sans" w:hAnsi="Open Sans" w:cs="Open Sans"/>
        </w:rPr>
        <w:t xml:space="preserve"> </w:t>
      </w:r>
      <w:r w:rsidRPr="007A0972">
        <w:rPr>
          <w:rFonts w:ascii="Open Sans" w:hAnsi="Open Sans" w:cs="Open Sans"/>
        </w:rPr>
        <w:t xml:space="preserve">They said they feel welcomed to attend any activity of their choice. Consumers described the importance of relationships at the service and how they are supported to spend time and interact with other consumers. Lifestyle staff explained how they support </w:t>
      </w:r>
      <w:r w:rsidR="00864E74" w:rsidRPr="00864E74">
        <w:rPr>
          <w:rFonts w:ascii="Open Sans" w:hAnsi="Open Sans" w:cs="Open Sans"/>
        </w:rPr>
        <w:t xml:space="preserve">consumer cultural interests and documents reflect consideration of consumer language diversity. The service provides support to attend external services, such as preferred places of worship, clubs and other external providers of care and services as well as offering many cultural sessions of diverse spiritual care at the service with external visitors. </w:t>
      </w:r>
    </w:p>
    <w:p w14:paraId="771F07F7" w14:textId="77777777" w:rsidR="004E0F36" w:rsidRPr="004E0F36" w:rsidRDefault="004E0F36" w:rsidP="004E0F36">
      <w:pPr>
        <w:pStyle w:val="NormalArial"/>
        <w:rPr>
          <w:rFonts w:ascii="Open Sans" w:hAnsi="Open Sans" w:cs="Open Sans"/>
        </w:rPr>
      </w:pPr>
      <w:r w:rsidRPr="004E0F36">
        <w:rPr>
          <w:rFonts w:ascii="Open Sans" w:hAnsi="Open Sans" w:cs="Open Sans"/>
        </w:rPr>
        <w:t xml:space="preserve">Consumers needs and preferences are communicated through handover and email updates and alerts on the care document system. Where updates and changes to consumers care needs or preferences occur, documentation is updated and shared with the appropriate staff. Staff described how changes to consumers condition, care needs and preferences are effectively communicated. Representatives said they are satisfied with the level of communication from the service regarding consumers’ care and support changes. </w:t>
      </w:r>
    </w:p>
    <w:p w14:paraId="4B09C1C5" w14:textId="22946AE4" w:rsidR="0021562A" w:rsidRPr="0021562A" w:rsidRDefault="0021562A" w:rsidP="0021562A">
      <w:pPr>
        <w:pStyle w:val="NormalArial"/>
        <w:rPr>
          <w:rFonts w:ascii="Open Sans" w:hAnsi="Open Sans" w:cs="Open Sans"/>
        </w:rPr>
      </w:pPr>
      <w:r w:rsidRPr="0021562A">
        <w:rPr>
          <w:rFonts w:ascii="Open Sans" w:hAnsi="Open Sans" w:cs="Open Sans"/>
        </w:rPr>
        <w:t xml:space="preserve">The service refers consumers to appropriate services, external organisations, or programs to support consumers care needs, preferences and interests. </w:t>
      </w:r>
      <w:r w:rsidR="00FD44B2" w:rsidRPr="00FD44B2">
        <w:rPr>
          <w:rFonts w:ascii="Open Sans" w:hAnsi="Open Sans" w:cs="Open Sans"/>
        </w:rPr>
        <w:t>Consumers and representatives said the</w:t>
      </w:r>
      <w:r w:rsidR="00FD44B2">
        <w:rPr>
          <w:rFonts w:ascii="Open Sans" w:hAnsi="Open Sans" w:cs="Open Sans"/>
        </w:rPr>
        <w:t xml:space="preserve">re is </w:t>
      </w:r>
      <w:proofErr w:type="gramStart"/>
      <w:r w:rsidR="00FD44B2" w:rsidRPr="00FD44B2">
        <w:rPr>
          <w:rFonts w:ascii="Open Sans" w:hAnsi="Open Sans" w:cs="Open Sans"/>
        </w:rPr>
        <w:t>support</w:t>
      </w:r>
      <w:proofErr w:type="gramEnd"/>
      <w:r w:rsidR="00FD44B2" w:rsidRPr="00FD44B2">
        <w:rPr>
          <w:rFonts w:ascii="Open Sans" w:hAnsi="Open Sans" w:cs="Open Sans"/>
        </w:rPr>
        <w:t xml:space="preserve"> to access external care and services where the service could not meet their needs.</w:t>
      </w:r>
      <w:r w:rsidR="00FD44B2">
        <w:rPr>
          <w:rFonts w:ascii="Open Sans" w:hAnsi="Open Sans" w:cs="Open Sans"/>
        </w:rPr>
        <w:t xml:space="preserve"> </w:t>
      </w:r>
      <w:r w:rsidRPr="0021562A">
        <w:rPr>
          <w:rFonts w:ascii="Open Sans" w:hAnsi="Open Sans" w:cs="Open Sans"/>
        </w:rPr>
        <w:t>Consumer documentation showed timely referrals following care assessments and recommendations.</w:t>
      </w:r>
    </w:p>
    <w:p w14:paraId="1AB6B835" w14:textId="30BCA6C2" w:rsidR="00F53310" w:rsidRPr="00F53310" w:rsidRDefault="00F53310" w:rsidP="00F53310">
      <w:pPr>
        <w:pStyle w:val="NormalArial"/>
        <w:rPr>
          <w:rFonts w:ascii="Open Sans" w:hAnsi="Open Sans" w:cs="Open Sans"/>
        </w:rPr>
      </w:pPr>
      <w:r w:rsidRPr="00F53310">
        <w:rPr>
          <w:rFonts w:ascii="Open Sans" w:hAnsi="Open Sans" w:cs="Open Sans"/>
        </w:rPr>
        <w:lastRenderedPageBreak/>
        <w:t xml:space="preserve">Consumers and representatives are satisfied with the meals </w:t>
      </w:r>
      <w:r w:rsidR="00976026">
        <w:rPr>
          <w:rFonts w:ascii="Open Sans" w:hAnsi="Open Sans" w:cs="Open Sans"/>
        </w:rPr>
        <w:t xml:space="preserve">provided </w:t>
      </w:r>
      <w:r w:rsidRPr="00F53310">
        <w:rPr>
          <w:rFonts w:ascii="Open Sans" w:hAnsi="Open Sans" w:cs="Open Sans"/>
        </w:rPr>
        <w:t xml:space="preserve">and </w:t>
      </w:r>
      <w:r w:rsidR="00976026">
        <w:rPr>
          <w:rFonts w:ascii="Open Sans" w:hAnsi="Open Sans" w:cs="Open Sans"/>
        </w:rPr>
        <w:t xml:space="preserve">said </w:t>
      </w:r>
      <w:r w:rsidRPr="00F53310">
        <w:rPr>
          <w:rFonts w:ascii="Open Sans" w:hAnsi="Open Sans" w:cs="Open Sans"/>
        </w:rPr>
        <w:t xml:space="preserve">they are of good quality and </w:t>
      </w:r>
      <w:r w:rsidR="00976026">
        <w:rPr>
          <w:rFonts w:ascii="Open Sans" w:hAnsi="Open Sans" w:cs="Open Sans"/>
        </w:rPr>
        <w:t xml:space="preserve">that there is </w:t>
      </w:r>
      <w:r w:rsidRPr="00F53310">
        <w:rPr>
          <w:rFonts w:ascii="Open Sans" w:hAnsi="Open Sans" w:cs="Open Sans"/>
        </w:rPr>
        <w:t xml:space="preserve">plenty of variety and choice in the size of meal. The chef confirmed all meals are cooked fresh on site </w:t>
      </w:r>
      <w:r w:rsidR="00F40D96" w:rsidRPr="00F53310">
        <w:rPr>
          <w:rFonts w:ascii="Open Sans" w:hAnsi="Open Sans" w:cs="Open Sans"/>
        </w:rPr>
        <w:t>except for</w:t>
      </w:r>
      <w:r w:rsidRPr="00F53310">
        <w:rPr>
          <w:rFonts w:ascii="Open Sans" w:hAnsi="Open Sans" w:cs="Open Sans"/>
        </w:rPr>
        <w:t xml:space="preserve"> pureed meals that come premade through an external provider. Care staff have good oversight of consumers texture modified and individual diet care needs and preferences. The kitchen has a rotating four-week menu that changes each season to offer a variety of quality and suitable quantity of meals for consumers. The dining area is welcoming, and consumers were observed enjoying meals with other consumers and family members.</w:t>
      </w:r>
    </w:p>
    <w:p w14:paraId="14F02D73" w14:textId="1CA349C2" w:rsidR="004F2685" w:rsidRPr="004F2685" w:rsidRDefault="004F2685" w:rsidP="004F2685">
      <w:pPr>
        <w:pStyle w:val="NormalArial"/>
        <w:rPr>
          <w:rFonts w:ascii="Open Sans" w:hAnsi="Open Sans" w:cs="Open Sans"/>
        </w:rPr>
      </w:pPr>
      <w:r w:rsidRPr="004F2685">
        <w:rPr>
          <w:rFonts w:ascii="Open Sans" w:hAnsi="Open Sans" w:cs="Open Sans"/>
        </w:rPr>
        <w:t xml:space="preserve">The service provides safe, clean and maintained equipment for consumers. Consumers said that where equipment is provided it is clean, safe and meets their needs. Consumers and representatives expressed satisfaction with the cleaning of the equipment used at the service. Cleaning logs show </w:t>
      </w:r>
      <w:r w:rsidR="00F40D96">
        <w:rPr>
          <w:rFonts w:ascii="Open Sans" w:hAnsi="Open Sans" w:cs="Open Sans"/>
        </w:rPr>
        <w:t xml:space="preserve">the </w:t>
      </w:r>
      <w:r w:rsidRPr="004F2685">
        <w:rPr>
          <w:rFonts w:ascii="Open Sans" w:hAnsi="Open Sans" w:cs="Open Sans"/>
        </w:rPr>
        <w:t xml:space="preserve">current cleaning schedule </w:t>
      </w:r>
      <w:r w:rsidR="00F40D96">
        <w:rPr>
          <w:rFonts w:ascii="Open Sans" w:hAnsi="Open Sans" w:cs="Open Sans"/>
        </w:rPr>
        <w:t xml:space="preserve">is up to </w:t>
      </w:r>
      <w:r w:rsidRPr="004F2685">
        <w:rPr>
          <w:rFonts w:ascii="Open Sans" w:hAnsi="Open Sans" w:cs="Open Sans"/>
        </w:rPr>
        <w:t xml:space="preserve">date and the provision for one off cleaning as required being documented. </w:t>
      </w:r>
    </w:p>
    <w:p w14:paraId="058E80EB" w14:textId="3F2B520A" w:rsidR="00362480" w:rsidRPr="001E694D" w:rsidRDefault="00362480" w:rsidP="0036130C">
      <w:pPr>
        <w:pStyle w:val="NormalArial"/>
        <w:rPr>
          <w:rFonts w:ascii="Open Sans" w:hAnsi="Open Sans" w:cs="Open Sans"/>
        </w:rPr>
      </w:pPr>
      <w:r w:rsidRPr="001E694D">
        <w:rPr>
          <w:rFonts w:ascii="Open Sans" w:hAnsi="Open Sans" w:cs="Open Sans"/>
        </w:rPr>
        <w:br w:type="page"/>
      </w:r>
    </w:p>
    <w:p w14:paraId="46F47CC1" w14:textId="77777777" w:rsidR="00362480" w:rsidRPr="001E694D" w:rsidRDefault="0036248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C6EEE" w14:paraId="7D86BA4C" w14:textId="77777777" w:rsidTr="00CC6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C62D999" w14:textId="77777777" w:rsidR="00362480" w:rsidRPr="001E694D" w:rsidRDefault="0036248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742821F" w14:textId="77777777" w:rsidR="00362480" w:rsidRPr="001E694D" w:rsidRDefault="0036248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C6EEE" w14:paraId="36A52C9C"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A5EA0D"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C10B2B0"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7A3EC19"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55584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5F449065"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AD38FB"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56FECFF"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1E3B733" w14:textId="77777777" w:rsidR="00362480" w:rsidRPr="001E694D" w:rsidRDefault="0036248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7F7DAB9" w14:textId="77777777" w:rsidR="00362480" w:rsidRPr="001E694D" w:rsidRDefault="0036248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A8EB1B7" w14:textId="77777777" w:rsidR="00362480" w:rsidRPr="001E694D" w:rsidRDefault="00B352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469339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3F55C354"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646781"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AE3A084"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991F44C" w14:textId="77777777" w:rsidR="00362480" w:rsidRPr="001E694D" w:rsidRDefault="00B3525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785693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bl>
    <w:p w14:paraId="58333E70" w14:textId="77777777" w:rsidR="00362480" w:rsidRPr="003E162B" w:rsidRDefault="00362480" w:rsidP="002B0C90">
      <w:pPr>
        <w:pStyle w:val="Heading20"/>
        <w:rPr>
          <w:rFonts w:ascii="Open Sans" w:hAnsi="Open Sans" w:cs="Open Sans"/>
          <w:color w:val="781E77"/>
        </w:rPr>
      </w:pPr>
      <w:r w:rsidRPr="003E162B">
        <w:rPr>
          <w:rFonts w:ascii="Open Sans" w:hAnsi="Open Sans" w:cs="Open Sans"/>
          <w:color w:val="781E77"/>
        </w:rPr>
        <w:t>Findings</w:t>
      </w:r>
    </w:p>
    <w:p w14:paraId="6A4B0653" w14:textId="77777777" w:rsidR="000123D3" w:rsidRPr="002A1FFF" w:rsidRDefault="000123D3" w:rsidP="000123D3">
      <w:pPr>
        <w:pStyle w:val="NormalArial"/>
        <w:rPr>
          <w:rFonts w:ascii="Open Sans" w:hAnsi="Open Sans" w:cs="Open Sans"/>
        </w:rPr>
      </w:pPr>
      <w:r w:rsidRPr="002A1FFF">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153AA510" w14:textId="10EC65B4" w:rsidR="0047697E" w:rsidRPr="0047697E" w:rsidRDefault="0047697E" w:rsidP="0047697E">
      <w:pPr>
        <w:pStyle w:val="NormalArial"/>
        <w:rPr>
          <w:rFonts w:ascii="Open Sans" w:hAnsi="Open Sans" w:cs="Open Sans"/>
          <w:b/>
        </w:rPr>
      </w:pPr>
      <w:r w:rsidRPr="0047697E">
        <w:rPr>
          <w:rFonts w:ascii="Open Sans" w:hAnsi="Open Sans" w:cs="Open Sans"/>
        </w:rPr>
        <w:t xml:space="preserve">Consumers </w:t>
      </w:r>
      <w:r>
        <w:rPr>
          <w:rFonts w:ascii="Open Sans" w:hAnsi="Open Sans" w:cs="Open Sans"/>
        </w:rPr>
        <w:t xml:space="preserve">feel </w:t>
      </w:r>
      <w:r w:rsidRPr="0047697E">
        <w:rPr>
          <w:rFonts w:ascii="Open Sans" w:hAnsi="Open Sans" w:cs="Open Sans"/>
        </w:rPr>
        <w:t>at home in the service and fe</w:t>
      </w:r>
      <w:r>
        <w:rPr>
          <w:rFonts w:ascii="Open Sans" w:hAnsi="Open Sans" w:cs="Open Sans"/>
        </w:rPr>
        <w:t>el</w:t>
      </w:r>
      <w:r w:rsidRPr="0047697E">
        <w:rPr>
          <w:rFonts w:ascii="Open Sans" w:hAnsi="Open Sans" w:cs="Open Sans"/>
        </w:rPr>
        <w:t xml:space="preserve"> safe and comfortable in the </w:t>
      </w:r>
      <w:r w:rsidR="00FB51E0">
        <w:rPr>
          <w:rFonts w:ascii="Open Sans" w:hAnsi="Open Sans" w:cs="Open Sans"/>
        </w:rPr>
        <w:t xml:space="preserve">service </w:t>
      </w:r>
      <w:r w:rsidRPr="0047697E">
        <w:rPr>
          <w:rFonts w:ascii="Open Sans" w:hAnsi="Open Sans" w:cs="Open Sans"/>
        </w:rPr>
        <w:t xml:space="preserve">environment. Consumers are encouraged to bring personal items into their rooms to make them look and feel like home. Consumers are supported by staff to move around the service, with signs to support consumers in navigating their way around.    </w:t>
      </w:r>
    </w:p>
    <w:p w14:paraId="00A81A62" w14:textId="1919A7B5" w:rsidR="00077AD0" w:rsidRPr="00077AD0" w:rsidRDefault="00077AD0" w:rsidP="00077AD0">
      <w:pPr>
        <w:pStyle w:val="NormalArial"/>
        <w:rPr>
          <w:rFonts w:ascii="Open Sans" w:hAnsi="Open Sans" w:cs="Open Sans"/>
        </w:rPr>
      </w:pPr>
      <w:r w:rsidRPr="00077AD0">
        <w:rPr>
          <w:rFonts w:ascii="Open Sans" w:hAnsi="Open Sans" w:cs="Open Sans"/>
        </w:rPr>
        <w:t>Consumers and representatives are happy with the service</w:t>
      </w:r>
      <w:r w:rsidR="00757610">
        <w:rPr>
          <w:rFonts w:ascii="Open Sans" w:hAnsi="Open Sans" w:cs="Open Sans"/>
        </w:rPr>
        <w:t>’s cleanliness</w:t>
      </w:r>
      <w:r w:rsidRPr="00077AD0">
        <w:rPr>
          <w:rFonts w:ascii="Open Sans" w:hAnsi="Open Sans" w:cs="Open Sans"/>
        </w:rPr>
        <w:t xml:space="preserve">. The service environment was </w:t>
      </w:r>
      <w:r w:rsidR="00E27AC4">
        <w:rPr>
          <w:rFonts w:ascii="Open Sans" w:hAnsi="Open Sans" w:cs="Open Sans"/>
        </w:rPr>
        <w:t xml:space="preserve">observed to be </w:t>
      </w:r>
      <w:r w:rsidRPr="00077AD0">
        <w:rPr>
          <w:rFonts w:ascii="Open Sans" w:hAnsi="Open Sans" w:cs="Open Sans"/>
        </w:rPr>
        <w:t>clean, maintained</w:t>
      </w:r>
      <w:r w:rsidR="00FB7F02">
        <w:rPr>
          <w:rFonts w:ascii="Open Sans" w:hAnsi="Open Sans" w:cs="Open Sans"/>
        </w:rPr>
        <w:t xml:space="preserve"> and</w:t>
      </w:r>
      <w:r w:rsidR="00C77E9D">
        <w:rPr>
          <w:rFonts w:ascii="Open Sans" w:hAnsi="Open Sans" w:cs="Open Sans"/>
        </w:rPr>
        <w:t xml:space="preserve"> </w:t>
      </w:r>
      <w:r w:rsidRPr="00077AD0">
        <w:rPr>
          <w:rFonts w:ascii="Open Sans" w:hAnsi="Open Sans" w:cs="Open Sans"/>
        </w:rPr>
        <w:t>comfortable</w:t>
      </w:r>
      <w:r w:rsidR="006F5C25">
        <w:rPr>
          <w:rFonts w:ascii="Open Sans" w:hAnsi="Open Sans" w:cs="Open Sans"/>
        </w:rPr>
        <w:t>.</w:t>
      </w:r>
      <w:r w:rsidRPr="00077AD0">
        <w:rPr>
          <w:rFonts w:ascii="Open Sans" w:hAnsi="Open Sans" w:cs="Open Sans"/>
        </w:rPr>
        <w:t xml:space="preserve"> </w:t>
      </w:r>
      <w:r w:rsidR="00C77E9D">
        <w:rPr>
          <w:rFonts w:ascii="Open Sans" w:hAnsi="Open Sans" w:cs="Open Sans"/>
        </w:rPr>
        <w:t>O</w:t>
      </w:r>
      <w:r w:rsidRPr="00077AD0">
        <w:rPr>
          <w:rFonts w:ascii="Open Sans" w:hAnsi="Open Sans" w:cs="Open Sans"/>
        </w:rPr>
        <w:t xml:space="preserve">utdoor areas </w:t>
      </w:r>
      <w:r w:rsidR="001E0A69">
        <w:rPr>
          <w:rFonts w:ascii="Open Sans" w:hAnsi="Open Sans" w:cs="Open Sans"/>
        </w:rPr>
        <w:t>were</w:t>
      </w:r>
      <w:r w:rsidRPr="00077AD0">
        <w:rPr>
          <w:rFonts w:ascii="Open Sans" w:hAnsi="Open Sans" w:cs="Open Sans"/>
        </w:rPr>
        <w:t xml:space="preserve"> </w:t>
      </w:r>
      <w:r w:rsidR="00E72B96" w:rsidRPr="00077AD0">
        <w:rPr>
          <w:rFonts w:ascii="Open Sans" w:hAnsi="Open Sans" w:cs="Open Sans"/>
        </w:rPr>
        <w:t>accessible,</w:t>
      </w:r>
      <w:r w:rsidRPr="00077AD0">
        <w:rPr>
          <w:rFonts w:ascii="Open Sans" w:hAnsi="Open Sans" w:cs="Open Sans"/>
        </w:rPr>
        <w:t xml:space="preserve"> and outdoor furniture was well maintained and allowed consumers to move freely on paths in the courtyard. Communal areas, hallways and dining areas were free from clutter, and consumers were observed mov</w:t>
      </w:r>
      <w:r w:rsidR="00F2650E">
        <w:rPr>
          <w:rFonts w:ascii="Open Sans" w:hAnsi="Open Sans" w:cs="Open Sans"/>
        </w:rPr>
        <w:t>ing</w:t>
      </w:r>
      <w:r w:rsidRPr="00077AD0">
        <w:rPr>
          <w:rFonts w:ascii="Open Sans" w:hAnsi="Open Sans" w:cs="Open Sans"/>
        </w:rPr>
        <w:t xml:space="preserve"> freely through the service environment.</w:t>
      </w:r>
      <w:r w:rsidR="00757610" w:rsidRPr="00757610">
        <w:rPr>
          <w:rFonts w:ascii="Open Sans" w:hAnsi="Open Sans" w:cs="Open Sans"/>
        </w:rPr>
        <w:t xml:space="preserve"> </w:t>
      </w:r>
      <w:r w:rsidR="00757610" w:rsidRPr="0047697E">
        <w:rPr>
          <w:rFonts w:ascii="Open Sans" w:hAnsi="Open Sans" w:cs="Open Sans"/>
        </w:rPr>
        <w:t xml:space="preserve">Storage cupboards doors </w:t>
      </w:r>
      <w:r w:rsidR="00E72B96">
        <w:rPr>
          <w:rFonts w:ascii="Open Sans" w:hAnsi="Open Sans" w:cs="Open Sans"/>
        </w:rPr>
        <w:t>we</w:t>
      </w:r>
      <w:r w:rsidR="00757610" w:rsidRPr="0047697E">
        <w:rPr>
          <w:rFonts w:ascii="Open Sans" w:hAnsi="Open Sans" w:cs="Open Sans"/>
        </w:rPr>
        <w:t xml:space="preserve">re clearly signed </w:t>
      </w:r>
      <w:r w:rsidR="00E72B96">
        <w:rPr>
          <w:rFonts w:ascii="Open Sans" w:hAnsi="Open Sans" w:cs="Open Sans"/>
        </w:rPr>
        <w:t xml:space="preserve">and </w:t>
      </w:r>
      <w:r w:rsidR="00757610" w:rsidRPr="0047697E">
        <w:rPr>
          <w:rFonts w:ascii="Open Sans" w:hAnsi="Open Sans" w:cs="Open Sans"/>
        </w:rPr>
        <w:t xml:space="preserve">chemicals at the service </w:t>
      </w:r>
      <w:r w:rsidR="00E72B96">
        <w:rPr>
          <w:rFonts w:ascii="Open Sans" w:hAnsi="Open Sans" w:cs="Open Sans"/>
        </w:rPr>
        <w:t xml:space="preserve">were </w:t>
      </w:r>
      <w:r w:rsidR="00757610" w:rsidRPr="0047697E">
        <w:rPr>
          <w:rFonts w:ascii="Open Sans" w:hAnsi="Open Sans" w:cs="Open Sans"/>
        </w:rPr>
        <w:t>locked with a keypad entry</w:t>
      </w:r>
      <w:r w:rsidR="00F2650E">
        <w:rPr>
          <w:rFonts w:ascii="Open Sans" w:hAnsi="Open Sans" w:cs="Open Sans"/>
        </w:rPr>
        <w:t>.</w:t>
      </w:r>
    </w:p>
    <w:p w14:paraId="32EF8956" w14:textId="226AD6CB" w:rsidR="00362480" w:rsidRPr="005743CA" w:rsidRDefault="0048621E" w:rsidP="005743CA">
      <w:pPr>
        <w:rPr>
          <w:rFonts w:ascii="Open Sans" w:eastAsia="Arial" w:hAnsi="Open Sans" w:cs="Open Sans"/>
          <w:color w:val="auto"/>
        </w:rPr>
      </w:pPr>
      <w:r w:rsidRPr="0048621E">
        <w:rPr>
          <w:rFonts w:ascii="Open Sans" w:hAnsi="Open Sans" w:cs="Open Sans"/>
        </w:rPr>
        <w:t>Consumers and representatives expressed satisfaction with the equipment used at the service, sa</w:t>
      </w:r>
      <w:r w:rsidR="00B34823">
        <w:rPr>
          <w:rFonts w:ascii="Open Sans" w:hAnsi="Open Sans" w:cs="Open Sans"/>
        </w:rPr>
        <w:t>ying</w:t>
      </w:r>
      <w:r w:rsidRPr="0048621E">
        <w:rPr>
          <w:rFonts w:ascii="Open Sans" w:hAnsi="Open Sans" w:cs="Open Sans"/>
        </w:rPr>
        <w:t xml:space="preserve"> it is clean and safe to use, and they had access to equipment that me</w:t>
      </w:r>
      <w:r w:rsidR="00F2650E">
        <w:rPr>
          <w:rFonts w:ascii="Open Sans" w:hAnsi="Open Sans" w:cs="Open Sans"/>
        </w:rPr>
        <w:t>e</w:t>
      </w:r>
      <w:r w:rsidRPr="0048621E">
        <w:rPr>
          <w:rFonts w:ascii="Open Sans" w:hAnsi="Open Sans" w:cs="Open Sans"/>
        </w:rPr>
        <w:t>t</w:t>
      </w:r>
      <w:r w:rsidR="00F2650E">
        <w:rPr>
          <w:rFonts w:ascii="Open Sans" w:hAnsi="Open Sans" w:cs="Open Sans"/>
        </w:rPr>
        <w:t>s</w:t>
      </w:r>
      <w:r w:rsidRPr="0048621E">
        <w:rPr>
          <w:rFonts w:ascii="Open Sans" w:hAnsi="Open Sans" w:cs="Open Sans"/>
        </w:rPr>
        <w:t xml:space="preserve"> their needs. Consumers, representatives and staff can report maintenance issues and hazards. Maintenance folders at each nurse’s station are checked daily for any entries that may impact consumers and are followed up in a timely manner. The </w:t>
      </w:r>
      <w:r w:rsidR="00FB51E0" w:rsidRPr="00843FD0">
        <w:rPr>
          <w:rFonts w:ascii="Open Sans" w:eastAsia="Arial" w:hAnsi="Open Sans" w:cs="Open Sans"/>
          <w:color w:val="auto"/>
          <w:kern w:val="2"/>
        </w:rPr>
        <w:t>Assessment Team observed a range of equipment available to meet consumers’ care and clinical needs.</w:t>
      </w:r>
      <w:r w:rsidR="00362480" w:rsidRPr="001E694D">
        <w:rPr>
          <w:rFonts w:ascii="Open Sans" w:hAnsi="Open Sans" w:cs="Open Sans"/>
        </w:rPr>
        <w:br w:type="page"/>
      </w:r>
    </w:p>
    <w:p w14:paraId="2A747040" w14:textId="77777777" w:rsidR="00362480" w:rsidRPr="001E694D" w:rsidRDefault="0036248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C6EEE" w14:paraId="52709DC0" w14:textId="77777777" w:rsidTr="00CC6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0031014" w14:textId="77777777" w:rsidR="00362480" w:rsidRPr="001E694D" w:rsidRDefault="00362480"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08CBE63" w14:textId="77777777" w:rsidR="00362480" w:rsidRPr="001E694D" w:rsidRDefault="0036248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C6EEE" w14:paraId="6890906E"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60BB05"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AF39AB7"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E832789"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167307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7A74C5DF"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01A7C0"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38D37C9"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BA1D4FD" w14:textId="77777777" w:rsidR="00362480" w:rsidRPr="001E694D" w:rsidRDefault="00B352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32552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369DE3FC"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D805A7"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65DCB6F"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7522D3A"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069353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0E2EF64B" w14:textId="77777777" w:rsidTr="00CC6EE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40132F"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F2CEDB5"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9A8075B" w14:textId="77777777" w:rsidR="00362480" w:rsidRPr="001E694D" w:rsidRDefault="00B3525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108748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bl>
    <w:p w14:paraId="3AAB529E" w14:textId="77777777" w:rsidR="00362480" w:rsidRPr="003E162B" w:rsidRDefault="00362480" w:rsidP="00D87E7C">
      <w:pPr>
        <w:pStyle w:val="Heading20"/>
        <w:rPr>
          <w:rFonts w:ascii="Open Sans" w:hAnsi="Open Sans" w:cs="Open Sans"/>
          <w:color w:val="781E77"/>
        </w:rPr>
      </w:pPr>
      <w:r w:rsidRPr="003E162B">
        <w:rPr>
          <w:rFonts w:ascii="Open Sans" w:hAnsi="Open Sans" w:cs="Open Sans"/>
          <w:color w:val="781E77"/>
        </w:rPr>
        <w:t>Findings</w:t>
      </w:r>
    </w:p>
    <w:p w14:paraId="7A09D297" w14:textId="77777777" w:rsidR="000123D3" w:rsidRPr="002A1FFF" w:rsidRDefault="000123D3" w:rsidP="000123D3">
      <w:pPr>
        <w:pStyle w:val="NormalArial"/>
        <w:rPr>
          <w:rFonts w:ascii="Open Sans" w:hAnsi="Open Sans" w:cs="Open Sans"/>
        </w:rPr>
      </w:pPr>
      <w:r w:rsidRPr="002A1FFF">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19C5C31F" w14:textId="74E46F03" w:rsidR="00F63BF0" w:rsidRDefault="00F63BF0" w:rsidP="00F63BF0">
      <w:pPr>
        <w:pStyle w:val="NormalArial"/>
        <w:rPr>
          <w:rFonts w:ascii="Open Sans" w:hAnsi="Open Sans" w:cs="Open Sans"/>
        </w:rPr>
      </w:pPr>
      <w:r w:rsidRPr="00F63BF0">
        <w:rPr>
          <w:rFonts w:ascii="Open Sans" w:hAnsi="Open Sans" w:cs="Open Sans"/>
        </w:rPr>
        <w:t xml:space="preserve">Consumers and representatives provided positive feedback </w:t>
      </w:r>
      <w:r w:rsidR="001C2F39">
        <w:rPr>
          <w:rFonts w:ascii="Open Sans" w:hAnsi="Open Sans" w:cs="Open Sans"/>
        </w:rPr>
        <w:t xml:space="preserve">about </w:t>
      </w:r>
      <w:r w:rsidRPr="00F63BF0">
        <w:rPr>
          <w:rFonts w:ascii="Open Sans" w:hAnsi="Open Sans" w:cs="Open Sans"/>
        </w:rPr>
        <w:t xml:space="preserve">the service encouraging and supporting </w:t>
      </w:r>
      <w:r w:rsidR="00B1307C">
        <w:rPr>
          <w:rFonts w:ascii="Open Sans" w:hAnsi="Open Sans" w:cs="Open Sans"/>
        </w:rPr>
        <w:t xml:space="preserve">consumers </w:t>
      </w:r>
      <w:r w:rsidRPr="00F63BF0">
        <w:rPr>
          <w:rFonts w:ascii="Open Sans" w:hAnsi="Open Sans" w:cs="Open Sans"/>
        </w:rPr>
        <w:t xml:space="preserve">to provide feedback and make complaints. </w:t>
      </w:r>
      <w:r w:rsidR="001C2F39">
        <w:rPr>
          <w:rFonts w:ascii="Open Sans" w:hAnsi="Open Sans" w:cs="Open Sans"/>
        </w:rPr>
        <w:t>R</w:t>
      </w:r>
      <w:r w:rsidRPr="00F63BF0">
        <w:rPr>
          <w:rFonts w:ascii="Open Sans" w:hAnsi="Open Sans" w:cs="Open Sans"/>
        </w:rPr>
        <w:t>epresentatives said the service supported them throughout the complaints process, w</w:t>
      </w:r>
      <w:r w:rsidR="003C709F">
        <w:rPr>
          <w:rFonts w:ascii="Open Sans" w:hAnsi="Open Sans" w:cs="Open Sans"/>
        </w:rPr>
        <w:t>as</w:t>
      </w:r>
      <w:r w:rsidRPr="00F63BF0">
        <w:rPr>
          <w:rFonts w:ascii="Open Sans" w:hAnsi="Open Sans" w:cs="Open Sans"/>
        </w:rPr>
        <w:t xml:space="preserve"> receptive to the complaint, and effectively communicated throughout the</w:t>
      </w:r>
      <w:r w:rsidR="003355AF">
        <w:rPr>
          <w:rFonts w:ascii="Open Sans" w:hAnsi="Open Sans" w:cs="Open Sans"/>
        </w:rPr>
        <w:t xml:space="preserve"> complaint</w:t>
      </w:r>
      <w:r w:rsidRPr="00F63BF0">
        <w:rPr>
          <w:rFonts w:ascii="Open Sans" w:hAnsi="Open Sans" w:cs="Open Sans"/>
        </w:rPr>
        <w:t xml:space="preserve"> process. </w:t>
      </w:r>
    </w:p>
    <w:p w14:paraId="22206751" w14:textId="7D46975A" w:rsidR="000E6A50" w:rsidRPr="000E6A50" w:rsidRDefault="000E6A50" w:rsidP="000E6A50">
      <w:pPr>
        <w:pStyle w:val="NormalArial"/>
        <w:rPr>
          <w:rFonts w:ascii="Open Sans" w:hAnsi="Open Sans" w:cs="Open Sans"/>
        </w:rPr>
      </w:pPr>
      <w:r w:rsidRPr="000E6A50">
        <w:rPr>
          <w:rFonts w:ascii="Open Sans" w:hAnsi="Open Sans" w:cs="Open Sans"/>
        </w:rPr>
        <w:t xml:space="preserve">Most consumers and representatives </w:t>
      </w:r>
      <w:r w:rsidR="00676825">
        <w:rPr>
          <w:rFonts w:ascii="Open Sans" w:hAnsi="Open Sans" w:cs="Open Sans"/>
        </w:rPr>
        <w:t xml:space="preserve">were </w:t>
      </w:r>
      <w:r w:rsidRPr="000E6A50">
        <w:rPr>
          <w:rFonts w:ascii="Open Sans" w:hAnsi="Open Sans" w:cs="Open Sans"/>
        </w:rPr>
        <w:t xml:space="preserve">aware of their rights to make a complaint to the Commission and to access advocacy services to assist them with making a complaint. Staff assist consumers or representatives if they said they wanted to make a complaint to the Commission. The consumer handbook provided to consumers on </w:t>
      </w:r>
      <w:r w:rsidR="00161998">
        <w:rPr>
          <w:rFonts w:ascii="Open Sans" w:hAnsi="Open Sans" w:cs="Open Sans"/>
        </w:rPr>
        <w:t>entry to the</w:t>
      </w:r>
      <w:r w:rsidR="000D485B">
        <w:rPr>
          <w:rFonts w:ascii="Open Sans" w:hAnsi="Open Sans" w:cs="Open Sans"/>
        </w:rPr>
        <w:t xml:space="preserve"> servi</w:t>
      </w:r>
      <w:r w:rsidR="00E62F1D">
        <w:rPr>
          <w:rFonts w:ascii="Open Sans" w:hAnsi="Open Sans" w:cs="Open Sans"/>
        </w:rPr>
        <w:t>ce,</w:t>
      </w:r>
      <w:r w:rsidR="00161998">
        <w:rPr>
          <w:rFonts w:ascii="Open Sans" w:hAnsi="Open Sans" w:cs="Open Sans"/>
        </w:rPr>
        <w:t xml:space="preserve"> </w:t>
      </w:r>
      <w:r w:rsidRPr="000E6A50">
        <w:rPr>
          <w:rFonts w:ascii="Open Sans" w:hAnsi="Open Sans" w:cs="Open Sans"/>
        </w:rPr>
        <w:t>contains information about aged care advocacy services and how to make a complaint to the Commission.</w:t>
      </w:r>
    </w:p>
    <w:p w14:paraId="1EC87372" w14:textId="27980CEB" w:rsidR="00362480" w:rsidRPr="001E694D" w:rsidRDefault="00D22848" w:rsidP="0036130C">
      <w:pPr>
        <w:pStyle w:val="NormalArial"/>
        <w:rPr>
          <w:rFonts w:ascii="Open Sans" w:hAnsi="Open Sans" w:cs="Open Sans"/>
        </w:rPr>
      </w:pPr>
      <w:r w:rsidRPr="00D22848">
        <w:rPr>
          <w:rFonts w:ascii="Open Sans" w:hAnsi="Open Sans" w:cs="Open Sans"/>
        </w:rPr>
        <w:t xml:space="preserve">Consumers and representatives provided positive feedback </w:t>
      </w:r>
      <w:r w:rsidR="00D46BA1">
        <w:rPr>
          <w:rFonts w:ascii="Open Sans" w:hAnsi="Open Sans" w:cs="Open Sans"/>
        </w:rPr>
        <w:t xml:space="preserve">about </w:t>
      </w:r>
      <w:r w:rsidRPr="00D22848">
        <w:rPr>
          <w:rFonts w:ascii="Open Sans" w:hAnsi="Open Sans" w:cs="Open Sans"/>
        </w:rPr>
        <w:t xml:space="preserve">the service taking appropriate action to resolve complaints. Staff interviewed demonstrated knowledge about the service’s complaints process and explained how they assist a consumer or representative if they want to make a complaint. The </w:t>
      </w:r>
      <w:r w:rsidR="007E0937">
        <w:rPr>
          <w:rFonts w:ascii="Open Sans" w:hAnsi="Open Sans" w:cs="Open Sans"/>
        </w:rPr>
        <w:t xml:space="preserve">service’s complaints </w:t>
      </w:r>
      <w:r w:rsidRPr="00D22848">
        <w:rPr>
          <w:rFonts w:ascii="Open Sans" w:hAnsi="Open Sans" w:cs="Open Sans"/>
        </w:rPr>
        <w:t>register outlines who made the complaint, the details of the complaint and what the service did in response.</w:t>
      </w:r>
      <w:r w:rsidR="000D485B">
        <w:rPr>
          <w:rFonts w:ascii="Open Sans" w:hAnsi="Open Sans" w:cs="Open Sans"/>
        </w:rPr>
        <w:t xml:space="preserve"> </w:t>
      </w:r>
      <w:r w:rsidR="000302FD">
        <w:rPr>
          <w:rFonts w:ascii="Open Sans" w:hAnsi="Open Sans" w:cs="Open Sans"/>
        </w:rPr>
        <w:t>C</w:t>
      </w:r>
      <w:r w:rsidR="002E16D5" w:rsidRPr="002E16D5">
        <w:rPr>
          <w:rFonts w:ascii="Open Sans" w:hAnsi="Open Sans" w:cs="Open Sans"/>
        </w:rPr>
        <w:t>omplaints</w:t>
      </w:r>
      <w:r w:rsidR="00A77649">
        <w:rPr>
          <w:rFonts w:ascii="Open Sans" w:hAnsi="Open Sans" w:cs="Open Sans"/>
        </w:rPr>
        <w:t>,</w:t>
      </w:r>
      <w:r w:rsidR="002E16D5" w:rsidRPr="002E16D5">
        <w:rPr>
          <w:rFonts w:ascii="Open Sans" w:hAnsi="Open Sans" w:cs="Open Sans"/>
        </w:rPr>
        <w:t xml:space="preserve"> and feedback are reviewed and analysed for trends to make broader improvements to the quality of care and services. </w:t>
      </w:r>
    </w:p>
    <w:p w14:paraId="0B0197C3" w14:textId="77777777" w:rsidR="00362480" w:rsidRPr="001E694D" w:rsidRDefault="0036248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C6EEE" w14:paraId="68D81057" w14:textId="77777777" w:rsidTr="00CC6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727C1EB" w14:textId="77777777" w:rsidR="00362480" w:rsidRPr="001E694D" w:rsidRDefault="0036248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B474969" w14:textId="77777777" w:rsidR="00362480" w:rsidRPr="001E694D" w:rsidRDefault="0036248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C6EEE" w14:paraId="7BE64408"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F7D995"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6630C43"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0DA25BA"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487331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085F9FB7"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CCE3A9"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E46B4DF"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99586C2" w14:textId="77777777" w:rsidR="00362480" w:rsidRPr="001E694D" w:rsidRDefault="00B352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551467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55547465"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7EDDC9"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90F4B9A"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1AD415C9"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768061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2BA8CAD0"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021F42"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075F548"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84F7783" w14:textId="77777777" w:rsidR="00362480" w:rsidRPr="001E694D" w:rsidRDefault="00B3525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950425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7EB843E4" w14:textId="77777777" w:rsidTr="00CC6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7953ED"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A954DB8"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CD33C2C" w14:textId="77777777" w:rsidR="00362480" w:rsidRPr="001E694D" w:rsidRDefault="00B3525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939273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bl>
    <w:p w14:paraId="7E116ED8" w14:textId="77777777" w:rsidR="00362480" w:rsidRPr="003E162B" w:rsidRDefault="00362480" w:rsidP="002B0C90">
      <w:pPr>
        <w:pStyle w:val="Heading20"/>
        <w:rPr>
          <w:rFonts w:ascii="Open Sans" w:hAnsi="Open Sans" w:cs="Open Sans"/>
          <w:color w:val="781E77"/>
        </w:rPr>
      </w:pPr>
      <w:r w:rsidRPr="003E162B">
        <w:rPr>
          <w:rFonts w:ascii="Open Sans" w:hAnsi="Open Sans" w:cs="Open Sans"/>
          <w:color w:val="781E77"/>
        </w:rPr>
        <w:t>Findings</w:t>
      </w:r>
    </w:p>
    <w:p w14:paraId="5A34EA47" w14:textId="77777777" w:rsidR="000123D3" w:rsidRPr="002A1FFF" w:rsidRDefault="000123D3" w:rsidP="000123D3">
      <w:pPr>
        <w:pStyle w:val="NormalArial"/>
        <w:rPr>
          <w:rFonts w:ascii="Open Sans" w:hAnsi="Open Sans" w:cs="Open Sans"/>
        </w:rPr>
      </w:pPr>
      <w:r w:rsidRPr="002A1FFF">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0CBC186D" w14:textId="357B021D" w:rsidR="007223C1" w:rsidRPr="007223C1" w:rsidRDefault="007223C1" w:rsidP="007223C1">
      <w:pPr>
        <w:pStyle w:val="NormalArial"/>
        <w:rPr>
          <w:rFonts w:ascii="Open Sans" w:hAnsi="Open Sans" w:cs="Open Sans"/>
        </w:rPr>
      </w:pPr>
      <w:r w:rsidRPr="007223C1">
        <w:rPr>
          <w:rFonts w:ascii="Open Sans" w:hAnsi="Open Sans" w:cs="Open Sans"/>
        </w:rPr>
        <w:t>Consumers and representatives said the service’s workforce meet</w:t>
      </w:r>
      <w:r w:rsidR="002100BE">
        <w:rPr>
          <w:rFonts w:ascii="Open Sans" w:hAnsi="Open Sans" w:cs="Open Sans"/>
        </w:rPr>
        <w:t>s</w:t>
      </w:r>
      <w:r w:rsidRPr="007223C1">
        <w:rPr>
          <w:rFonts w:ascii="Open Sans" w:hAnsi="Open Sans" w:cs="Open Sans"/>
        </w:rPr>
        <w:t xml:space="preserve"> </w:t>
      </w:r>
      <w:r w:rsidR="002100BE">
        <w:rPr>
          <w:rFonts w:ascii="Open Sans" w:hAnsi="Open Sans" w:cs="Open Sans"/>
        </w:rPr>
        <w:t>consumer’s</w:t>
      </w:r>
      <w:r w:rsidRPr="007223C1">
        <w:rPr>
          <w:rFonts w:ascii="Open Sans" w:hAnsi="Open Sans" w:cs="Open Sans"/>
        </w:rPr>
        <w:t xml:space="preserve"> care needs in a timely manner. Clinical staff and care staff said there was sufficient time to meet the personal care and clinical care needs of consumers. Management, clinical staff, and administration officers demonstrated consistent knowledge of the processes for filling vacant shifts and unplanned leave. </w:t>
      </w:r>
    </w:p>
    <w:p w14:paraId="4C13DA19" w14:textId="77777777" w:rsidR="006E6023" w:rsidRPr="006E6023" w:rsidRDefault="006E6023" w:rsidP="006E6023">
      <w:pPr>
        <w:pStyle w:val="NormalArial"/>
        <w:rPr>
          <w:rFonts w:ascii="Open Sans" w:hAnsi="Open Sans" w:cs="Open Sans"/>
        </w:rPr>
      </w:pPr>
      <w:r w:rsidRPr="006E6023">
        <w:rPr>
          <w:rFonts w:ascii="Open Sans" w:hAnsi="Open Sans" w:cs="Open Sans"/>
        </w:rPr>
        <w:t xml:space="preserve">Consumers and representatives expressed satisfaction with the interactions between them and the service’s workforce. Staff were familiar with consumers individual identities and were observed consistently engaging in kind and caring interactions throughout the service. Management demonstrated how they maintain ongoing monitoring and oversight of the workforce’s conduct and interactions with consumers. </w:t>
      </w:r>
    </w:p>
    <w:p w14:paraId="668A5E4C" w14:textId="1E82F89D" w:rsidR="00985E3C" w:rsidRPr="00985E3C" w:rsidRDefault="00985E3C" w:rsidP="00985E3C">
      <w:pPr>
        <w:pStyle w:val="NormalArial"/>
        <w:rPr>
          <w:rFonts w:ascii="Open Sans" w:hAnsi="Open Sans" w:cs="Open Sans"/>
        </w:rPr>
      </w:pPr>
      <w:r w:rsidRPr="00985E3C">
        <w:rPr>
          <w:rFonts w:ascii="Open Sans" w:hAnsi="Open Sans" w:cs="Open Sans"/>
        </w:rPr>
        <w:t xml:space="preserve">Consumers and representatives provided positive feedback </w:t>
      </w:r>
      <w:r w:rsidR="00FB2110">
        <w:rPr>
          <w:rFonts w:ascii="Open Sans" w:hAnsi="Open Sans" w:cs="Open Sans"/>
        </w:rPr>
        <w:t xml:space="preserve">about </w:t>
      </w:r>
      <w:r w:rsidRPr="00985E3C">
        <w:rPr>
          <w:rFonts w:ascii="Open Sans" w:hAnsi="Open Sans" w:cs="Open Sans"/>
        </w:rPr>
        <w:t xml:space="preserve">the competency of the service’s workforce. The service demonstrated effective systems for ensuring both their workforce, brokered staff, and volunteers have </w:t>
      </w:r>
      <w:r w:rsidRPr="00985E3C">
        <w:rPr>
          <w:rFonts w:ascii="Open Sans" w:hAnsi="Open Sans" w:cs="Open Sans"/>
        </w:rPr>
        <w:lastRenderedPageBreak/>
        <w:t>the appropriate qualifications, registrations, and worker screening checks. The organisation uses a digital human resources system to record and monitor evidence of workers’ suitability.</w:t>
      </w:r>
      <w:r w:rsidR="00FB2110">
        <w:rPr>
          <w:rFonts w:ascii="Open Sans" w:hAnsi="Open Sans" w:cs="Open Sans"/>
        </w:rPr>
        <w:t xml:space="preserve"> </w:t>
      </w:r>
      <w:r w:rsidR="00FB2110" w:rsidRPr="00FB2110">
        <w:rPr>
          <w:rFonts w:ascii="Open Sans" w:hAnsi="Open Sans" w:cs="Open Sans"/>
        </w:rPr>
        <w:t xml:space="preserve">The organisation has a dedicated compliance team who conduct checks, maintain records, and provide notifications </w:t>
      </w:r>
      <w:r w:rsidR="00BA0D78">
        <w:rPr>
          <w:rFonts w:ascii="Open Sans" w:hAnsi="Open Sans" w:cs="Open Sans"/>
        </w:rPr>
        <w:t xml:space="preserve">about </w:t>
      </w:r>
      <w:r w:rsidR="00FB2110" w:rsidRPr="00FB2110">
        <w:rPr>
          <w:rFonts w:ascii="Open Sans" w:hAnsi="Open Sans" w:cs="Open Sans"/>
        </w:rPr>
        <w:t xml:space="preserve">upcoming </w:t>
      </w:r>
      <w:r w:rsidR="00BA0D78">
        <w:rPr>
          <w:rFonts w:ascii="Open Sans" w:hAnsi="Open Sans" w:cs="Open Sans"/>
        </w:rPr>
        <w:t xml:space="preserve">registration </w:t>
      </w:r>
      <w:r w:rsidR="00FB2110" w:rsidRPr="00FB2110">
        <w:rPr>
          <w:rFonts w:ascii="Open Sans" w:hAnsi="Open Sans" w:cs="Open Sans"/>
        </w:rPr>
        <w:t>renewals.</w:t>
      </w:r>
    </w:p>
    <w:p w14:paraId="68F708B3" w14:textId="77777777" w:rsidR="0098735A" w:rsidRPr="0098735A" w:rsidRDefault="0098735A" w:rsidP="0098735A">
      <w:pPr>
        <w:pStyle w:val="NormalArial"/>
        <w:rPr>
          <w:rFonts w:ascii="Open Sans" w:hAnsi="Open Sans" w:cs="Open Sans"/>
        </w:rPr>
      </w:pPr>
      <w:r w:rsidRPr="0098735A">
        <w:rPr>
          <w:rFonts w:ascii="Open Sans" w:hAnsi="Open Sans" w:cs="Open Sans"/>
        </w:rPr>
        <w:t xml:space="preserve">The service demonstrated effective processes for recruiting, inducting, and providing ongoing support and training to staff. Staff provided positive feedback relating to the training and support they receive. Review of documentation evidenced a comprehensive onboarding program and the delivery of ongoing education to staff. </w:t>
      </w:r>
    </w:p>
    <w:p w14:paraId="06B29E28" w14:textId="4DB46148" w:rsidR="00264364" w:rsidRPr="00264364" w:rsidRDefault="00264364" w:rsidP="00264364">
      <w:pPr>
        <w:pStyle w:val="NormalArial"/>
        <w:rPr>
          <w:rFonts w:ascii="Open Sans" w:hAnsi="Open Sans" w:cs="Open Sans"/>
        </w:rPr>
      </w:pPr>
      <w:r w:rsidRPr="00264364">
        <w:rPr>
          <w:rFonts w:ascii="Open Sans" w:hAnsi="Open Sans" w:cs="Open Sans"/>
        </w:rPr>
        <w:t xml:space="preserve">Consumers and representatives said if concerns </w:t>
      </w:r>
      <w:r>
        <w:rPr>
          <w:rFonts w:ascii="Open Sans" w:hAnsi="Open Sans" w:cs="Open Sans"/>
        </w:rPr>
        <w:t xml:space="preserve">are made </w:t>
      </w:r>
      <w:r w:rsidRPr="00264364">
        <w:rPr>
          <w:rFonts w:ascii="Open Sans" w:hAnsi="Open Sans" w:cs="Open Sans"/>
        </w:rPr>
        <w:t xml:space="preserve">about the performance of staff, management immediately address the concerns. The service demonstrated effective systems for monitoring and reviewing the performance of the workforce. Management has received people management training and is supported by the organisation’s human resources department. </w:t>
      </w:r>
    </w:p>
    <w:p w14:paraId="24248918" w14:textId="77777777" w:rsidR="00362480" w:rsidRPr="001E694D" w:rsidRDefault="00362480" w:rsidP="0036130C">
      <w:pPr>
        <w:pStyle w:val="NormalArial"/>
        <w:rPr>
          <w:rFonts w:ascii="Open Sans" w:hAnsi="Open Sans" w:cs="Open Sans"/>
        </w:rPr>
      </w:pPr>
      <w:r w:rsidRPr="001E694D">
        <w:rPr>
          <w:rFonts w:ascii="Open Sans" w:hAnsi="Open Sans" w:cs="Open Sans"/>
        </w:rPr>
        <w:br w:type="page"/>
      </w:r>
    </w:p>
    <w:p w14:paraId="28AC1BB0" w14:textId="77777777" w:rsidR="00362480" w:rsidRPr="001E694D" w:rsidRDefault="0036248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C6EEE" w14:paraId="60EA7E0A" w14:textId="77777777" w:rsidTr="00CC6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DAEEABA" w14:textId="77777777" w:rsidR="00362480" w:rsidRPr="001E694D" w:rsidRDefault="0036248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A6FDFD2" w14:textId="77777777" w:rsidR="00362480" w:rsidRPr="001E694D" w:rsidRDefault="0036248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C6EEE" w14:paraId="778F6D1C" w14:textId="77777777" w:rsidTr="00CC6EE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EF21E0D"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9779916"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C38BBF5"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621681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26D943CB"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59B379"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046FCCE"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E5D2821" w14:textId="77777777" w:rsidR="00362480" w:rsidRPr="001E694D" w:rsidRDefault="00B352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270526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62E05CA5" w14:textId="77777777" w:rsidTr="00CC6EE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80A995C"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9AA5DBA"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7DA736D" w14:textId="77777777" w:rsidR="00362480" w:rsidRPr="001E694D" w:rsidRDefault="0036248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028AE1B0" w14:textId="77777777" w:rsidR="00362480" w:rsidRPr="001E694D" w:rsidRDefault="0036248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2500BC2F" w14:textId="77777777" w:rsidR="00362480" w:rsidRPr="001E694D" w:rsidRDefault="0036248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2840271A" w14:textId="77777777" w:rsidR="00362480" w:rsidRPr="001E694D" w:rsidRDefault="0036248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4028DAA0" w14:textId="77777777" w:rsidR="00362480" w:rsidRPr="001E694D" w:rsidRDefault="0036248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7A57FF38" w14:textId="77777777" w:rsidR="00362480" w:rsidRPr="001E694D" w:rsidRDefault="0036248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CE6F20B" w14:textId="77777777" w:rsidR="00362480" w:rsidRPr="001E694D" w:rsidRDefault="00B352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943311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6C01E797" w14:textId="77777777" w:rsidTr="00CC6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4F1F2D"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A6BD723" w14:textId="77777777" w:rsidR="00362480" w:rsidRPr="001E694D" w:rsidRDefault="0036248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6295919" w14:textId="77777777" w:rsidR="00362480" w:rsidRPr="001E694D" w:rsidRDefault="0036248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4B4BBF77" w14:textId="77777777" w:rsidR="00362480" w:rsidRPr="001E694D" w:rsidRDefault="0036248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33FD1897" w14:textId="77777777" w:rsidR="00362480" w:rsidRPr="001E694D" w:rsidRDefault="0036248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FA522F6" w14:textId="77777777" w:rsidR="00362480" w:rsidRPr="001E694D" w:rsidRDefault="0036248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D3B037E" w14:textId="77777777" w:rsidR="00362480" w:rsidRPr="001E694D" w:rsidRDefault="00B3525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67305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r w:rsidR="00CC6EEE" w14:paraId="51CD07D8" w14:textId="77777777" w:rsidTr="00CC6EE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01E7E7F" w14:textId="77777777" w:rsidR="00362480" w:rsidRPr="001E694D" w:rsidRDefault="00362480"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CE7A4AE" w14:textId="77777777" w:rsidR="00362480" w:rsidRPr="001E694D" w:rsidRDefault="0036248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DA5792E" w14:textId="77777777" w:rsidR="00362480" w:rsidRPr="001E694D" w:rsidRDefault="0036248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0026CEFA" w14:textId="77777777" w:rsidR="00362480" w:rsidRPr="001E694D" w:rsidRDefault="0036248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6BDF0AA2" w14:textId="77777777" w:rsidR="00362480" w:rsidRPr="001E694D" w:rsidRDefault="0036248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6A7E36F" w14:textId="77777777" w:rsidR="00362480" w:rsidRPr="001E694D" w:rsidRDefault="00B3525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293834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62480" w:rsidRPr="001E694D">
                  <w:rPr>
                    <w:rFonts w:ascii="Open Sans" w:hAnsi="Open Sans" w:cs="Open Sans"/>
                  </w:rPr>
                  <w:t>Compliant</w:t>
                </w:r>
              </w:sdtContent>
            </w:sdt>
          </w:p>
        </w:tc>
      </w:tr>
    </w:tbl>
    <w:p w14:paraId="41B2C03C" w14:textId="77777777" w:rsidR="00362480" w:rsidRPr="007A2323" w:rsidRDefault="00362480"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A93152B" w14:textId="77777777" w:rsidR="000123D3" w:rsidRPr="002A1FFF" w:rsidRDefault="000123D3" w:rsidP="000123D3">
      <w:pPr>
        <w:pStyle w:val="NormalArial"/>
        <w:rPr>
          <w:rFonts w:ascii="Open Sans" w:hAnsi="Open Sans" w:cs="Open Sans"/>
        </w:rPr>
      </w:pPr>
      <w:r w:rsidRPr="002A1FFF">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195A3485" w14:textId="5606EB80" w:rsidR="00E54973" w:rsidRPr="00E54973" w:rsidRDefault="00E54973" w:rsidP="00E54973">
      <w:pPr>
        <w:pStyle w:val="NormalArial"/>
        <w:rPr>
          <w:rFonts w:ascii="Open Sans" w:hAnsi="Open Sans" w:cs="Open Sans"/>
          <w:color w:val="auto"/>
        </w:rPr>
      </w:pPr>
      <w:r w:rsidRPr="00E54973">
        <w:rPr>
          <w:rFonts w:ascii="Open Sans" w:hAnsi="Open Sans" w:cs="Open Sans"/>
          <w:color w:val="auto"/>
        </w:rPr>
        <w:t xml:space="preserve">Consumers and representatives said they are offered regular opportunities to engage and provide feedback </w:t>
      </w:r>
      <w:r>
        <w:rPr>
          <w:rFonts w:ascii="Open Sans" w:hAnsi="Open Sans" w:cs="Open Sans"/>
          <w:color w:val="auto"/>
        </w:rPr>
        <w:t xml:space="preserve">about </w:t>
      </w:r>
      <w:r w:rsidRPr="00E54973">
        <w:rPr>
          <w:rFonts w:ascii="Open Sans" w:hAnsi="Open Sans" w:cs="Open Sans"/>
          <w:color w:val="auto"/>
        </w:rPr>
        <w:t>the development and delivery of care and services. The organisation supports consumers and representatives to provide feedback and input through multiple mechanisms</w:t>
      </w:r>
      <w:r w:rsidR="00AC25EF">
        <w:rPr>
          <w:rFonts w:ascii="Open Sans" w:hAnsi="Open Sans" w:cs="Open Sans"/>
          <w:color w:val="auto"/>
        </w:rPr>
        <w:t xml:space="preserve"> and communicates </w:t>
      </w:r>
      <w:r w:rsidR="00B5597E" w:rsidRPr="00843FD0">
        <w:rPr>
          <w:rFonts w:ascii="Open Sans" w:hAnsi="Open Sans" w:cs="Open Sans"/>
        </w:rPr>
        <w:t>progress and outcomes of continuous improvement activities</w:t>
      </w:r>
      <w:r w:rsidRPr="00E54973">
        <w:rPr>
          <w:rFonts w:ascii="Open Sans" w:hAnsi="Open Sans" w:cs="Open Sans"/>
          <w:color w:val="auto"/>
        </w:rPr>
        <w:t>. Interviews, observations, and review of documentation evidenced the implementation of consumer led quality improvement activities throughout the service.</w:t>
      </w:r>
    </w:p>
    <w:p w14:paraId="478639D9" w14:textId="7B4704B4" w:rsidR="00836D78" w:rsidRDefault="00E2183A" w:rsidP="0036130C">
      <w:pPr>
        <w:pStyle w:val="NormalArial"/>
        <w:rPr>
          <w:rFonts w:ascii="Open Sans" w:hAnsi="Open Sans" w:cs="Open Sans"/>
        </w:rPr>
      </w:pPr>
      <w:r w:rsidRPr="00E2183A">
        <w:rPr>
          <w:rFonts w:ascii="Open Sans" w:hAnsi="Open Sans" w:cs="Open Sans"/>
          <w:color w:val="auto"/>
        </w:rPr>
        <w:t>The organisation demonstrated</w:t>
      </w:r>
      <w:r w:rsidR="005B2110">
        <w:rPr>
          <w:rFonts w:ascii="Open Sans" w:hAnsi="Open Sans" w:cs="Open Sans"/>
          <w:color w:val="auto"/>
        </w:rPr>
        <w:t xml:space="preserve"> </w:t>
      </w:r>
      <w:r w:rsidRPr="00E2183A">
        <w:rPr>
          <w:rFonts w:ascii="Open Sans" w:hAnsi="Open Sans" w:cs="Open Sans"/>
          <w:color w:val="auto"/>
        </w:rPr>
        <w:t>effective systems and processes promot</w:t>
      </w:r>
      <w:r w:rsidR="005B2110">
        <w:rPr>
          <w:rFonts w:ascii="Open Sans" w:hAnsi="Open Sans" w:cs="Open Sans"/>
          <w:color w:val="auto"/>
        </w:rPr>
        <w:t>ing</w:t>
      </w:r>
      <w:r w:rsidRPr="00E2183A">
        <w:rPr>
          <w:rFonts w:ascii="Open Sans" w:hAnsi="Open Sans" w:cs="Open Sans"/>
          <w:color w:val="auto"/>
        </w:rPr>
        <w:t xml:space="preserve"> a culture of safe, inclusive, and quality care. At the service level, several systems and processes were effectively implemented to record, report, and monitor the quality of care and services. Consumers, representatives, and staff are provided with the outcomes of data collection and analysis and supported to provide input and feedback through various mechanisms.</w:t>
      </w:r>
      <w:r w:rsidR="00BF2520">
        <w:rPr>
          <w:rFonts w:ascii="Open Sans" w:hAnsi="Open Sans" w:cs="Open Sans"/>
          <w:color w:val="auto"/>
        </w:rPr>
        <w:t xml:space="preserve"> </w:t>
      </w:r>
      <w:r w:rsidR="00D744FD">
        <w:rPr>
          <w:rFonts w:ascii="Open Sans" w:hAnsi="Open Sans" w:cs="Open Sans"/>
        </w:rPr>
        <w:t>T</w:t>
      </w:r>
      <w:r w:rsidR="00836D78" w:rsidRPr="00843FD0">
        <w:rPr>
          <w:rFonts w:ascii="Open Sans" w:hAnsi="Open Sans" w:cs="Open Sans"/>
        </w:rPr>
        <w:t xml:space="preserve">he Assessment Team </w:t>
      </w:r>
      <w:r w:rsidR="00BB07A4">
        <w:rPr>
          <w:rFonts w:ascii="Open Sans" w:hAnsi="Open Sans" w:cs="Open Sans"/>
        </w:rPr>
        <w:t xml:space="preserve">gave </w:t>
      </w:r>
      <w:r w:rsidR="00836D78" w:rsidRPr="00843FD0">
        <w:rPr>
          <w:rFonts w:ascii="Open Sans" w:hAnsi="Open Sans" w:cs="Open Sans"/>
        </w:rPr>
        <w:t xml:space="preserve">feedback </w:t>
      </w:r>
      <w:r w:rsidR="00AC6EAB">
        <w:rPr>
          <w:rFonts w:ascii="Open Sans" w:hAnsi="Open Sans" w:cs="Open Sans"/>
        </w:rPr>
        <w:t>to</w:t>
      </w:r>
      <w:r w:rsidR="00836D78" w:rsidRPr="00843FD0">
        <w:rPr>
          <w:rFonts w:ascii="Open Sans" w:hAnsi="Open Sans" w:cs="Open Sans"/>
        </w:rPr>
        <w:t xml:space="preserve"> management regarding the organisation’s current Quality Care Advisory Body (QCAB</w:t>
      </w:r>
      <w:r w:rsidR="00BF2520">
        <w:rPr>
          <w:rFonts w:ascii="Open Sans" w:hAnsi="Open Sans" w:cs="Open Sans"/>
        </w:rPr>
        <w:t xml:space="preserve">) which </w:t>
      </w:r>
      <w:r w:rsidR="00075DC8">
        <w:rPr>
          <w:rFonts w:ascii="Open Sans" w:hAnsi="Open Sans" w:cs="Open Sans"/>
        </w:rPr>
        <w:t xml:space="preserve">operates </w:t>
      </w:r>
      <w:r w:rsidR="00836D78" w:rsidRPr="00843FD0">
        <w:rPr>
          <w:rFonts w:ascii="Open Sans" w:hAnsi="Open Sans" w:cs="Open Sans"/>
        </w:rPr>
        <w:t>within the scope of the clinical governance committee meetings</w:t>
      </w:r>
      <w:r w:rsidR="000D3AC9">
        <w:rPr>
          <w:rFonts w:ascii="Open Sans" w:hAnsi="Open Sans" w:cs="Open Sans"/>
        </w:rPr>
        <w:t>.</w:t>
      </w:r>
      <w:r w:rsidR="00905EFF">
        <w:rPr>
          <w:rFonts w:ascii="Open Sans" w:hAnsi="Open Sans" w:cs="Open Sans"/>
        </w:rPr>
        <w:t xml:space="preserve"> </w:t>
      </w:r>
    </w:p>
    <w:p w14:paraId="465F3F3B" w14:textId="1444CD98" w:rsidR="009E583B" w:rsidRDefault="009E583B" w:rsidP="0075618A">
      <w:pPr>
        <w:rPr>
          <w:rFonts w:ascii="Open Sans" w:hAnsi="Open Sans" w:cs="Open Sans"/>
        </w:rPr>
      </w:pPr>
      <w:r w:rsidRPr="00843FD0">
        <w:rPr>
          <w:rFonts w:ascii="Open Sans" w:hAnsi="Open Sans" w:cs="Open Sans"/>
        </w:rPr>
        <w:t>The service was able to demonstrate consistently effective governance of information management, continuous improvement, financial governance, workforce governance, regulatory compliance, and feedback and complaints.</w:t>
      </w:r>
      <w:r w:rsidR="0075618A">
        <w:rPr>
          <w:rFonts w:ascii="Open Sans" w:hAnsi="Open Sans" w:cs="Open Sans"/>
        </w:rPr>
        <w:t xml:space="preserve"> </w:t>
      </w:r>
      <w:r w:rsidR="001E2E3D" w:rsidRPr="00843FD0">
        <w:rPr>
          <w:rFonts w:ascii="Open Sans" w:hAnsi="Open Sans" w:cs="Open Sans"/>
        </w:rPr>
        <w:t>The service utilises a range of digital systems to document, store and communicate information.</w:t>
      </w:r>
      <w:r w:rsidR="003E17FE">
        <w:rPr>
          <w:rFonts w:ascii="Open Sans" w:hAnsi="Open Sans" w:cs="Open Sans"/>
        </w:rPr>
        <w:t xml:space="preserve"> </w:t>
      </w:r>
      <w:r w:rsidR="003E17FE" w:rsidRPr="003E17FE">
        <w:rPr>
          <w:rFonts w:ascii="Open Sans" w:hAnsi="Open Sans" w:cs="Open Sans"/>
        </w:rPr>
        <w:t xml:space="preserve">Items on the </w:t>
      </w:r>
      <w:r w:rsidR="008A67B0">
        <w:rPr>
          <w:rFonts w:ascii="Open Sans" w:hAnsi="Open Sans" w:cs="Open Sans"/>
        </w:rPr>
        <w:t>plan for continuous improvement (</w:t>
      </w:r>
      <w:r w:rsidR="003E17FE" w:rsidRPr="003E17FE">
        <w:rPr>
          <w:rFonts w:ascii="Open Sans" w:hAnsi="Open Sans" w:cs="Open Sans"/>
        </w:rPr>
        <w:t>PCI</w:t>
      </w:r>
      <w:r w:rsidR="008A67B0">
        <w:rPr>
          <w:rFonts w:ascii="Open Sans" w:hAnsi="Open Sans" w:cs="Open Sans"/>
        </w:rPr>
        <w:t>)</w:t>
      </w:r>
      <w:r w:rsidR="003E17FE" w:rsidRPr="003E17FE">
        <w:rPr>
          <w:rFonts w:ascii="Open Sans" w:hAnsi="Open Sans" w:cs="Open Sans"/>
        </w:rPr>
        <w:t xml:space="preserve"> were informed by consumer</w:t>
      </w:r>
      <w:r w:rsidR="008A67B0">
        <w:rPr>
          <w:rFonts w:ascii="Open Sans" w:hAnsi="Open Sans" w:cs="Open Sans"/>
        </w:rPr>
        <w:t xml:space="preserve"> and </w:t>
      </w:r>
      <w:r w:rsidR="003E17FE" w:rsidRPr="003E17FE">
        <w:rPr>
          <w:rFonts w:ascii="Open Sans" w:hAnsi="Open Sans" w:cs="Open Sans"/>
        </w:rPr>
        <w:t>representative feedback, incidents, audits, and organisational initiatives.</w:t>
      </w:r>
      <w:r w:rsidR="00156177">
        <w:rPr>
          <w:rFonts w:ascii="Open Sans" w:hAnsi="Open Sans" w:cs="Open Sans"/>
        </w:rPr>
        <w:t xml:space="preserve"> </w:t>
      </w:r>
      <w:r w:rsidR="00156177" w:rsidRPr="00843FD0">
        <w:rPr>
          <w:rFonts w:ascii="Open Sans" w:hAnsi="Open Sans" w:cs="Open Sans"/>
        </w:rPr>
        <w:t>Consumers and representatives</w:t>
      </w:r>
      <w:r w:rsidR="001421D0">
        <w:rPr>
          <w:rFonts w:ascii="Open Sans" w:hAnsi="Open Sans" w:cs="Open Sans"/>
        </w:rPr>
        <w:t>, staff and management</w:t>
      </w:r>
      <w:r w:rsidR="00156177" w:rsidRPr="00843FD0">
        <w:rPr>
          <w:rFonts w:ascii="Open Sans" w:hAnsi="Open Sans" w:cs="Open Sans"/>
        </w:rPr>
        <w:t xml:space="preserve"> expressed confidence in the financial management of the service.</w:t>
      </w:r>
      <w:r w:rsidR="002872E8">
        <w:rPr>
          <w:rFonts w:ascii="Open Sans" w:hAnsi="Open Sans" w:cs="Open Sans"/>
        </w:rPr>
        <w:t xml:space="preserve"> </w:t>
      </w:r>
      <w:r w:rsidR="002872E8" w:rsidRPr="002872E8">
        <w:rPr>
          <w:rFonts w:ascii="Open Sans" w:hAnsi="Open Sans" w:cs="Open Sans"/>
        </w:rPr>
        <w:t>The organisation supports the service to maintain regulatory compliance through information from the organisation’s quality and governance teams, regulatory organisations, and membership to a peak body.</w:t>
      </w:r>
      <w:r w:rsidR="004C61A5">
        <w:rPr>
          <w:rFonts w:ascii="Open Sans" w:hAnsi="Open Sans" w:cs="Open Sans"/>
        </w:rPr>
        <w:t xml:space="preserve"> </w:t>
      </w:r>
      <w:r w:rsidR="004C61A5" w:rsidRPr="004C61A5">
        <w:rPr>
          <w:rFonts w:ascii="Open Sans" w:hAnsi="Open Sans" w:cs="Open Sans"/>
        </w:rPr>
        <w:t xml:space="preserve">The service demonstrated effective systems for supporting consumers and representatives to </w:t>
      </w:r>
      <w:r w:rsidR="004C61A5">
        <w:rPr>
          <w:rFonts w:ascii="Open Sans" w:hAnsi="Open Sans" w:cs="Open Sans"/>
        </w:rPr>
        <w:t xml:space="preserve">give </w:t>
      </w:r>
      <w:r w:rsidR="004C61A5" w:rsidRPr="004C61A5">
        <w:rPr>
          <w:rFonts w:ascii="Open Sans" w:hAnsi="Open Sans" w:cs="Open Sans"/>
        </w:rPr>
        <w:t xml:space="preserve">feedback and/or </w:t>
      </w:r>
      <w:r w:rsidR="004C61A5">
        <w:rPr>
          <w:rFonts w:ascii="Open Sans" w:hAnsi="Open Sans" w:cs="Open Sans"/>
        </w:rPr>
        <w:t xml:space="preserve">make a </w:t>
      </w:r>
      <w:r w:rsidR="004C61A5" w:rsidRPr="004C61A5">
        <w:rPr>
          <w:rFonts w:ascii="Open Sans" w:hAnsi="Open Sans" w:cs="Open Sans"/>
        </w:rPr>
        <w:t xml:space="preserve">complaint. Individual complaints </w:t>
      </w:r>
      <w:r w:rsidR="00763E2C">
        <w:rPr>
          <w:rFonts w:ascii="Open Sans" w:hAnsi="Open Sans" w:cs="Open Sans"/>
        </w:rPr>
        <w:t>a</w:t>
      </w:r>
      <w:r w:rsidR="004C61A5" w:rsidRPr="004C61A5">
        <w:rPr>
          <w:rFonts w:ascii="Open Sans" w:hAnsi="Open Sans" w:cs="Open Sans"/>
        </w:rPr>
        <w:t>re responded to, with mutually acceptable resolutions and open disclosure.</w:t>
      </w:r>
    </w:p>
    <w:p w14:paraId="3F44B46D" w14:textId="7B9EA6F5" w:rsidR="00D62C81" w:rsidRPr="00D62C81" w:rsidRDefault="00D62C81" w:rsidP="00D62C81">
      <w:pPr>
        <w:rPr>
          <w:rFonts w:ascii="Open Sans" w:hAnsi="Open Sans" w:cs="Open Sans"/>
        </w:rPr>
      </w:pPr>
      <w:r w:rsidRPr="00D62C81">
        <w:rPr>
          <w:rFonts w:ascii="Open Sans" w:hAnsi="Open Sans" w:cs="Open Sans"/>
        </w:rPr>
        <w:t xml:space="preserve">Consumers and representatives expressed satisfaction with how the service identifies and manages risk, responds to incidents, and supports consumers to live the best life they can. The service demonstrated effective systems to identify, manage, respond to, and report risks and incidents. The service’s incident management processes were consistently identifying and reporting incidents to the </w:t>
      </w:r>
      <w:r w:rsidR="00C63107">
        <w:rPr>
          <w:rFonts w:ascii="Open Sans" w:hAnsi="Open Sans" w:cs="Open Sans"/>
        </w:rPr>
        <w:t>Serious Incident Response Scheme</w:t>
      </w:r>
      <w:r w:rsidR="005E0ADA">
        <w:rPr>
          <w:rFonts w:ascii="Open Sans" w:hAnsi="Open Sans" w:cs="Open Sans"/>
        </w:rPr>
        <w:t xml:space="preserve"> </w:t>
      </w:r>
      <w:r w:rsidR="00C63107">
        <w:rPr>
          <w:rFonts w:ascii="Open Sans" w:hAnsi="Open Sans" w:cs="Open Sans"/>
        </w:rPr>
        <w:t>(</w:t>
      </w:r>
      <w:r w:rsidRPr="00D62C81">
        <w:rPr>
          <w:rFonts w:ascii="Open Sans" w:hAnsi="Open Sans" w:cs="Open Sans"/>
        </w:rPr>
        <w:t>SIRS</w:t>
      </w:r>
      <w:r w:rsidR="00C63107">
        <w:rPr>
          <w:rFonts w:ascii="Open Sans" w:hAnsi="Open Sans" w:cs="Open Sans"/>
        </w:rPr>
        <w:t>)</w:t>
      </w:r>
      <w:r w:rsidRPr="00D62C81">
        <w:rPr>
          <w:rFonts w:ascii="Open Sans" w:hAnsi="Open Sans" w:cs="Open Sans"/>
        </w:rPr>
        <w:t>.</w:t>
      </w:r>
      <w:r w:rsidR="003C2644">
        <w:rPr>
          <w:rFonts w:ascii="Open Sans" w:hAnsi="Open Sans" w:cs="Open Sans"/>
        </w:rPr>
        <w:t xml:space="preserve"> </w:t>
      </w:r>
      <w:r w:rsidR="003C2644" w:rsidRPr="003C2644">
        <w:rPr>
          <w:rFonts w:ascii="Open Sans" w:hAnsi="Open Sans" w:cs="Open Sans"/>
        </w:rPr>
        <w:t xml:space="preserve">The organisation evidenced effective systems to identify and respond to the abuse and neglect of </w:t>
      </w:r>
      <w:r w:rsidR="003C2644" w:rsidRPr="003C2644">
        <w:rPr>
          <w:rFonts w:ascii="Open Sans" w:hAnsi="Open Sans" w:cs="Open Sans"/>
        </w:rPr>
        <w:lastRenderedPageBreak/>
        <w:t>consumers.</w:t>
      </w:r>
      <w:r w:rsidR="009E088A" w:rsidRPr="009E088A">
        <w:rPr>
          <w:rFonts w:ascii="Open Sans" w:hAnsi="Open Sans" w:cs="Open Sans"/>
          <w:color w:val="000000"/>
        </w:rPr>
        <w:t xml:space="preserve"> </w:t>
      </w:r>
      <w:r w:rsidR="009E088A" w:rsidRPr="009E088A">
        <w:rPr>
          <w:rFonts w:ascii="Open Sans" w:hAnsi="Open Sans" w:cs="Open Sans"/>
        </w:rPr>
        <w:t xml:space="preserve">Consumers and representatives said </w:t>
      </w:r>
      <w:r w:rsidR="009E088A">
        <w:rPr>
          <w:rFonts w:ascii="Open Sans" w:hAnsi="Open Sans" w:cs="Open Sans"/>
        </w:rPr>
        <w:t xml:space="preserve">consumers </w:t>
      </w:r>
      <w:r w:rsidR="009E088A" w:rsidRPr="009E088A">
        <w:rPr>
          <w:rFonts w:ascii="Open Sans" w:hAnsi="Open Sans" w:cs="Open Sans"/>
        </w:rPr>
        <w:t>felt supported to take informed risks to live the best lives they can. The service supports consumers to take risks through effective risk assessments and mutually agreed upon risk management strategies.</w:t>
      </w:r>
      <w:r w:rsidR="002B435E" w:rsidRPr="002B435E">
        <w:rPr>
          <w:rFonts w:ascii="Open Sans" w:hAnsi="Open Sans" w:cs="Open Sans"/>
          <w:color w:val="000000"/>
        </w:rPr>
        <w:t xml:space="preserve"> </w:t>
      </w:r>
      <w:r w:rsidR="002B435E" w:rsidRPr="002B435E">
        <w:rPr>
          <w:rFonts w:ascii="Open Sans" w:hAnsi="Open Sans" w:cs="Open Sans"/>
        </w:rPr>
        <w:t>The organisation uses an electronic incident management system</w:t>
      </w:r>
      <w:r w:rsidR="002B435E">
        <w:rPr>
          <w:rFonts w:ascii="Open Sans" w:hAnsi="Open Sans" w:cs="Open Sans"/>
        </w:rPr>
        <w:t xml:space="preserve"> </w:t>
      </w:r>
      <w:r w:rsidR="002B435E" w:rsidRPr="002B435E">
        <w:rPr>
          <w:rFonts w:ascii="Open Sans" w:hAnsi="Open Sans" w:cs="Open Sans"/>
        </w:rPr>
        <w:t>supported by a risk matrix for classifying incidents.</w:t>
      </w:r>
    </w:p>
    <w:p w14:paraId="1EEA9FED" w14:textId="422C0D8F" w:rsidR="00CE7210" w:rsidRPr="00CE7210" w:rsidRDefault="00CE7210" w:rsidP="00CE7210">
      <w:pPr>
        <w:rPr>
          <w:rFonts w:ascii="Open Sans" w:hAnsi="Open Sans" w:cs="Open Sans"/>
        </w:rPr>
      </w:pPr>
      <w:r w:rsidRPr="00CE7210">
        <w:rPr>
          <w:rFonts w:ascii="Open Sans" w:hAnsi="Open Sans" w:cs="Open Sans"/>
        </w:rPr>
        <w:t xml:space="preserve">The organisation has a documented clinical governance framework </w:t>
      </w:r>
      <w:r>
        <w:rPr>
          <w:rFonts w:ascii="Open Sans" w:hAnsi="Open Sans" w:cs="Open Sans"/>
        </w:rPr>
        <w:t xml:space="preserve">outlining </w:t>
      </w:r>
      <w:r w:rsidRPr="00CE7210">
        <w:rPr>
          <w:rFonts w:ascii="Open Sans" w:hAnsi="Open Sans" w:cs="Open Sans"/>
        </w:rPr>
        <w:t>how the organisation maintains and promotes quality clinical care. The framework outlined the roles, responsibilities, and accountabilities of persons overseeing clinical governance</w:t>
      </w:r>
      <w:r w:rsidR="004E6A64">
        <w:rPr>
          <w:rFonts w:ascii="Open Sans" w:hAnsi="Open Sans" w:cs="Open Sans"/>
        </w:rPr>
        <w:t xml:space="preserve"> and </w:t>
      </w:r>
      <w:r w:rsidRPr="00CE7210">
        <w:rPr>
          <w:rFonts w:ascii="Open Sans" w:hAnsi="Open Sans" w:cs="Open Sans"/>
        </w:rPr>
        <w:t>committees and reporting that oversees and monitors the quality and safety of care within the organisation. The organisation demonstrated effective guidance and monitoring of clinical domains including, but not limited to, antimicrobial stewardship, minimising the use of restraint, and open disclosure.</w:t>
      </w:r>
    </w:p>
    <w:sectPr w:rsidR="00CE7210" w:rsidRPr="00CE721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7104" w14:textId="77777777" w:rsidR="00E954C6" w:rsidRDefault="00E954C6">
      <w:pPr>
        <w:spacing w:after="0"/>
      </w:pPr>
      <w:r>
        <w:separator/>
      </w:r>
    </w:p>
  </w:endnote>
  <w:endnote w:type="continuationSeparator" w:id="0">
    <w:p w14:paraId="618C34BC" w14:textId="77777777" w:rsidR="00E954C6" w:rsidRDefault="00E954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A0FA" w14:textId="77777777" w:rsidR="00362480" w:rsidRPr="00DF37F2" w:rsidRDefault="00362480"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 xml:space="preserve">Calvary St </w:t>
    </w:r>
    <w:proofErr w:type="spellStart"/>
    <w:r w:rsidRPr="00D3376F">
      <w:rPr>
        <w:rFonts w:cs="Times New Roman"/>
        <w:color w:val="auto"/>
        <w:szCs w:val="18"/>
      </w:rPr>
      <w:t>Judes</w:t>
    </w:r>
    <w:proofErr w:type="spellEnd"/>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61C7FF1" w14:textId="77777777" w:rsidR="00362480" w:rsidRPr="00DF37F2" w:rsidRDefault="0036248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4183</w:t>
    </w:r>
    <w:bookmarkEnd w:id="2"/>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3E653AAF" w14:textId="77777777" w:rsidR="00362480" w:rsidRPr="00DF37F2" w:rsidRDefault="0036248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4EC8" w14:textId="77777777" w:rsidR="00362480" w:rsidRDefault="0036248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E800" w14:textId="77777777" w:rsidR="00E954C6" w:rsidRDefault="00E954C6" w:rsidP="00D71F88">
      <w:pPr>
        <w:spacing w:after="0"/>
      </w:pPr>
      <w:r>
        <w:separator/>
      </w:r>
    </w:p>
  </w:footnote>
  <w:footnote w:type="continuationSeparator" w:id="0">
    <w:p w14:paraId="7875EBF3" w14:textId="77777777" w:rsidR="00E954C6" w:rsidRDefault="00E954C6" w:rsidP="00D71F88">
      <w:pPr>
        <w:spacing w:after="0"/>
      </w:pPr>
      <w:r>
        <w:continuationSeparator/>
      </w:r>
    </w:p>
  </w:footnote>
  <w:footnote w:id="1">
    <w:p w14:paraId="6D15EE1A" w14:textId="17BAAC8D" w:rsidR="00362480" w:rsidRPr="00F84FEF" w:rsidRDefault="00362480" w:rsidP="00F84FEF">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EC0BD5">
        <w:rPr>
          <w:rFonts w:ascii="Arial" w:hAnsi="Arial"/>
          <w:color w:val="auto"/>
          <w:sz w:val="20"/>
          <w:szCs w:val="20"/>
        </w:rPr>
        <w:t>40A</w:t>
      </w:r>
      <w:r w:rsidR="00EC0BD5">
        <w:rPr>
          <w:rFonts w:ascii="Arial" w:hAnsi="Arial"/>
          <w:color w:val="0000FF"/>
          <w:sz w:val="20"/>
          <w:szCs w:val="20"/>
        </w:rPr>
        <w:t xml:space="preserve"> </w:t>
      </w:r>
      <w:r w:rsidRPr="00443CA4">
        <w:rPr>
          <w:rFonts w:ascii="Arial" w:hAnsi="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D918" w14:textId="77777777" w:rsidR="00362480" w:rsidRDefault="00362480">
    <w:pPr>
      <w:pStyle w:val="Header"/>
    </w:pPr>
    <w:r>
      <w:rPr>
        <w:noProof/>
        <w:color w:val="2B579A"/>
        <w:shd w:val="clear" w:color="auto" w:fill="E6E6E6"/>
        <w:lang w:val="en-US"/>
      </w:rPr>
      <w:drawing>
        <wp:anchor distT="0" distB="0" distL="114300" distR="114300" simplePos="0" relativeHeight="251658241" behindDoc="1" locked="0" layoutInCell="1" allowOverlap="1" wp14:anchorId="36EDD5C7" wp14:editId="5D2EFA0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002" w14:textId="77777777" w:rsidR="00362480" w:rsidRDefault="00362480">
    <w:pPr>
      <w:pStyle w:val="Header"/>
    </w:pPr>
    <w:r>
      <w:rPr>
        <w:noProof/>
      </w:rPr>
      <w:drawing>
        <wp:anchor distT="0" distB="0" distL="114300" distR="114300" simplePos="0" relativeHeight="251658240" behindDoc="0" locked="0" layoutInCell="1" allowOverlap="1" wp14:anchorId="6E3AA400" wp14:editId="5AB27C7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746F8B4">
      <w:start w:val="1"/>
      <w:numFmt w:val="lowerRoman"/>
      <w:lvlText w:val="(%1)"/>
      <w:lvlJc w:val="left"/>
      <w:pPr>
        <w:ind w:left="1080" w:hanging="720"/>
      </w:pPr>
      <w:rPr>
        <w:rFonts w:hint="default"/>
      </w:rPr>
    </w:lvl>
    <w:lvl w:ilvl="1" w:tplc="D3E489D4" w:tentative="1">
      <w:start w:val="1"/>
      <w:numFmt w:val="lowerLetter"/>
      <w:lvlText w:val="%2."/>
      <w:lvlJc w:val="left"/>
      <w:pPr>
        <w:ind w:left="1440" w:hanging="360"/>
      </w:pPr>
    </w:lvl>
    <w:lvl w:ilvl="2" w:tplc="2FB21A7E" w:tentative="1">
      <w:start w:val="1"/>
      <w:numFmt w:val="lowerRoman"/>
      <w:lvlText w:val="%3."/>
      <w:lvlJc w:val="right"/>
      <w:pPr>
        <w:ind w:left="2160" w:hanging="180"/>
      </w:pPr>
    </w:lvl>
    <w:lvl w:ilvl="3" w:tplc="9CC85066" w:tentative="1">
      <w:start w:val="1"/>
      <w:numFmt w:val="decimal"/>
      <w:lvlText w:val="%4."/>
      <w:lvlJc w:val="left"/>
      <w:pPr>
        <w:ind w:left="2880" w:hanging="360"/>
      </w:pPr>
    </w:lvl>
    <w:lvl w:ilvl="4" w:tplc="D6B6844C" w:tentative="1">
      <w:start w:val="1"/>
      <w:numFmt w:val="lowerLetter"/>
      <w:lvlText w:val="%5."/>
      <w:lvlJc w:val="left"/>
      <w:pPr>
        <w:ind w:left="3600" w:hanging="360"/>
      </w:pPr>
    </w:lvl>
    <w:lvl w:ilvl="5" w:tplc="E84083BA" w:tentative="1">
      <w:start w:val="1"/>
      <w:numFmt w:val="lowerRoman"/>
      <w:lvlText w:val="%6."/>
      <w:lvlJc w:val="right"/>
      <w:pPr>
        <w:ind w:left="4320" w:hanging="180"/>
      </w:pPr>
    </w:lvl>
    <w:lvl w:ilvl="6" w:tplc="EB966C78" w:tentative="1">
      <w:start w:val="1"/>
      <w:numFmt w:val="decimal"/>
      <w:lvlText w:val="%7."/>
      <w:lvlJc w:val="left"/>
      <w:pPr>
        <w:ind w:left="5040" w:hanging="360"/>
      </w:pPr>
    </w:lvl>
    <w:lvl w:ilvl="7" w:tplc="C0CAC0B8" w:tentative="1">
      <w:start w:val="1"/>
      <w:numFmt w:val="lowerLetter"/>
      <w:lvlText w:val="%8."/>
      <w:lvlJc w:val="left"/>
      <w:pPr>
        <w:ind w:left="5760" w:hanging="360"/>
      </w:pPr>
    </w:lvl>
    <w:lvl w:ilvl="8" w:tplc="F69A000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488CD5C">
      <w:start w:val="1"/>
      <w:numFmt w:val="lowerRoman"/>
      <w:lvlText w:val="(%1)"/>
      <w:lvlJc w:val="left"/>
      <w:pPr>
        <w:ind w:left="1080" w:hanging="720"/>
      </w:pPr>
      <w:rPr>
        <w:rFonts w:hint="default"/>
      </w:rPr>
    </w:lvl>
    <w:lvl w:ilvl="1" w:tplc="D1AAF736" w:tentative="1">
      <w:start w:val="1"/>
      <w:numFmt w:val="lowerLetter"/>
      <w:lvlText w:val="%2."/>
      <w:lvlJc w:val="left"/>
      <w:pPr>
        <w:ind w:left="1440" w:hanging="360"/>
      </w:pPr>
    </w:lvl>
    <w:lvl w:ilvl="2" w:tplc="5D028B90" w:tentative="1">
      <w:start w:val="1"/>
      <w:numFmt w:val="lowerRoman"/>
      <w:lvlText w:val="%3."/>
      <w:lvlJc w:val="right"/>
      <w:pPr>
        <w:ind w:left="2160" w:hanging="180"/>
      </w:pPr>
    </w:lvl>
    <w:lvl w:ilvl="3" w:tplc="AC6C1840" w:tentative="1">
      <w:start w:val="1"/>
      <w:numFmt w:val="decimal"/>
      <w:lvlText w:val="%4."/>
      <w:lvlJc w:val="left"/>
      <w:pPr>
        <w:ind w:left="2880" w:hanging="360"/>
      </w:pPr>
    </w:lvl>
    <w:lvl w:ilvl="4" w:tplc="A8EE5ECE" w:tentative="1">
      <w:start w:val="1"/>
      <w:numFmt w:val="lowerLetter"/>
      <w:lvlText w:val="%5."/>
      <w:lvlJc w:val="left"/>
      <w:pPr>
        <w:ind w:left="3600" w:hanging="360"/>
      </w:pPr>
    </w:lvl>
    <w:lvl w:ilvl="5" w:tplc="92CAE156" w:tentative="1">
      <w:start w:val="1"/>
      <w:numFmt w:val="lowerRoman"/>
      <w:lvlText w:val="%6."/>
      <w:lvlJc w:val="right"/>
      <w:pPr>
        <w:ind w:left="4320" w:hanging="180"/>
      </w:pPr>
    </w:lvl>
    <w:lvl w:ilvl="6" w:tplc="64965BBE" w:tentative="1">
      <w:start w:val="1"/>
      <w:numFmt w:val="decimal"/>
      <w:lvlText w:val="%7."/>
      <w:lvlJc w:val="left"/>
      <w:pPr>
        <w:ind w:left="5040" w:hanging="360"/>
      </w:pPr>
    </w:lvl>
    <w:lvl w:ilvl="7" w:tplc="24345556" w:tentative="1">
      <w:start w:val="1"/>
      <w:numFmt w:val="lowerLetter"/>
      <w:lvlText w:val="%8."/>
      <w:lvlJc w:val="left"/>
      <w:pPr>
        <w:ind w:left="5760" w:hanging="360"/>
      </w:pPr>
    </w:lvl>
    <w:lvl w:ilvl="8" w:tplc="421ED19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EB6C2FC">
      <w:start w:val="1"/>
      <w:numFmt w:val="lowerRoman"/>
      <w:lvlText w:val="(%1)"/>
      <w:lvlJc w:val="left"/>
      <w:pPr>
        <w:ind w:left="1080" w:hanging="720"/>
      </w:pPr>
      <w:rPr>
        <w:rFonts w:hint="default"/>
      </w:rPr>
    </w:lvl>
    <w:lvl w:ilvl="1" w:tplc="CA04846E" w:tentative="1">
      <w:start w:val="1"/>
      <w:numFmt w:val="lowerLetter"/>
      <w:lvlText w:val="%2."/>
      <w:lvlJc w:val="left"/>
      <w:pPr>
        <w:ind w:left="1440" w:hanging="360"/>
      </w:pPr>
    </w:lvl>
    <w:lvl w:ilvl="2" w:tplc="0598FCC4" w:tentative="1">
      <w:start w:val="1"/>
      <w:numFmt w:val="lowerRoman"/>
      <w:lvlText w:val="%3."/>
      <w:lvlJc w:val="right"/>
      <w:pPr>
        <w:ind w:left="2160" w:hanging="180"/>
      </w:pPr>
    </w:lvl>
    <w:lvl w:ilvl="3" w:tplc="7F124236" w:tentative="1">
      <w:start w:val="1"/>
      <w:numFmt w:val="decimal"/>
      <w:lvlText w:val="%4."/>
      <w:lvlJc w:val="left"/>
      <w:pPr>
        <w:ind w:left="2880" w:hanging="360"/>
      </w:pPr>
    </w:lvl>
    <w:lvl w:ilvl="4" w:tplc="90F23484" w:tentative="1">
      <w:start w:val="1"/>
      <w:numFmt w:val="lowerLetter"/>
      <w:lvlText w:val="%5."/>
      <w:lvlJc w:val="left"/>
      <w:pPr>
        <w:ind w:left="3600" w:hanging="360"/>
      </w:pPr>
    </w:lvl>
    <w:lvl w:ilvl="5" w:tplc="0F2AFA7C" w:tentative="1">
      <w:start w:val="1"/>
      <w:numFmt w:val="lowerRoman"/>
      <w:lvlText w:val="%6."/>
      <w:lvlJc w:val="right"/>
      <w:pPr>
        <w:ind w:left="4320" w:hanging="180"/>
      </w:pPr>
    </w:lvl>
    <w:lvl w:ilvl="6" w:tplc="0C9E8674" w:tentative="1">
      <w:start w:val="1"/>
      <w:numFmt w:val="decimal"/>
      <w:lvlText w:val="%7."/>
      <w:lvlJc w:val="left"/>
      <w:pPr>
        <w:ind w:left="5040" w:hanging="360"/>
      </w:pPr>
    </w:lvl>
    <w:lvl w:ilvl="7" w:tplc="9DC869F0" w:tentative="1">
      <w:start w:val="1"/>
      <w:numFmt w:val="lowerLetter"/>
      <w:lvlText w:val="%8."/>
      <w:lvlJc w:val="left"/>
      <w:pPr>
        <w:ind w:left="5760" w:hanging="360"/>
      </w:pPr>
    </w:lvl>
    <w:lvl w:ilvl="8" w:tplc="92125AF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AA0D7D6">
      <w:start w:val="1"/>
      <w:numFmt w:val="bullet"/>
      <w:lvlText w:val=""/>
      <w:lvlJc w:val="left"/>
      <w:pPr>
        <w:ind w:left="720" w:hanging="360"/>
      </w:pPr>
      <w:rPr>
        <w:rFonts w:ascii="Symbol" w:hAnsi="Symbol" w:hint="default"/>
        <w:color w:val="auto"/>
        <w:sz w:val="24"/>
        <w:szCs w:val="24"/>
      </w:rPr>
    </w:lvl>
    <w:lvl w:ilvl="1" w:tplc="D2A6C186" w:tentative="1">
      <w:start w:val="1"/>
      <w:numFmt w:val="bullet"/>
      <w:lvlText w:val="o"/>
      <w:lvlJc w:val="left"/>
      <w:pPr>
        <w:ind w:left="1440" w:hanging="360"/>
      </w:pPr>
      <w:rPr>
        <w:rFonts w:ascii="Courier New" w:hAnsi="Courier New" w:cs="Courier New" w:hint="default"/>
      </w:rPr>
    </w:lvl>
    <w:lvl w:ilvl="2" w:tplc="D7BCF034" w:tentative="1">
      <w:start w:val="1"/>
      <w:numFmt w:val="bullet"/>
      <w:lvlText w:val=""/>
      <w:lvlJc w:val="left"/>
      <w:pPr>
        <w:ind w:left="2160" w:hanging="360"/>
      </w:pPr>
      <w:rPr>
        <w:rFonts w:ascii="Wingdings" w:hAnsi="Wingdings" w:hint="default"/>
      </w:rPr>
    </w:lvl>
    <w:lvl w:ilvl="3" w:tplc="9BCE9A56" w:tentative="1">
      <w:start w:val="1"/>
      <w:numFmt w:val="bullet"/>
      <w:lvlText w:val=""/>
      <w:lvlJc w:val="left"/>
      <w:pPr>
        <w:ind w:left="2880" w:hanging="360"/>
      </w:pPr>
      <w:rPr>
        <w:rFonts w:ascii="Symbol" w:hAnsi="Symbol" w:hint="default"/>
      </w:rPr>
    </w:lvl>
    <w:lvl w:ilvl="4" w:tplc="5E4E3DA0" w:tentative="1">
      <w:start w:val="1"/>
      <w:numFmt w:val="bullet"/>
      <w:lvlText w:val="o"/>
      <w:lvlJc w:val="left"/>
      <w:pPr>
        <w:ind w:left="3600" w:hanging="360"/>
      </w:pPr>
      <w:rPr>
        <w:rFonts w:ascii="Courier New" w:hAnsi="Courier New" w:cs="Courier New" w:hint="default"/>
      </w:rPr>
    </w:lvl>
    <w:lvl w:ilvl="5" w:tplc="959AC25A" w:tentative="1">
      <w:start w:val="1"/>
      <w:numFmt w:val="bullet"/>
      <w:lvlText w:val=""/>
      <w:lvlJc w:val="left"/>
      <w:pPr>
        <w:ind w:left="4320" w:hanging="360"/>
      </w:pPr>
      <w:rPr>
        <w:rFonts w:ascii="Wingdings" w:hAnsi="Wingdings" w:hint="default"/>
      </w:rPr>
    </w:lvl>
    <w:lvl w:ilvl="6" w:tplc="A252CAC4" w:tentative="1">
      <w:start w:val="1"/>
      <w:numFmt w:val="bullet"/>
      <w:lvlText w:val=""/>
      <w:lvlJc w:val="left"/>
      <w:pPr>
        <w:ind w:left="5040" w:hanging="360"/>
      </w:pPr>
      <w:rPr>
        <w:rFonts w:ascii="Symbol" w:hAnsi="Symbol" w:hint="default"/>
      </w:rPr>
    </w:lvl>
    <w:lvl w:ilvl="7" w:tplc="47F03AEC" w:tentative="1">
      <w:start w:val="1"/>
      <w:numFmt w:val="bullet"/>
      <w:lvlText w:val="o"/>
      <w:lvlJc w:val="left"/>
      <w:pPr>
        <w:ind w:left="5760" w:hanging="360"/>
      </w:pPr>
      <w:rPr>
        <w:rFonts w:ascii="Courier New" w:hAnsi="Courier New" w:cs="Courier New" w:hint="default"/>
      </w:rPr>
    </w:lvl>
    <w:lvl w:ilvl="8" w:tplc="F1DE989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3761790">
      <w:start w:val="1"/>
      <w:numFmt w:val="lowerRoman"/>
      <w:lvlText w:val="(%1)"/>
      <w:lvlJc w:val="left"/>
      <w:pPr>
        <w:ind w:left="1080" w:hanging="720"/>
      </w:pPr>
      <w:rPr>
        <w:rFonts w:hint="default"/>
      </w:rPr>
    </w:lvl>
    <w:lvl w:ilvl="1" w:tplc="633A0588" w:tentative="1">
      <w:start w:val="1"/>
      <w:numFmt w:val="lowerLetter"/>
      <w:lvlText w:val="%2."/>
      <w:lvlJc w:val="left"/>
      <w:pPr>
        <w:ind w:left="1440" w:hanging="360"/>
      </w:pPr>
    </w:lvl>
    <w:lvl w:ilvl="2" w:tplc="74346AD4" w:tentative="1">
      <w:start w:val="1"/>
      <w:numFmt w:val="lowerRoman"/>
      <w:lvlText w:val="%3."/>
      <w:lvlJc w:val="right"/>
      <w:pPr>
        <w:ind w:left="2160" w:hanging="180"/>
      </w:pPr>
    </w:lvl>
    <w:lvl w:ilvl="3" w:tplc="A1B2B2D2" w:tentative="1">
      <w:start w:val="1"/>
      <w:numFmt w:val="decimal"/>
      <w:lvlText w:val="%4."/>
      <w:lvlJc w:val="left"/>
      <w:pPr>
        <w:ind w:left="2880" w:hanging="360"/>
      </w:pPr>
    </w:lvl>
    <w:lvl w:ilvl="4" w:tplc="B900C20A" w:tentative="1">
      <w:start w:val="1"/>
      <w:numFmt w:val="lowerLetter"/>
      <w:lvlText w:val="%5."/>
      <w:lvlJc w:val="left"/>
      <w:pPr>
        <w:ind w:left="3600" w:hanging="360"/>
      </w:pPr>
    </w:lvl>
    <w:lvl w:ilvl="5" w:tplc="99247298" w:tentative="1">
      <w:start w:val="1"/>
      <w:numFmt w:val="lowerRoman"/>
      <w:lvlText w:val="%6."/>
      <w:lvlJc w:val="right"/>
      <w:pPr>
        <w:ind w:left="4320" w:hanging="180"/>
      </w:pPr>
    </w:lvl>
    <w:lvl w:ilvl="6" w:tplc="BCDA8D62" w:tentative="1">
      <w:start w:val="1"/>
      <w:numFmt w:val="decimal"/>
      <w:lvlText w:val="%7."/>
      <w:lvlJc w:val="left"/>
      <w:pPr>
        <w:ind w:left="5040" w:hanging="360"/>
      </w:pPr>
    </w:lvl>
    <w:lvl w:ilvl="7" w:tplc="755CB228" w:tentative="1">
      <w:start w:val="1"/>
      <w:numFmt w:val="lowerLetter"/>
      <w:lvlText w:val="%8."/>
      <w:lvlJc w:val="left"/>
      <w:pPr>
        <w:ind w:left="5760" w:hanging="360"/>
      </w:pPr>
    </w:lvl>
    <w:lvl w:ilvl="8" w:tplc="48985D6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D3CA872A">
      <w:start w:val="1"/>
      <w:numFmt w:val="lowerRoman"/>
      <w:lvlText w:val="(%1)"/>
      <w:lvlJc w:val="left"/>
      <w:pPr>
        <w:ind w:left="1080" w:hanging="720"/>
      </w:pPr>
      <w:rPr>
        <w:rFonts w:hint="default"/>
      </w:rPr>
    </w:lvl>
    <w:lvl w:ilvl="1" w:tplc="E30853F4" w:tentative="1">
      <w:start w:val="1"/>
      <w:numFmt w:val="lowerLetter"/>
      <w:lvlText w:val="%2."/>
      <w:lvlJc w:val="left"/>
      <w:pPr>
        <w:ind w:left="1440" w:hanging="360"/>
      </w:pPr>
    </w:lvl>
    <w:lvl w:ilvl="2" w:tplc="48D8E814" w:tentative="1">
      <w:start w:val="1"/>
      <w:numFmt w:val="lowerRoman"/>
      <w:lvlText w:val="%3."/>
      <w:lvlJc w:val="right"/>
      <w:pPr>
        <w:ind w:left="2160" w:hanging="180"/>
      </w:pPr>
    </w:lvl>
    <w:lvl w:ilvl="3" w:tplc="07AA3F60" w:tentative="1">
      <w:start w:val="1"/>
      <w:numFmt w:val="decimal"/>
      <w:lvlText w:val="%4."/>
      <w:lvlJc w:val="left"/>
      <w:pPr>
        <w:ind w:left="2880" w:hanging="360"/>
      </w:pPr>
    </w:lvl>
    <w:lvl w:ilvl="4" w:tplc="B1186BCE" w:tentative="1">
      <w:start w:val="1"/>
      <w:numFmt w:val="lowerLetter"/>
      <w:lvlText w:val="%5."/>
      <w:lvlJc w:val="left"/>
      <w:pPr>
        <w:ind w:left="3600" w:hanging="360"/>
      </w:pPr>
    </w:lvl>
    <w:lvl w:ilvl="5" w:tplc="2586F5E0" w:tentative="1">
      <w:start w:val="1"/>
      <w:numFmt w:val="lowerRoman"/>
      <w:lvlText w:val="%6."/>
      <w:lvlJc w:val="right"/>
      <w:pPr>
        <w:ind w:left="4320" w:hanging="180"/>
      </w:pPr>
    </w:lvl>
    <w:lvl w:ilvl="6" w:tplc="18283EA8" w:tentative="1">
      <w:start w:val="1"/>
      <w:numFmt w:val="decimal"/>
      <w:lvlText w:val="%7."/>
      <w:lvlJc w:val="left"/>
      <w:pPr>
        <w:ind w:left="5040" w:hanging="360"/>
      </w:pPr>
    </w:lvl>
    <w:lvl w:ilvl="7" w:tplc="2018A0CE" w:tentative="1">
      <w:start w:val="1"/>
      <w:numFmt w:val="lowerLetter"/>
      <w:lvlText w:val="%8."/>
      <w:lvlJc w:val="left"/>
      <w:pPr>
        <w:ind w:left="5760" w:hanging="360"/>
      </w:pPr>
    </w:lvl>
    <w:lvl w:ilvl="8" w:tplc="93C8D3F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3BFCBD92">
      <w:start w:val="1"/>
      <w:numFmt w:val="lowerRoman"/>
      <w:lvlText w:val="(%1)"/>
      <w:lvlJc w:val="left"/>
      <w:pPr>
        <w:ind w:left="1080" w:hanging="720"/>
      </w:pPr>
      <w:rPr>
        <w:rFonts w:hint="default"/>
      </w:rPr>
    </w:lvl>
    <w:lvl w:ilvl="1" w:tplc="2F0C52BE" w:tentative="1">
      <w:start w:val="1"/>
      <w:numFmt w:val="lowerLetter"/>
      <w:lvlText w:val="%2."/>
      <w:lvlJc w:val="left"/>
      <w:pPr>
        <w:ind w:left="1440" w:hanging="360"/>
      </w:pPr>
    </w:lvl>
    <w:lvl w:ilvl="2" w:tplc="BC9C4D36" w:tentative="1">
      <w:start w:val="1"/>
      <w:numFmt w:val="lowerRoman"/>
      <w:lvlText w:val="%3."/>
      <w:lvlJc w:val="right"/>
      <w:pPr>
        <w:ind w:left="2160" w:hanging="180"/>
      </w:pPr>
    </w:lvl>
    <w:lvl w:ilvl="3" w:tplc="7C1A83BC" w:tentative="1">
      <w:start w:val="1"/>
      <w:numFmt w:val="decimal"/>
      <w:lvlText w:val="%4."/>
      <w:lvlJc w:val="left"/>
      <w:pPr>
        <w:ind w:left="2880" w:hanging="360"/>
      </w:pPr>
    </w:lvl>
    <w:lvl w:ilvl="4" w:tplc="5488809E" w:tentative="1">
      <w:start w:val="1"/>
      <w:numFmt w:val="lowerLetter"/>
      <w:lvlText w:val="%5."/>
      <w:lvlJc w:val="left"/>
      <w:pPr>
        <w:ind w:left="3600" w:hanging="360"/>
      </w:pPr>
    </w:lvl>
    <w:lvl w:ilvl="5" w:tplc="9B58F088" w:tentative="1">
      <w:start w:val="1"/>
      <w:numFmt w:val="lowerRoman"/>
      <w:lvlText w:val="%6."/>
      <w:lvlJc w:val="right"/>
      <w:pPr>
        <w:ind w:left="4320" w:hanging="180"/>
      </w:pPr>
    </w:lvl>
    <w:lvl w:ilvl="6" w:tplc="4CA85100" w:tentative="1">
      <w:start w:val="1"/>
      <w:numFmt w:val="decimal"/>
      <w:lvlText w:val="%7."/>
      <w:lvlJc w:val="left"/>
      <w:pPr>
        <w:ind w:left="5040" w:hanging="360"/>
      </w:pPr>
    </w:lvl>
    <w:lvl w:ilvl="7" w:tplc="03A88C3A" w:tentative="1">
      <w:start w:val="1"/>
      <w:numFmt w:val="lowerLetter"/>
      <w:lvlText w:val="%8."/>
      <w:lvlJc w:val="left"/>
      <w:pPr>
        <w:ind w:left="5760" w:hanging="360"/>
      </w:pPr>
    </w:lvl>
    <w:lvl w:ilvl="8" w:tplc="FD10DD8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CE46A00">
      <w:start w:val="1"/>
      <w:numFmt w:val="lowerRoman"/>
      <w:lvlText w:val="(%1)"/>
      <w:lvlJc w:val="left"/>
      <w:pPr>
        <w:ind w:left="1080" w:hanging="720"/>
      </w:pPr>
      <w:rPr>
        <w:rFonts w:hint="default"/>
      </w:rPr>
    </w:lvl>
    <w:lvl w:ilvl="1" w:tplc="DB90E7D2" w:tentative="1">
      <w:start w:val="1"/>
      <w:numFmt w:val="lowerLetter"/>
      <w:lvlText w:val="%2."/>
      <w:lvlJc w:val="left"/>
      <w:pPr>
        <w:ind w:left="1440" w:hanging="360"/>
      </w:pPr>
    </w:lvl>
    <w:lvl w:ilvl="2" w:tplc="EF0A181E" w:tentative="1">
      <w:start w:val="1"/>
      <w:numFmt w:val="lowerRoman"/>
      <w:lvlText w:val="%3."/>
      <w:lvlJc w:val="right"/>
      <w:pPr>
        <w:ind w:left="2160" w:hanging="180"/>
      </w:pPr>
    </w:lvl>
    <w:lvl w:ilvl="3" w:tplc="AA725D36" w:tentative="1">
      <w:start w:val="1"/>
      <w:numFmt w:val="decimal"/>
      <w:lvlText w:val="%4."/>
      <w:lvlJc w:val="left"/>
      <w:pPr>
        <w:ind w:left="2880" w:hanging="360"/>
      </w:pPr>
    </w:lvl>
    <w:lvl w:ilvl="4" w:tplc="32DEB61C" w:tentative="1">
      <w:start w:val="1"/>
      <w:numFmt w:val="lowerLetter"/>
      <w:lvlText w:val="%5."/>
      <w:lvlJc w:val="left"/>
      <w:pPr>
        <w:ind w:left="3600" w:hanging="360"/>
      </w:pPr>
    </w:lvl>
    <w:lvl w:ilvl="5" w:tplc="098C9296" w:tentative="1">
      <w:start w:val="1"/>
      <w:numFmt w:val="lowerRoman"/>
      <w:lvlText w:val="%6."/>
      <w:lvlJc w:val="right"/>
      <w:pPr>
        <w:ind w:left="4320" w:hanging="180"/>
      </w:pPr>
    </w:lvl>
    <w:lvl w:ilvl="6" w:tplc="0CA68CE2" w:tentative="1">
      <w:start w:val="1"/>
      <w:numFmt w:val="decimal"/>
      <w:lvlText w:val="%7."/>
      <w:lvlJc w:val="left"/>
      <w:pPr>
        <w:ind w:left="5040" w:hanging="360"/>
      </w:pPr>
    </w:lvl>
    <w:lvl w:ilvl="7" w:tplc="212E3D3E" w:tentative="1">
      <w:start w:val="1"/>
      <w:numFmt w:val="lowerLetter"/>
      <w:lvlText w:val="%8."/>
      <w:lvlJc w:val="left"/>
      <w:pPr>
        <w:ind w:left="5760" w:hanging="360"/>
      </w:pPr>
    </w:lvl>
    <w:lvl w:ilvl="8" w:tplc="F6CEF9CC"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3D126FE0">
      <w:start w:val="1"/>
      <w:numFmt w:val="bullet"/>
      <w:lvlText w:val=""/>
      <w:lvlJc w:val="left"/>
      <w:pPr>
        <w:ind w:left="624" w:hanging="267"/>
      </w:pPr>
      <w:rPr>
        <w:rFonts w:ascii="Symbol" w:hAnsi="Symbol" w:hint="default"/>
      </w:rPr>
    </w:lvl>
    <w:lvl w:ilvl="1" w:tplc="4D808E46">
      <w:start w:val="1"/>
      <w:numFmt w:val="bullet"/>
      <w:lvlText w:val="o"/>
      <w:lvlJc w:val="left"/>
      <w:pPr>
        <w:ind w:left="1080" w:hanging="360"/>
      </w:pPr>
      <w:rPr>
        <w:rFonts w:ascii="Courier New" w:hAnsi="Courier New" w:cs="Courier New" w:hint="default"/>
      </w:rPr>
    </w:lvl>
    <w:lvl w:ilvl="2" w:tplc="ACAE298C">
      <w:start w:val="1"/>
      <w:numFmt w:val="bullet"/>
      <w:lvlText w:val=""/>
      <w:lvlJc w:val="left"/>
      <w:pPr>
        <w:ind w:left="1800" w:hanging="360"/>
      </w:pPr>
      <w:rPr>
        <w:rFonts w:ascii="Wingdings" w:hAnsi="Wingdings" w:hint="default"/>
      </w:rPr>
    </w:lvl>
    <w:lvl w:ilvl="3" w:tplc="4F9C6A14" w:tentative="1">
      <w:start w:val="1"/>
      <w:numFmt w:val="bullet"/>
      <w:lvlText w:val=""/>
      <w:lvlJc w:val="left"/>
      <w:pPr>
        <w:ind w:left="2520" w:hanging="360"/>
      </w:pPr>
      <w:rPr>
        <w:rFonts w:ascii="Symbol" w:hAnsi="Symbol" w:hint="default"/>
      </w:rPr>
    </w:lvl>
    <w:lvl w:ilvl="4" w:tplc="DF008DEA" w:tentative="1">
      <w:start w:val="1"/>
      <w:numFmt w:val="bullet"/>
      <w:lvlText w:val="o"/>
      <w:lvlJc w:val="left"/>
      <w:pPr>
        <w:ind w:left="3240" w:hanging="360"/>
      </w:pPr>
      <w:rPr>
        <w:rFonts w:ascii="Courier New" w:hAnsi="Courier New" w:cs="Courier New" w:hint="default"/>
      </w:rPr>
    </w:lvl>
    <w:lvl w:ilvl="5" w:tplc="DE8400D8" w:tentative="1">
      <w:start w:val="1"/>
      <w:numFmt w:val="bullet"/>
      <w:lvlText w:val=""/>
      <w:lvlJc w:val="left"/>
      <w:pPr>
        <w:ind w:left="3960" w:hanging="360"/>
      </w:pPr>
      <w:rPr>
        <w:rFonts w:ascii="Wingdings" w:hAnsi="Wingdings" w:hint="default"/>
      </w:rPr>
    </w:lvl>
    <w:lvl w:ilvl="6" w:tplc="C2723D32" w:tentative="1">
      <w:start w:val="1"/>
      <w:numFmt w:val="bullet"/>
      <w:lvlText w:val=""/>
      <w:lvlJc w:val="left"/>
      <w:pPr>
        <w:ind w:left="4680" w:hanging="360"/>
      </w:pPr>
      <w:rPr>
        <w:rFonts w:ascii="Symbol" w:hAnsi="Symbol" w:hint="default"/>
      </w:rPr>
    </w:lvl>
    <w:lvl w:ilvl="7" w:tplc="FA1CB5E4" w:tentative="1">
      <w:start w:val="1"/>
      <w:numFmt w:val="bullet"/>
      <w:lvlText w:val="o"/>
      <w:lvlJc w:val="left"/>
      <w:pPr>
        <w:ind w:left="5400" w:hanging="360"/>
      </w:pPr>
      <w:rPr>
        <w:rFonts w:ascii="Courier New" w:hAnsi="Courier New" w:cs="Courier New" w:hint="default"/>
      </w:rPr>
    </w:lvl>
    <w:lvl w:ilvl="8" w:tplc="9B50B886"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B192C7C2">
      <w:start w:val="1"/>
      <w:numFmt w:val="lowerRoman"/>
      <w:lvlText w:val="(%1)"/>
      <w:lvlJc w:val="left"/>
      <w:pPr>
        <w:ind w:left="1080" w:hanging="720"/>
      </w:pPr>
      <w:rPr>
        <w:rFonts w:hint="default"/>
      </w:rPr>
    </w:lvl>
    <w:lvl w:ilvl="1" w:tplc="FEFE01C4" w:tentative="1">
      <w:start w:val="1"/>
      <w:numFmt w:val="lowerLetter"/>
      <w:lvlText w:val="%2."/>
      <w:lvlJc w:val="left"/>
      <w:pPr>
        <w:ind w:left="1440" w:hanging="360"/>
      </w:pPr>
    </w:lvl>
    <w:lvl w:ilvl="2" w:tplc="100856D4" w:tentative="1">
      <w:start w:val="1"/>
      <w:numFmt w:val="lowerRoman"/>
      <w:lvlText w:val="%3."/>
      <w:lvlJc w:val="right"/>
      <w:pPr>
        <w:ind w:left="2160" w:hanging="180"/>
      </w:pPr>
    </w:lvl>
    <w:lvl w:ilvl="3" w:tplc="9B4C1E6A" w:tentative="1">
      <w:start w:val="1"/>
      <w:numFmt w:val="decimal"/>
      <w:lvlText w:val="%4."/>
      <w:lvlJc w:val="left"/>
      <w:pPr>
        <w:ind w:left="2880" w:hanging="360"/>
      </w:pPr>
    </w:lvl>
    <w:lvl w:ilvl="4" w:tplc="2F423D7E" w:tentative="1">
      <w:start w:val="1"/>
      <w:numFmt w:val="lowerLetter"/>
      <w:lvlText w:val="%5."/>
      <w:lvlJc w:val="left"/>
      <w:pPr>
        <w:ind w:left="3600" w:hanging="360"/>
      </w:pPr>
    </w:lvl>
    <w:lvl w:ilvl="5" w:tplc="94EEFD3A" w:tentative="1">
      <w:start w:val="1"/>
      <w:numFmt w:val="lowerRoman"/>
      <w:lvlText w:val="%6."/>
      <w:lvlJc w:val="right"/>
      <w:pPr>
        <w:ind w:left="4320" w:hanging="180"/>
      </w:pPr>
    </w:lvl>
    <w:lvl w:ilvl="6" w:tplc="1DA009C0" w:tentative="1">
      <w:start w:val="1"/>
      <w:numFmt w:val="decimal"/>
      <w:lvlText w:val="%7."/>
      <w:lvlJc w:val="left"/>
      <w:pPr>
        <w:ind w:left="5040" w:hanging="360"/>
      </w:pPr>
    </w:lvl>
    <w:lvl w:ilvl="7" w:tplc="60424C5C" w:tentative="1">
      <w:start w:val="1"/>
      <w:numFmt w:val="lowerLetter"/>
      <w:lvlText w:val="%8."/>
      <w:lvlJc w:val="left"/>
      <w:pPr>
        <w:ind w:left="5760" w:hanging="360"/>
      </w:pPr>
    </w:lvl>
    <w:lvl w:ilvl="8" w:tplc="DF7666B0"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A9105174">
      <w:start w:val="1"/>
      <w:numFmt w:val="lowerRoman"/>
      <w:lvlText w:val="(%1)"/>
      <w:lvlJc w:val="left"/>
      <w:pPr>
        <w:ind w:left="1080" w:hanging="720"/>
      </w:pPr>
      <w:rPr>
        <w:rFonts w:hint="default"/>
      </w:rPr>
    </w:lvl>
    <w:lvl w:ilvl="1" w:tplc="4A32C834" w:tentative="1">
      <w:start w:val="1"/>
      <w:numFmt w:val="lowerLetter"/>
      <w:lvlText w:val="%2."/>
      <w:lvlJc w:val="left"/>
      <w:pPr>
        <w:ind w:left="1440" w:hanging="360"/>
      </w:pPr>
    </w:lvl>
    <w:lvl w:ilvl="2" w:tplc="EA902886" w:tentative="1">
      <w:start w:val="1"/>
      <w:numFmt w:val="lowerRoman"/>
      <w:lvlText w:val="%3."/>
      <w:lvlJc w:val="right"/>
      <w:pPr>
        <w:ind w:left="2160" w:hanging="180"/>
      </w:pPr>
    </w:lvl>
    <w:lvl w:ilvl="3" w:tplc="206C3F5E" w:tentative="1">
      <w:start w:val="1"/>
      <w:numFmt w:val="decimal"/>
      <w:lvlText w:val="%4."/>
      <w:lvlJc w:val="left"/>
      <w:pPr>
        <w:ind w:left="2880" w:hanging="360"/>
      </w:pPr>
    </w:lvl>
    <w:lvl w:ilvl="4" w:tplc="71AE8086" w:tentative="1">
      <w:start w:val="1"/>
      <w:numFmt w:val="lowerLetter"/>
      <w:lvlText w:val="%5."/>
      <w:lvlJc w:val="left"/>
      <w:pPr>
        <w:ind w:left="3600" w:hanging="360"/>
      </w:pPr>
    </w:lvl>
    <w:lvl w:ilvl="5" w:tplc="063EDC76" w:tentative="1">
      <w:start w:val="1"/>
      <w:numFmt w:val="lowerRoman"/>
      <w:lvlText w:val="%6."/>
      <w:lvlJc w:val="right"/>
      <w:pPr>
        <w:ind w:left="4320" w:hanging="180"/>
      </w:pPr>
    </w:lvl>
    <w:lvl w:ilvl="6" w:tplc="20167226" w:tentative="1">
      <w:start w:val="1"/>
      <w:numFmt w:val="decimal"/>
      <w:lvlText w:val="%7."/>
      <w:lvlJc w:val="left"/>
      <w:pPr>
        <w:ind w:left="5040" w:hanging="360"/>
      </w:pPr>
    </w:lvl>
    <w:lvl w:ilvl="7" w:tplc="780E0C10" w:tentative="1">
      <w:start w:val="1"/>
      <w:numFmt w:val="lowerLetter"/>
      <w:lvlText w:val="%8."/>
      <w:lvlJc w:val="left"/>
      <w:pPr>
        <w:ind w:left="5760" w:hanging="360"/>
      </w:pPr>
    </w:lvl>
    <w:lvl w:ilvl="8" w:tplc="148A768E"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70819431">
    <w:abstractNumId w:val="12"/>
  </w:num>
  <w:num w:numId="2" w16cid:durableId="255284761">
    <w:abstractNumId w:val="4"/>
  </w:num>
  <w:num w:numId="3" w16cid:durableId="498081659">
    <w:abstractNumId w:val="2"/>
  </w:num>
  <w:num w:numId="4" w16cid:durableId="1906330298">
    <w:abstractNumId w:val="7"/>
  </w:num>
  <w:num w:numId="5" w16cid:durableId="513305860">
    <w:abstractNumId w:val="6"/>
  </w:num>
  <w:num w:numId="6" w16cid:durableId="2066099603">
    <w:abstractNumId w:val="1"/>
  </w:num>
  <w:num w:numId="7" w16cid:durableId="759444249">
    <w:abstractNumId w:val="10"/>
  </w:num>
  <w:num w:numId="8" w16cid:durableId="1115902047">
    <w:abstractNumId w:val="5"/>
  </w:num>
  <w:num w:numId="9" w16cid:durableId="1202979822">
    <w:abstractNumId w:val="8"/>
  </w:num>
  <w:num w:numId="10" w16cid:durableId="1036468786">
    <w:abstractNumId w:val="3"/>
  </w:num>
  <w:num w:numId="11" w16cid:durableId="1237980181">
    <w:abstractNumId w:val="11"/>
  </w:num>
  <w:num w:numId="12" w16cid:durableId="958606083">
    <w:abstractNumId w:val="0"/>
  </w:num>
  <w:num w:numId="13" w16cid:durableId="1952084170">
    <w:abstractNumId w:val="12"/>
  </w:num>
  <w:num w:numId="14" w16cid:durableId="1715763966">
    <w:abstractNumId w:val="12"/>
  </w:num>
  <w:num w:numId="15" w16cid:durableId="420758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EE"/>
    <w:rsid w:val="000120F4"/>
    <w:rsid w:val="000123D3"/>
    <w:rsid w:val="000170E1"/>
    <w:rsid w:val="00026EDB"/>
    <w:rsid w:val="00027CCC"/>
    <w:rsid w:val="000302FD"/>
    <w:rsid w:val="00032508"/>
    <w:rsid w:val="00033D55"/>
    <w:rsid w:val="0005572B"/>
    <w:rsid w:val="00075DC8"/>
    <w:rsid w:val="00077AD0"/>
    <w:rsid w:val="000B112C"/>
    <w:rsid w:val="000C47E4"/>
    <w:rsid w:val="000D3AC9"/>
    <w:rsid w:val="000D485B"/>
    <w:rsid w:val="000E5AA6"/>
    <w:rsid w:val="000E6A50"/>
    <w:rsid w:val="00115F59"/>
    <w:rsid w:val="001310CD"/>
    <w:rsid w:val="001372EE"/>
    <w:rsid w:val="001421D0"/>
    <w:rsid w:val="00156177"/>
    <w:rsid w:val="00161998"/>
    <w:rsid w:val="001823F2"/>
    <w:rsid w:val="00185F43"/>
    <w:rsid w:val="001B1662"/>
    <w:rsid w:val="001C2F39"/>
    <w:rsid w:val="001C36C0"/>
    <w:rsid w:val="001C7391"/>
    <w:rsid w:val="001E0A69"/>
    <w:rsid w:val="001E2E3D"/>
    <w:rsid w:val="001E3E34"/>
    <w:rsid w:val="001F5678"/>
    <w:rsid w:val="002100BE"/>
    <w:rsid w:val="0021562A"/>
    <w:rsid w:val="0026225D"/>
    <w:rsid w:val="00264364"/>
    <w:rsid w:val="00267778"/>
    <w:rsid w:val="00280C12"/>
    <w:rsid w:val="002872E8"/>
    <w:rsid w:val="002B2383"/>
    <w:rsid w:val="002B435E"/>
    <w:rsid w:val="002E16D5"/>
    <w:rsid w:val="002E49AB"/>
    <w:rsid w:val="00304FCD"/>
    <w:rsid w:val="00320996"/>
    <w:rsid w:val="003355AF"/>
    <w:rsid w:val="00337D7A"/>
    <w:rsid w:val="00343C75"/>
    <w:rsid w:val="00346BB0"/>
    <w:rsid w:val="00362480"/>
    <w:rsid w:val="0039232D"/>
    <w:rsid w:val="003968EA"/>
    <w:rsid w:val="003C2644"/>
    <w:rsid w:val="003C709F"/>
    <w:rsid w:val="003E17FE"/>
    <w:rsid w:val="003F032E"/>
    <w:rsid w:val="003F53D3"/>
    <w:rsid w:val="00404382"/>
    <w:rsid w:val="004239C6"/>
    <w:rsid w:val="0047294B"/>
    <w:rsid w:val="0047697E"/>
    <w:rsid w:val="0048621E"/>
    <w:rsid w:val="00493BD3"/>
    <w:rsid w:val="004A5C81"/>
    <w:rsid w:val="004C61A5"/>
    <w:rsid w:val="004E0F36"/>
    <w:rsid w:val="004E2918"/>
    <w:rsid w:val="004E6A64"/>
    <w:rsid w:val="004F2685"/>
    <w:rsid w:val="004F4112"/>
    <w:rsid w:val="004F44AC"/>
    <w:rsid w:val="004F62F8"/>
    <w:rsid w:val="005743CA"/>
    <w:rsid w:val="0058352A"/>
    <w:rsid w:val="005843EC"/>
    <w:rsid w:val="00590503"/>
    <w:rsid w:val="005B2110"/>
    <w:rsid w:val="005E0ADA"/>
    <w:rsid w:val="005F6385"/>
    <w:rsid w:val="0061569F"/>
    <w:rsid w:val="00666CDC"/>
    <w:rsid w:val="00676825"/>
    <w:rsid w:val="006B6CEB"/>
    <w:rsid w:val="006B7FEF"/>
    <w:rsid w:val="006C153E"/>
    <w:rsid w:val="006D6B97"/>
    <w:rsid w:val="006E55EC"/>
    <w:rsid w:val="006E6023"/>
    <w:rsid w:val="006E753E"/>
    <w:rsid w:val="006F5C25"/>
    <w:rsid w:val="007223C1"/>
    <w:rsid w:val="00734769"/>
    <w:rsid w:val="0075618A"/>
    <w:rsid w:val="00757610"/>
    <w:rsid w:val="00763E2C"/>
    <w:rsid w:val="007856F9"/>
    <w:rsid w:val="00786387"/>
    <w:rsid w:val="007A0972"/>
    <w:rsid w:val="007C6D5A"/>
    <w:rsid w:val="007E0937"/>
    <w:rsid w:val="008014AA"/>
    <w:rsid w:val="008164E8"/>
    <w:rsid w:val="0083223B"/>
    <w:rsid w:val="00836D78"/>
    <w:rsid w:val="008437FD"/>
    <w:rsid w:val="00864E74"/>
    <w:rsid w:val="00873B2E"/>
    <w:rsid w:val="008A67B0"/>
    <w:rsid w:val="008C0138"/>
    <w:rsid w:val="00905EFF"/>
    <w:rsid w:val="00910A56"/>
    <w:rsid w:val="00941B01"/>
    <w:rsid w:val="00943EF3"/>
    <w:rsid w:val="00955108"/>
    <w:rsid w:val="00971909"/>
    <w:rsid w:val="00976026"/>
    <w:rsid w:val="00985E3C"/>
    <w:rsid w:val="0098735A"/>
    <w:rsid w:val="009A19B9"/>
    <w:rsid w:val="009E088A"/>
    <w:rsid w:val="009E583B"/>
    <w:rsid w:val="009F3EEC"/>
    <w:rsid w:val="00A64E8C"/>
    <w:rsid w:val="00A77649"/>
    <w:rsid w:val="00AC25EF"/>
    <w:rsid w:val="00AC6EAB"/>
    <w:rsid w:val="00B1307C"/>
    <w:rsid w:val="00B27518"/>
    <w:rsid w:val="00B34823"/>
    <w:rsid w:val="00B5597E"/>
    <w:rsid w:val="00B70CE5"/>
    <w:rsid w:val="00B81433"/>
    <w:rsid w:val="00B906BD"/>
    <w:rsid w:val="00BA0D78"/>
    <w:rsid w:val="00BB07A4"/>
    <w:rsid w:val="00BF2520"/>
    <w:rsid w:val="00BF6EDF"/>
    <w:rsid w:val="00C47A58"/>
    <w:rsid w:val="00C508B9"/>
    <w:rsid w:val="00C63107"/>
    <w:rsid w:val="00C77E9D"/>
    <w:rsid w:val="00CB6CB7"/>
    <w:rsid w:val="00CC6EEE"/>
    <w:rsid w:val="00CE7210"/>
    <w:rsid w:val="00CF7242"/>
    <w:rsid w:val="00D05670"/>
    <w:rsid w:val="00D1408C"/>
    <w:rsid w:val="00D22848"/>
    <w:rsid w:val="00D46BA1"/>
    <w:rsid w:val="00D55101"/>
    <w:rsid w:val="00D61A22"/>
    <w:rsid w:val="00D62C81"/>
    <w:rsid w:val="00D744FD"/>
    <w:rsid w:val="00D805E8"/>
    <w:rsid w:val="00DC330C"/>
    <w:rsid w:val="00E2183A"/>
    <w:rsid w:val="00E27AC4"/>
    <w:rsid w:val="00E35AC3"/>
    <w:rsid w:val="00E433C3"/>
    <w:rsid w:val="00E54973"/>
    <w:rsid w:val="00E62E23"/>
    <w:rsid w:val="00E62F1D"/>
    <w:rsid w:val="00E72B96"/>
    <w:rsid w:val="00E954C6"/>
    <w:rsid w:val="00EC0BD5"/>
    <w:rsid w:val="00F0455E"/>
    <w:rsid w:val="00F135A9"/>
    <w:rsid w:val="00F16ABB"/>
    <w:rsid w:val="00F2650E"/>
    <w:rsid w:val="00F40D96"/>
    <w:rsid w:val="00F53310"/>
    <w:rsid w:val="00F558E5"/>
    <w:rsid w:val="00F63BF0"/>
    <w:rsid w:val="00F84FEF"/>
    <w:rsid w:val="00FB2110"/>
    <w:rsid w:val="00FB51E0"/>
    <w:rsid w:val="00FB715A"/>
    <w:rsid w:val="00FB7F02"/>
    <w:rsid w:val="00FD44B2"/>
    <w:rsid w:val="00FE23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E842"/>
  <w15:docId w15:val="{E731ECE5-DC96-497F-A6BE-1CA1865A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93C38" w:rsidRDefault="00993C3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93C38" w:rsidRDefault="00993C3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93C38" w:rsidRDefault="00993C3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93C38" w:rsidRDefault="00993C3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93C38" w:rsidRDefault="00993C3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93C38" w:rsidRDefault="00993C3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93C38" w:rsidRDefault="00993C3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93C38" w:rsidRDefault="00993C3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93C38" w:rsidRDefault="00993C3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93C38" w:rsidRDefault="00993C3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93C38" w:rsidRDefault="00993C3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93C38" w:rsidRDefault="00993C3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93C38" w:rsidRDefault="00993C3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93C38" w:rsidRDefault="00993C3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93C38" w:rsidRDefault="00993C38"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93C38" w:rsidRDefault="00993C3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93C38" w:rsidRDefault="00993C3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93C38" w:rsidRDefault="00993C3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93C38" w:rsidRDefault="00993C3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93C38" w:rsidRDefault="00993C3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93C38" w:rsidRDefault="00993C3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93C38" w:rsidRDefault="00993C3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93C38" w:rsidRDefault="00993C3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93C38" w:rsidRDefault="00993C3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93C38" w:rsidRDefault="00993C3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93C38" w:rsidRDefault="00993C3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93C38" w:rsidRDefault="00993C3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93C38" w:rsidRDefault="00993C3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93C38" w:rsidRDefault="00993C3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93C38" w:rsidRDefault="00993C3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93C38" w:rsidRDefault="00993C3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93C38" w:rsidRDefault="00993C3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93C38" w:rsidRDefault="00993C3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93C38" w:rsidRDefault="00993C3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93C38" w:rsidRDefault="00993C3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93C38" w:rsidRDefault="00993C3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93C38" w:rsidRDefault="00993C3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93C38" w:rsidRDefault="00993C3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93C38" w:rsidRDefault="00993C3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93C38" w:rsidRDefault="00993C3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93C38" w:rsidRDefault="00993C3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93C38" w:rsidRDefault="00993C3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93C38" w:rsidRDefault="00993C3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93C38" w:rsidRDefault="00993C3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93C38" w:rsidRDefault="00993C3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93C38" w:rsidRDefault="00993C38"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93C38" w:rsidRDefault="00993C3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93C38" w:rsidRDefault="00993C3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93C38" w:rsidRDefault="00993C3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93C38" w:rsidRDefault="00993C3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93C38" w:rsidRDefault="00993C3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C38"/>
    <w:rsid w:val="001F5678"/>
    <w:rsid w:val="00267778"/>
    <w:rsid w:val="0058352A"/>
    <w:rsid w:val="00806FAD"/>
    <w:rsid w:val="00993C38"/>
    <w:rsid w:val="00FE23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95AF1-7F5C-4373-AC6A-09FBCB32CA1B}"/>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5266</Words>
  <Characters>30017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2025-05-12T00:15:00Z</dcterms:created>
  <dcterms:modified xsi:type="dcterms:W3CDTF">2025-05-12T00:15:00Z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