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2CDB93" w14:textId="77777777" w:rsidR="00D2559D" w:rsidRPr="003217D3" w:rsidRDefault="00E5414D"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3E2CDD1F" wp14:editId="3E2CDD2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429209"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3E2CDB94" w14:textId="77777777" w:rsidR="00D2559D" w:rsidRPr="003217D3" w:rsidRDefault="00E5414D"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E2CDB95" w14:textId="77777777" w:rsidR="00D2559D" w:rsidRPr="00A36AA9" w:rsidRDefault="00E5414D"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E2CDB96" w14:textId="77777777" w:rsidR="00D2559D" w:rsidRPr="00A36AA9" w:rsidRDefault="00E5414D"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773C0" w14:paraId="3E2CDB99" w14:textId="77777777" w:rsidTr="001773C0">
        <w:tc>
          <w:tcPr>
            <w:cnfStyle w:val="001000000000" w:firstRow="0" w:lastRow="0" w:firstColumn="1" w:lastColumn="0" w:oddVBand="0" w:evenVBand="0" w:oddHBand="0" w:evenHBand="0" w:firstRowFirstColumn="0" w:firstRowLastColumn="0" w:lastRowFirstColumn="0" w:lastRowLastColumn="0"/>
            <w:tcW w:w="3227" w:type="dxa"/>
          </w:tcPr>
          <w:p w14:paraId="3E2CDB97" w14:textId="77777777" w:rsidR="00D2559D" w:rsidRPr="00A36AA9" w:rsidRDefault="00E5414D"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3E2CDB98" w14:textId="77777777" w:rsidR="00D2559D" w:rsidRPr="00A36AA9" w:rsidRDefault="00E5414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Care Companions (Monash) Pty Ltd</w:t>
            </w:r>
          </w:p>
        </w:tc>
      </w:tr>
      <w:tr w:rsidR="001773C0" w14:paraId="3E2CDB9C" w14:textId="77777777" w:rsidTr="001773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2CDB9A" w14:textId="77777777" w:rsidR="00540817" w:rsidRPr="00A36AA9" w:rsidRDefault="00E5414D"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3E2CDB9B" w14:textId="77777777" w:rsidR="00540817" w:rsidRPr="00A36AA9" w:rsidRDefault="00E5414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Suite 46-48, 21-23 Aristoc Road GLEN WAVERLEY VIC 3150</w:t>
            </w:r>
          </w:p>
        </w:tc>
      </w:tr>
      <w:tr w:rsidR="001773C0" w14:paraId="3E2CDB9F" w14:textId="77777777" w:rsidTr="001773C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2CDB9D" w14:textId="77777777" w:rsidR="00D2559D" w:rsidRPr="00A36AA9" w:rsidRDefault="00E5414D"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E2CDB9E" w14:textId="77777777" w:rsidR="00D2559D" w:rsidRPr="00A36AA9" w:rsidRDefault="00E5414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301074</w:t>
            </w:r>
          </w:p>
        </w:tc>
      </w:tr>
      <w:tr w:rsidR="001773C0" w14:paraId="3E2CDBA2" w14:textId="77777777" w:rsidTr="001773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2CDBA0" w14:textId="77777777" w:rsidR="00D2559D" w:rsidRPr="00A36AA9" w:rsidRDefault="00E5414D"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3E2CDBA1" w14:textId="77777777" w:rsidR="00D2559D" w:rsidRPr="00A36AA9" w:rsidRDefault="00E5414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Care Companions (Monash) Pty Ltd</w:t>
            </w:r>
          </w:p>
        </w:tc>
      </w:tr>
      <w:tr w:rsidR="001773C0" w14:paraId="3E2CDBA5" w14:textId="77777777" w:rsidTr="001773C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2CDBA3" w14:textId="77777777" w:rsidR="00D2559D" w:rsidRPr="00A36AA9" w:rsidRDefault="00E5414D"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E2CDBA4" w14:textId="77777777" w:rsidR="00D2559D" w:rsidRPr="00A36AA9" w:rsidRDefault="00E5414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1773C0" w14:paraId="3E2CDBA8" w14:textId="77777777" w:rsidTr="001773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2CDBA6" w14:textId="77777777" w:rsidR="00D2559D" w:rsidRPr="00A36AA9" w:rsidRDefault="00E5414D"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E2CDBA7" w14:textId="77777777" w:rsidR="00D2559D" w:rsidRPr="00A36AA9" w:rsidRDefault="00E5414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16 November 2022</w:t>
            </w:r>
          </w:p>
        </w:tc>
      </w:tr>
      <w:tr w:rsidR="001773C0" w14:paraId="3E2CDBAB" w14:textId="77777777" w:rsidTr="001773C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2CDBA9" w14:textId="77777777" w:rsidR="00D2559D" w:rsidRPr="00A36AA9" w:rsidRDefault="00E5414D"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3E2CDBAA" w14:textId="7D6DF2D6" w:rsidR="00D2559D" w:rsidRPr="00A36AA9" w:rsidRDefault="00713D0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21</w:t>
            </w:r>
            <w:r w:rsidR="00E51693" w:rsidRPr="00E51693">
              <w:rPr>
                <w:rFonts w:ascii="Arial" w:hAnsi="Arial" w:cs="Arial"/>
                <w:color w:val="auto"/>
              </w:rPr>
              <w:t xml:space="preserve"> December 2022</w:t>
            </w:r>
          </w:p>
        </w:tc>
      </w:tr>
    </w:tbl>
    <w:bookmarkEnd w:id="0"/>
    <w:p w14:paraId="3E2CDBAC" w14:textId="77777777" w:rsidR="00FA0A5B" w:rsidRPr="00A36AA9" w:rsidRDefault="00E5414D"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E2CDBAD" w14:textId="77777777" w:rsidR="000078F8" w:rsidRPr="00A36AA9" w:rsidRDefault="00E5414D"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3E2CDBAE" w14:textId="7E5C53FF" w:rsidR="000078F8" w:rsidRPr="00A36AA9" w:rsidRDefault="00E5414D" w:rsidP="00F87E39">
      <w:pPr>
        <w:pStyle w:val="NormalArial"/>
      </w:pPr>
      <w:r w:rsidRPr="00A36AA9">
        <w:t xml:space="preserve">This performance report for </w:t>
      </w:r>
      <w:r w:rsidRPr="00A36AA9">
        <w:rPr>
          <w:color w:val="auto"/>
        </w:rPr>
        <w:t>Care Companions (Monash) Pty Ltd (</w:t>
      </w:r>
      <w:r w:rsidRPr="00A36AA9">
        <w:rPr>
          <w:b/>
          <w:color w:val="auto"/>
        </w:rPr>
        <w:t>the service</w:t>
      </w:r>
      <w:r w:rsidRPr="00A36AA9">
        <w:rPr>
          <w:color w:val="auto"/>
        </w:rPr>
        <w:t>) has been prepared by</w:t>
      </w:r>
      <w:r w:rsidRPr="00A36AA9">
        <w:rPr>
          <w:color w:val="0000FF"/>
        </w:rPr>
        <w:t xml:space="preserve"> </w:t>
      </w:r>
      <w:r w:rsidR="00E51693" w:rsidRPr="00E51693">
        <w:rPr>
          <w:color w:val="auto"/>
        </w:rPr>
        <w:t>G. McNamara</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3E2CDBAF" w14:textId="77777777" w:rsidR="000078F8" w:rsidRPr="00A36AA9" w:rsidRDefault="00E5414D"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E2CDBB0" w14:textId="77777777" w:rsidR="000078F8" w:rsidRPr="00A36AA9" w:rsidRDefault="00E5414D" w:rsidP="00F87E39">
      <w:pPr>
        <w:pStyle w:val="NormalArial"/>
      </w:pPr>
      <w:r w:rsidRPr="00A36AA9">
        <w:t>The report also specifies any areas in which improvements must be made to ensure the Quality Standards are complied with.</w:t>
      </w:r>
    </w:p>
    <w:p w14:paraId="3E2CDBB1" w14:textId="77777777" w:rsidR="00A36AA9" w:rsidRPr="00A36AA9" w:rsidRDefault="00E5414D"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3E2CDBB2" w14:textId="77777777" w:rsidR="00A36AA9" w:rsidRPr="00A36AA9" w:rsidRDefault="00E5414D" w:rsidP="00AD5BE0">
      <w:pPr>
        <w:pStyle w:val="NormalArial"/>
      </w:pPr>
      <w:bookmarkStart w:id="1" w:name="HcsServicesFullListWithAddress"/>
      <w:r w:rsidRPr="00A36AA9">
        <w:rPr>
          <w:b/>
          <w:bCs/>
        </w:rPr>
        <w:t>Home Care:</w:t>
      </w:r>
    </w:p>
    <w:p w14:paraId="3E2CDBB3" w14:textId="77777777" w:rsidR="00A36AA9" w:rsidRPr="00A36AA9" w:rsidRDefault="00E5414D" w:rsidP="00AD5BE0">
      <w:pPr>
        <w:pStyle w:val="NormalArial"/>
        <w:numPr>
          <w:ilvl w:val="0"/>
          <w:numId w:val="21"/>
        </w:numPr>
        <w:spacing w:after="0"/>
      </w:pPr>
      <w:r w:rsidRPr="00A36AA9">
        <w:t>Care Companions (Monash) Pty Ltd, 26971, Suite 46-48, 21-23 Aristoc Road, GLEN WAVERLEY VIC 3150</w:t>
      </w:r>
    </w:p>
    <w:bookmarkEnd w:id="1"/>
    <w:p w14:paraId="3E2CDBB4" w14:textId="77777777" w:rsidR="00A36AA9" w:rsidRPr="00A36AA9" w:rsidRDefault="00E6392A" w:rsidP="00AD5BE0">
      <w:pPr>
        <w:pStyle w:val="NormalArial"/>
      </w:pPr>
    </w:p>
    <w:p w14:paraId="3E2CDBB5" w14:textId="77777777" w:rsidR="00DF37F2" w:rsidRPr="00A36AA9" w:rsidRDefault="00E5414D" w:rsidP="00DF37F2">
      <w:pPr>
        <w:pStyle w:val="Heading1"/>
        <w:spacing w:before="0" w:after="240" w:line="22" w:lineRule="atLeast"/>
        <w:rPr>
          <w:rFonts w:ascii="Arial" w:hAnsi="Arial" w:cs="Arial"/>
        </w:rPr>
      </w:pPr>
      <w:r w:rsidRPr="00A36AA9">
        <w:rPr>
          <w:rFonts w:ascii="Arial" w:hAnsi="Arial" w:cs="Arial"/>
        </w:rPr>
        <w:t>Material relied on</w:t>
      </w:r>
    </w:p>
    <w:p w14:paraId="3E2CDBB6" w14:textId="77777777" w:rsidR="00DF37F2" w:rsidRPr="0021172D" w:rsidRDefault="00E5414D" w:rsidP="00F87E39">
      <w:pPr>
        <w:pStyle w:val="NormalArial"/>
        <w:rPr>
          <w:color w:val="auto"/>
        </w:rPr>
      </w:pPr>
      <w:r w:rsidRPr="00A36AA9">
        <w:t xml:space="preserve">The </w:t>
      </w:r>
      <w:r w:rsidRPr="0021172D">
        <w:rPr>
          <w:color w:val="auto"/>
        </w:rPr>
        <w:t>following information has been considered in preparing the performance report:</w:t>
      </w:r>
    </w:p>
    <w:p w14:paraId="3E2CDBB7" w14:textId="2DD4391E" w:rsidR="00DF37F2" w:rsidRPr="0021172D" w:rsidRDefault="00E5414D" w:rsidP="00DF37F2">
      <w:pPr>
        <w:pStyle w:val="ListParagraph"/>
        <w:numPr>
          <w:ilvl w:val="0"/>
          <w:numId w:val="2"/>
        </w:numPr>
        <w:spacing w:line="22" w:lineRule="atLeast"/>
        <w:ind w:left="714" w:hanging="357"/>
        <w:contextualSpacing w:val="0"/>
        <w:rPr>
          <w:rFonts w:ascii="Arial" w:hAnsi="Arial" w:cs="Arial"/>
          <w:color w:val="auto"/>
        </w:rPr>
      </w:pPr>
      <w:r w:rsidRPr="0021172D">
        <w:rPr>
          <w:rFonts w:ascii="Arial" w:hAnsi="Arial" w:cs="Arial"/>
          <w:color w:val="auto"/>
        </w:rPr>
        <w:t>the assessment team’s report for the Assessment Contact - Desk; the Assessment Contact - Desk report was informed by review of documents and interviews with staff, consumers/representatives and others</w:t>
      </w:r>
    </w:p>
    <w:p w14:paraId="3E2CDBB8" w14:textId="0A0DB156" w:rsidR="00DF37F2" w:rsidRPr="00A36AA9" w:rsidRDefault="00E5414D"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r w:rsidR="0021172D">
        <w:rPr>
          <w:rFonts w:ascii="Arial" w:hAnsi="Arial" w:cs="Arial"/>
        </w:rPr>
        <w:t>6 December 2022.</w:t>
      </w:r>
    </w:p>
    <w:p w14:paraId="3E2CDBBC" w14:textId="77777777" w:rsidR="003B1763" w:rsidRPr="00D76BC8" w:rsidRDefault="00E5414D"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E2CDBBD" w14:textId="39ACADD1" w:rsidR="003217D3" w:rsidRPr="00244176" w:rsidRDefault="00E5414D"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773C0" w14:paraId="3E2CDBC3" w14:textId="77777777" w:rsidTr="001773C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2CDBC1" w14:textId="77777777" w:rsidR="00FC045E" w:rsidRPr="00A36AA9" w:rsidRDefault="00E5414D" w:rsidP="009767BC">
            <w:pPr>
              <w:keepNext/>
              <w:spacing w:before="0" w:line="22" w:lineRule="atLeast"/>
              <w:ind w:right="-109"/>
              <w:rPr>
                <w:rFonts w:ascii="Arial" w:hAnsi="Arial" w:cs="Arial"/>
              </w:rPr>
            </w:pPr>
            <w:r w:rsidRPr="00A36AA9">
              <w:rPr>
                <w:rFonts w:ascii="Arial" w:hAnsi="Arial" w:cs="Arial"/>
              </w:rPr>
              <w:t xml:space="preserve">Standard 2 </w:t>
            </w:r>
            <w:r w:rsidRPr="00EB3103">
              <w:rPr>
                <w:rFonts w:ascii="Arial" w:hAnsi="Arial" w:cs="Arial"/>
                <w:b w:val="0"/>
              </w:rPr>
              <w:t>Ongoing assessment and planning with consumers</w:t>
            </w:r>
          </w:p>
        </w:tc>
        <w:tc>
          <w:tcPr>
            <w:tcW w:w="1583" w:type="pct"/>
            <w:shd w:val="clear" w:color="auto" w:fill="auto"/>
          </w:tcPr>
          <w:p w14:paraId="3E2CDBC2" w14:textId="4706D680" w:rsidR="00FC045E" w:rsidRPr="00A36AA9" w:rsidRDefault="00E6392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038B8">
                  <w:rPr>
                    <w:rFonts w:ascii="Arial" w:hAnsi="Arial" w:cs="Arial"/>
                  </w:rPr>
                  <w:t>Not applicable as not all requirements have been assessed</w:t>
                </w:r>
              </w:sdtContent>
            </w:sdt>
            <w:r w:rsidR="00E5414D" w:rsidRPr="00A36AA9">
              <w:rPr>
                <w:rFonts w:ascii="Arial" w:hAnsi="Arial" w:cs="Arial"/>
              </w:rPr>
              <w:t xml:space="preserve"> </w:t>
            </w:r>
          </w:p>
        </w:tc>
      </w:tr>
      <w:tr w:rsidR="001773C0" w14:paraId="3E2CDBC6" w14:textId="77777777" w:rsidTr="001773C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2CDBC4" w14:textId="77777777" w:rsidR="00FC045E" w:rsidRPr="00A36AA9" w:rsidRDefault="00E5414D"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3E2CDBC5" w14:textId="32233F73" w:rsidR="00FC045E" w:rsidRPr="00A36AA9" w:rsidRDefault="00E6392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038B8">
                  <w:rPr>
                    <w:rFonts w:ascii="Arial" w:hAnsi="Arial" w:cs="Arial"/>
                    <w:b/>
                  </w:rPr>
                  <w:t>Not applicable as not all requirements have been assessed</w:t>
                </w:r>
              </w:sdtContent>
            </w:sdt>
            <w:r w:rsidR="00E5414D" w:rsidRPr="00A36AA9">
              <w:rPr>
                <w:rFonts w:ascii="Arial" w:hAnsi="Arial" w:cs="Arial"/>
                <w:b/>
              </w:rPr>
              <w:t xml:space="preserve"> </w:t>
            </w:r>
          </w:p>
        </w:tc>
      </w:tr>
      <w:tr w:rsidR="001773C0" w14:paraId="3E2CDBD5" w14:textId="77777777" w:rsidTr="001773C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2CDBD3" w14:textId="77777777" w:rsidR="00FC045E" w:rsidRPr="00A36AA9" w:rsidRDefault="00E5414D"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3E2CDBD4" w14:textId="4F62A273" w:rsidR="00FC045E" w:rsidRPr="00A36AA9" w:rsidRDefault="00E6392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038B8">
                  <w:rPr>
                    <w:rFonts w:ascii="Arial" w:hAnsi="Arial" w:cs="Arial"/>
                    <w:b/>
                  </w:rPr>
                  <w:t>Not applicable as not all requirements have been assessed</w:t>
                </w:r>
              </w:sdtContent>
            </w:sdt>
            <w:r w:rsidR="00E5414D" w:rsidRPr="00A36AA9">
              <w:rPr>
                <w:rFonts w:ascii="Arial" w:hAnsi="Arial" w:cs="Arial"/>
                <w:b/>
              </w:rPr>
              <w:t xml:space="preserve"> </w:t>
            </w:r>
          </w:p>
        </w:tc>
      </w:tr>
    </w:tbl>
    <w:p w14:paraId="3E2CDBEF" w14:textId="77777777" w:rsidR="00FC045E" w:rsidRPr="00A36AA9" w:rsidRDefault="00E5414D" w:rsidP="00F87E39">
      <w:pPr>
        <w:pStyle w:val="NormalArial"/>
        <w:spacing w:before="120"/>
      </w:pPr>
      <w:r w:rsidRPr="00A36AA9">
        <w:t>A detailed assessment is provided later in this report for each assessed Standard.</w:t>
      </w:r>
    </w:p>
    <w:p w14:paraId="3E2CDBF0" w14:textId="77777777" w:rsidR="00FC045E" w:rsidRPr="00A36AA9" w:rsidRDefault="00E5414D" w:rsidP="00FC045E">
      <w:pPr>
        <w:pStyle w:val="Heading1"/>
        <w:spacing w:before="0" w:after="240" w:line="22" w:lineRule="atLeast"/>
        <w:rPr>
          <w:rFonts w:ascii="Arial" w:hAnsi="Arial" w:cs="Arial"/>
        </w:rPr>
      </w:pPr>
      <w:r w:rsidRPr="00A36AA9">
        <w:rPr>
          <w:rFonts w:ascii="Arial" w:hAnsi="Arial" w:cs="Arial"/>
        </w:rPr>
        <w:t>Areas for improvement</w:t>
      </w:r>
    </w:p>
    <w:p w14:paraId="3E2CDBF2" w14:textId="77777777" w:rsidR="00FC045E" w:rsidRPr="00A36AA9" w:rsidRDefault="00E5414D"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E2CDBF7" w14:textId="70CD8A84" w:rsidR="00FC045E" w:rsidRPr="00A36AA9" w:rsidRDefault="00E5414D" w:rsidP="00F87E39">
      <w:pPr>
        <w:pStyle w:val="NormalArial"/>
      </w:pPr>
      <w:r w:rsidRPr="00A36AA9">
        <w:br w:type="page"/>
      </w:r>
    </w:p>
    <w:p w14:paraId="3E2CDC21" w14:textId="77777777" w:rsidR="003217D3" w:rsidRDefault="00E5414D"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902"/>
        <w:gridCol w:w="1852"/>
      </w:tblGrid>
      <w:tr w:rsidR="00EB6178" w14:paraId="3E2CDC25" w14:textId="77777777" w:rsidTr="00EB61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79" w:type="dxa"/>
            <w:gridSpan w:val="2"/>
            <w:tcBorders>
              <w:bottom w:val="single" w:sz="4" w:space="0" w:color="BFBFBF" w:themeColor="background1" w:themeShade="BF"/>
            </w:tcBorders>
          </w:tcPr>
          <w:p w14:paraId="3E2CDC22" w14:textId="77777777" w:rsidR="00EB6178" w:rsidRPr="003217D3" w:rsidRDefault="00EB6178"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52" w:type="dxa"/>
            <w:tcBorders>
              <w:bottom w:val="single" w:sz="4" w:space="0" w:color="BFBFBF" w:themeColor="background1" w:themeShade="BF"/>
            </w:tcBorders>
          </w:tcPr>
          <w:p w14:paraId="3E2CDC23" w14:textId="44E01259" w:rsidR="00EB6178" w:rsidRPr="003217D3" w:rsidRDefault="00EB6178"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EB6178" w14:paraId="3E2CDC2A" w14:textId="77777777" w:rsidTr="00EB617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E2CDC26" w14:textId="77777777" w:rsidR="00EB6178" w:rsidRPr="00244176" w:rsidRDefault="00EB6178"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902" w:type="dxa"/>
            <w:shd w:val="clear" w:color="auto" w:fill="auto"/>
            <w:vAlign w:val="top"/>
          </w:tcPr>
          <w:p w14:paraId="3E2CDC27" w14:textId="77777777" w:rsidR="00EB6178" w:rsidRPr="00244176" w:rsidRDefault="00EB617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52" w:type="dxa"/>
            <w:shd w:val="clear" w:color="auto" w:fill="auto"/>
            <w:vAlign w:val="top"/>
          </w:tcPr>
          <w:p w14:paraId="3E2CDC28" w14:textId="0524998B" w:rsidR="00EB6178" w:rsidRPr="00CC646C" w:rsidRDefault="00E6392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8B246C2F8B9C4001BEDB745A8A3B50F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B49DA">
                  <w:rPr>
                    <w:rFonts w:ascii="Arial" w:hAnsi="Arial" w:cs="Arial"/>
                    <w:color w:val="auto"/>
                  </w:rPr>
                  <w:t>Compliant</w:t>
                </w:r>
              </w:sdtContent>
            </w:sdt>
            <w:r w:rsidR="00EB6178" w:rsidRPr="00CC646C">
              <w:rPr>
                <w:rFonts w:ascii="Arial" w:hAnsi="Arial" w:cs="Arial"/>
                <w:color w:val="auto"/>
              </w:rPr>
              <w:t xml:space="preserve"> </w:t>
            </w:r>
          </w:p>
        </w:tc>
      </w:tr>
    </w:tbl>
    <w:bookmarkEnd w:id="2"/>
    <w:p w14:paraId="3E2CDC41" w14:textId="77777777" w:rsidR="0087700C" w:rsidRDefault="00E5414D" w:rsidP="00A63FCF">
      <w:pPr>
        <w:pStyle w:val="Heading20"/>
        <w:tabs>
          <w:tab w:val="left" w:pos="1890"/>
        </w:tabs>
      </w:pPr>
      <w:r w:rsidRPr="00A36AA9">
        <w:t>Findings</w:t>
      </w:r>
    </w:p>
    <w:p w14:paraId="00C87CB4" w14:textId="12D2734F" w:rsidR="00EB6178" w:rsidRDefault="00EB6178" w:rsidP="00EB6178">
      <w:pPr>
        <w:pStyle w:val="NormalArial"/>
      </w:pPr>
      <w:r>
        <w:t xml:space="preserve">The service has implemented actions to ensure effective assessment and care planning, and  demonstrated consumers assessment and planning documentation identifies their current needs, goals and preferences of the consumer. Documentation sighted guides the delivery of care and services. </w:t>
      </w:r>
    </w:p>
    <w:p w14:paraId="0220424C" w14:textId="187A1431" w:rsidR="00EB6178" w:rsidRDefault="00EB6178" w:rsidP="00EB6178">
      <w:pPr>
        <w:pStyle w:val="NormalArial"/>
      </w:pPr>
      <w:r>
        <w:t xml:space="preserve">All consumers and representatives interviewed said they are satisfied with the care and services they receive and said the services meet their current needs. </w:t>
      </w:r>
    </w:p>
    <w:p w14:paraId="7EC58B20" w14:textId="7CB9B9E9" w:rsidR="00EB6178" w:rsidRDefault="00EB6178" w:rsidP="00AB49DA">
      <w:pPr>
        <w:pStyle w:val="NormalArial"/>
      </w:pPr>
      <w:r>
        <w:t>The Care manager interviewed confirmed they collaborate and communicate with allied health professionals, doctors, consumers, representatives and support workers regarding consumers assessment and planning. The Care manager advised they consider risks to the consumers health and wellbeing to inform delivery of safe and effective care to consumers</w:t>
      </w:r>
      <w:r w:rsidR="00AB49DA">
        <w:t>, and c</w:t>
      </w:r>
      <w:r>
        <w:t xml:space="preserve">onfirmed </w:t>
      </w:r>
      <w:r w:rsidR="00AB49DA">
        <w:t xml:space="preserve">that </w:t>
      </w:r>
      <w:r>
        <w:t xml:space="preserve">details about consumers care and services are available in the consumer support plan which support workers have access to via an ‘App’ on their mobile phone or email. </w:t>
      </w:r>
      <w:r w:rsidR="00AB49DA">
        <w:t xml:space="preserve">An example was given in relation to the identification of risk for a consumer and how this was managed. </w:t>
      </w:r>
    </w:p>
    <w:p w14:paraId="7A3C5622" w14:textId="77777777" w:rsidR="00AB49DA" w:rsidRDefault="00EB6178" w:rsidP="00EB6178">
      <w:pPr>
        <w:pStyle w:val="NormalArial"/>
      </w:pPr>
      <w:r>
        <w:t>Support worker</w:t>
      </w:r>
      <w:r w:rsidR="00AB49DA">
        <w:t>s</w:t>
      </w:r>
      <w:r>
        <w:t xml:space="preserve"> interviewed by the Assessment Team confirmed how they assist and obtain detailed information regarding consumers potential risks, health and wellbeing</w:t>
      </w:r>
      <w:r w:rsidR="00AB49DA">
        <w:t>, including how they receive information on consumers and record progress notes.</w:t>
      </w:r>
    </w:p>
    <w:p w14:paraId="3E2CDC42" w14:textId="427F9295" w:rsidR="0087700C" w:rsidRPr="006B4042" w:rsidRDefault="00EB6178" w:rsidP="00EB6178">
      <w:pPr>
        <w:pStyle w:val="NormalArial"/>
      </w:pPr>
      <w:r>
        <w:t xml:space="preserve">The care managers confirmed the service has an assessment and care planning policy and have received training. Care managers demonstrated appropriate knowledge regarding the procedure for initial and ongoing assessment and planning for consumers care and services. The service is also supporting the care manager  in obtaining a Certificate IV in Aged Care. A review of care documentation </w:t>
      </w:r>
      <w:r w:rsidR="00AB49DA">
        <w:t xml:space="preserve">of sampled </w:t>
      </w:r>
      <w:r>
        <w:t>consumers demonstrated assessment and planning includes risk assessments.</w:t>
      </w:r>
      <w:r w:rsidR="00E5414D" w:rsidRPr="006B4042">
        <w:br w:type="page"/>
      </w:r>
    </w:p>
    <w:p w14:paraId="3E2CDC43" w14:textId="77777777" w:rsidR="003217D3" w:rsidRDefault="00E5414D"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989"/>
        <w:gridCol w:w="1843"/>
      </w:tblGrid>
      <w:tr w:rsidR="00491E43" w14:paraId="3E2CDC47" w14:textId="77777777" w:rsidTr="00951D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E2CDC44" w14:textId="77777777" w:rsidR="00491E43" w:rsidRPr="003217D3" w:rsidRDefault="00491E43"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E2CDC45" w14:textId="46A93CF9" w:rsidR="00491E43" w:rsidRPr="003217D3" w:rsidRDefault="00491E4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491E43" w14:paraId="3E2CDC4F" w14:textId="77777777" w:rsidTr="00951DB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2CDC48" w14:textId="77777777" w:rsidR="00491E43" w:rsidRPr="00244176" w:rsidRDefault="00491E4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9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2CDC49" w14:textId="77777777" w:rsidR="00491E43" w:rsidRPr="00244176" w:rsidRDefault="00491E4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E2CDC4A" w14:textId="77777777" w:rsidR="00491E43" w:rsidRPr="00244176" w:rsidRDefault="00491E43"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E2CDC4B" w14:textId="77777777" w:rsidR="00491E43" w:rsidRPr="00244176" w:rsidRDefault="00491E43"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E2CDC4C" w14:textId="77777777" w:rsidR="00491E43" w:rsidRPr="00244176" w:rsidRDefault="00491E43"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2CDC4D" w14:textId="2BB19264" w:rsidR="00491E43" w:rsidRPr="00CC646C" w:rsidRDefault="00E6392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50A8E359557E40CFB15372E8DF0108F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C565A">
                  <w:rPr>
                    <w:rFonts w:ascii="Arial" w:hAnsi="Arial" w:cs="Arial"/>
                    <w:color w:val="auto"/>
                  </w:rPr>
                  <w:t>Compliant</w:t>
                </w:r>
              </w:sdtContent>
            </w:sdt>
            <w:r w:rsidR="00491E43" w:rsidRPr="00CC646C">
              <w:rPr>
                <w:rFonts w:ascii="Arial" w:hAnsi="Arial" w:cs="Arial"/>
                <w:color w:val="auto"/>
              </w:rPr>
              <w:t xml:space="preserve"> </w:t>
            </w:r>
          </w:p>
        </w:tc>
      </w:tr>
      <w:tr w:rsidR="00491E43" w14:paraId="3E2CDC5E" w14:textId="77777777" w:rsidTr="00951D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2CDC5A" w14:textId="77777777" w:rsidR="00491E43" w:rsidRPr="00244176" w:rsidRDefault="00491E4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9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2CDC5B" w14:textId="77777777" w:rsidR="00491E43" w:rsidRPr="00244176" w:rsidRDefault="00491E4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2CDC5C" w14:textId="6A942A04" w:rsidR="00491E43" w:rsidRPr="00CC646C" w:rsidRDefault="00E6392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00FBDAA1997C42A7ABD99374983126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C565A">
                  <w:rPr>
                    <w:rFonts w:ascii="Arial" w:hAnsi="Arial" w:cs="Arial"/>
                    <w:color w:val="auto"/>
                  </w:rPr>
                  <w:t>Compliant</w:t>
                </w:r>
              </w:sdtContent>
            </w:sdt>
            <w:r w:rsidR="00491E43" w:rsidRPr="00CC646C">
              <w:rPr>
                <w:rFonts w:ascii="Arial" w:hAnsi="Arial" w:cs="Arial"/>
                <w:color w:val="auto"/>
              </w:rPr>
              <w:t xml:space="preserve"> </w:t>
            </w:r>
          </w:p>
        </w:tc>
      </w:tr>
      <w:tr w:rsidR="00491E43" w14:paraId="3E2CDC63" w14:textId="77777777" w:rsidTr="00951DB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2CDC5F" w14:textId="77777777" w:rsidR="00491E43" w:rsidRPr="00244176" w:rsidRDefault="00491E4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9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2CDC60" w14:textId="77777777" w:rsidR="00491E43" w:rsidRPr="00244176" w:rsidRDefault="00491E4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2CDC61" w14:textId="5B9D5D84" w:rsidR="00491E43" w:rsidRPr="00CC646C" w:rsidRDefault="00E6392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8D770E49C7874AF99C78D7E019AFEED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2D4D">
                  <w:rPr>
                    <w:rFonts w:ascii="Arial" w:hAnsi="Arial" w:cs="Arial"/>
                    <w:color w:val="auto"/>
                  </w:rPr>
                  <w:t>Compliant</w:t>
                </w:r>
              </w:sdtContent>
            </w:sdt>
            <w:r w:rsidR="00491E43" w:rsidRPr="00CC646C">
              <w:rPr>
                <w:rFonts w:ascii="Arial" w:hAnsi="Arial" w:cs="Arial"/>
                <w:color w:val="auto"/>
              </w:rPr>
              <w:t xml:space="preserve"> </w:t>
            </w:r>
          </w:p>
        </w:tc>
      </w:tr>
    </w:tbl>
    <w:bookmarkEnd w:id="3"/>
    <w:p w14:paraId="3E2CDC70" w14:textId="77777777" w:rsidR="002253FC" w:rsidRDefault="00E5414D" w:rsidP="007B3959">
      <w:pPr>
        <w:pStyle w:val="Heading20"/>
      </w:pPr>
      <w:r w:rsidRPr="00A36AA9">
        <w:t>Findings</w:t>
      </w:r>
    </w:p>
    <w:p w14:paraId="6BA7B3A8" w14:textId="78B78B66" w:rsidR="0019247C" w:rsidRDefault="00D35300" w:rsidP="0019247C">
      <w:pPr>
        <w:pStyle w:val="NormalArial"/>
      </w:pPr>
      <w:r>
        <w:t xml:space="preserve">Regarding the provision of </w:t>
      </w:r>
      <w:r w:rsidR="002457C7" w:rsidRPr="002457C7">
        <w:t>safe and effective personal care</w:t>
      </w:r>
      <w:r w:rsidR="002457C7">
        <w:t xml:space="preserve"> and </w:t>
      </w:r>
      <w:r w:rsidR="002457C7" w:rsidRPr="002457C7">
        <w:t>clinical care</w:t>
      </w:r>
      <w:r w:rsidR="002457C7">
        <w:t>, t</w:t>
      </w:r>
      <w:r w:rsidR="0019247C">
        <w:t>he service was able to demonstrate and consumers/representatives sampled confirmed that consumers get care and services tailored to their needs and preferences, and optimises their health such as personal care, allied health services and wellbeing. Care managers interviewed provided examples of how care provided to consumers is tailored to their health, wellbeing, care needs and reflects best practice, especially in relation to dementia, mobility limitations, wounds, meals and falls risks. Care planning documents viewed confirmed that personal and clinical care was documented on care plans and care directives that were based on consumers’ assessments and provided detailed instructions to support workers to support consumers’ needs, goals and preferences.</w:t>
      </w:r>
    </w:p>
    <w:p w14:paraId="2EFC6AB3" w14:textId="24D0BFC8" w:rsidR="0019247C" w:rsidRDefault="0019247C" w:rsidP="0019247C">
      <w:pPr>
        <w:pStyle w:val="NormalArial"/>
      </w:pPr>
      <w:r>
        <w:t>Consumers interviewed were happy with the personal and clinical care they receive. Support workers interviewed confirmed they are aware of consumers' needs and discussed how they support them during personal care.</w:t>
      </w:r>
      <w:r w:rsidR="00F01F10">
        <w:t xml:space="preserve"> Care files and other information indicated that appropriate care was being provided. For example</w:t>
      </w:r>
      <w:r w:rsidR="00EB3103">
        <w:t>, o</w:t>
      </w:r>
      <w:r w:rsidR="00F01F10">
        <w:t xml:space="preserve">ne consumer was identified as requiring </w:t>
      </w:r>
      <w:r>
        <w:t xml:space="preserve">Percutaneous Endoscopic Gastrostomy (PEG) </w:t>
      </w:r>
      <w:r w:rsidR="009A3A85">
        <w:t>feeding. That</w:t>
      </w:r>
      <w:r w:rsidR="00F01F10">
        <w:t xml:space="preserve"> consumer’s </w:t>
      </w:r>
      <w:r>
        <w:t xml:space="preserve">representative confirmed support workers received training on PEG care and described the processes support workers follow to ensure the PEG is clean and not clogged. </w:t>
      </w:r>
      <w:r w:rsidR="00F01F10">
        <w:t xml:space="preserve">The consumers </w:t>
      </w:r>
      <w:r>
        <w:t xml:space="preserve">support plan comprehensively documents the PEG feeding procedure and care of PEG tube and site. </w:t>
      </w:r>
    </w:p>
    <w:p w14:paraId="24961ED5" w14:textId="5B5F5A43" w:rsidR="0019247C" w:rsidRDefault="00F01F10" w:rsidP="0019247C">
      <w:pPr>
        <w:pStyle w:val="NormalArial"/>
      </w:pPr>
      <w:r>
        <w:t xml:space="preserve">For another consumer </w:t>
      </w:r>
      <w:r w:rsidR="0019247C">
        <w:t>care planning documentation identifie</w:t>
      </w:r>
      <w:r>
        <w:t xml:space="preserve">d they were </w:t>
      </w:r>
      <w:r w:rsidR="0019247C">
        <w:t xml:space="preserve">at risk of developing pressure injuries </w:t>
      </w:r>
      <w:r>
        <w:t xml:space="preserve">due to being bed bound. </w:t>
      </w:r>
      <w:r w:rsidR="0019247C">
        <w:t>The</w:t>
      </w:r>
      <w:r>
        <w:t>ir</w:t>
      </w:r>
      <w:r w:rsidR="0019247C">
        <w:t xml:space="preserve"> care plan provides strategies to reduce the risk of pressure injury including 2 hourly repositioning and the use of a mechanical air mattress. </w:t>
      </w:r>
      <w:r>
        <w:t xml:space="preserve">That consumer’s representative </w:t>
      </w:r>
      <w:r w:rsidR="0019247C">
        <w:t>confirmed support workers are providing safe and effective personal and clinical care</w:t>
      </w:r>
      <w:r>
        <w:t>,</w:t>
      </w:r>
      <w:r w:rsidR="0019247C">
        <w:t xml:space="preserve"> and explained how support workers modify </w:t>
      </w:r>
      <w:r>
        <w:t xml:space="preserve">the consumer’s </w:t>
      </w:r>
      <w:r w:rsidR="0019247C">
        <w:t>food and provide assistance to consume breakfast.</w:t>
      </w:r>
    </w:p>
    <w:p w14:paraId="18B09A39" w14:textId="644FAEE0" w:rsidR="004572A0" w:rsidRDefault="0019247C" w:rsidP="0019247C">
      <w:pPr>
        <w:pStyle w:val="NormalArial"/>
      </w:pPr>
      <w:r>
        <w:t>Management advised that referrals are made to O</w:t>
      </w:r>
      <w:r w:rsidR="004572A0">
        <w:t xml:space="preserve">ccupational Therapist’s (OTs) </w:t>
      </w:r>
      <w:r>
        <w:t>and/or physiotherapists after a change in condition and the recommendations from the health professionals is used to deliver individualised safe and effective care for consumers.</w:t>
      </w:r>
    </w:p>
    <w:p w14:paraId="606177D6" w14:textId="77777777" w:rsidR="000D6F69" w:rsidRDefault="002457C7" w:rsidP="000D6F69">
      <w:pPr>
        <w:pStyle w:val="NormalArial"/>
      </w:pPr>
      <w:r>
        <w:lastRenderedPageBreak/>
        <w:t>Regarding the recognition and response to deterioration</w:t>
      </w:r>
      <w:r w:rsidRPr="002457C7">
        <w:t xml:space="preserve"> or change </w:t>
      </w:r>
      <w:r>
        <w:t xml:space="preserve">in a </w:t>
      </w:r>
      <w:r w:rsidRPr="002457C7">
        <w:t xml:space="preserve">consumer’s mental health, cognitive or physical function, </w:t>
      </w:r>
      <w:r w:rsidR="000D6F69">
        <w:t>on balance I am satisfied that the service was able to demonstrate this was occurring.</w:t>
      </w:r>
    </w:p>
    <w:p w14:paraId="520B48C6" w14:textId="77777777" w:rsidR="000D6F69" w:rsidRDefault="000D6F69" w:rsidP="000D6F69">
      <w:pPr>
        <w:pStyle w:val="NormalArial"/>
      </w:pPr>
      <w:r>
        <w:t xml:space="preserve">Consumers/representatives sampled felt confident that support workers would notice if their health changed and would respond appropriately. They also stated </w:t>
      </w:r>
      <w:r w:rsidRPr="000D6F69">
        <w:t>they are confident that support workers know them well and would pick up a change in their condition, health, or abilities</w:t>
      </w:r>
      <w:r>
        <w:t>.</w:t>
      </w:r>
    </w:p>
    <w:p w14:paraId="2809F831" w14:textId="1C098F2A" w:rsidR="000D6F69" w:rsidRDefault="000D6F69" w:rsidP="000D6F69">
      <w:pPr>
        <w:pStyle w:val="NormalArial"/>
      </w:pPr>
      <w:r>
        <w:t xml:space="preserve">Support workers described processes to report and respond to changes related to consumers, for example, general deterioration, change in consumer’s mobility, mental health, or level of independence, including documentation in the management system, and reporting by a phone </w:t>
      </w:r>
    </w:p>
    <w:p w14:paraId="218347C5" w14:textId="08FF46A2" w:rsidR="000D6F69" w:rsidRDefault="000D6F69" w:rsidP="000D6F69">
      <w:pPr>
        <w:pStyle w:val="NormalArial"/>
      </w:pPr>
      <w:r>
        <w:t>The service has a policy and procedure on the Responsive Support Provision for Deteriorating Consumers which identifies ‘early recognition of consumers status of deterioration, followed by prompt and effective action, may mean that consumers can improve their quality of life.’</w:t>
      </w:r>
    </w:p>
    <w:p w14:paraId="0DEC404E" w14:textId="4984AF91" w:rsidR="00D370EF" w:rsidRDefault="000D6F69" w:rsidP="000D6F69">
      <w:pPr>
        <w:pStyle w:val="NormalArial"/>
      </w:pPr>
      <w:r>
        <w:t>However, for one consumer the Assessment Team noted that that not all changes or deterioration in consumers is reported by support workers. A contracted support worker identified a change in condition in a consumer and notified the</w:t>
      </w:r>
      <w:r w:rsidR="00EB3103">
        <w:t xml:space="preserve"> consumer’s </w:t>
      </w:r>
      <w:r>
        <w:t>representative as they were present at the time, however, the support worker did not communicate this to the service. The consumer’s representative notified the service after the consumer attended hospital. In its written response to this instance</w:t>
      </w:r>
      <w:r w:rsidR="007046BB">
        <w:t xml:space="preserve"> the approved provider noted that the incident should have been</w:t>
      </w:r>
      <w:r w:rsidR="000646BE">
        <w:t xml:space="preserve"> reported by the support worker and stated this requirement had been explained to that support worker when they signed the sub-contract agreement. </w:t>
      </w:r>
      <w:r w:rsidR="00D370EF">
        <w:t xml:space="preserve">The approved provider also stated it had followed the event up when it was notified by the consumer’s representative. </w:t>
      </w:r>
    </w:p>
    <w:p w14:paraId="5FF4B239" w14:textId="5C9F2FF7" w:rsidR="002457C7" w:rsidRDefault="00D370EF" w:rsidP="000D6F69">
      <w:pPr>
        <w:pStyle w:val="NormalArial"/>
      </w:pPr>
      <w:r>
        <w:t>While the procedure was not followed in this instance,</w:t>
      </w:r>
      <w:r w:rsidR="001749D9" w:rsidRPr="001749D9">
        <w:t xml:space="preserve"> </w:t>
      </w:r>
      <w:r w:rsidR="001749D9">
        <w:t xml:space="preserve">and a </w:t>
      </w:r>
      <w:r w:rsidR="001749D9" w:rsidRPr="001749D9">
        <w:t xml:space="preserve"> level of clinical expertise may have been provided had it been reported earlier to the approved provider</w:t>
      </w:r>
      <w:r w:rsidR="00F32B49">
        <w:t xml:space="preserve">, </w:t>
      </w:r>
      <w:r>
        <w:t xml:space="preserve">the support worker had identified the deterioration and had informed the representative in a timely manner. </w:t>
      </w:r>
      <w:r w:rsidR="00DC565A">
        <w:t>The approved provider is encouraged to further embed its reporting processes for sub-contacted services to ensure it can demonstrate appropriate monitoring of such services.</w:t>
      </w:r>
    </w:p>
    <w:p w14:paraId="62A3A7C5" w14:textId="6B4AF230" w:rsidR="004C737C" w:rsidRDefault="004C737C" w:rsidP="004C737C">
      <w:pPr>
        <w:pStyle w:val="NormalArial"/>
      </w:pPr>
      <w:r>
        <w:t>Regarding communicating and documenting i</w:t>
      </w:r>
      <w:r w:rsidRPr="004C737C">
        <w:t>nformation about the consumer’s condition, needs and preferences within the organisation, and with others where responsibility for care is shared</w:t>
      </w:r>
      <w:r w:rsidR="00C95C8E">
        <w:t xml:space="preserve">, the </w:t>
      </w:r>
      <w:r>
        <w:t xml:space="preserve">service has implemented actions to ensure </w:t>
      </w:r>
      <w:r w:rsidR="00C95C8E">
        <w:t>this occurs.</w:t>
      </w:r>
      <w:r>
        <w:t xml:space="preserve"> </w:t>
      </w:r>
    </w:p>
    <w:p w14:paraId="7CCF8310" w14:textId="0AB4D9E6" w:rsidR="003F63F1" w:rsidRDefault="004C737C" w:rsidP="003F63F1">
      <w:pPr>
        <w:pStyle w:val="NormalArial"/>
      </w:pPr>
      <w:r>
        <w:t xml:space="preserve">A review of steps implemented to ensure communication between consumers and representatives, allied health professionals, support workers provided evidence that the service has improved communication. </w:t>
      </w:r>
      <w:r w:rsidR="003F63F1">
        <w:t>Management advised that the electronic ‘APP’ installed on consumer, representative and support worker phones provides information on the updated care plans and care directives. A representative of a consumer stated that the service has uploaded the ‘APP’ on their phone so they she can keep track of how her mother is being provided with services and she can report any feedback or deterioration and concerns she may have about her care.</w:t>
      </w:r>
      <w:r w:rsidR="005C57EB">
        <w:t xml:space="preserve"> </w:t>
      </w:r>
      <w:r w:rsidR="003F63F1">
        <w:t xml:space="preserve">A review of consumer documentation for </w:t>
      </w:r>
      <w:r w:rsidR="005C57EB">
        <w:t xml:space="preserve">other consumers </w:t>
      </w:r>
      <w:r w:rsidR="003F63F1">
        <w:t>showed emails, progress notes and allied health directives to support consumers.</w:t>
      </w:r>
      <w:r w:rsidR="005C57EB">
        <w:t xml:space="preserve"> </w:t>
      </w:r>
      <w:r w:rsidR="003F63F1">
        <w:t xml:space="preserve">The care manager stated that they get emails and reports from allied health professionals who are providing services to the consumers. </w:t>
      </w:r>
    </w:p>
    <w:p w14:paraId="3E2CDC71" w14:textId="7E0AC5E3" w:rsidR="0087700C" w:rsidRPr="006B4042" w:rsidRDefault="003F63F1" w:rsidP="003F63F1">
      <w:pPr>
        <w:pStyle w:val="NormalArial"/>
      </w:pPr>
      <w:r>
        <w:t xml:space="preserve">The support worker for </w:t>
      </w:r>
      <w:r w:rsidR="005C57EB">
        <w:t>a consumer</w:t>
      </w:r>
      <w:r>
        <w:t xml:space="preserve"> stated that </w:t>
      </w:r>
      <w:r w:rsidR="005C57EB">
        <w:t>they were given</w:t>
      </w:r>
      <w:r>
        <w:t xml:space="preserve"> training in the office of how to support the consumer when providing </w:t>
      </w:r>
      <w:r w:rsidR="005C57EB">
        <w:t>them</w:t>
      </w:r>
      <w:r>
        <w:t xml:space="preserve"> a PEG feed. </w:t>
      </w:r>
      <w:r w:rsidR="005C57EB">
        <w:t xml:space="preserve">The support worker </w:t>
      </w:r>
      <w:r>
        <w:t xml:space="preserve">could verbalise clearly how she supports </w:t>
      </w:r>
      <w:r w:rsidR="005C57EB">
        <w:t>the consumer w</w:t>
      </w:r>
      <w:r>
        <w:t xml:space="preserve">hile providing services. </w:t>
      </w:r>
      <w:r w:rsidR="0096551C">
        <w:t xml:space="preserve">The support worker </w:t>
      </w:r>
      <w:r>
        <w:t>further stated that exercises to strengthen his mobility are undertaken as per the physiotherapist exercise program.</w:t>
      </w:r>
      <w:r w:rsidR="00E5414D" w:rsidRPr="006B4042">
        <w:br w:type="page"/>
      </w:r>
    </w:p>
    <w:p w14:paraId="3E2CDCF2" w14:textId="77777777" w:rsidR="00FC045E" w:rsidRPr="00A36AA9" w:rsidRDefault="00E5414D"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68"/>
        <w:gridCol w:w="4776"/>
        <w:gridCol w:w="1896"/>
      </w:tblGrid>
      <w:tr w:rsidR="000320CC" w14:paraId="3E2CDCF6" w14:textId="77777777" w:rsidTr="000320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4" w:type="dxa"/>
            <w:gridSpan w:val="2"/>
          </w:tcPr>
          <w:p w14:paraId="3E2CDCF3" w14:textId="77777777" w:rsidR="000320CC" w:rsidRPr="003217D3" w:rsidRDefault="000320CC"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896" w:type="dxa"/>
          </w:tcPr>
          <w:p w14:paraId="3E2CDCF4" w14:textId="2CA9C8E6" w:rsidR="000320CC" w:rsidRPr="003217D3" w:rsidRDefault="000320C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0320CC" w14:paraId="3E2CDD0B" w14:textId="77777777" w:rsidTr="000320C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E2CDD01" w14:textId="77777777" w:rsidR="000320CC" w:rsidRPr="00244176" w:rsidRDefault="000320CC"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67" w:type="dxa"/>
            <w:shd w:val="clear" w:color="auto" w:fill="auto"/>
            <w:vAlign w:val="top"/>
          </w:tcPr>
          <w:p w14:paraId="3E2CDD02" w14:textId="77777777" w:rsidR="000320CC" w:rsidRPr="00244176" w:rsidRDefault="000320CC"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E2CDD03" w14:textId="77777777" w:rsidR="000320CC" w:rsidRPr="00244176" w:rsidRDefault="000320CC"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3E2CDD04" w14:textId="77777777" w:rsidR="000320CC" w:rsidRPr="00244176" w:rsidRDefault="000320CC"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3E2CDD05" w14:textId="77777777" w:rsidR="000320CC" w:rsidRPr="00244176" w:rsidRDefault="000320CC"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E2CDD06" w14:textId="77777777" w:rsidR="000320CC" w:rsidRPr="00244176" w:rsidRDefault="000320CC"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E2CDD07" w14:textId="77777777" w:rsidR="000320CC" w:rsidRPr="00244176" w:rsidRDefault="000320CC"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3E2CDD08" w14:textId="77777777" w:rsidR="000320CC" w:rsidRPr="00244176" w:rsidRDefault="000320CC"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96" w:type="dxa"/>
            <w:shd w:val="clear" w:color="auto" w:fill="auto"/>
            <w:vAlign w:val="top"/>
          </w:tcPr>
          <w:p w14:paraId="3E2CDD09" w14:textId="712901D9" w:rsidR="000320CC" w:rsidRPr="00CC646C" w:rsidRDefault="00E6392A"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27F87A490FDD434BAA6E73DFD3FD045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320CC">
                  <w:rPr>
                    <w:rFonts w:ascii="Arial" w:hAnsi="Arial" w:cs="Arial"/>
                    <w:color w:val="auto"/>
                  </w:rPr>
                  <w:t>Compliant</w:t>
                </w:r>
              </w:sdtContent>
            </w:sdt>
            <w:r w:rsidR="000320CC" w:rsidRPr="00CC646C">
              <w:rPr>
                <w:rFonts w:ascii="Arial" w:hAnsi="Arial" w:cs="Arial"/>
                <w:color w:val="auto"/>
              </w:rPr>
              <w:t xml:space="preserve"> </w:t>
            </w:r>
          </w:p>
        </w:tc>
      </w:tr>
    </w:tbl>
    <w:p w14:paraId="3E2CDD1D" w14:textId="77777777" w:rsidR="007B3959" w:rsidRDefault="00E5414D" w:rsidP="003217D3">
      <w:pPr>
        <w:pStyle w:val="Heading20"/>
      </w:pPr>
      <w:r w:rsidRPr="00A36AA9">
        <w:t>Findings</w:t>
      </w:r>
    </w:p>
    <w:p w14:paraId="41AB3A18" w14:textId="2814CC97" w:rsidR="00713D05" w:rsidRDefault="003C21EB" w:rsidP="00713D05">
      <w:pPr>
        <w:pStyle w:val="NormalArial"/>
      </w:pPr>
      <w:r>
        <w:t>In relation to workforce governance</w:t>
      </w:r>
      <w:bookmarkStart w:id="4" w:name="_Hlk122524591"/>
      <w:r>
        <w:t>, t</w:t>
      </w:r>
      <w:r w:rsidR="00713D05">
        <w:t xml:space="preserve">he Assessment Team reported </w:t>
      </w:r>
      <w:bookmarkEnd w:id="4"/>
      <w:r w:rsidR="00713D05">
        <w:t xml:space="preserve">that consumers interviewed stated that they have issues with getting support workers to provide care and services. The representative for two consumers stated that there is a shortage of support workers and the service does not have staff to fill the shifts for their parents. The representative stated their parents have high needs and for some weeks they have not had a support worker on Thursdays. They also stated that at least on one day every fortnight they do not have support worker and she cannot make plans and has to be stand by, and that while services have been requested for 6 days a week they are only getting services on 3 days. </w:t>
      </w:r>
    </w:p>
    <w:p w14:paraId="60E07D10" w14:textId="77777777" w:rsidR="00713D05" w:rsidRDefault="00713D05" w:rsidP="00713D05">
      <w:pPr>
        <w:pStyle w:val="NormalArial"/>
      </w:pPr>
      <w:r>
        <w:t>The inability to provide services due to lack of support workers was discussed with management who stated that there is a shortage of support workers across the region and currently their support workers are picking and choosing to do only 2 hour shifts so filling short shifts is difficult and consumers have to go on a wait list and therefore services may not be provided to those consumers. Support workers interviewed advised shift are 2 hours minimum so if a job is only 1 hour then they are paid for the whole 2 hours.</w:t>
      </w:r>
    </w:p>
    <w:p w14:paraId="2DAF54ED" w14:textId="11194313" w:rsidR="00713D05" w:rsidRDefault="00713D05" w:rsidP="00713D05">
      <w:pPr>
        <w:pStyle w:val="NormalArial"/>
      </w:pPr>
      <w:r w:rsidRPr="00713D05">
        <w:t xml:space="preserve">The Assessment Team reported </w:t>
      </w:r>
      <w:r>
        <w:t>that management advised that they are under the SCHADS award and so they advise consumers that they need to have 2 hour shifts. If consumers want half hour or less shifts then the shift goes on a waitlist till the service can club other consumers in the area to make up a 2 hour shift. This results in long wait times for service or no service being delivered for the short shift.</w:t>
      </w:r>
    </w:p>
    <w:p w14:paraId="563A0BED" w14:textId="00B75168" w:rsidR="00713D05" w:rsidRDefault="00713D05" w:rsidP="00713D05">
      <w:pPr>
        <w:pStyle w:val="NormalArial"/>
      </w:pPr>
      <w:r w:rsidRPr="00713D05">
        <w:t xml:space="preserve">The Assessment Team </w:t>
      </w:r>
      <w:r>
        <w:t xml:space="preserve">also </w:t>
      </w:r>
      <w:r w:rsidRPr="00713D05">
        <w:t>reported</w:t>
      </w:r>
      <w:r>
        <w:t xml:space="preserve"> that the request for an evening shift to provide a meal to another consumer had not been scheduled as the shift is for 15-30 minutes and the service does not have workers who will do a short shift.</w:t>
      </w:r>
    </w:p>
    <w:p w14:paraId="13BABB6E" w14:textId="49230744" w:rsidR="003C21EB" w:rsidRDefault="003C21EB" w:rsidP="00713D05">
      <w:pPr>
        <w:pStyle w:val="NormalArial"/>
      </w:pPr>
      <w:r>
        <w:t>In its written response</w:t>
      </w:r>
      <w:r w:rsidR="00EF09B3">
        <w:t xml:space="preserve"> the approved provider gave some context on the provision of care to </w:t>
      </w:r>
      <w:r w:rsidR="00CC74CE">
        <w:t>the couple and how they have worked to ensure a proper provision of services. This includes advocating for increased GP involvement and innovative use of staff to provide care.</w:t>
      </w:r>
      <w:r>
        <w:t xml:space="preserve"> </w:t>
      </w:r>
      <w:r w:rsidR="00CC74CE">
        <w:t>In relation to another consumer the approved provider indicated services had now commenced.</w:t>
      </w:r>
    </w:p>
    <w:p w14:paraId="55C898E8" w14:textId="362CEF71" w:rsidR="00CC74CE" w:rsidRDefault="00CC74CE" w:rsidP="00CC74CE">
      <w:pPr>
        <w:pStyle w:val="NormalArial"/>
      </w:pPr>
      <w:r>
        <w:t>While I consider that the approved provider should continue to explore means of ensuring ongoing care for these consumers, I consider that on balance it could demonstrate appropriate systems for workforce governance.</w:t>
      </w:r>
      <w:r w:rsidR="005F3AC9">
        <w:tab/>
      </w:r>
    </w:p>
    <w:p w14:paraId="705885C8" w14:textId="14B244E3" w:rsidR="00713D05" w:rsidRDefault="003C21EB" w:rsidP="00713D05">
      <w:pPr>
        <w:pStyle w:val="NormalArial"/>
      </w:pPr>
      <w:r>
        <w:t>In relation to r</w:t>
      </w:r>
      <w:r w:rsidR="00713D05">
        <w:t>egulatory compliance</w:t>
      </w:r>
      <w:r>
        <w:t xml:space="preserve">, </w:t>
      </w:r>
      <w:r w:rsidRPr="003C21EB">
        <w:t>the Assessment Team reported</w:t>
      </w:r>
      <w:r>
        <w:t xml:space="preserve"> that i</w:t>
      </w:r>
      <w:r w:rsidR="00713D05">
        <w:t xml:space="preserve">nformation provided by the service identified that consumers are not receiving care and services immediately after </w:t>
      </w:r>
      <w:r w:rsidR="00713D05">
        <w:lastRenderedPageBreak/>
        <w:t>signing the home care agreement. Consumers have to wait for the income tested fee to be provided by Services Australia before services can commence for the consumer this can take from 4 to 6 weeks or more.</w:t>
      </w:r>
    </w:p>
    <w:p w14:paraId="0F114584" w14:textId="13213973" w:rsidR="00713D05" w:rsidRDefault="003C21EB" w:rsidP="00713D05">
      <w:pPr>
        <w:pStyle w:val="NormalArial"/>
      </w:pPr>
      <w:r>
        <w:t xml:space="preserve">One consumer’s </w:t>
      </w:r>
      <w:r w:rsidR="00713D05">
        <w:t xml:space="preserve">representative stated that </w:t>
      </w:r>
      <w:r>
        <w:t xml:space="preserve">the </w:t>
      </w:r>
      <w:r w:rsidR="00713D05">
        <w:t>signup agreement was signed on the 17 October 2022</w:t>
      </w:r>
      <w:r>
        <w:t xml:space="preserve">, and that the </w:t>
      </w:r>
      <w:r w:rsidR="00713D05">
        <w:t xml:space="preserve">care manager undertook to have </w:t>
      </w:r>
      <w:r>
        <w:t xml:space="preserve">them </w:t>
      </w:r>
      <w:r w:rsidR="00713D05">
        <w:t>sign the care plan on the 17 November 2022</w:t>
      </w:r>
      <w:r>
        <w:t xml:space="preserve">, and that they had been informed then that </w:t>
      </w:r>
      <w:r w:rsidR="00713D05">
        <w:t xml:space="preserve">morning shifts will be rostered for </w:t>
      </w:r>
      <w:r>
        <w:t xml:space="preserve">the consumer </w:t>
      </w:r>
      <w:r w:rsidR="00713D05">
        <w:t xml:space="preserve">for 2 hours from maybe the following week depending on the roster. </w:t>
      </w:r>
    </w:p>
    <w:p w14:paraId="24A4962C" w14:textId="23D8E07D" w:rsidR="00713D05" w:rsidRDefault="003C21EB" w:rsidP="00713D05">
      <w:pPr>
        <w:pStyle w:val="NormalArial"/>
      </w:pPr>
      <w:r w:rsidRPr="00713D05">
        <w:t xml:space="preserve">The Assessment Team reported </w:t>
      </w:r>
      <w:r>
        <w:t xml:space="preserve">that another consumer </w:t>
      </w:r>
      <w:r w:rsidR="00713D05">
        <w:t>signed up for a HCP on the 7 October 2022</w:t>
      </w:r>
      <w:r>
        <w:t xml:space="preserve"> and opted </w:t>
      </w:r>
      <w:r w:rsidR="00713D05">
        <w:t xml:space="preserve">to keep her private cleaner and defer </w:t>
      </w:r>
      <w:r>
        <w:t>t</w:t>
      </w:r>
      <w:r w:rsidR="00713D05">
        <w:t>he</w:t>
      </w:r>
      <w:r>
        <w:t>i</w:t>
      </w:r>
      <w:r w:rsidR="00713D05">
        <w:t xml:space="preserve">r personal care as the service does not have support workers. </w:t>
      </w:r>
      <w:r>
        <w:t xml:space="preserve">They have been </w:t>
      </w:r>
      <w:r w:rsidR="00713D05">
        <w:t>referred to the occupational therapist for a review of her home and mobility.</w:t>
      </w:r>
    </w:p>
    <w:p w14:paraId="2E84A41C" w14:textId="51FCDEFB" w:rsidR="00713D05" w:rsidRDefault="003C21EB" w:rsidP="00713D05">
      <w:pPr>
        <w:pStyle w:val="NormalArial"/>
      </w:pPr>
      <w:r w:rsidRPr="003C21EB">
        <w:t xml:space="preserve">The Assessment Team reported that management advised </w:t>
      </w:r>
      <w:r w:rsidR="00713D05">
        <w:t>that the Department of Health had informed that they cannot commence services before they receive the income tested fee information. They inform consumers about this when they sign them up to the home care package.</w:t>
      </w:r>
      <w:r>
        <w:t xml:space="preserve"> Further, that m</w:t>
      </w:r>
      <w:r w:rsidR="00713D05">
        <w:t>anagement advised if the consumer requires services urgently they are advised to pay upfront for the services and they will be reimbursed when the information is received from Services Australia.</w:t>
      </w:r>
      <w:r>
        <w:t xml:space="preserve"> In addition, m</w:t>
      </w:r>
      <w:r w:rsidR="00713D05">
        <w:t>anagement advised that because consumers may be required to pay upfront they choose to wait for the income tested fee information prior to requesting services.</w:t>
      </w:r>
    </w:p>
    <w:p w14:paraId="292D2F98" w14:textId="117C63E3" w:rsidR="00DA4EBF" w:rsidRDefault="003C21EB" w:rsidP="00CC74CE">
      <w:pPr>
        <w:pStyle w:val="NormalArial"/>
      </w:pPr>
      <w:r w:rsidRPr="003C21EB">
        <w:t xml:space="preserve">In its written response </w:t>
      </w:r>
      <w:r w:rsidR="00CC74CE">
        <w:t xml:space="preserve">the approved provider demonstrated how it worked with and negotiated with consumers in these situations to cover the most urgent care and service needs and the options it presented. </w:t>
      </w:r>
    </w:p>
    <w:p w14:paraId="6C10AB0B" w14:textId="3D3D84F9" w:rsidR="000320CC" w:rsidRDefault="000320CC" w:rsidP="00CC74CE">
      <w:pPr>
        <w:pStyle w:val="NormalArial"/>
      </w:pPr>
      <w:r w:rsidRPr="000320CC">
        <w:t>I consider that on balance</w:t>
      </w:r>
      <w:r>
        <w:t xml:space="preserve"> the approved provider</w:t>
      </w:r>
      <w:r w:rsidRPr="000320CC">
        <w:t xml:space="preserve"> could demonstrate appropriate systems for </w:t>
      </w:r>
      <w:r>
        <w:t>regulatory compliance.</w:t>
      </w:r>
    </w:p>
    <w:p w14:paraId="750B194C" w14:textId="1087988F" w:rsidR="00DA4EBF" w:rsidRDefault="00DA4EBF" w:rsidP="00CC74CE">
      <w:pPr>
        <w:pStyle w:val="NormalArial"/>
      </w:pPr>
    </w:p>
    <w:p w14:paraId="311A8ACE" w14:textId="77777777" w:rsidR="00DA4EBF" w:rsidRPr="006B4042" w:rsidRDefault="00DA4EBF" w:rsidP="00713D05">
      <w:pPr>
        <w:pStyle w:val="NormalArial"/>
      </w:pPr>
    </w:p>
    <w:sectPr w:rsidR="00DA4EBF"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2CDD2A" w14:textId="77777777" w:rsidR="00976230" w:rsidRDefault="00E5414D">
      <w:pPr>
        <w:spacing w:after="0"/>
      </w:pPr>
      <w:r>
        <w:separator/>
      </w:r>
    </w:p>
  </w:endnote>
  <w:endnote w:type="continuationSeparator" w:id="0">
    <w:p w14:paraId="3E2CDD2C" w14:textId="77777777" w:rsidR="00976230" w:rsidRDefault="00E5414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CDD24" w14:textId="77777777" w:rsidR="00DF37F2" w:rsidRPr="00DF37F2" w:rsidRDefault="00E5414D" w:rsidP="00DF37F2">
    <w:pPr>
      <w:pStyle w:val="FooterArial9"/>
      <w:rPr>
        <w:rStyle w:val="FooterBold"/>
        <w:rFonts w:ascii="Arial" w:hAnsi="Arial"/>
        <w:b w:val="0"/>
      </w:rPr>
    </w:pPr>
    <w:r w:rsidRPr="00DF37F2">
      <w:rPr>
        <w:rStyle w:val="FooterBold"/>
        <w:rFonts w:ascii="Arial" w:hAnsi="Arial"/>
        <w:b w:val="0"/>
      </w:rPr>
      <w:t>Name of service: Care Companions (Monash) Pty Ltd</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3E2CDD25" w14:textId="77777777" w:rsidR="00DF37F2" w:rsidRPr="00DF37F2" w:rsidRDefault="00E5414D" w:rsidP="00DF37F2">
    <w:pPr>
      <w:pStyle w:val="FooterArial9"/>
      <w:rPr>
        <w:rStyle w:val="FooterBold"/>
        <w:rFonts w:ascii="Arial" w:hAnsi="Arial"/>
        <w:b w:val="0"/>
      </w:rPr>
    </w:pPr>
    <w:r w:rsidRPr="00DF37F2">
      <w:rPr>
        <w:rStyle w:val="FooterBold"/>
        <w:rFonts w:ascii="Arial" w:hAnsi="Arial"/>
        <w:b w:val="0"/>
      </w:rPr>
      <w:t>Commission ID: 301074</w:t>
    </w:r>
    <w:r w:rsidRPr="00DF37F2">
      <w:rPr>
        <w:rStyle w:val="FooterBold"/>
        <w:rFonts w:ascii="Arial" w:hAnsi="Arial"/>
        <w:b w:val="0"/>
      </w:rPr>
      <w:tab/>
      <w:t xml:space="preserve">OFFICIAL: Sensitive </w:t>
    </w:r>
  </w:p>
  <w:p w14:paraId="3E2CDD26" w14:textId="77777777" w:rsidR="00DF37F2" w:rsidRPr="00DF37F2" w:rsidRDefault="00E5414D"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CDD21" w14:textId="77777777" w:rsidR="00C4295B" w:rsidRDefault="00E5414D" w:rsidP="00D71F88">
      <w:pPr>
        <w:spacing w:after="0"/>
      </w:pPr>
      <w:r>
        <w:separator/>
      </w:r>
    </w:p>
  </w:footnote>
  <w:footnote w:type="continuationSeparator" w:id="0">
    <w:p w14:paraId="3E2CDD22" w14:textId="77777777" w:rsidR="00C4295B" w:rsidRDefault="00E5414D" w:rsidP="00D71F88">
      <w:pPr>
        <w:spacing w:after="0"/>
      </w:pPr>
      <w:r>
        <w:continuationSeparator/>
      </w:r>
    </w:p>
  </w:footnote>
  <w:footnote w:id="1">
    <w:p w14:paraId="3E2CDD2C" w14:textId="36BF4560" w:rsidR="000078F8" w:rsidRDefault="00E5414D"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21172D">
        <w:rPr>
          <w:rFonts w:ascii="Arial" w:hAnsi="Arial" w:cs="Arial"/>
          <w:color w:val="auto"/>
          <w:sz w:val="20"/>
          <w:szCs w:val="20"/>
        </w:rPr>
        <w:t>68A</w:t>
      </w:r>
      <w:r w:rsidRPr="002C3CB4">
        <w:rPr>
          <w:rFonts w:ascii="Arial" w:hAnsi="Arial" w:cs="Arial"/>
          <w:b/>
          <w:sz w:val="20"/>
          <w:szCs w:val="20"/>
        </w:rPr>
        <w:t xml:space="preserve"> </w:t>
      </w:r>
      <w:r w:rsidRPr="002C3CB4">
        <w:rPr>
          <w:rFonts w:ascii="Arial" w:hAnsi="Arial" w:cs="Arial"/>
          <w:sz w:val="20"/>
          <w:szCs w:val="20"/>
        </w:rPr>
        <w:t>of the Aged Care Quality and Safety Commission Rules 2018.</w:t>
      </w:r>
    </w:p>
    <w:p w14:paraId="3E2CDD2D" w14:textId="77777777" w:rsidR="00540817" w:rsidRDefault="00E6392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CDD23" w14:textId="77777777" w:rsidR="00D71F88" w:rsidRDefault="00E5414D">
    <w:pPr>
      <w:pStyle w:val="Header"/>
    </w:pPr>
    <w:r>
      <w:rPr>
        <w:noProof/>
        <w:color w:val="2B579A"/>
        <w:shd w:val="clear" w:color="auto" w:fill="E6E6E6"/>
        <w:lang w:val="en-US"/>
      </w:rPr>
      <w:drawing>
        <wp:anchor distT="0" distB="0" distL="114300" distR="114300" simplePos="0" relativeHeight="251659264" behindDoc="1" locked="0" layoutInCell="1" allowOverlap="1" wp14:anchorId="3E2CDD28" wp14:editId="3E2CDD29">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00215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CDD27" w14:textId="77777777" w:rsidR="00FA0A5B" w:rsidRDefault="00E5414D">
    <w:pPr>
      <w:pStyle w:val="Header"/>
    </w:pPr>
    <w:r>
      <w:rPr>
        <w:noProof/>
      </w:rPr>
      <w:drawing>
        <wp:anchor distT="0" distB="0" distL="114300" distR="114300" simplePos="0" relativeHeight="251658240" behindDoc="0" locked="0" layoutInCell="1" allowOverlap="1" wp14:anchorId="3E2CDD2A" wp14:editId="3E2CDD2B">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974A5A0">
      <w:start w:val="1"/>
      <w:numFmt w:val="lowerRoman"/>
      <w:lvlText w:val="(%1)"/>
      <w:lvlJc w:val="left"/>
      <w:pPr>
        <w:ind w:left="1080" w:hanging="720"/>
      </w:pPr>
      <w:rPr>
        <w:rFonts w:hint="default"/>
      </w:rPr>
    </w:lvl>
    <w:lvl w:ilvl="1" w:tplc="5E9013B2" w:tentative="1">
      <w:start w:val="1"/>
      <w:numFmt w:val="lowerLetter"/>
      <w:lvlText w:val="%2."/>
      <w:lvlJc w:val="left"/>
      <w:pPr>
        <w:ind w:left="1440" w:hanging="360"/>
      </w:pPr>
    </w:lvl>
    <w:lvl w:ilvl="2" w:tplc="059A1EA6" w:tentative="1">
      <w:start w:val="1"/>
      <w:numFmt w:val="lowerRoman"/>
      <w:lvlText w:val="%3."/>
      <w:lvlJc w:val="right"/>
      <w:pPr>
        <w:ind w:left="2160" w:hanging="180"/>
      </w:pPr>
    </w:lvl>
    <w:lvl w:ilvl="3" w:tplc="2D04723C" w:tentative="1">
      <w:start w:val="1"/>
      <w:numFmt w:val="decimal"/>
      <w:lvlText w:val="%4."/>
      <w:lvlJc w:val="left"/>
      <w:pPr>
        <w:ind w:left="2880" w:hanging="360"/>
      </w:pPr>
    </w:lvl>
    <w:lvl w:ilvl="4" w:tplc="F64C588E" w:tentative="1">
      <w:start w:val="1"/>
      <w:numFmt w:val="lowerLetter"/>
      <w:lvlText w:val="%5."/>
      <w:lvlJc w:val="left"/>
      <w:pPr>
        <w:ind w:left="3600" w:hanging="360"/>
      </w:pPr>
    </w:lvl>
    <w:lvl w:ilvl="5" w:tplc="BC708ABC" w:tentative="1">
      <w:start w:val="1"/>
      <w:numFmt w:val="lowerRoman"/>
      <w:lvlText w:val="%6."/>
      <w:lvlJc w:val="right"/>
      <w:pPr>
        <w:ind w:left="4320" w:hanging="180"/>
      </w:pPr>
    </w:lvl>
    <w:lvl w:ilvl="6" w:tplc="E8F23194" w:tentative="1">
      <w:start w:val="1"/>
      <w:numFmt w:val="decimal"/>
      <w:lvlText w:val="%7."/>
      <w:lvlJc w:val="left"/>
      <w:pPr>
        <w:ind w:left="5040" w:hanging="360"/>
      </w:pPr>
    </w:lvl>
    <w:lvl w:ilvl="7" w:tplc="80EAFEB0" w:tentative="1">
      <w:start w:val="1"/>
      <w:numFmt w:val="lowerLetter"/>
      <w:lvlText w:val="%8."/>
      <w:lvlJc w:val="left"/>
      <w:pPr>
        <w:ind w:left="5760" w:hanging="360"/>
      </w:pPr>
    </w:lvl>
    <w:lvl w:ilvl="8" w:tplc="673C087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CFEC230C">
      <w:start w:val="1"/>
      <w:numFmt w:val="lowerRoman"/>
      <w:lvlText w:val="(%1)"/>
      <w:lvlJc w:val="left"/>
      <w:pPr>
        <w:ind w:left="1080" w:hanging="720"/>
      </w:pPr>
      <w:rPr>
        <w:rFonts w:hint="default"/>
      </w:rPr>
    </w:lvl>
    <w:lvl w:ilvl="1" w:tplc="00647336" w:tentative="1">
      <w:start w:val="1"/>
      <w:numFmt w:val="lowerLetter"/>
      <w:lvlText w:val="%2."/>
      <w:lvlJc w:val="left"/>
      <w:pPr>
        <w:ind w:left="1440" w:hanging="360"/>
      </w:pPr>
    </w:lvl>
    <w:lvl w:ilvl="2" w:tplc="723CEEE6" w:tentative="1">
      <w:start w:val="1"/>
      <w:numFmt w:val="lowerRoman"/>
      <w:lvlText w:val="%3."/>
      <w:lvlJc w:val="right"/>
      <w:pPr>
        <w:ind w:left="2160" w:hanging="180"/>
      </w:pPr>
    </w:lvl>
    <w:lvl w:ilvl="3" w:tplc="AE58189E" w:tentative="1">
      <w:start w:val="1"/>
      <w:numFmt w:val="decimal"/>
      <w:lvlText w:val="%4."/>
      <w:lvlJc w:val="left"/>
      <w:pPr>
        <w:ind w:left="2880" w:hanging="360"/>
      </w:pPr>
    </w:lvl>
    <w:lvl w:ilvl="4" w:tplc="DA3003D0" w:tentative="1">
      <w:start w:val="1"/>
      <w:numFmt w:val="lowerLetter"/>
      <w:lvlText w:val="%5."/>
      <w:lvlJc w:val="left"/>
      <w:pPr>
        <w:ind w:left="3600" w:hanging="360"/>
      </w:pPr>
    </w:lvl>
    <w:lvl w:ilvl="5" w:tplc="9C027052" w:tentative="1">
      <w:start w:val="1"/>
      <w:numFmt w:val="lowerRoman"/>
      <w:lvlText w:val="%6."/>
      <w:lvlJc w:val="right"/>
      <w:pPr>
        <w:ind w:left="4320" w:hanging="180"/>
      </w:pPr>
    </w:lvl>
    <w:lvl w:ilvl="6" w:tplc="7B96A144" w:tentative="1">
      <w:start w:val="1"/>
      <w:numFmt w:val="decimal"/>
      <w:lvlText w:val="%7."/>
      <w:lvlJc w:val="left"/>
      <w:pPr>
        <w:ind w:left="5040" w:hanging="360"/>
      </w:pPr>
    </w:lvl>
    <w:lvl w:ilvl="7" w:tplc="5DECA1CE" w:tentative="1">
      <w:start w:val="1"/>
      <w:numFmt w:val="lowerLetter"/>
      <w:lvlText w:val="%8."/>
      <w:lvlJc w:val="left"/>
      <w:pPr>
        <w:ind w:left="5760" w:hanging="360"/>
      </w:pPr>
    </w:lvl>
    <w:lvl w:ilvl="8" w:tplc="FD9AAE1C"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ECA622A4">
      <w:start w:val="1"/>
      <w:numFmt w:val="lowerRoman"/>
      <w:lvlText w:val="(%1)"/>
      <w:lvlJc w:val="left"/>
      <w:pPr>
        <w:ind w:left="1080" w:hanging="720"/>
      </w:pPr>
      <w:rPr>
        <w:rFonts w:hint="default"/>
      </w:rPr>
    </w:lvl>
    <w:lvl w:ilvl="1" w:tplc="4CE8D6C0" w:tentative="1">
      <w:start w:val="1"/>
      <w:numFmt w:val="lowerLetter"/>
      <w:lvlText w:val="%2."/>
      <w:lvlJc w:val="left"/>
      <w:pPr>
        <w:ind w:left="1440" w:hanging="360"/>
      </w:pPr>
    </w:lvl>
    <w:lvl w:ilvl="2" w:tplc="0D48FD30" w:tentative="1">
      <w:start w:val="1"/>
      <w:numFmt w:val="lowerRoman"/>
      <w:lvlText w:val="%3."/>
      <w:lvlJc w:val="right"/>
      <w:pPr>
        <w:ind w:left="2160" w:hanging="180"/>
      </w:pPr>
    </w:lvl>
    <w:lvl w:ilvl="3" w:tplc="E4AC1D66" w:tentative="1">
      <w:start w:val="1"/>
      <w:numFmt w:val="decimal"/>
      <w:lvlText w:val="%4."/>
      <w:lvlJc w:val="left"/>
      <w:pPr>
        <w:ind w:left="2880" w:hanging="360"/>
      </w:pPr>
    </w:lvl>
    <w:lvl w:ilvl="4" w:tplc="14A42840" w:tentative="1">
      <w:start w:val="1"/>
      <w:numFmt w:val="lowerLetter"/>
      <w:lvlText w:val="%5."/>
      <w:lvlJc w:val="left"/>
      <w:pPr>
        <w:ind w:left="3600" w:hanging="360"/>
      </w:pPr>
    </w:lvl>
    <w:lvl w:ilvl="5" w:tplc="72163760" w:tentative="1">
      <w:start w:val="1"/>
      <w:numFmt w:val="lowerRoman"/>
      <w:lvlText w:val="%6."/>
      <w:lvlJc w:val="right"/>
      <w:pPr>
        <w:ind w:left="4320" w:hanging="180"/>
      </w:pPr>
    </w:lvl>
    <w:lvl w:ilvl="6" w:tplc="DD825200" w:tentative="1">
      <w:start w:val="1"/>
      <w:numFmt w:val="decimal"/>
      <w:lvlText w:val="%7."/>
      <w:lvlJc w:val="left"/>
      <w:pPr>
        <w:ind w:left="5040" w:hanging="360"/>
      </w:pPr>
    </w:lvl>
    <w:lvl w:ilvl="7" w:tplc="2C08BBC0" w:tentative="1">
      <w:start w:val="1"/>
      <w:numFmt w:val="lowerLetter"/>
      <w:lvlText w:val="%8."/>
      <w:lvlJc w:val="left"/>
      <w:pPr>
        <w:ind w:left="5760" w:hanging="360"/>
      </w:pPr>
    </w:lvl>
    <w:lvl w:ilvl="8" w:tplc="2F1EEC86"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28467542">
      <w:start w:val="1"/>
      <w:numFmt w:val="lowerRoman"/>
      <w:lvlText w:val="(%1)"/>
      <w:lvlJc w:val="left"/>
      <w:pPr>
        <w:ind w:left="1080" w:hanging="720"/>
      </w:pPr>
      <w:rPr>
        <w:rFonts w:hint="default"/>
      </w:rPr>
    </w:lvl>
    <w:lvl w:ilvl="1" w:tplc="C2560E1C" w:tentative="1">
      <w:start w:val="1"/>
      <w:numFmt w:val="lowerLetter"/>
      <w:lvlText w:val="%2."/>
      <w:lvlJc w:val="left"/>
      <w:pPr>
        <w:ind w:left="1440" w:hanging="360"/>
      </w:pPr>
    </w:lvl>
    <w:lvl w:ilvl="2" w:tplc="AC46924E" w:tentative="1">
      <w:start w:val="1"/>
      <w:numFmt w:val="lowerRoman"/>
      <w:lvlText w:val="%3."/>
      <w:lvlJc w:val="right"/>
      <w:pPr>
        <w:ind w:left="2160" w:hanging="180"/>
      </w:pPr>
    </w:lvl>
    <w:lvl w:ilvl="3" w:tplc="586A71A8" w:tentative="1">
      <w:start w:val="1"/>
      <w:numFmt w:val="decimal"/>
      <w:lvlText w:val="%4."/>
      <w:lvlJc w:val="left"/>
      <w:pPr>
        <w:ind w:left="2880" w:hanging="360"/>
      </w:pPr>
    </w:lvl>
    <w:lvl w:ilvl="4" w:tplc="9906F4B8" w:tentative="1">
      <w:start w:val="1"/>
      <w:numFmt w:val="lowerLetter"/>
      <w:lvlText w:val="%5."/>
      <w:lvlJc w:val="left"/>
      <w:pPr>
        <w:ind w:left="3600" w:hanging="360"/>
      </w:pPr>
    </w:lvl>
    <w:lvl w:ilvl="5" w:tplc="D55E315E" w:tentative="1">
      <w:start w:val="1"/>
      <w:numFmt w:val="lowerRoman"/>
      <w:lvlText w:val="%6."/>
      <w:lvlJc w:val="right"/>
      <w:pPr>
        <w:ind w:left="4320" w:hanging="180"/>
      </w:pPr>
    </w:lvl>
    <w:lvl w:ilvl="6" w:tplc="5B68199E" w:tentative="1">
      <w:start w:val="1"/>
      <w:numFmt w:val="decimal"/>
      <w:lvlText w:val="%7."/>
      <w:lvlJc w:val="left"/>
      <w:pPr>
        <w:ind w:left="5040" w:hanging="360"/>
      </w:pPr>
    </w:lvl>
    <w:lvl w:ilvl="7" w:tplc="4CC0CF7A" w:tentative="1">
      <w:start w:val="1"/>
      <w:numFmt w:val="lowerLetter"/>
      <w:lvlText w:val="%8."/>
      <w:lvlJc w:val="left"/>
      <w:pPr>
        <w:ind w:left="5760" w:hanging="360"/>
      </w:pPr>
    </w:lvl>
    <w:lvl w:ilvl="8" w:tplc="2C668F14"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D966D478">
      <w:start w:val="1"/>
      <w:numFmt w:val="lowerRoman"/>
      <w:lvlText w:val="(%1)"/>
      <w:lvlJc w:val="left"/>
      <w:pPr>
        <w:ind w:left="1080" w:hanging="720"/>
      </w:pPr>
      <w:rPr>
        <w:rFonts w:hint="default"/>
      </w:rPr>
    </w:lvl>
    <w:lvl w:ilvl="1" w:tplc="BD2855FA" w:tentative="1">
      <w:start w:val="1"/>
      <w:numFmt w:val="lowerLetter"/>
      <w:lvlText w:val="%2."/>
      <w:lvlJc w:val="left"/>
      <w:pPr>
        <w:ind w:left="1440" w:hanging="360"/>
      </w:pPr>
    </w:lvl>
    <w:lvl w:ilvl="2" w:tplc="E40E8852" w:tentative="1">
      <w:start w:val="1"/>
      <w:numFmt w:val="lowerRoman"/>
      <w:lvlText w:val="%3."/>
      <w:lvlJc w:val="right"/>
      <w:pPr>
        <w:ind w:left="2160" w:hanging="180"/>
      </w:pPr>
    </w:lvl>
    <w:lvl w:ilvl="3" w:tplc="46F821D4" w:tentative="1">
      <w:start w:val="1"/>
      <w:numFmt w:val="decimal"/>
      <w:lvlText w:val="%4."/>
      <w:lvlJc w:val="left"/>
      <w:pPr>
        <w:ind w:left="2880" w:hanging="360"/>
      </w:pPr>
    </w:lvl>
    <w:lvl w:ilvl="4" w:tplc="3ABEE458" w:tentative="1">
      <w:start w:val="1"/>
      <w:numFmt w:val="lowerLetter"/>
      <w:lvlText w:val="%5."/>
      <w:lvlJc w:val="left"/>
      <w:pPr>
        <w:ind w:left="3600" w:hanging="360"/>
      </w:pPr>
    </w:lvl>
    <w:lvl w:ilvl="5" w:tplc="C2CE0B9A" w:tentative="1">
      <w:start w:val="1"/>
      <w:numFmt w:val="lowerRoman"/>
      <w:lvlText w:val="%6."/>
      <w:lvlJc w:val="right"/>
      <w:pPr>
        <w:ind w:left="4320" w:hanging="180"/>
      </w:pPr>
    </w:lvl>
    <w:lvl w:ilvl="6" w:tplc="6AB4E33C" w:tentative="1">
      <w:start w:val="1"/>
      <w:numFmt w:val="decimal"/>
      <w:lvlText w:val="%7."/>
      <w:lvlJc w:val="left"/>
      <w:pPr>
        <w:ind w:left="5040" w:hanging="360"/>
      </w:pPr>
    </w:lvl>
    <w:lvl w:ilvl="7" w:tplc="F9FCEEE0" w:tentative="1">
      <w:start w:val="1"/>
      <w:numFmt w:val="lowerLetter"/>
      <w:lvlText w:val="%8."/>
      <w:lvlJc w:val="left"/>
      <w:pPr>
        <w:ind w:left="5760" w:hanging="360"/>
      </w:pPr>
    </w:lvl>
    <w:lvl w:ilvl="8" w:tplc="A53EE60C"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8B4C60F8">
      <w:start w:val="1"/>
      <w:numFmt w:val="bullet"/>
      <w:lvlText w:val=""/>
      <w:lvlJc w:val="left"/>
      <w:pPr>
        <w:ind w:left="720" w:hanging="360"/>
      </w:pPr>
      <w:rPr>
        <w:rFonts w:ascii="Symbol" w:hAnsi="Symbol" w:hint="default"/>
        <w:color w:val="auto"/>
        <w:sz w:val="24"/>
        <w:szCs w:val="24"/>
      </w:rPr>
    </w:lvl>
    <w:lvl w:ilvl="1" w:tplc="7A94F4AC" w:tentative="1">
      <w:start w:val="1"/>
      <w:numFmt w:val="bullet"/>
      <w:lvlText w:val="o"/>
      <w:lvlJc w:val="left"/>
      <w:pPr>
        <w:ind w:left="1440" w:hanging="360"/>
      </w:pPr>
      <w:rPr>
        <w:rFonts w:ascii="Courier New" w:hAnsi="Courier New" w:cs="Courier New" w:hint="default"/>
      </w:rPr>
    </w:lvl>
    <w:lvl w:ilvl="2" w:tplc="23EC6824" w:tentative="1">
      <w:start w:val="1"/>
      <w:numFmt w:val="bullet"/>
      <w:lvlText w:val=""/>
      <w:lvlJc w:val="left"/>
      <w:pPr>
        <w:ind w:left="2160" w:hanging="360"/>
      </w:pPr>
      <w:rPr>
        <w:rFonts w:ascii="Wingdings" w:hAnsi="Wingdings" w:hint="default"/>
      </w:rPr>
    </w:lvl>
    <w:lvl w:ilvl="3" w:tplc="A610554C" w:tentative="1">
      <w:start w:val="1"/>
      <w:numFmt w:val="bullet"/>
      <w:lvlText w:val=""/>
      <w:lvlJc w:val="left"/>
      <w:pPr>
        <w:ind w:left="2880" w:hanging="360"/>
      </w:pPr>
      <w:rPr>
        <w:rFonts w:ascii="Symbol" w:hAnsi="Symbol" w:hint="default"/>
      </w:rPr>
    </w:lvl>
    <w:lvl w:ilvl="4" w:tplc="CD468894" w:tentative="1">
      <w:start w:val="1"/>
      <w:numFmt w:val="bullet"/>
      <w:lvlText w:val="o"/>
      <w:lvlJc w:val="left"/>
      <w:pPr>
        <w:ind w:left="3600" w:hanging="360"/>
      </w:pPr>
      <w:rPr>
        <w:rFonts w:ascii="Courier New" w:hAnsi="Courier New" w:cs="Courier New" w:hint="default"/>
      </w:rPr>
    </w:lvl>
    <w:lvl w:ilvl="5" w:tplc="2026D7B0" w:tentative="1">
      <w:start w:val="1"/>
      <w:numFmt w:val="bullet"/>
      <w:lvlText w:val=""/>
      <w:lvlJc w:val="left"/>
      <w:pPr>
        <w:ind w:left="4320" w:hanging="360"/>
      </w:pPr>
      <w:rPr>
        <w:rFonts w:ascii="Wingdings" w:hAnsi="Wingdings" w:hint="default"/>
      </w:rPr>
    </w:lvl>
    <w:lvl w:ilvl="6" w:tplc="1CDEF90E" w:tentative="1">
      <w:start w:val="1"/>
      <w:numFmt w:val="bullet"/>
      <w:lvlText w:val=""/>
      <w:lvlJc w:val="left"/>
      <w:pPr>
        <w:ind w:left="5040" w:hanging="360"/>
      </w:pPr>
      <w:rPr>
        <w:rFonts w:ascii="Symbol" w:hAnsi="Symbol" w:hint="default"/>
      </w:rPr>
    </w:lvl>
    <w:lvl w:ilvl="7" w:tplc="59B4A250" w:tentative="1">
      <w:start w:val="1"/>
      <w:numFmt w:val="bullet"/>
      <w:lvlText w:val="o"/>
      <w:lvlJc w:val="left"/>
      <w:pPr>
        <w:ind w:left="5760" w:hanging="360"/>
      </w:pPr>
      <w:rPr>
        <w:rFonts w:ascii="Courier New" w:hAnsi="Courier New" w:cs="Courier New" w:hint="default"/>
      </w:rPr>
    </w:lvl>
    <w:lvl w:ilvl="8" w:tplc="5784D7A8"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E2789304">
      <w:start w:val="1"/>
      <w:numFmt w:val="lowerRoman"/>
      <w:lvlText w:val="(%1)"/>
      <w:lvlJc w:val="left"/>
      <w:pPr>
        <w:ind w:left="1080" w:hanging="720"/>
      </w:pPr>
      <w:rPr>
        <w:rFonts w:hint="default"/>
      </w:rPr>
    </w:lvl>
    <w:lvl w:ilvl="1" w:tplc="AC28FBF0" w:tentative="1">
      <w:start w:val="1"/>
      <w:numFmt w:val="lowerLetter"/>
      <w:lvlText w:val="%2."/>
      <w:lvlJc w:val="left"/>
      <w:pPr>
        <w:ind w:left="1440" w:hanging="360"/>
      </w:pPr>
    </w:lvl>
    <w:lvl w:ilvl="2" w:tplc="A9DE35F6" w:tentative="1">
      <w:start w:val="1"/>
      <w:numFmt w:val="lowerRoman"/>
      <w:lvlText w:val="%3."/>
      <w:lvlJc w:val="right"/>
      <w:pPr>
        <w:ind w:left="2160" w:hanging="180"/>
      </w:pPr>
    </w:lvl>
    <w:lvl w:ilvl="3" w:tplc="9118ACF8" w:tentative="1">
      <w:start w:val="1"/>
      <w:numFmt w:val="decimal"/>
      <w:lvlText w:val="%4."/>
      <w:lvlJc w:val="left"/>
      <w:pPr>
        <w:ind w:left="2880" w:hanging="360"/>
      </w:pPr>
    </w:lvl>
    <w:lvl w:ilvl="4" w:tplc="35126CEA" w:tentative="1">
      <w:start w:val="1"/>
      <w:numFmt w:val="lowerLetter"/>
      <w:lvlText w:val="%5."/>
      <w:lvlJc w:val="left"/>
      <w:pPr>
        <w:ind w:left="3600" w:hanging="360"/>
      </w:pPr>
    </w:lvl>
    <w:lvl w:ilvl="5" w:tplc="E6F84056" w:tentative="1">
      <w:start w:val="1"/>
      <w:numFmt w:val="lowerRoman"/>
      <w:lvlText w:val="%6."/>
      <w:lvlJc w:val="right"/>
      <w:pPr>
        <w:ind w:left="4320" w:hanging="180"/>
      </w:pPr>
    </w:lvl>
    <w:lvl w:ilvl="6" w:tplc="A39873D8" w:tentative="1">
      <w:start w:val="1"/>
      <w:numFmt w:val="decimal"/>
      <w:lvlText w:val="%7."/>
      <w:lvlJc w:val="left"/>
      <w:pPr>
        <w:ind w:left="5040" w:hanging="360"/>
      </w:pPr>
    </w:lvl>
    <w:lvl w:ilvl="7" w:tplc="9ACE66A2" w:tentative="1">
      <w:start w:val="1"/>
      <w:numFmt w:val="lowerLetter"/>
      <w:lvlText w:val="%8."/>
      <w:lvlJc w:val="left"/>
      <w:pPr>
        <w:ind w:left="5760" w:hanging="360"/>
      </w:pPr>
    </w:lvl>
    <w:lvl w:ilvl="8" w:tplc="B19E75A6"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7EB6A8AC">
      <w:start w:val="1"/>
      <w:numFmt w:val="lowerRoman"/>
      <w:lvlText w:val="(%1)"/>
      <w:lvlJc w:val="left"/>
      <w:pPr>
        <w:ind w:left="1080" w:hanging="720"/>
      </w:pPr>
      <w:rPr>
        <w:rFonts w:hint="default"/>
      </w:rPr>
    </w:lvl>
    <w:lvl w:ilvl="1" w:tplc="5E10105A" w:tentative="1">
      <w:start w:val="1"/>
      <w:numFmt w:val="lowerLetter"/>
      <w:lvlText w:val="%2."/>
      <w:lvlJc w:val="left"/>
      <w:pPr>
        <w:ind w:left="1440" w:hanging="360"/>
      </w:pPr>
    </w:lvl>
    <w:lvl w:ilvl="2" w:tplc="97D08B12" w:tentative="1">
      <w:start w:val="1"/>
      <w:numFmt w:val="lowerRoman"/>
      <w:lvlText w:val="%3."/>
      <w:lvlJc w:val="right"/>
      <w:pPr>
        <w:ind w:left="2160" w:hanging="180"/>
      </w:pPr>
    </w:lvl>
    <w:lvl w:ilvl="3" w:tplc="AE56C6E6" w:tentative="1">
      <w:start w:val="1"/>
      <w:numFmt w:val="decimal"/>
      <w:lvlText w:val="%4."/>
      <w:lvlJc w:val="left"/>
      <w:pPr>
        <w:ind w:left="2880" w:hanging="360"/>
      </w:pPr>
    </w:lvl>
    <w:lvl w:ilvl="4" w:tplc="F33E1CDE" w:tentative="1">
      <w:start w:val="1"/>
      <w:numFmt w:val="lowerLetter"/>
      <w:lvlText w:val="%5."/>
      <w:lvlJc w:val="left"/>
      <w:pPr>
        <w:ind w:left="3600" w:hanging="360"/>
      </w:pPr>
    </w:lvl>
    <w:lvl w:ilvl="5" w:tplc="F83244D0" w:tentative="1">
      <w:start w:val="1"/>
      <w:numFmt w:val="lowerRoman"/>
      <w:lvlText w:val="%6."/>
      <w:lvlJc w:val="right"/>
      <w:pPr>
        <w:ind w:left="4320" w:hanging="180"/>
      </w:pPr>
    </w:lvl>
    <w:lvl w:ilvl="6" w:tplc="34586BDC" w:tentative="1">
      <w:start w:val="1"/>
      <w:numFmt w:val="decimal"/>
      <w:lvlText w:val="%7."/>
      <w:lvlJc w:val="left"/>
      <w:pPr>
        <w:ind w:left="5040" w:hanging="360"/>
      </w:pPr>
    </w:lvl>
    <w:lvl w:ilvl="7" w:tplc="760C4F5A" w:tentative="1">
      <w:start w:val="1"/>
      <w:numFmt w:val="lowerLetter"/>
      <w:lvlText w:val="%8."/>
      <w:lvlJc w:val="left"/>
      <w:pPr>
        <w:ind w:left="5760" w:hanging="360"/>
      </w:pPr>
    </w:lvl>
    <w:lvl w:ilvl="8" w:tplc="A42E1314"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7BCCD0C2">
      <w:start w:val="1"/>
      <w:numFmt w:val="lowerRoman"/>
      <w:lvlText w:val="(%1)"/>
      <w:lvlJc w:val="left"/>
      <w:pPr>
        <w:ind w:left="1080" w:hanging="720"/>
      </w:pPr>
      <w:rPr>
        <w:rFonts w:hint="default"/>
      </w:rPr>
    </w:lvl>
    <w:lvl w:ilvl="1" w:tplc="368CE356" w:tentative="1">
      <w:start w:val="1"/>
      <w:numFmt w:val="lowerLetter"/>
      <w:lvlText w:val="%2."/>
      <w:lvlJc w:val="left"/>
      <w:pPr>
        <w:ind w:left="1440" w:hanging="360"/>
      </w:pPr>
    </w:lvl>
    <w:lvl w:ilvl="2" w:tplc="E73EC2DC" w:tentative="1">
      <w:start w:val="1"/>
      <w:numFmt w:val="lowerRoman"/>
      <w:lvlText w:val="%3."/>
      <w:lvlJc w:val="right"/>
      <w:pPr>
        <w:ind w:left="2160" w:hanging="180"/>
      </w:pPr>
    </w:lvl>
    <w:lvl w:ilvl="3" w:tplc="13CCC078" w:tentative="1">
      <w:start w:val="1"/>
      <w:numFmt w:val="decimal"/>
      <w:lvlText w:val="%4."/>
      <w:lvlJc w:val="left"/>
      <w:pPr>
        <w:ind w:left="2880" w:hanging="360"/>
      </w:pPr>
    </w:lvl>
    <w:lvl w:ilvl="4" w:tplc="478E7564" w:tentative="1">
      <w:start w:val="1"/>
      <w:numFmt w:val="lowerLetter"/>
      <w:lvlText w:val="%5."/>
      <w:lvlJc w:val="left"/>
      <w:pPr>
        <w:ind w:left="3600" w:hanging="360"/>
      </w:pPr>
    </w:lvl>
    <w:lvl w:ilvl="5" w:tplc="E6B8D880" w:tentative="1">
      <w:start w:val="1"/>
      <w:numFmt w:val="lowerRoman"/>
      <w:lvlText w:val="%6."/>
      <w:lvlJc w:val="right"/>
      <w:pPr>
        <w:ind w:left="4320" w:hanging="180"/>
      </w:pPr>
    </w:lvl>
    <w:lvl w:ilvl="6" w:tplc="2C52B68E" w:tentative="1">
      <w:start w:val="1"/>
      <w:numFmt w:val="decimal"/>
      <w:lvlText w:val="%7."/>
      <w:lvlJc w:val="left"/>
      <w:pPr>
        <w:ind w:left="5040" w:hanging="360"/>
      </w:pPr>
    </w:lvl>
    <w:lvl w:ilvl="7" w:tplc="FA9840C8" w:tentative="1">
      <w:start w:val="1"/>
      <w:numFmt w:val="lowerLetter"/>
      <w:lvlText w:val="%8."/>
      <w:lvlJc w:val="left"/>
      <w:pPr>
        <w:ind w:left="5760" w:hanging="360"/>
      </w:pPr>
    </w:lvl>
    <w:lvl w:ilvl="8" w:tplc="ABB243EA"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46D81AD8">
      <w:start w:val="1"/>
      <w:numFmt w:val="lowerRoman"/>
      <w:lvlText w:val="(%1)"/>
      <w:lvlJc w:val="left"/>
      <w:pPr>
        <w:ind w:left="1080" w:hanging="720"/>
      </w:pPr>
      <w:rPr>
        <w:rFonts w:hint="default"/>
      </w:rPr>
    </w:lvl>
    <w:lvl w:ilvl="1" w:tplc="11CE5A4E" w:tentative="1">
      <w:start w:val="1"/>
      <w:numFmt w:val="lowerLetter"/>
      <w:lvlText w:val="%2."/>
      <w:lvlJc w:val="left"/>
      <w:pPr>
        <w:ind w:left="1440" w:hanging="360"/>
      </w:pPr>
    </w:lvl>
    <w:lvl w:ilvl="2" w:tplc="D85E1E08" w:tentative="1">
      <w:start w:val="1"/>
      <w:numFmt w:val="lowerRoman"/>
      <w:lvlText w:val="%3."/>
      <w:lvlJc w:val="right"/>
      <w:pPr>
        <w:ind w:left="2160" w:hanging="180"/>
      </w:pPr>
    </w:lvl>
    <w:lvl w:ilvl="3" w:tplc="63FC4736" w:tentative="1">
      <w:start w:val="1"/>
      <w:numFmt w:val="decimal"/>
      <w:lvlText w:val="%4."/>
      <w:lvlJc w:val="left"/>
      <w:pPr>
        <w:ind w:left="2880" w:hanging="360"/>
      </w:pPr>
    </w:lvl>
    <w:lvl w:ilvl="4" w:tplc="34F62388" w:tentative="1">
      <w:start w:val="1"/>
      <w:numFmt w:val="lowerLetter"/>
      <w:lvlText w:val="%5."/>
      <w:lvlJc w:val="left"/>
      <w:pPr>
        <w:ind w:left="3600" w:hanging="360"/>
      </w:pPr>
    </w:lvl>
    <w:lvl w:ilvl="5" w:tplc="9370A4F8" w:tentative="1">
      <w:start w:val="1"/>
      <w:numFmt w:val="lowerRoman"/>
      <w:lvlText w:val="%6."/>
      <w:lvlJc w:val="right"/>
      <w:pPr>
        <w:ind w:left="4320" w:hanging="180"/>
      </w:pPr>
    </w:lvl>
    <w:lvl w:ilvl="6" w:tplc="52EECF94" w:tentative="1">
      <w:start w:val="1"/>
      <w:numFmt w:val="decimal"/>
      <w:lvlText w:val="%7."/>
      <w:lvlJc w:val="left"/>
      <w:pPr>
        <w:ind w:left="5040" w:hanging="360"/>
      </w:pPr>
    </w:lvl>
    <w:lvl w:ilvl="7" w:tplc="12721DCA" w:tentative="1">
      <w:start w:val="1"/>
      <w:numFmt w:val="lowerLetter"/>
      <w:lvlText w:val="%8."/>
      <w:lvlJc w:val="left"/>
      <w:pPr>
        <w:ind w:left="5760" w:hanging="360"/>
      </w:pPr>
    </w:lvl>
    <w:lvl w:ilvl="8" w:tplc="134CB816"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4DD66396">
      <w:start w:val="1"/>
      <w:numFmt w:val="lowerRoman"/>
      <w:lvlText w:val="(%1)"/>
      <w:lvlJc w:val="left"/>
      <w:pPr>
        <w:ind w:left="1080" w:hanging="720"/>
      </w:pPr>
      <w:rPr>
        <w:rFonts w:hint="default"/>
      </w:rPr>
    </w:lvl>
    <w:lvl w:ilvl="1" w:tplc="DD4C57F8" w:tentative="1">
      <w:start w:val="1"/>
      <w:numFmt w:val="lowerLetter"/>
      <w:lvlText w:val="%2."/>
      <w:lvlJc w:val="left"/>
      <w:pPr>
        <w:ind w:left="1440" w:hanging="360"/>
      </w:pPr>
    </w:lvl>
    <w:lvl w:ilvl="2" w:tplc="59CE884E" w:tentative="1">
      <w:start w:val="1"/>
      <w:numFmt w:val="lowerRoman"/>
      <w:lvlText w:val="%3."/>
      <w:lvlJc w:val="right"/>
      <w:pPr>
        <w:ind w:left="2160" w:hanging="180"/>
      </w:pPr>
    </w:lvl>
    <w:lvl w:ilvl="3" w:tplc="7E7E1492" w:tentative="1">
      <w:start w:val="1"/>
      <w:numFmt w:val="decimal"/>
      <w:lvlText w:val="%4."/>
      <w:lvlJc w:val="left"/>
      <w:pPr>
        <w:ind w:left="2880" w:hanging="360"/>
      </w:pPr>
    </w:lvl>
    <w:lvl w:ilvl="4" w:tplc="AA8E8D06" w:tentative="1">
      <w:start w:val="1"/>
      <w:numFmt w:val="lowerLetter"/>
      <w:lvlText w:val="%5."/>
      <w:lvlJc w:val="left"/>
      <w:pPr>
        <w:ind w:left="3600" w:hanging="360"/>
      </w:pPr>
    </w:lvl>
    <w:lvl w:ilvl="5" w:tplc="AC04CAD2" w:tentative="1">
      <w:start w:val="1"/>
      <w:numFmt w:val="lowerRoman"/>
      <w:lvlText w:val="%6."/>
      <w:lvlJc w:val="right"/>
      <w:pPr>
        <w:ind w:left="4320" w:hanging="180"/>
      </w:pPr>
    </w:lvl>
    <w:lvl w:ilvl="6" w:tplc="83747706" w:tentative="1">
      <w:start w:val="1"/>
      <w:numFmt w:val="decimal"/>
      <w:lvlText w:val="%7."/>
      <w:lvlJc w:val="left"/>
      <w:pPr>
        <w:ind w:left="5040" w:hanging="360"/>
      </w:pPr>
    </w:lvl>
    <w:lvl w:ilvl="7" w:tplc="A6FCBAB4" w:tentative="1">
      <w:start w:val="1"/>
      <w:numFmt w:val="lowerLetter"/>
      <w:lvlText w:val="%8."/>
      <w:lvlJc w:val="left"/>
      <w:pPr>
        <w:ind w:left="5760" w:hanging="360"/>
      </w:pPr>
    </w:lvl>
    <w:lvl w:ilvl="8" w:tplc="41A25CDC"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F858E0A6">
      <w:start w:val="1"/>
      <w:numFmt w:val="lowerRoman"/>
      <w:lvlText w:val="(%1)"/>
      <w:lvlJc w:val="left"/>
      <w:pPr>
        <w:ind w:left="1080" w:hanging="720"/>
      </w:pPr>
      <w:rPr>
        <w:rFonts w:hint="default"/>
      </w:rPr>
    </w:lvl>
    <w:lvl w:ilvl="1" w:tplc="FE780CC8" w:tentative="1">
      <w:start w:val="1"/>
      <w:numFmt w:val="lowerLetter"/>
      <w:lvlText w:val="%2."/>
      <w:lvlJc w:val="left"/>
      <w:pPr>
        <w:ind w:left="1440" w:hanging="360"/>
      </w:pPr>
    </w:lvl>
    <w:lvl w:ilvl="2" w:tplc="CA0A660E" w:tentative="1">
      <w:start w:val="1"/>
      <w:numFmt w:val="lowerRoman"/>
      <w:lvlText w:val="%3."/>
      <w:lvlJc w:val="right"/>
      <w:pPr>
        <w:ind w:left="2160" w:hanging="180"/>
      </w:pPr>
    </w:lvl>
    <w:lvl w:ilvl="3" w:tplc="99B4262E" w:tentative="1">
      <w:start w:val="1"/>
      <w:numFmt w:val="decimal"/>
      <w:lvlText w:val="%4."/>
      <w:lvlJc w:val="left"/>
      <w:pPr>
        <w:ind w:left="2880" w:hanging="360"/>
      </w:pPr>
    </w:lvl>
    <w:lvl w:ilvl="4" w:tplc="3DA09192" w:tentative="1">
      <w:start w:val="1"/>
      <w:numFmt w:val="lowerLetter"/>
      <w:lvlText w:val="%5."/>
      <w:lvlJc w:val="left"/>
      <w:pPr>
        <w:ind w:left="3600" w:hanging="360"/>
      </w:pPr>
    </w:lvl>
    <w:lvl w:ilvl="5" w:tplc="0C44FB58" w:tentative="1">
      <w:start w:val="1"/>
      <w:numFmt w:val="lowerRoman"/>
      <w:lvlText w:val="%6."/>
      <w:lvlJc w:val="right"/>
      <w:pPr>
        <w:ind w:left="4320" w:hanging="180"/>
      </w:pPr>
    </w:lvl>
    <w:lvl w:ilvl="6" w:tplc="17A6BFD4" w:tentative="1">
      <w:start w:val="1"/>
      <w:numFmt w:val="decimal"/>
      <w:lvlText w:val="%7."/>
      <w:lvlJc w:val="left"/>
      <w:pPr>
        <w:ind w:left="5040" w:hanging="360"/>
      </w:pPr>
    </w:lvl>
    <w:lvl w:ilvl="7" w:tplc="AFAE3B36" w:tentative="1">
      <w:start w:val="1"/>
      <w:numFmt w:val="lowerLetter"/>
      <w:lvlText w:val="%8."/>
      <w:lvlJc w:val="left"/>
      <w:pPr>
        <w:ind w:left="5760" w:hanging="360"/>
      </w:pPr>
    </w:lvl>
    <w:lvl w:ilvl="8" w:tplc="F3548454"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1B748F2A">
      <w:start w:val="1"/>
      <w:numFmt w:val="lowerRoman"/>
      <w:lvlText w:val="(%1)"/>
      <w:lvlJc w:val="left"/>
      <w:pPr>
        <w:ind w:left="1080" w:hanging="720"/>
      </w:pPr>
      <w:rPr>
        <w:rFonts w:hint="default"/>
      </w:rPr>
    </w:lvl>
    <w:lvl w:ilvl="1" w:tplc="CC2897B8" w:tentative="1">
      <w:start w:val="1"/>
      <w:numFmt w:val="lowerLetter"/>
      <w:lvlText w:val="%2."/>
      <w:lvlJc w:val="left"/>
      <w:pPr>
        <w:ind w:left="1440" w:hanging="360"/>
      </w:pPr>
    </w:lvl>
    <w:lvl w:ilvl="2" w:tplc="1930CAB6" w:tentative="1">
      <w:start w:val="1"/>
      <w:numFmt w:val="lowerRoman"/>
      <w:lvlText w:val="%3."/>
      <w:lvlJc w:val="right"/>
      <w:pPr>
        <w:ind w:left="2160" w:hanging="180"/>
      </w:pPr>
    </w:lvl>
    <w:lvl w:ilvl="3" w:tplc="1EDC386E" w:tentative="1">
      <w:start w:val="1"/>
      <w:numFmt w:val="decimal"/>
      <w:lvlText w:val="%4."/>
      <w:lvlJc w:val="left"/>
      <w:pPr>
        <w:ind w:left="2880" w:hanging="360"/>
      </w:pPr>
    </w:lvl>
    <w:lvl w:ilvl="4" w:tplc="3C96B34C" w:tentative="1">
      <w:start w:val="1"/>
      <w:numFmt w:val="lowerLetter"/>
      <w:lvlText w:val="%5."/>
      <w:lvlJc w:val="left"/>
      <w:pPr>
        <w:ind w:left="3600" w:hanging="360"/>
      </w:pPr>
    </w:lvl>
    <w:lvl w:ilvl="5" w:tplc="E37CCD7E" w:tentative="1">
      <w:start w:val="1"/>
      <w:numFmt w:val="lowerRoman"/>
      <w:lvlText w:val="%6."/>
      <w:lvlJc w:val="right"/>
      <w:pPr>
        <w:ind w:left="4320" w:hanging="180"/>
      </w:pPr>
    </w:lvl>
    <w:lvl w:ilvl="6" w:tplc="0F2A314E" w:tentative="1">
      <w:start w:val="1"/>
      <w:numFmt w:val="decimal"/>
      <w:lvlText w:val="%7."/>
      <w:lvlJc w:val="left"/>
      <w:pPr>
        <w:ind w:left="5040" w:hanging="360"/>
      </w:pPr>
    </w:lvl>
    <w:lvl w:ilvl="7" w:tplc="DBE6C9AA" w:tentative="1">
      <w:start w:val="1"/>
      <w:numFmt w:val="lowerLetter"/>
      <w:lvlText w:val="%8."/>
      <w:lvlJc w:val="left"/>
      <w:pPr>
        <w:ind w:left="5760" w:hanging="360"/>
      </w:pPr>
    </w:lvl>
    <w:lvl w:ilvl="8" w:tplc="159A03C2"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B51A5C42">
      <w:start w:val="1"/>
      <w:numFmt w:val="lowerRoman"/>
      <w:lvlText w:val="(%1)"/>
      <w:lvlJc w:val="left"/>
      <w:pPr>
        <w:ind w:left="1080" w:hanging="720"/>
      </w:pPr>
      <w:rPr>
        <w:rFonts w:hint="default"/>
      </w:rPr>
    </w:lvl>
    <w:lvl w:ilvl="1" w:tplc="EAA678AE" w:tentative="1">
      <w:start w:val="1"/>
      <w:numFmt w:val="lowerLetter"/>
      <w:lvlText w:val="%2."/>
      <w:lvlJc w:val="left"/>
      <w:pPr>
        <w:ind w:left="1440" w:hanging="360"/>
      </w:pPr>
    </w:lvl>
    <w:lvl w:ilvl="2" w:tplc="34808616" w:tentative="1">
      <w:start w:val="1"/>
      <w:numFmt w:val="lowerRoman"/>
      <w:lvlText w:val="%3."/>
      <w:lvlJc w:val="right"/>
      <w:pPr>
        <w:ind w:left="2160" w:hanging="180"/>
      </w:pPr>
    </w:lvl>
    <w:lvl w:ilvl="3" w:tplc="6FE2C4C4" w:tentative="1">
      <w:start w:val="1"/>
      <w:numFmt w:val="decimal"/>
      <w:lvlText w:val="%4."/>
      <w:lvlJc w:val="left"/>
      <w:pPr>
        <w:ind w:left="2880" w:hanging="360"/>
      </w:pPr>
    </w:lvl>
    <w:lvl w:ilvl="4" w:tplc="3CDC3CA6" w:tentative="1">
      <w:start w:val="1"/>
      <w:numFmt w:val="lowerLetter"/>
      <w:lvlText w:val="%5."/>
      <w:lvlJc w:val="left"/>
      <w:pPr>
        <w:ind w:left="3600" w:hanging="360"/>
      </w:pPr>
    </w:lvl>
    <w:lvl w:ilvl="5" w:tplc="026C574E" w:tentative="1">
      <w:start w:val="1"/>
      <w:numFmt w:val="lowerRoman"/>
      <w:lvlText w:val="%6."/>
      <w:lvlJc w:val="right"/>
      <w:pPr>
        <w:ind w:left="4320" w:hanging="180"/>
      </w:pPr>
    </w:lvl>
    <w:lvl w:ilvl="6" w:tplc="A5DEE964" w:tentative="1">
      <w:start w:val="1"/>
      <w:numFmt w:val="decimal"/>
      <w:lvlText w:val="%7."/>
      <w:lvlJc w:val="left"/>
      <w:pPr>
        <w:ind w:left="5040" w:hanging="360"/>
      </w:pPr>
    </w:lvl>
    <w:lvl w:ilvl="7" w:tplc="4BAC604C" w:tentative="1">
      <w:start w:val="1"/>
      <w:numFmt w:val="lowerLetter"/>
      <w:lvlText w:val="%8."/>
      <w:lvlJc w:val="left"/>
      <w:pPr>
        <w:ind w:left="5760" w:hanging="360"/>
      </w:pPr>
    </w:lvl>
    <w:lvl w:ilvl="8" w:tplc="CC623F28"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ACCA71BA">
      <w:start w:val="1"/>
      <w:numFmt w:val="lowerRoman"/>
      <w:lvlText w:val="(%1)"/>
      <w:lvlJc w:val="left"/>
      <w:pPr>
        <w:ind w:left="1080" w:hanging="720"/>
      </w:pPr>
      <w:rPr>
        <w:rFonts w:hint="default"/>
      </w:rPr>
    </w:lvl>
    <w:lvl w:ilvl="1" w:tplc="72244C40" w:tentative="1">
      <w:start w:val="1"/>
      <w:numFmt w:val="lowerLetter"/>
      <w:lvlText w:val="%2."/>
      <w:lvlJc w:val="left"/>
      <w:pPr>
        <w:ind w:left="1440" w:hanging="360"/>
      </w:pPr>
    </w:lvl>
    <w:lvl w:ilvl="2" w:tplc="94ACFACC" w:tentative="1">
      <w:start w:val="1"/>
      <w:numFmt w:val="lowerRoman"/>
      <w:lvlText w:val="%3."/>
      <w:lvlJc w:val="right"/>
      <w:pPr>
        <w:ind w:left="2160" w:hanging="180"/>
      </w:pPr>
    </w:lvl>
    <w:lvl w:ilvl="3" w:tplc="2318A3EE" w:tentative="1">
      <w:start w:val="1"/>
      <w:numFmt w:val="decimal"/>
      <w:lvlText w:val="%4."/>
      <w:lvlJc w:val="left"/>
      <w:pPr>
        <w:ind w:left="2880" w:hanging="360"/>
      </w:pPr>
    </w:lvl>
    <w:lvl w:ilvl="4" w:tplc="492A2D90" w:tentative="1">
      <w:start w:val="1"/>
      <w:numFmt w:val="lowerLetter"/>
      <w:lvlText w:val="%5."/>
      <w:lvlJc w:val="left"/>
      <w:pPr>
        <w:ind w:left="3600" w:hanging="360"/>
      </w:pPr>
    </w:lvl>
    <w:lvl w:ilvl="5" w:tplc="71065532" w:tentative="1">
      <w:start w:val="1"/>
      <w:numFmt w:val="lowerRoman"/>
      <w:lvlText w:val="%6."/>
      <w:lvlJc w:val="right"/>
      <w:pPr>
        <w:ind w:left="4320" w:hanging="180"/>
      </w:pPr>
    </w:lvl>
    <w:lvl w:ilvl="6" w:tplc="DF184F0A" w:tentative="1">
      <w:start w:val="1"/>
      <w:numFmt w:val="decimal"/>
      <w:lvlText w:val="%7."/>
      <w:lvlJc w:val="left"/>
      <w:pPr>
        <w:ind w:left="5040" w:hanging="360"/>
      </w:pPr>
    </w:lvl>
    <w:lvl w:ilvl="7" w:tplc="C9CAEDF0" w:tentative="1">
      <w:start w:val="1"/>
      <w:numFmt w:val="lowerLetter"/>
      <w:lvlText w:val="%8."/>
      <w:lvlJc w:val="left"/>
      <w:pPr>
        <w:ind w:left="5760" w:hanging="360"/>
      </w:pPr>
    </w:lvl>
    <w:lvl w:ilvl="8" w:tplc="D5084366"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183890FA">
      <w:start w:val="1"/>
      <w:numFmt w:val="lowerRoman"/>
      <w:lvlText w:val="(%1)"/>
      <w:lvlJc w:val="left"/>
      <w:pPr>
        <w:ind w:left="1080" w:hanging="720"/>
      </w:pPr>
      <w:rPr>
        <w:rFonts w:hint="default"/>
      </w:rPr>
    </w:lvl>
    <w:lvl w:ilvl="1" w:tplc="4418B452" w:tentative="1">
      <w:start w:val="1"/>
      <w:numFmt w:val="lowerLetter"/>
      <w:lvlText w:val="%2."/>
      <w:lvlJc w:val="left"/>
      <w:pPr>
        <w:ind w:left="1440" w:hanging="360"/>
      </w:pPr>
    </w:lvl>
    <w:lvl w:ilvl="2" w:tplc="21CCF076" w:tentative="1">
      <w:start w:val="1"/>
      <w:numFmt w:val="lowerRoman"/>
      <w:lvlText w:val="%3."/>
      <w:lvlJc w:val="right"/>
      <w:pPr>
        <w:ind w:left="2160" w:hanging="180"/>
      </w:pPr>
    </w:lvl>
    <w:lvl w:ilvl="3" w:tplc="99865474" w:tentative="1">
      <w:start w:val="1"/>
      <w:numFmt w:val="decimal"/>
      <w:lvlText w:val="%4."/>
      <w:lvlJc w:val="left"/>
      <w:pPr>
        <w:ind w:left="2880" w:hanging="360"/>
      </w:pPr>
    </w:lvl>
    <w:lvl w:ilvl="4" w:tplc="4E34A1C6" w:tentative="1">
      <w:start w:val="1"/>
      <w:numFmt w:val="lowerLetter"/>
      <w:lvlText w:val="%5."/>
      <w:lvlJc w:val="left"/>
      <w:pPr>
        <w:ind w:left="3600" w:hanging="360"/>
      </w:pPr>
    </w:lvl>
    <w:lvl w:ilvl="5" w:tplc="C3F2B9C4" w:tentative="1">
      <w:start w:val="1"/>
      <w:numFmt w:val="lowerRoman"/>
      <w:lvlText w:val="%6."/>
      <w:lvlJc w:val="right"/>
      <w:pPr>
        <w:ind w:left="4320" w:hanging="180"/>
      </w:pPr>
    </w:lvl>
    <w:lvl w:ilvl="6" w:tplc="39889692" w:tentative="1">
      <w:start w:val="1"/>
      <w:numFmt w:val="decimal"/>
      <w:lvlText w:val="%7."/>
      <w:lvlJc w:val="left"/>
      <w:pPr>
        <w:ind w:left="5040" w:hanging="360"/>
      </w:pPr>
    </w:lvl>
    <w:lvl w:ilvl="7" w:tplc="0E145B38" w:tentative="1">
      <w:start w:val="1"/>
      <w:numFmt w:val="lowerLetter"/>
      <w:lvlText w:val="%8."/>
      <w:lvlJc w:val="left"/>
      <w:pPr>
        <w:ind w:left="5760" w:hanging="360"/>
      </w:pPr>
    </w:lvl>
    <w:lvl w:ilvl="8" w:tplc="07525446"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0E4E4414">
      <w:start w:val="1"/>
      <w:numFmt w:val="lowerRoman"/>
      <w:lvlText w:val="(%1)"/>
      <w:lvlJc w:val="left"/>
      <w:pPr>
        <w:ind w:left="1080" w:hanging="720"/>
      </w:pPr>
      <w:rPr>
        <w:rFonts w:hint="default"/>
      </w:rPr>
    </w:lvl>
    <w:lvl w:ilvl="1" w:tplc="082A7FD6" w:tentative="1">
      <w:start w:val="1"/>
      <w:numFmt w:val="lowerLetter"/>
      <w:lvlText w:val="%2."/>
      <w:lvlJc w:val="left"/>
      <w:pPr>
        <w:ind w:left="1440" w:hanging="360"/>
      </w:pPr>
    </w:lvl>
    <w:lvl w:ilvl="2" w:tplc="998895EA" w:tentative="1">
      <w:start w:val="1"/>
      <w:numFmt w:val="lowerRoman"/>
      <w:lvlText w:val="%3."/>
      <w:lvlJc w:val="right"/>
      <w:pPr>
        <w:ind w:left="2160" w:hanging="180"/>
      </w:pPr>
    </w:lvl>
    <w:lvl w:ilvl="3" w:tplc="A6E8ADBE" w:tentative="1">
      <w:start w:val="1"/>
      <w:numFmt w:val="decimal"/>
      <w:lvlText w:val="%4."/>
      <w:lvlJc w:val="left"/>
      <w:pPr>
        <w:ind w:left="2880" w:hanging="360"/>
      </w:pPr>
    </w:lvl>
    <w:lvl w:ilvl="4" w:tplc="074426B4" w:tentative="1">
      <w:start w:val="1"/>
      <w:numFmt w:val="lowerLetter"/>
      <w:lvlText w:val="%5."/>
      <w:lvlJc w:val="left"/>
      <w:pPr>
        <w:ind w:left="3600" w:hanging="360"/>
      </w:pPr>
    </w:lvl>
    <w:lvl w:ilvl="5" w:tplc="0CD807D4" w:tentative="1">
      <w:start w:val="1"/>
      <w:numFmt w:val="lowerRoman"/>
      <w:lvlText w:val="%6."/>
      <w:lvlJc w:val="right"/>
      <w:pPr>
        <w:ind w:left="4320" w:hanging="180"/>
      </w:pPr>
    </w:lvl>
    <w:lvl w:ilvl="6" w:tplc="C9EAAFCE" w:tentative="1">
      <w:start w:val="1"/>
      <w:numFmt w:val="decimal"/>
      <w:lvlText w:val="%7."/>
      <w:lvlJc w:val="left"/>
      <w:pPr>
        <w:ind w:left="5040" w:hanging="360"/>
      </w:pPr>
    </w:lvl>
    <w:lvl w:ilvl="7" w:tplc="0C44D096" w:tentative="1">
      <w:start w:val="1"/>
      <w:numFmt w:val="lowerLetter"/>
      <w:lvlText w:val="%8."/>
      <w:lvlJc w:val="left"/>
      <w:pPr>
        <w:ind w:left="5760" w:hanging="360"/>
      </w:pPr>
    </w:lvl>
    <w:lvl w:ilvl="8" w:tplc="89285F42"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A0543242">
      <w:start w:val="1"/>
      <w:numFmt w:val="lowerRoman"/>
      <w:lvlText w:val="(%1)"/>
      <w:lvlJc w:val="left"/>
      <w:pPr>
        <w:ind w:left="1080" w:hanging="720"/>
      </w:pPr>
      <w:rPr>
        <w:rFonts w:hint="default"/>
      </w:rPr>
    </w:lvl>
    <w:lvl w:ilvl="1" w:tplc="65446224" w:tentative="1">
      <w:start w:val="1"/>
      <w:numFmt w:val="lowerLetter"/>
      <w:lvlText w:val="%2."/>
      <w:lvlJc w:val="left"/>
      <w:pPr>
        <w:ind w:left="1440" w:hanging="360"/>
      </w:pPr>
    </w:lvl>
    <w:lvl w:ilvl="2" w:tplc="68004AC0" w:tentative="1">
      <w:start w:val="1"/>
      <w:numFmt w:val="lowerRoman"/>
      <w:lvlText w:val="%3."/>
      <w:lvlJc w:val="right"/>
      <w:pPr>
        <w:ind w:left="2160" w:hanging="180"/>
      </w:pPr>
    </w:lvl>
    <w:lvl w:ilvl="3" w:tplc="1A628880" w:tentative="1">
      <w:start w:val="1"/>
      <w:numFmt w:val="decimal"/>
      <w:lvlText w:val="%4."/>
      <w:lvlJc w:val="left"/>
      <w:pPr>
        <w:ind w:left="2880" w:hanging="360"/>
      </w:pPr>
    </w:lvl>
    <w:lvl w:ilvl="4" w:tplc="0666DCC8" w:tentative="1">
      <w:start w:val="1"/>
      <w:numFmt w:val="lowerLetter"/>
      <w:lvlText w:val="%5."/>
      <w:lvlJc w:val="left"/>
      <w:pPr>
        <w:ind w:left="3600" w:hanging="360"/>
      </w:pPr>
    </w:lvl>
    <w:lvl w:ilvl="5" w:tplc="97A8787E" w:tentative="1">
      <w:start w:val="1"/>
      <w:numFmt w:val="lowerRoman"/>
      <w:lvlText w:val="%6."/>
      <w:lvlJc w:val="right"/>
      <w:pPr>
        <w:ind w:left="4320" w:hanging="180"/>
      </w:pPr>
    </w:lvl>
    <w:lvl w:ilvl="6" w:tplc="E1F29ADA" w:tentative="1">
      <w:start w:val="1"/>
      <w:numFmt w:val="decimal"/>
      <w:lvlText w:val="%7."/>
      <w:lvlJc w:val="left"/>
      <w:pPr>
        <w:ind w:left="5040" w:hanging="360"/>
      </w:pPr>
    </w:lvl>
    <w:lvl w:ilvl="7" w:tplc="26C262A2" w:tentative="1">
      <w:start w:val="1"/>
      <w:numFmt w:val="lowerLetter"/>
      <w:lvlText w:val="%8."/>
      <w:lvlJc w:val="left"/>
      <w:pPr>
        <w:ind w:left="5760" w:hanging="360"/>
      </w:pPr>
    </w:lvl>
    <w:lvl w:ilvl="8" w:tplc="7E0E4388"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0B02BCE6">
      <w:start w:val="1"/>
      <w:numFmt w:val="lowerRoman"/>
      <w:lvlText w:val="(%1)"/>
      <w:lvlJc w:val="left"/>
      <w:pPr>
        <w:ind w:left="1080" w:hanging="720"/>
      </w:pPr>
      <w:rPr>
        <w:rFonts w:hint="default"/>
      </w:rPr>
    </w:lvl>
    <w:lvl w:ilvl="1" w:tplc="6FDA6A42" w:tentative="1">
      <w:start w:val="1"/>
      <w:numFmt w:val="lowerLetter"/>
      <w:lvlText w:val="%2."/>
      <w:lvlJc w:val="left"/>
      <w:pPr>
        <w:ind w:left="1440" w:hanging="360"/>
      </w:pPr>
    </w:lvl>
    <w:lvl w:ilvl="2" w:tplc="BDE46258" w:tentative="1">
      <w:start w:val="1"/>
      <w:numFmt w:val="lowerRoman"/>
      <w:lvlText w:val="%3."/>
      <w:lvlJc w:val="right"/>
      <w:pPr>
        <w:ind w:left="2160" w:hanging="180"/>
      </w:pPr>
    </w:lvl>
    <w:lvl w:ilvl="3" w:tplc="4470D80E" w:tentative="1">
      <w:start w:val="1"/>
      <w:numFmt w:val="decimal"/>
      <w:lvlText w:val="%4."/>
      <w:lvlJc w:val="left"/>
      <w:pPr>
        <w:ind w:left="2880" w:hanging="360"/>
      </w:pPr>
    </w:lvl>
    <w:lvl w:ilvl="4" w:tplc="4AB6A3C2" w:tentative="1">
      <w:start w:val="1"/>
      <w:numFmt w:val="lowerLetter"/>
      <w:lvlText w:val="%5."/>
      <w:lvlJc w:val="left"/>
      <w:pPr>
        <w:ind w:left="3600" w:hanging="360"/>
      </w:pPr>
    </w:lvl>
    <w:lvl w:ilvl="5" w:tplc="BC5CA49A" w:tentative="1">
      <w:start w:val="1"/>
      <w:numFmt w:val="lowerRoman"/>
      <w:lvlText w:val="%6."/>
      <w:lvlJc w:val="right"/>
      <w:pPr>
        <w:ind w:left="4320" w:hanging="180"/>
      </w:pPr>
    </w:lvl>
    <w:lvl w:ilvl="6" w:tplc="2A069FE0" w:tentative="1">
      <w:start w:val="1"/>
      <w:numFmt w:val="decimal"/>
      <w:lvlText w:val="%7."/>
      <w:lvlJc w:val="left"/>
      <w:pPr>
        <w:ind w:left="5040" w:hanging="360"/>
      </w:pPr>
    </w:lvl>
    <w:lvl w:ilvl="7" w:tplc="E7206552" w:tentative="1">
      <w:start w:val="1"/>
      <w:numFmt w:val="lowerLetter"/>
      <w:lvlText w:val="%8."/>
      <w:lvlJc w:val="left"/>
      <w:pPr>
        <w:ind w:left="5760" w:hanging="360"/>
      </w:pPr>
    </w:lvl>
    <w:lvl w:ilvl="8" w:tplc="53263F24"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13BA1616">
      <w:start w:val="1"/>
      <w:numFmt w:val="bullet"/>
      <w:lvlText w:val=""/>
      <w:lvlJc w:val="left"/>
      <w:pPr>
        <w:tabs>
          <w:tab w:val="num" w:pos="720"/>
        </w:tabs>
        <w:ind w:left="720" w:hanging="360"/>
      </w:pPr>
      <w:rPr>
        <w:rFonts w:ascii="Symbol" w:hAnsi="Symbol"/>
      </w:rPr>
    </w:lvl>
    <w:lvl w:ilvl="1" w:tplc="B9DCC4E0">
      <w:start w:val="1"/>
      <w:numFmt w:val="bullet"/>
      <w:lvlText w:val="o"/>
      <w:lvlJc w:val="left"/>
      <w:pPr>
        <w:tabs>
          <w:tab w:val="num" w:pos="1440"/>
        </w:tabs>
        <w:ind w:left="1440" w:hanging="360"/>
      </w:pPr>
      <w:rPr>
        <w:rFonts w:ascii="Courier New" w:hAnsi="Courier New"/>
      </w:rPr>
    </w:lvl>
    <w:lvl w:ilvl="2" w:tplc="53DEE768">
      <w:start w:val="1"/>
      <w:numFmt w:val="bullet"/>
      <w:lvlText w:val=""/>
      <w:lvlJc w:val="left"/>
      <w:pPr>
        <w:tabs>
          <w:tab w:val="num" w:pos="2160"/>
        </w:tabs>
        <w:ind w:left="2160" w:hanging="360"/>
      </w:pPr>
      <w:rPr>
        <w:rFonts w:ascii="Wingdings" w:hAnsi="Wingdings"/>
      </w:rPr>
    </w:lvl>
    <w:lvl w:ilvl="3" w:tplc="344CC600">
      <w:start w:val="1"/>
      <w:numFmt w:val="bullet"/>
      <w:lvlText w:val=""/>
      <w:lvlJc w:val="left"/>
      <w:pPr>
        <w:tabs>
          <w:tab w:val="num" w:pos="2880"/>
        </w:tabs>
        <w:ind w:left="2880" w:hanging="360"/>
      </w:pPr>
      <w:rPr>
        <w:rFonts w:ascii="Symbol" w:hAnsi="Symbol"/>
      </w:rPr>
    </w:lvl>
    <w:lvl w:ilvl="4" w:tplc="641638F6">
      <w:start w:val="1"/>
      <w:numFmt w:val="bullet"/>
      <w:lvlText w:val="o"/>
      <w:lvlJc w:val="left"/>
      <w:pPr>
        <w:tabs>
          <w:tab w:val="num" w:pos="3600"/>
        </w:tabs>
        <w:ind w:left="3600" w:hanging="360"/>
      </w:pPr>
      <w:rPr>
        <w:rFonts w:ascii="Courier New" w:hAnsi="Courier New"/>
      </w:rPr>
    </w:lvl>
    <w:lvl w:ilvl="5" w:tplc="AD9A7B9A">
      <w:start w:val="1"/>
      <w:numFmt w:val="bullet"/>
      <w:lvlText w:val=""/>
      <w:lvlJc w:val="left"/>
      <w:pPr>
        <w:tabs>
          <w:tab w:val="num" w:pos="4320"/>
        </w:tabs>
        <w:ind w:left="4320" w:hanging="360"/>
      </w:pPr>
      <w:rPr>
        <w:rFonts w:ascii="Wingdings" w:hAnsi="Wingdings"/>
      </w:rPr>
    </w:lvl>
    <w:lvl w:ilvl="6" w:tplc="54C0B12C">
      <w:start w:val="1"/>
      <w:numFmt w:val="bullet"/>
      <w:lvlText w:val=""/>
      <w:lvlJc w:val="left"/>
      <w:pPr>
        <w:tabs>
          <w:tab w:val="num" w:pos="5040"/>
        </w:tabs>
        <w:ind w:left="5040" w:hanging="360"/>
      </w:pPr>
      <w:rPr>
        <w:rFonts w:ascii="Symbol" w:hAnsi="Symbol"/>
      </w:rPr>
    </w:lvl>
    <w:lvl w:ilvl="7" w:tplc="994CA6C8">
      <w:start w:val="1"/>
      <w:numFmt w:val="bullet"/>
      <w:lvlText w:val="o"/>
      <w:lvlJc w:val="left"/>
      <w:pPr>
        <w:tabs>
          <w:tab w:val="num" w:pos="5760"/>
        </w:tabs>
        <w:ind w:left="5760" w:hanging="360"/>
      </w:pPr>
      <w:rPr>
        <w:rFonts w:ascii="Courier New" w:hAnsi="Courier New"/>
      </w:rPr>
    </w:lvl>
    <w:lvl w:ilvl="8" w:tplc="CFCA2ED4">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3C0"/>
    <w:rsid w:val="000320CC"/>
    <w:rsid w:val="000646BE"/>
    <w:rsid w:val="000D6F69"/>
    <w:rsid w:val="001749D9"/>
    <w:rsid w:val="001773C0"/>
    <w:rsid w:val="0019247C"/>
    <w:rsid w:val="001B6FEF"/>
    <w:rsid w:val="0021172D"/>
    <w:rsid w:val="002457C7"/>
    <w:rsid w:val="003C21EB"/>
    <w:rsid w:val="003F63F1"/>
    <w:rsid w:val="004572A0"/>
    <w:rsid w:val="00491E43"/>
    <w:rsid w:val="004B2D4D"/>
    <w:rsid w:val="004C737C"/>
    <w:rsid w:val="005C57EB"/>
    <w:rsid w:val="005F3AC9"/>
    <w:rsid w:val="007046BB"/>
    <w:rsid w:val="00713D05"/>
    <w:rsid w:val="00951DB4"/>
    <w:rsid w:val="0096551C"/>
    <w:rsid w:val="009705B4"/>
    <w:rsid w:val="00976230"/>
    <w:rsid w:val="009A3A85"/>
    <w:rsid w:val="00AB49DA"/>
    <w:rsid w:val="00BA47DB"/>
    <w:rsid w:val="00C04B1B"/>
    <w:rsid w:val="00C95C8E"/>
    <w:rsid w:val="00CC74CE"/>
    <w:rsid w:val="00D038B8"/>
    <w:rsid w:val="00D26AA7"/>
    <w:rsid w:val="00D35300"/>
    <w:rsid w:val="00D370EF"/>
    <w:rsid w:val="00DA4EBF"/>
    <w:rsid w:val="00DC565A"/>
    <w:rsid w:val="00E51693"/>
    <w:rsid w:val="00E5414D"/>
    <w:rsid w:val="00E6392A"/>
    <w:rsid w:val="00EB3103"/>
    <w:rsid w:val="00EB6178"/>
    <w:rsid w:val="00EF09B3"/>
    <w:rsid w:val="00F01F10"/>
    <w:rsid w:val="00F32B4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2CDB93"/>
  <w15:docId w15:val="{013EF8D9-5407-4EA7-852F-FB2C99C42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6073DF"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6073DF" w:rsidP="00BF58F7">
          <w:pPr>
            <w:pStyle w:val="C89A94DFFEE0425CBBD08C0631155E56"/>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6073DF" w:rsidP="00BF58F7">
          <w:pPr>
            <w:pStyle w:val="A3A1F3B00F244430B5A21C7691278914"/>
          </w:pPr>
          <w:r w:rsidRPr="00D858FE">
            <w:rPr>
              <w:rStyle w:val="PlaceholderText"/>
            </w:rPr>
            <w:t>Choose an item.</w:t>
          </w:r>
        </w:p>
      </w:docPartBody>
    </w:docPart>
    <w:docPart>
      <w:docPartPr>
        <w:name w:val="8B246C2F8B9C4001BEDB745A8A3B50F6"/>
        <w:category>
          <w:name w:val="General"/>
          <w:gallery w:val="placeholder"/>
        </w:category>
        <w:types>
          <w:type w:val="bbPlcHdr"/>
        </w:types>
        <w:behaviors>
          <w:behavior w:val="content"/>
        </w:behaviors>
        <w:guid w:val="{1C2F2B5C-5B2C-4138-A909-2E42951A1006}"/>
      </w:docPartPr>
      <w:docPartBody>
        <w:p w:rsidR="00DD2732" w:rsidRDefault="006073DF" w:rsidP="006073DF">
          <w:pPr>
            <w:pStyle w:val="8B246C2F8B9C4001BEDB745A8A3B50F6"/>
          </w:pPr>
          <w:r w:rsidRPr="00D858FE">
            <w:rPr>
              <w:rStyle w:val="PlaceholderText"/>
            </w:rPr>
            <w:t>Choose an item.</w:t>
          </w:r>
        </w:p>
      </w:docPartBody>
    </w:docPart>
    <w:docPart>
      <w:docPartPr>
        <w:name w:val="50A8E359557E40CFB15372E8DF0108FE"/>
        <w:category>
          <w:name w:val="General"/>
          <w:gallery w:val="placeholder"/>
        </w:category>
        <w:types>
          <w:type w:val="bbPlcHdr"/>
        </w:types>
        <w:behaviors>
          <w:behavior w:val="content"/>
        </w:behaviors>
        <w:guid w:val="{BB22C438-2EE2-4947-A1DF-0894E69900FE}"/>
      </w:docPartPr>
      <w:docPartBody>
        <w:p w:rsidR="00DD2732" w:rsidRDefault="006073DF" w:rsidP="006073DF">
          <w:pPr>
            <w:pStyle w:val="50A8E359557E40CFB15372E8DF0108FE"/>
          </w:pPr>
          <w:r w:rsidRPr="00D858FE">
            <w:rPr>
              <w:rStyle w:val="PlaceholderText"/>
            </w:rPr>
            <w:t>Choose an item.</w:t>
          </w:r>
        </w:p>
      </w:docPartBody>
    </w:docPart>
    <w:docPart>
      <w:docPartPr>
        <w:name w:val="00FBDAA1997C42A7ABD993749831266C"/>
        <w:category>
          <w:name w:val="General"/>
          <w:gallery w:val="placeholder"/>
        </w:category>
        <w:types>
          <w:type w:val="bbPlcHdr"/>
        </w:types>
        <w:behaviors>
          <w:behavior w:val="content"/>
        </w:behaviors>
        <w:guid w:val="{A6FCDD27-5699-4104-94D8-C3AA3FFC40A9}"/>
      </w:docPartPr>
      <w:docPartBody>
        <w:p w:rsidR="00DD2732" w:rsidRDefault="006073DF" w:rsidP="006073DF">
          <w:pPr>
            <w:pStyle w:val="00FBDAA1997C42A7ABD993749831266C"/>
          </w:pPr>
          <w:r w:rsidRPr="00D858FE">
            <w:rPr>
              <w:rStyle w:val="PlaceholderText"/>
            </w:rPr>
            <w:t>Choose an item.</w:t>
          </w:r>
        </w:p>
      </w:docPartBody>
    </w:docPart>
    <w:docPart>
      <w:docPartPr>
        <w:name w:val="8D770E49C7874AF99C78D7E019AFEED4"/>
        <w:category>
          <w:name w:val="General"/>
          <w:gallery w:val="placeholder"/>
        </w:category>
        <w:types>
          <w:type w:val="bbPlcHdr"/>
        </w:types>
        <w:behaviors>
          <w:behavior w:val="content"/>
        </w:behaviors>
        <w:guid w:val="{D74F41EF-32DA-447C-9FD2-34DEF1880CA1}"/>
      </w:docPartPr>
      <w:docPartBody>
        <w:p w:rsidR="00DD2732" w:rsidRDefault="006073DF" w:rsidP="006073DF">
          <w:pPr>
            <w:pStyle w:val="8D770E49C7874AF99C78D7E019AFEED4"/>
          </w:pPr>
          <w:r w:rsidRPr="00D858FE">
            <w:rPr>
              <w:rStyle w:val="PlaceholderText"/>
            </w:rPr>
            <w:t>Choose an item.</w:t>
          </w:r>
        </w:p>
      </w:docPartBody>
    </w:docPart>
    <w:docPart>
      <w:docPartPr>
        <w:name w:val="27F87A490FDD434BAA6E73DFD3FD0451"/>
        <w:category>
          <w:name w:val="General"/>
          <w:gallery w:val="placeholder"/>
        </w:category>
        <w:types>
          <w:type w:val="bbPlcHdr"/>
        </w:types>
        <w:behaviors>
          <w:behavior w:val="content"/>
        </w:behaviors>
        <w:guid w:val="{DA480FF8-5A96-4A53-AB39-064DC7FE61A4}"/>
      </w:docPartPr>
      <w:docPartBody>
        <w:p w:rsidR="00E5173F" w:rsidRDefault="00DD2732" w:rsidP="00DD2732">
          <w:pPr>
            <w:pStyle w:val="27F87A490FDD434BAA6E73DFD3FD045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73DF"/>
    <w:rsid w:val="006073DF"/>
    <w:rsid w:val="00DD2732"/>
    <w:rsid w:val="00E517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D2732"/>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A3A1F3B00F244430B5A21C7691278914">
    <w:name w:val="A3A1F3B00F244430B5A21C7691278914"/>
    <w:rsid w:val="00BF58F7"/>
  </w:style>
  <w:style w:type="paragraph" w:customStyle="1" w:styleId="8B246C2F8B9C4001BEDB745A8A3B50F6">
    <w:name w:val="8B246C2F8B9C4001BEDB745A8A3B50F6"/>
    <w:rsid w:val="006073DF"/>
  </w:style>
  <w:style w:type="paragraph" w:customStyle="1" w:styleId="50A8E359557E40CFB15372E8DF0108FE">
    <w:name w:val="50A8E359557E40CFB15372E8DF0108FE"/>
    <w:rsid w:val="006073DF"/>
  </w:style>
  <w:style w:type="paragraph" w:customStyle="1" w:styleId="00FBDAA1997C42A7ABD993749831266C">
    <w:name w:val="00FBDAA1997C42A7ABD993749831266C"/>
    <w:rsid w:val="006073DF"/>
  </w:style>
  <w:style w:type="paragraph" w:customStyle="1" w:styleId="8D770E49C7874AF99C78D7E019AFEED4">
    <w:name w:val="8D770E49C7874AF99C78D7E019AFEED4"/>
    <w:rsid w:val="006073DF"/>
  </w:style>
  <w:style w:type="paragraph" w:customStyle="1" w:styleId="27F87A490FDD434BAA6E73DFD3FD0451">
    <w:name w:val="27F87A490FDD434BAA6E73DFD3FD0451"/>
    <w:rsid w:val="00DD27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301074</RACS_x0020_ID>
    <Approved_x0020_Provider xmlns="a8338b6e-77a6-4851-82b6-98166143ffdd">Care Companions (Monash) Pty Ltd</Approved_x0020_Provider>
    <Management_x0020_Company_x0020_ID xmlns="a8338b6e-77a6-4851-82b6-98166143ffdd" xsi:nil="true"/>
    <Home xmlns="a8338b6e-77a6-4851-82b6-98166143ffdd">Care Companions (Monash) Pty Ltd</Home>
    <Signed xmlns="a8338b6e-77a6-4851-82b6-98166143ffdd" xsi:nil="true"/>
    <Uploaded xmlns="a8338b6e-77a6-4851-82b6-98166143ffdd">False</Uploaded>
    <Management_x0020_Company xmlns="a8338b6e-77a6-4851-82b6-98166143ffdd" xsi:nil="true"/>
    <Doc_x0020_Date xmlns="a8338b6e-77a6-4851-82b6-98166143ffdd">2022-11-21T03:42:00+00:00</Doc_x0020_Date>
    <CSI_x0020_ID xmlns="a8338b6e-77a6-4851-82b6-98166143ffdd" xsi:nil="true"/>
    <Case_x0020_ID xmlns="a8338b6e-77a6-4851-82b6-98166143ffdd" xsi:nil="true"/>
    <Approved_x0020_Provider_x0020_ID xmlns="a8338b6e-77a6-4851-82b6-98166143ffdd">8784A8F5-ED32-E811-8C25-005056922186</Approved_x0020_Provider_x0020_ID>
    <Location xmlns="a8338b6e-77a6-4851-82b6-98166143ffdd" xsi:nil="true"/>
    <Home_x0020_ID xmlns="a8338b6e-77a6-4851-82b6-98166143ffdd">6A29BE17-13A6-EA11-8E5D-005056922186</Home_x0020_ID>
    <State xmlns="a8338b6e-77a6-4851-82b6-98166143ffdd">VIC</State>
    <Doc_x0020_Sent_Received_x0020_Date xmlns="a8338b6e-77a6-4851-82b6-98166143ffdd">2022-11-21T00:00:00+00:00</Doc_x0020_Sent_Received_x0020_Date>
    <Activity_x0020_ID xmlns="a8338b6e-77a6-4851-82b6-98166143ffdd">03CEC3A1-794B-ED11-9AD5-005056922186</Activity_x0020_ID>
    <From xmlns="a8338b6e-77a6-4851-82b6-98166143ffdd" xsi:nil="true"/>
    <Doc_x0020_Category xmlns="a8338b6e-77a6-4851-82b6-98166143ffdd">Decisions and Publications</Doc_x0020_Category>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a8338b6e-77a6-4851-82b6-98166143ffdd"/>
    <ds:schemaRef ds:uri="http://schemas.microsoft.com/office/2006/metadata/properties"/>
    <ds:schemaRef ds:uri="http://purl.org/dc/elements/1.1/"/>
    <ds:schemaRef ds:uri="http://purl.org/dc/terms/"/>
    <ds:schemaRef ds:uri="http://schemas.microsoft.com/office/2006/documentManagement/types"/>
    <ds:schemaRef ds:uri="http://schemas.openxmlformats.org/package/2006/metadata/core-properties"/>
    <ds:schemaRef ds:uri="http://www.w3.org/XML/1998/namespace"/>
    <ds:schemaRef ds:uri="http://purl.org/dc/dcmitype/"/>
    <ds:schemaRef ds:uri="http://schemas.microsoft.com/office/infopath/2007/PartnerControls"/>
  </ds:schemaRefs>
</ds:datastoreItem>
</file>

<file path=customXml/itemProps3.xml><?xml version="1.0" encoding="utf-8"?>
<ds:datastoreItem xmlns:ds="http://schemas.openxmlformats.org/officeDocument/2006/customXml" ds:itemID="{ED74EABC-F64F-45C5-AB08-359B11080023}">
  <ds:schemaRefs>
    <ds:schemaRef ds:uri="http://schemas.openxmlformats.org/officeDocument/2006/bibliography"/>
  </ds:schemaRefs>
</ds:datastoreItem>
</file>

<file path=customXml/itemProps4.xml><?xml version="1.0" encoding="utf-8"?>
<ds:datastoreItem xmlns:ds="http://schemas.openxmlformats.org/officeDocument/2006/customXml" ds:itemID="{07C8D9C5-6C30-4FDF-A9F7-03723EC12C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2428</Words>
  <Characters>13842</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16238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2</cp:revision>
  <dcterms:created xsi:type="dcterms:W3CDTF">2022-12-23T02:17:00Z</dcterms:created>
  <dcterms:modified xsi:type="dcterms:W3CDTF">2022-12-23T02:17:00Z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