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3710" w14:textId="079052DA" w:rsidR="001C00C1" w:rsidRDefault="007C764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467556" wp14:editId="3F49A6C9">
                <wp:simplePos x="0" y="0"/>
                <wp:positionH relativeFrom="column">
                  <wp:posOffset>-895350</wp:posOffset>
                </wp:positionH>
                <wp:positionV relativeFrom="paragraph">
                  <wp:posOffset>722630</wp:posOffset>
                </wp:positionV>
                <wp:extent cx="5686425" cy="1727200"/>
                <wp:effectExtent l="0" t="0" r="0" b="0"/>
                <wp:wrapSquare wrapText="bothSides"/>
                <wp:docPr id="494506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496F" w14:textId="77777777" w:rsidR="001C00C1" w:rsidRDefault="001C00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5C0BE2" w14:textId="77777777" w:rsidR="001C00C1" w:rsidRPr="001E694D" w:rsidRDefault="001C00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A408770" w14:textId="77777777" w:rsidR="001C00C1" w:rsidRPr="001E694D" w:rsidRDefault="001C00C1" w:rsidP="009504D0">
                            <w:pPr>
                              <w:pStyle w:val="ContactNumber"/>
                              <w:spacing w:after="600"/>
                              <w:rPr>
                                <w:rFonts w:ascii="Open Sans" w:hAnsi="Open Sans" w:cs="Open Sans"/>
                              </w:rPr>
                            </w:pPr>
                            <w:r w:rsidRPr="001E694D">
                              <w:rPr>
                                <w:rFonts w:ascii="Open Sans" w:hAnsi="Open Sans" w:cs="Open Sans"/>
                              </w:rPr>
                              <w:t>Agedcarequality.gov.au</w:t>
                            </w:r>
                          </w:p>
                          <w:p w14:paraId="08989F38" w14:textId="77777777" w:rsidR="001C00C1" w:rsidRDefault="001C00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6755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6A6496F" w14:textId="77777777" w:rsidR="001C00C1" w:rsidRDefault="001C00C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5C0BE2" w14:textId="77777777" w:rsidR="001C00C1" w:rsidRPr="001E694D" w:rsidRDefault="001C00C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A408770" w14:textId="77777777" w:rsidR="001C00C1" w:rsidRPr="001E694D" w:rsidRDefault="001C00C1" w:rsidP="009504D0">
                      <w:pPr>
                        <w:pStyle w:val="ContactNumber"/>
                        <w:spacing w:after="600"/>
                        <w:rPr>
                          <w:rFonts w:ascii="Open Sans" w:hAnsi="Open Sans" w:cs="Open Sans"/>
                        </w:rPr>
                      </w:pPr>
                      <w:r w:rsidRPr="001E694D">
                        <w:rPr>
                          <w:rFonts w:ascii="Open Sans" w:hAnsi="Open Sans" w:cs="Open Sans"/>
                        </w:rPr>
                        <w:t>Agedcarequality.gov.au</w:t>
                      </w:r>
                    </w:p>
                    <w:p w14:paraId="08989F38" w14:textId="77777777" w:rsidR="001C00C1" w:rsidRDefault="001C00C1"/>
                  </w:txbxContent>
                </v:textbox>
                <w10:wrap type="square"/>
              </v:shape>
            </w:pict>
          </mc:Fallback>
        </mc:AlternateContent>
      </w:r>
      <w:r w:rsidR="001C00C1">
        <w:rPr>
          <w:noProof/>
        </w:rPr>
        <w:drawing>
          <wp:anchor distT="360045" distB="180340" distL="114300" distR="114300" simplePos="0" relativeHeight="251659264" behindDoc="1" locked="0" layoutInCell="1" allowOverlap="1" wp14:anchorId="29102103" wp14:editId="6ACF2F7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F22442A" w14:textId="77777777" w:rsidR="001C00C1" w:rsidRPr="001E694D" w:rsidRDefault="001C00C1" w:rsidP="001E694D">
      <w:pPr>
        <w:tabs>
          <w:tab w:val="left" w:pos="4569"/>
        </w:tabs>
        <w:rPr>
          <w:rFonts w:ascii="Open Sans" w:hAnsi="Open Sans" w:cs="Open Sans"/>
          <w:color w:val="FFFFFF" w:themeColor="background1"/>
          <w:sz w:val="66"/>
          <w:szCs w:val="66"/>
        </w:rPr>
      </w:pPr>
    </w:p>
    <w:p w14:paraId="109DFA12" w14:textId="77777777" w:rsidR="001C00C1" w:rsidRDefault="001C00C1" w:rsidP="00372ED2">
      <w:pPr>
        <w:spacing w:after="0"/>
        <w:rPr>
          <w:rFonts w:ascii="Open Sans" w:hAnsi="Open Sans" w:cs="Open Sans"/>
          <w:b/>
          <w:bCs/>
          <w:color w:val="FFFFFF" w:themeColor="background1"/>
          <w:sz w:val="66"/>
          <w:szCs w:val="66"/>
        </w:rPr>
      </w:pPr>
    </w:p>
    <w:p w14:paraId="178F2CEE" w14:textId="77777777" w:rsidR="001C00C1" w:rsidRDefault="001C00C1" w:rsidP="00372ED2">
      <w:pPr>
        <w:spacing w:after="0"/>
        <w:rPr>
          <w:rFonts w:ascii="Open Sans" w:hAnsi="Open Sans" w:cs="Open Sans"/>
          <w:b/>
          <w:bCs/>
          <w:color w:val="FFFFFF" w:themeColor="background1"/>
          <w:sz w:val="66"/>
          <w:szCs w:val="66"/>
        </w:rPr>
      </w:pPr>
    </w:p>
    <w:p w14:paraId="6ABB5643" w14:textId="77777777" w:rsidR="001C00C1" w:rsidRPr="00412FC5" w:rsidRDefault="001C00C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324034" w14:paraId="094E235B" w14:textId="77777777" w:rsidTr="00324034">
        <w:tc>
          <w:tcPr>
            <w:cnfStyle w:val="001000000000" w:firstRow="0" w:lastRow="0" w:firstColumn="1" w:lastColumn="0" w:oddVBand="0" w:evenVBand="0" w:oddHBand="0" w:evenHBand="0" w:firstRowFirstColumn="0" w:firstRowLastColumn="0" w:lastRowFirstColumn="0" w:lastRowLastColumn="0"/>
            <w:tcW w:w="3227" w:type="dxa"/>
          </w:tcPr>
          <w:p w14:paraId="2FE94433" w14:textId="77777777" w:rsidR="001C00C1" w:rsidRPr="001E694D" w:rsidRDefault="001C00C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2EA15AC" w14:textId="77777777" w:rsidR="001C00C1" w:rsidRPr="001E694D" w:rsidRDefault="001C00C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Carine Parkside Care Community</w:t>
            </w:r>
          </w:p>
        </w:tc>
      </w:tr>
      <w:tr w:rsidR="00324034" w14:paraId="3BE9091E"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AF128F" w14:textId="77777777" w:rsidR="001C00C1" w:rsidRPr="001E694D" w:rsidRDefault="001C00C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867A9C6" w14:textId="77777777" w:rsidR="001C00C1" w:rsidRPr="001E694D" w:rsidRDefault="001C00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7466</w:t>
            </w:r>
          </w:p>
        </w:tc>
      </w:tr>
      <w:tr w:rsidR="00324034" w14:paraId="6D3D9BB7" w14:textId="77777777" w:rsidTr="0032403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0F84DC" w14:textId="77777777" w:rsidR="001C00C1" w:rsidRPr="001E694D" w:rsidRDefault="001C00C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C68D845" w14:textId="77777777" w:rsidR="001C00C1" w:rsidRPr="001E694D" w:rsidRDefault="001C00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29 Silica</w:t>
            </w:r>
            <w:r w:rsidRPr="001E694D">
              <w:rPr>
                <w:rFonts w:ascii="Open Sans" w:eastAsia="Times New Roman" w:hAnsi="Open Sans" w:cs="Open Sans"/>
                <w:lang w:eastAsia="en-AU"/>
              </w:rPr>
              <w:t xml:space="preserve"> Road, CARINE, Western Australia, 6020</w:t>
            </w:r>
          </w:p>
        </w:tc>
      </w:tr>
      <w:tr w:rsidR="00324034" w14:paraId="771D6442"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8BB4B6" w14:textId="77777777" w:rsidR="001C00C1" w:rsidRPr="001E694D" w:rsidRDefault="001C00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DA0A66C" w14:textId="77777777" w:rsidR="001C00C1" w:rsidRPr="001E694D" w:rsidRDefault="001C00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24034" w14:paraId="02ECAA67" w14:textId="77777777" w:rsidTr="0032403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9C2ED0" w14:textId="77777777" w:rsidR="001C00C1" w:rsidRPr="001E694D" w:rsidRDefault="001C00C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BCBEB3" w14:textId="77777777" w:rsidR="001C00C1" w:rsidRPr="001E694D" w:rsidRDefault="001C00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324034" w14:paraId="30D4DA07"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C51EEEF" w14:textId="77777777" w:rsidR="001C00C1" w:rsidRPr="001E694D" w:rsidRDefault="001C00C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91958774"/>
            <w:placeholder>
              <w:docPart w:val="DefaultPlaceholder_-1854013437"/>
            </w:placeholder>
            <w:date w:fullDate="2025-03-17T00:00:00Z">
              <w:dateFormat w:val="d MMMM yyyy"/>
              <w:lid w:val="en-AU"/>
              <w:storeMappedDataAs w:val="dateTime"/>
              <w:calendar w:val="gregorian"/>
            </w:date>
          </w:sdtPr>
          <w:sdtEndPr/>
          <w:sdtContent>
            <w:tc>
              <w:tcPr>
                <w:tcW w:w="7114" w:type="dxa"/>
                <w:shd w:val="clear" w:color="auto" w:fill="FFFFFF" w:themeFill="background1"/>
              </w:tcPr>
              <w:p w14:paraId="7E482588" w14:textId="610D133D" w:rsidR="001C00C1" w:rsidRPr="001E694D" w:rsidRDefault="004456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March 2025</w:t>
                </w:r>
              </w:p>
            </w:tc>
          </w:sdtContent>
        </w:sdt>
      </w:tr>
      <w:tr w:rsidR="00324034" w14:paraId="7722ADBB" w14:textId="77777777" w:rsidTr="0032403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BD0FB0" w14:textId="77777777" w:rsidR="001C00C1" w:rsidRPr="001E694D" w:rsidRDefault="001C00C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00FC847" w14:textId="77777777" w:rsidR="001C00C1" w:rsidRPr="001E694D" w:rsidRDefault="001C00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188310A8" w14:textId="77777777" w:rsidR="001C00C1" w:rsidRPr="001E694D" w:rsidRDefault="001C00C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7149 Carine Parkside Care Community</w:t>
            </w:r>
          </w:p>
        </w:tc>
      </w:tr>
    </w:tbl>
    <w:bookmarkEnd w:id="0"/>
    <w:p w14:paraId="086FE1B0" w14:textId="77777777" w:rsidR="001C00C1" w:rsidRPr="001E694D" w:rsidRDefault="001C00C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731CF10" w14:textId="77777777" w:rsidR="001C00C1" w:rsidRPr="003E162B" w:rsidRDefault="001C00C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CE18682" w14:textId="77777777" w:rsidR="001C00C1" w:rsidRPr="001E694D" w:rsidRDefault="001C00C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Carine Parkside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2F20011" w14:textId="77777777" w:rsidR="001C00C1" w:rsidRPr="001E694D" w:rsidRDefault="001C00C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8F97A06" w14:textId="77777777" w:rsidR="001C00C1" w:rsidRPr="001E694D" w:rsidRDefault="001C00C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5CAF699" w14:textId="77777777" w:rsidR="001C00C1" w:rsidRPr="003E162B" w:rsidRDefault="001C00C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6630AD2" w14:textId="77777777" w:rsidR="001C00C1" w:rsidRPr="001E694D" w:rsidRDefault="001C00C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0A2FFD1" w14:textId="4F196087" w:rsidR="001C00C1" w:rsidRPr="006B6A3E" w:rsidRDefault="001C00C1" w:rsidP="00712752">
      <w:pPr>
        <w:pStyle w:val="ListParagraph"/>
        <w:numPr>
          <w:ilvl w:val="0"/>
          <w:numId w:val="2"/>
        </w:numPr>
        <w:spacing w:line="240" w:lineRule="atLeast"/>
        <w:ind w:left="714" w:hanging="357"/>
        <w:contextualSpacing w:val="0"/>
        <w:rPr>
          <w:rFonts w:ascii="Open Sans" w:hAnsi="Open Sans" w:cs="Open Sans"/>
          <w:color w:val="auto"/>
        </w:rPr>
      </w:pPr>
      <w:r w:rsidRPr="006B6A3E">
        <w:rPr>
          <w:rFonts w:ascii="Open Sans" w:hAnsi="Open Sans" w:cs="Open Sans"/>
          <w:color w:val="auto"/>
        </w:rPr>
        <w:t xml:space="preserve">the assessment team’s report for the Site Audit report was informed by a site assessment, observations at the service, review of documents and interviews with staff, </w:t>
      </w:r>
      <w:r w:rsidR="006B6A3E" w:rsidRPr="006B6A3E">
        <w:rPr>
          <w:rFonts w:ascii="Open Sans" w:hAnsi="Open Sans" w:cs="Open Sans"/>
          <w:color w:val="auto"/>
        </w:rPr>
        <w:t>consumers</w:t>
      </w:r>
      <w:r w:rsidRPr="006B6A3E">
        <w:rPr>
          <w:rFonts w:ascii="Open Sans" w:hAnsi="Open Sans" w:cs="Open Sans"/>
          <w:color w:val="auto"/>
        </w:rPr>
        <w:t>/representatives and others</w:t>
      </w:r>
      <w:r w:rsidR="006B6A3E" w:rsidRPr="006B6A3E">
        <w:rPr>
          <w:rFonts w:ascii="Open Sans" w:hAnsi="Open Sans" w:cs="Open Sans"/>
          <w:color w:val="auto"/>
        </w:rPr>
        <w:t>;</w:t>
      </w:r>
    </w:p>
    <w:p w14:paraId="783CD37B" w14:textId="70DC1FEB" w:rsidR="001C00C1" w:rsidRPr="001E694D" w:rsidRDefault="001C00C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314405">
        <w:rPr>
          <w:rFonts w:ascii="Open Sans" w:hAnsi="Open Sans" w:cs="Open Sans"/>
        </w:rPr>
        <w:t xml:space="preserve"> </w:t>
      </w:r>
      <w:r w:rsidR="004456C1">
        <w:rPr>
          <w:rFonts w:ascii="Open Sans" w:hAnsi="Open Sans" w:cs="Open Sans"/>
        </w:rPr>
        <w:t>7 March 2025.</w:t>
      </w:r>
    </w:p>
    <w:p w14:paraId="1C3D0213" w14:textId="0E4E0738" w:rsidR="001C00C1" w:rsidRPr="001E694D" w:rsidRDefault="001C00C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B8562D9" w14:textId="77777777" w:rsidR="001C00C1" w:rsidRPr="003E162B" w:rsidRDefault="001C00C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24034" w14:paraId="0203305E" w14:textId="77777777" w:rsidTr="0032403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2E17C3" w14:textId="77777777" w:rsidR="001C00C1" w:rsidRPr="001E694D" w:rsidRDefault="001C00C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E529AA3" w14:textId="77777777" w:rsidR="001C00C1" w:rsidRPr="001E694D" w:rsidRDefault="009A0C4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591020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4C6085C" w14:textId="77777777" w:rsidTr="003240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632EC2" w14:textId="77777777" w:rsidR="001C00C1" w:rsidRPr="001E694D" w:rsidRDefault="001C00C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B05B38E" w14:textId="77777777" w:rsidR="001C00C1" w:rsidRPr="001E694D" w:rsidRDefault="009A0C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13379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r w:rsidR="00324034" w14:paraId="77E216F1" w14:textId="77777777" w:rsidTr="003240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3B66A0"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DCBA40" w14:textId="4195459F" w:rsidR="001C00C1" w:rsidRPr="001E694D" w:rsidRDefault="009A0C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509400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B6A3E">
                  <w:rPr>
                    <w:rFonts w:ascii="Open Sans" w:hAnsi="Open Sans" w:cs="Open Sans"/>
                    <w:b/>
                    <w:bCs/>
                  </w:rPr>
                  <w:t>Not Compliant</w:t>
                </w:r>
              </w:sdtContent>
            </w:sdt>
          </w:p>
        </w:tc>
      </w:tr>
      <w:tr w:rsidR="00324034" w14:paraId="49F828A7" w14:textId="77777777" w:rsidTr="003240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9718C2"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A9D9209" w14:textId="77777777" w:rsidR="001C00C1" w:rsidRPr="001E694D" w:rsidRDefault="009A0C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097724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r w:rsidR="00324034" w14:paraId="6176C5CA" w14:textId="77777777" w:rsidTr="003240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3C7026"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9A747B5" w14:textId="77777777" w:rsidR="001C00C1" w:rsidRPr="001E694D" w:rsidRDefault="009A0C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469588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r w:rsidR="00324034" w14:paraId="6522D5D0" w14:textId="77777777" w:rsidTr="003240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8ECAD3"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507BE79" w14:textId="77777777" w:rsidR="001C00C1" w:rsidRPr="001E694D" w:rsidRDefault="009A0C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333930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r w:rsidR="00324034" w14:paraId="246BBD90" w14:textId="77777777" w:rsidTr="003240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716CB3"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E63C43B" w14:textId="77777777" w:rsidR="001C00C1" w:rsidRPr="001E694D" w:rsidRDefault="009A0C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433434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r w:rsidR="00324034" w14:paraId="441B5A80" w14:textId="77777777" w:rsidTr="003240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5404A5" w14:textId="77777777" w:rsidR="001C00C1" w:rsidRPr="001E694D" w:rsidRDefault="001C00C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64304C9" w14:textId="77777777" w:rsidR="001C00C1" w:rsidRPr="001E694D" w:rsidRDefault="009A0C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57227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b/>
                    <w:bCs/>
                  </w:rPr>
                  <w:t>Compliant</w:t>
                </w:r>
              </w:sdtContent>
            </w:sdt>
          </w:p>
        </w:tc>
      </w:tr>
    </w:tbl>
    <w:p w14:paraId="686BC547" w14:textId="77777777" w:rsidR="001C00C1" w:rsidRPr="001E694D" w:rsidRDefault="001C00C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7C1A66" w14:textId="77777777" w:rsidR="001C00C1" w:rsidRPr="003E162B" w:rsidRDefault="001C00C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E6943A1" w14:textId="77777777" w:rsidR="001C00C1" w:rsidRPr="001E694D" w:rsidRDefault="001C00C1"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17545514" w14:textId="1412637D" w:rsidR="001C00C1" w:rsidRPr="001E694D" w:rsidRDefault="009A0C46"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1881309619"/>
          <w:placeholder>
            <w:docPart w:val="31A6E85FD01B4416BCA5D6257A7AFB1E"/>
          </w:placeholder>
        </w:sdtPr>
        <w:sdtEndPr/>
        <w:sdtContent>
          <w:r w:rsidR="00CD08ED" w:rsidRPr="00CD08ED">
            <w:rPr>
              <w:rFonts w:ascii="Open Sans" w:hAnsi="Open Sans" w:cs="Open Sans"/>
              <w:b/>
              <w:bCs/>
              <w:color w:val="auto"/>
            </w:rPr>
            <w:t>Standard 3 Requirement (3)(a):</w:t>
          </w:r>
          <w:r w:rsidR="00CD08ED">
            <w:rPr>
              <w:rFonts w:ascii="Open Sans" w:hAnsi="Open Sans" w:cs="Open Sans"/>
              <w:b/>
              <w:bCs/>
              <w:color w:val="auto"/>
            </w:rPr>
            <w:t xml:space="preserve"> </w:t>
          </w:r>
          <w:r w:rsidR="00314405" w:rsidRPr="00CD08ED">
            <w:rPr>
              <w:rFonts w:ascii="Open Sans" w:hAnsi="Open Sans" w:cs="Open Sans"/>
              <w:color w:val="auto"/>
            </w:rPr>
            <w:t>ensure</w:t>
          </w:r>
          <w:r w:rsidR="00314405">
            <w:rPr>
              <w:rFonts w:ascii="Open Sans" w:hAnsi="Open Sans" w:cs="Open Sans"/>
              <w:color w:val="auto"/>
            </w:rPr>
            <w:t xml:space="preserve"> effective implementation of </w:t>
          </w:r>
          <w:r w:rsidR="00314405" w:rsidRPr="00314405">
            <w:rPr>
              <w:rFonts w:ascii="Open Sans" w:hAnsi="Open Sans" w:cs="Open Sans"/>
              <w:color w:val="auto"/>
            </w:rPr>
            <w:t>improvements in medication administration timeliness, effective management of medication stock, proper medication labelling and storage, and ensure personal care is consistently delivered with dignity and respect</w:t>
          </w:r>
          <w:r w:rsidR="00314405">
            <w:rPr>
              <w:rFonts w:ascii="Open Sans" w:hAnsi="Open Sans" w:cs="Open Sans"/>
              <w:color w:val="auto"/>
            </w:rPr>
            <w:t>.</w:t>
          </w:r>
          <w:r w:rsidR="00CD08ED">
            <w:rPr>
              <w:rFonts w:ascii="Open Sans" w:hAnsi="Open Sans" w:cs="Open Sans"/>
              <w:b/>
              <w:bCs/>
              <w:color w:val="auto"/>
            </w:rPr>
            <w:t xml:space="preserve"> </w:t>
          </w:r>
          <w:r w:rsidR="00CD08ED">
            <w:rPr>
              <w:rFonts w:ascii="Open Sans" w:hAnsi="Open Sans" w:cs="Open Sans"/>
              <w:b/>
              <w:bCs/>
              <w:color w:val="0000FF"/>
            </w:rPr>
            <w:t xml:space="preserve"> </w:t>
          </w:r>
        </w:sdtContent>
      </w:sdt>
      <w:r w:rsidR="001C00C1" w:rsidRPr="001E694D">
        <w:rPr>
          <w:rFonts w:ascii="Open Sans" w:hAnsi="Open Sans" w:cs="Open Sans"/>
          <w:color w:val="0000FF"/>
        </w:rPr>
        <w:t xml:space="preserve"> </w:t>
      </w:r>
    </w:p>
    <w:p w14:paraId="42801A5C" w14:textId="178E85D1" w:rsidR="001C00C1" w:rsidRPr="001E694D" w:rsidRDefault="001C00C1" w:rsidP="0036130C">
      <w:pPr>
        <w:pStyle w:val="NormalArial"/>
        <w:rPr>
          <w:rFonts w:ascii="Open Sans" w:hAnsi="Open Sans" w:cs="Open Sans"/>
        </w:rPr>
      </w:pPr>
      <w:r w:rsidRPr="001E694D">
        <w:rPr>
          <w:rFonts w:ascii="Open Sans" w:hAnsi="Open Sans" w:cs="Open Sans"/>
        </w:rPr>
        <w:br w:type="page"/>
      </w:r>
    </w:p>
    <w:p w14:paraId="47801C61"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24034" w14:paraId="2FD4C12C"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8CD90BA" w14:textId="77777777" w:rsidR="001C00C1" w:rsidRPr="001E694D" w:rsidRDefault="001C00C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1360118"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7552C498"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038B74" w14:textId="77777777" w:rsidR="001C00C1" w:rsidRPr="001E694D" w:rsidRDefault="001C00C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309AC24" w14:textId="77777777" w:rsidR="001C00C1" w:rsidRPr="001E694D" w:rsidRDefault="001C00C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51DDA76" w14:textId="77777777" w:rsidR="001C00C1" w:rsidRPr="001E694D" w:rsidRDefault="009A0C4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679951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29986F6"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CF25C"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9FA5FB5"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53663A5"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737913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B868A54"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B52EC"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709137B"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23D3751" w14:textId="77777777" w:rsidR="001C00C1" w:rsidRPr="001E694D" w:rsidRDefault="001C00C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17FEBE7" w14:textId="77777777" w:rsidR="001C00C1" w:rsidRPr="001E694D" w:rsidRDefault="001C00C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389CFB7" w14:textId="77777777" w:rsidR="001C00C1" w:rsidRPr="001E694D" w:rsidRDefault="001C00C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8F26E4E" w14:textId="77777777" w:rsidR="001C00C1" w:rsidRPr="001E694D" w:rsidRDefault="001C00C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77E8379"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418447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F099470"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59C66"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1FDAD79"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BF4F28B" w14:textId="77777777" w:rsidR="001C00C1" w:rsidRPr="001E694D" w:rsidRDefault="009A0C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099072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D155B80"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9073A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9B1243C" w14:textId="77777777" w:rsidR="001C00C1" w:rsidRPr="001E694D" w:rsidRDefault="001C00C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BC7DA7A"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171356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305FAF6D"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42DF7"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9444F4D"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CA2E609"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133252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61D9BF5D" w14:textId="77777777" w:rsidR="001C00C1" w:rsidRPr="003E162B" w:rsidRDefault="001C00C1" w:rsidP="001A5684">
      <w:pPr>
        <w:pStyle w:val="Heading20"/>
        <w:rPr>
          <w:rFonts w:ascii="Open Sans" w:hAnsi="Open Sans" w:cs="Open Sans"/>
          <w:color w:val="781E77"/>
        </w:rPr>
      </w:pPr>
      <w:r w:rsidRPr="003E162B">
        <w:rPr>
          <w:rFonts w:ascii="Open Sans" w:hAnsi="Open Sans" w:cs="Open Sans"/>
          <w:color w:val="781E77"/>
        </w:rPr>
        <w:t>Findings</w:t>
      </w:r>
    </w:p>
    <w:p w14:paraId="6040049E" w14:textId="62EDBEBC" w:rsidR="00691906" w:rsidRDefault="00691906" w:rsidP="00DB54CC">
      <w:pPr>
        <w:pStyle w:val="NormalArial"/>
        <w:rPr>
          <w:rFonts w:ascii="Open Sans" w:hAnsi="Open Sans" w:cs="Open Sans"/>
        </w:rPr>
      </w:pPr>
      <w:r w:rsidRPr="00691906">
        <w:rPr>
          <w:rFonts w:ascii="Open Sans" w:hAnsi="Open Sans" w:cs="Open Sans"/>
        </w:rPr>
        <w:t xml:space="preserve">Consumers are treated with dignity and respect, with their identity, culture and diversity valued. Consumers and representatives confirmed staff understand individual preferences and life journeys. Observations showed respectful interactions, with staff addressing consumers by their preferred names and checking on their needs. Care plans reflect consumers’ cultural backgrounds, beliefs and important aspects of their lives. </w:t>
      </w:r>
    </w:p>
    <w:p w14:paraId="77FF0EE9" w14:textId="1CC5ACB9" w:rsidR="00DB54CC" w:rsidRPr="00DB54CC" w:rsidRDefault="00DB54CC" w:rsidP="00DB54CC">
      <w:pPr>
        <w:pStyle w:val="NormalArial"/>
        <w:rPr>
          <w:rFonts w:ascii="Open Sans" w:hAnsi="Open Sans" w:cs="Open Sans"/>
        </w:rPr>
      </w:pPr>
      <w:r w:rsidRPr="00DB54CC">
        <w:rPr>
          <w:rFonts w:ascii="Open Sans" w:hAnsi="Open Sans" w:cs="Open Sans"/>
        </w:rPr>
        <w:lastRenderedPageBreak/>
        <w:t xml:space="preserve">Care and services are culturally safe. Consumers and representatives stated their cultural and religious beliefs are respected, and they feel safe within the service. Observation showed staff awareness of religious practices, such as Holy Communion, and consumer rooms </w:t>
      </w:r>
      <w:r w:rsidR="000331AC">
        <w:rPr>
          <w:rFonts w:ascii="Open Sans" w:hAnsi="Open Sans" w:cs="Open Sans"/>
        </w:rPr>
        <w:t xml:space="preserve">were </w:t>
      </w:r>
      <w:r w:rsidRPr="00DB54CC">
        <w:rPr>
          <w:rFonts w:ascii="Open Sans" w:hAnsi="Open Sans" w:cs="Open Sans"/>
        </w:rPr>
        <w:t>decorated with personal and cultural memorabilia. Memory support units have display cases with familiar items, helping consumers recogni</w:t>
      </w:r>
      <w:r w:rsidR="000331AC">
        <w:rPr>
          <w:rFonts w:ascii="Open Sans" w:hAnsi="Open Sans" w:cs="Open Sans"/>
        </w:rPr>
        <w:t>s</w:t>
      </w:r>
      <w:r w:rsidRPr="00DB54CC">
        <w:rPr>
          <w:rFonts w:ascii="Open Sans" w:hAnsi="Open Sans" w:cs="Open Sans"/>
        </w:rPr>
        <w:t>e their rooms. Staff ensure consumers’ preferences are incorporated into daily routines, supporting a culturally inclusive environment.</w:t>
      </w:r>
    </w:p>
    <w:p w14:paraId="0D9625D8" w14:textId="30B04331" w:rsidR="00DB54CC" w:rsidRPr="00DB54CC" w:rsidRDefault="00DB54CC" w:rsidP="00DB54CC">
      <w:pPr>
        <w:pStyle w:val="NormalArial"/>
        <w:rPr>
          <w:rFonts w:ascii="Open Sans" w:hAnsi="Open Sans" w:cs="Open Sans"/>
        </w:rPr>
      </w:pPr>
      <w:r w:rsidRPr="00DB54CC">
        <w:rPr>
          <w:rFonts w:ascii="Open Sans" w:hAnsi="Open Sans" w:cs="Open Sans"/>
        </w:rPr>
        <w:t>Consumers are supported to exercise choice and maintain independence in care decisions, involvement of family and friends, and relationships. Representatives feel welcomed and engage with staff about consumers’ care preferences. Management and staff support consumers forming relationships while ensuring consent and safety. Staff know consumers’ regular visitors and next of kin. Policies and procedures guide staff in respecting consumer choices and maintaining relationships.</w:t>
      </w:r>
    </w:p>
    <w:p w14:paraId="496739CD" w14:textId="055F6DB7" w:rsidR="00DB54CC" w:rsidRPr="00DB54CC" w:rsidRDefault="00DB54CC" w:rsidP="00DB54CC">
      <w:pPr>
        <w:pStyle w:val="NormalArial"/>
        <w:rPr>
          <w:rFonts w:ascii="Open Sans" w:hAnsi="Open Sans" w:cs="Open Sans"/>
        </w:rPr>
      </w:pPr>
      <w:r w:rsidRPr="00DB54CC">
        <w:rPr>
          <w:rFonts w:ascii="Open Sans" w:hAnsi="Open Sans" w:cs="Open Sans"/>
        </w:rPr>
        <w:t>Consumers are supported to take risks to live the best life possible. Consumers and representatives described how they are listened to regarding personal risks. Staff assist in understanding benefits and harm</w:t>
      </w:r>
      <w:r w:rsidR="00E94D60">
        <w:rPr>
          <w:rFonts w:ascii="Open Sans" w:hAnsi="Open Sans" w:cs="Open Sans"/>
        </w:rPr>
        <w:t>. R</w:t>
      </w:r>
      <w:r w:rsidRPr="00DB54CC">
        <w:rPr>
          <w:rFonts w:ascii="Open Sans" w:hAnsi="Open Sans" w:cs="Open Sans"/>
        </w:rPr>
        <w:t>isk assessments are conducted, and strategies documented in care plans</w:t>
      </w:r>
      <w:r w:rsidR="00E94D60">
        <w:rPr>
          <w:rFonts w:ascii="Open Sans" w:hAnsi="Open Sans" w:cs="Open Sans"/>
        </w:rPr>
        <w:t xml:space="preserve">. </w:t>
      </w:r>
      <w:r w:rsidRPr="00DB54CC">
        <w:rPr>
          <w:rFonts w:ascii="Open Sans" w:hAnsi="Open Sans" w:cs="Open Sans"/>
        </w:rPr>
        <w:t>The service has a Dignity of Risk policy supporting consumer autonomy. Staff engage in problem-solving with consumers and representatives to manage risks while promoting well-being.</w:t>
      </w:r>
    </w:p>
    <w:p w14:paraId="52741A4F" w14:textId="755E5ABB" w:rsidR="00DB54CC" w:rsidRPr="00DB54CC" w:rsidRDefault="00DB54CC" w:rsidP="00DB54CC">
      <w:pPr>
        <w:pStyle w:val="NormalArial"/>
        <w:rPr>
          <w:rFonts w:ascii="Open Sans" w:hAnsi="Open Sans" w:cs="Open Sans"/>
        </w:rPr>
      </w:pPr>
      <w:r w:rsidRPr="00DB54CC">
        <w:rPr>
          <w:rFonts w:ascii="Open Sans" w:hAnsi="Open Sans" w:cs="Open Sans"/>
        </w:rPr>
        <w:t xml:space="preserve">Consumers receive timely, clear, and accurate information to support choice. The service communicates through handbooks, posters, emails and phone calls. Consumers and representatives are satisfied with communication about care, incidents and meetings. Activity calendars are displayed and provided on request. Management ensures updates on events, meals and outbreaks are </w:t>
      </w:r>
      <w:r w:rsidR="00947134">
        <w:rPr>
          <w:rFonts w:ascii="Open Sans" w:hAnsi="Open Sans" w:cs="Open Sans"/>
        </w:rPr>
        <w:t xml:space="preserve">timely and accurate. </w:t>
      </w:r>
    </w:p>
    <w:p w14:paraId="76EA416F" w14:textId="6CAAB3F1" w:rsidR="00DB54CC" w:rsidRPr="00DB54CC" w:rsidRDefault="00DB54CC" w:rsidP="00DB54CC">
      <w:pPr>
        <w:pStyle w:val="NormalArial"/>
        <w:rPr>
          <w:rFonts w:ascii="Open Sans" w:hAnsi="Open Sans" w:cs="Open Sans"/>
        </w:rPr>
      </w:pPr>
      <w:r w:rsidRPr="00DB54CC">
        <w:rPr>
          <w:rFonts w:ascii="Open Sans" w:hAnsi="Open Sans" w:cs="Open Sans"/>
        </w:rPr>
        <w:t>Consumer privacy is respected, and personal information is kept confidential. Paper records are securely stored, and electronic records are password-protected, with access restricted to relevant staff. Staff complete privacy training, and policies guide information-sharing. Observations showed staff knocking before entering rooms and seeking consent before sharing information. Care plans confirm consent is recorded. Staff ensure only appropriate details are shared with family and friends, maintaining confidentiality in line with organisational policies.</w:t>
      </w:r>
    </w:p>
    <w:p w14:paraId="06A3F14C" w14:textId="1AAE59A6" w:rsidR="001C00C1" w:rsidRPr="001E694D" w:rsidRDefault="000C05CC" w:rsidP="00DB54CC">
      <w:pPr>
        <w:pStyle w:val="NormalArial"/>
        <w:rPr>
          <w:rFonts w:ascii="Open Sans" w:hAnsi="Open Sans" w:cs="Open Sans"/>
        </w:rPr>
      </w:pPr>
      <w:r w:rsidRPr="000C05CC">
        <w:rPr>
          <w:rFonts w:ascii="Open Sans" w:hAnsi="Open Sans" w:cs="Open Sans"/>
        </w:rPr>
        <w:t>Based on the Assessment Team’s report, I find all requirements in this Quality Standard compliant.</w:t>
      </w:r>
      <w:r w:rsidR="00DB54CC" w:rsidRPr="00DB54CC">
        <w:rPr>
          <w:rFonts w:ascii="Open Sans" w:hAnsi="Open Sans" w:cs="Open Sans"/>
        </w:rPr>
        <w:t> </w:t>
      </w:r>
      <w:r w:rsidR="001C00C1" w:rsidRPr="001E694D">
        <w:rPr>
          <w:rFonts w:ascii="Open Sans" w:hAnsi="Open Sans" w:cs="Open Sans"/>
        </w:rPr>
        <w:br w:type="page"/>
      </w:r>
    </w:p>
    <w:p w14:paraId="5A6CAF79"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24034" w14:paraId="35EF3EDA"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6949E02" w14:textId="77777777" w:rsidR="001C00C1" w:rsidRPr="001E694D" w:rsidRDefault="001C00C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E7E7F87"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6DCB1998" w14:textId="77777777" w:rsidTr="003240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4AFEBF"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61BBF26"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18105E0"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97839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5C95EC1F"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A1D767"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2D15593"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3CCA300"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239506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8E2FE16" w14:textId="77777777" w:rsidTr="003240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905925"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2B8D243"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7670486" w14:textId="77777777" w:rsidR="001C00C1" w:rsidRPr="001E694D" w:rsidRDefault="001C00C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25344B" w14:textId="77777777" w:rsidR="001C00C1" w:rsidRPr="001E694D" w:rsidRDefault="001C00C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C53E0C7"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689334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460526C5"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3A4E46"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2D99F13"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1B84A3E" w14:textId="77777777" w:rsidR="001C00C1" w:rsidRPr="001E694D" w:rsidRDefault="009A0C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383329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E506D44" w14:textId="77777777" w:rsidTr="003240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AD3EA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748E2B5"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22E1E61"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43308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1E7CB7A0" w14:textId="77777777" w:rsidR="001C00C1" w:rsidRPr="003E162B" w:rsidRDefault="001C00C1" w:rsidP="00D87E7C">
      <w:pPr>
        <w:pStyle w:val="Heading20"/>
        <w:rPr>
          <w:rFonts w:ascii="Open Sans" w:hAnsi="Open Sans" w:cs="Open Sans"/>
          <w:color w:val="781E77"/>
        </w:rPr>
      </w:pPr>
      <w:r w:rsidRPr="003E162B">
        <w:rPr>
          <w:rFonts w:ascii="Open Sans" w:hAnsi="Open Sans" w:cs="Open Sans"/>
          <w:color w:val="781E77"/>
        </w:rPr>
        <w:t>Findings</w:t>
      </w:r>
    </w:p>
    <w:p w14:paraId="7CF6A8CC" w14:textId="3E5B4445" w:rsidR="00550D33" w:rsidRPr="00550D33" w:rsidRDefault="00550D33" w:rsidP="00550D33">
      <w:pPr>
        <w:pStyle w:val="NormalArial"/>
        <w:rPr>
          <w:rFonts w:ascii="Open Sans" w:hAnsi="Open Sans" w:cs="Open Sans"/>
        </w:rPr>
      </w:pPr>
      <w:r w:rsidRPr="00550D33">
        <w:rPr>
          <w:rFonts w:ascii="Open Sans" w:hAnsi="Open Sans" w:cs="Open Sans"/>
        </w:rPr>
        <w:t>The service uses validated assessment tools</w:t>
      </w:r>
      <w:r w:rsidR="00427513">
        <w:rPr>
          <w:rFonts w:ascii="Open Sans" w:hAnsi="Open Sans" w:cs="Open Sans"/>
        </w:rPr>
        <w:t xml:space="preserve"> </w:t>
      </w:r>
      <w:r w:rsidRPr="00550D33">
        <w:rPr>
          <w:rFonts w:ascii="Open Sans" w:hAnsi="Open Sans" w:cs="Open Sans"/>
        </w:rPr>
        <w:t>to assess consumer risks. Documentation confirmed completed assessment and management plans for wounds, urinary catheters and diabetes. Management and clinical staff described the admission and care planning process, ensuring risks are identified and addressed. The consumer admission checklist and pathway form guide staff in assessing risks from admission and during changes in consumer health.</w:t>
      </w:r>
    </w:p>
    <w:p w14:paraId="0156404C" w14:textId="27504A81" w:rsidR="00550D33" w:rsidRPr="00550D33" w:rsidRDefault="00550D33" w:rsidP="00550D33">
      <w:pPr>
        <w:pStyle w:val="NormalArial"/>
        <w:rPr>
          <w:rFonts w:ascii="Open Sans" w:hAnsi="Open Sans" w:cs="Open Sans"/>
        </w:rPr>
      </w:pPr>
      <w:r w:rsidRPr="00550D33">
        <w:rPr>
          <w:rFonts w:ascii="Open Sans" w:hAnsi="Open Sans" w:cs="Open Sans"/>
        </w:rPr>
        <w:lastRenderedPageBreak/>
        <w:t xml:space="preserve">Assessment and planning identify and address consumers’ needs, goals, and preferences, including end-of-life care. Consumers and representatives confirmed discussions occur on admission and when health changes. Documentation showed the service partners with </w:t>
      </w:r>
      <w:r w:rsidR="002B0E0C">
        <w:rPr>
          <w:rFonts w:ascii="Open Sans" w:hAnsi="Open Sans" w:cs="Open Sans"/>
        </w:rPr>
        <w:t>an external service provider</w:t>
      </w:r>
      <w:r w:rsidRPr="00550D33">
        <w:rPr>
          <w:rFonts w:ascii="Open Sans" w:hAnsi="Open Sans" w:cs="Open Sans"/>
        </w:rPr>
        <w:t xml:space="preserve"> for palliative care improvements. Care plans reflect consumer </w:t>
      </w:r>
      <w:r w:rsidR="0000115C">
        <w:rPr>
          <w:rFonts w:ascii="Open Sans" w:hAnsi="Open Sans" w:cs="Open Sans"/>
        </w:rPr>
        <w:t xml:space="preserve">goals, needs and </w:t>
      </w:r>
      <w:r w:rsidRPr="00550D33">
        <w:rPr>
          <w:rFonts w:ascii="Open Sans" w:hAnsi="Open Sans" w:cs="Open Sans"/>
        </w:rPr>
        <w:t>preferences</w:t>
      </w:r>
      <w:r w:rsidR="0000115C">
        <w:rPr>
          <w:rFonts w:ascii="Open Sans" w:hAnsi="Open Sans" w:cs="Open Sans"/>
        </w:rPr>
        <w:t>.</w:t>
      </w:r>
    </w:p>
    <w:p w14:paraId="7EB469DD" w14:textId="6743325C" w:rsidR="00550D33" w:rsidRPr="00550D33" w:rsidRDefault="00550D33" w:rsidP="00550D33">
      <w:pPr>
        <w:pStyle w:val="NormalArial"/>
        <w:rPr>
          <w:rFonts w:ascii="Open Sans" w:hAnsi="Open Sans" w:cs="Open Sans"/>
        </w:rPr>
      </w:pPr>
      <w:r w:rsidRPr="008E6693">
        <w:rPr>
          <w:rFonts w:ascii="Open Sans" w:hAnsi="Open Sans" w:cs="Open Sans"/>
        </w:rPr>
        <w:t>The service collaborates with external providers, including allied health and mental health specialists. Consumers confirmed they are consulted, but three representatives suggested communication could improve. Management acknowledged this and introduced weekly clinical updates for families and regular care conversations.</w:t>
      </w:r>
      <w:r w:rsidRPr="00550D33">
        <w:rPr>
          <w:rFonts w:ascii="Open Sans" w:hAnsi="Open Sans" w:cs="Open Sans"/>
        </w:rPr>
        <w:t xml:space="preserve"> Documentation showed collaboration in care planning, including physiotherapy reviews after falls. Staff engage consumers and families every three months or when changes occur.</w:t>
      </w:r>
    </w:p>
    <w:p w14:paraId="550D4059" w14:textId="3366C232" w:rsidR="00550D33" w:rsidRPr="00550D33" w:rsidRDefault="00550D33" w:rsidP="00550D33">
      <w:pPr>
        <w:pStyle w:val="NormalArial"/>
        <w:rPr>
          <w:rFonts w:ascii="Open Sans" w:hAnsi="Open Sans" w:cs="Open Sans"/>
        </w:rPr>
      </w:pPr>
      <w:r w:rsidRPr="00550D33">
        <w:rPr>
          <w:rFonts w:ascii="Open Sans" w:hAnsi="Open Sans" w:cs="Open Sans"/>
        </w:rPr>
        <w:t xml:space="preserve">Consumers and representatives confirmed they are informed of changes and can access care plans. Staff use </w:t>
      </w:r>
      <w:r w:rsidR="005A65DD">
        <w:rPr>
          <w:rFonts w:ascii="Open Sans" w:hAnsi="Open Sans" w:cs="Open Sans"/>
        </w:rPr>
        <w:t>electronic care management system</w:t>
      </w:r>
      <w:r w:rsidRPr="00550D33">
        <w:rPr>
          <w:rFonts w:ascii="Open Sans" w:hAnsi="Open Sans" w:cs="Open Sans"/>
        </w:rPr>
        <w:t xml:space="preserve">, verbal and written handovers, and email updates to ensure information is </w:t>
      </w:r>
      <w:r w:rsidR="00DE2C14">
        <w:rPr>
          <w:rFonts w:ascii="Open Sans" w:hAnsi="Open Sans" w:cs="Open Sans"/>
        </w:rPr>
        <w:t>current and available to all staff providing care</w:t>
      </w:r>
      <w:r w:rsidRPr="00550D33">
        <w:rPr>
          <w:rFonts w:ascii="Open Sans" w:hAnsi="Open Sans" w:cs="Open Sans"/>
        </w:rPr>
        <w:t>. Consumers receive care plan copies and are consulted after incidents or health changes. Management and staff ensure care plans are updated and aligned with consumers’ evolving needs</w:t>
      </w:r>
      <w:r w:rsidR="00A325B4">
        <w:rPr>
          <w:rFonts w:ascii="Open Sans" w:hAnsi="Open Sans" w:cs="Open Sans"/>
        </w:rPr>
        <w:t>.</w:t>
      </w:r>
    </w:p>
    <w:p w14:paraId="319D3A96" w14:textId="78B2C4A2" w:rsidR="001C00C1" w:rsidRPr="001E694D" w:rsidRDefault="00550D33" w:rsidP="00550D33">
      <w:pPr>
        <w:pStyle w:val="NormalArial"/>
        <w:rPr>
          <w:rFonts w:ascii="Open Sans" w:hAnsi="Open Sans" w:cs="Open Sans"/>
        </w:rPr>
      </w:pPr>
      <w:r w:rsidRPr="00550D33">
        <w:rPr>
          <w:rFonts w:ascii="Open Sans" w:hAnsi="Open Sans" w:cs="Open Sans"/>
        </w:rPr>
        <w:t xml:space="preserve">Care and services are regularly reviewed for effectiveness, including after incidents or changes in consumer needs. Consumers and representatives confirmed they are involved in </w:t>
      </w:r>
      <w:r w:rsidR="00A325B4">
        <w:rPr>
          <w:rFonts w:ascii="Open Sans" w:hAnsi="Open Sans" w:cs="Open Sans"/>
        </w:rPr>
        <w:t xml:space="preserve">care </w:t>
      </w:r>
      <w:r w:rsidRPr="00550D33">
        <w:rPr>
          <w:rFonts w:ascii="Open Sans" w:hAnsi="Open Sans" w:cs="Open Sans"/>
        </w:rPr>
        <w:t>reviews. Documentation showed assessments are consistently reviewed, with strategies adjusted after incidents. Management conducts audits and spot checks, and clinical staff complete weekly progress notes to ensure consumer care remains aligned with their needs, goals, and preferences</w:t>
      </w:r>
      <w:r>
        <w:rPr>
          <w:rFonts w:ascii="Open Sans" w:hAnsi="Open Sans" w:cs="Open Sans"/>
        </w:rPr>
        <w:t>.</w:t>
      </w:r>
    </w:p>
    <w:p w14:paraId="77DD4E93" w14:textId="2AB0C4C2" w:rsidR="001C00C1" w:rsidRPr="001E694D" w:rsidRDefault="003F0C57" w:rsidP="0036130C">
      <w:pPr>
        <w:pStyle w:val="NormalArial"/>
        <w:rPr>
          <w:rFonts w:ascii="Open Sans" w:hAnsi="Open Sans" w:cs="Open Sans"/>
        </w:rPr>
      </w:pPr>
      <w:r w:rsidRPr="003F0C57">
        <w:rPr>
          <w:rFonts w:ascii="Open Sans" w:hAnsi="Open Sans" w:cs="Open Sans"/>
        </w:rPr>
        <w:t>Based on the Assessment Team’s report, I find all requirements in this Quality Standard compliant. </w:t>
      </w:r>
      <w:r w:rsidR="001C00C1" w:rsidRPr="001E694D">
        <w:rPr>
          <w:rFonts w:ascii="Open Sans" w:hAnsi="Open Sans" w:cs="Open Sans"/>
        </w:rPr>
        <w:t xml:space="preserve"> </w:t>
      </w:r>
      <w:r w:rsidR="001C00C1" w:rsidRPr="001E694D">
        <w:rPr>
          <w:rFonts w:ascii="Open Sans" w:hAnsi="Open Sans" w:cs="Open Sans"/>
        </w:rPr>
        <w:br w:type="page"/>
      </w:r>
    </w:p>
    <w:p w14:paraId="001C658D"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24034" w14:paraId="367CD566"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708758"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0532DB"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6AF55058"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37BB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C7E67F5"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86716AC" w14:textId="77777777" w:rsidR="001C00C1" w:rsidRPr="001E694D" w:rsidRDefault="001C00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5DD70EB" w14:textId="77777777" w:rsidR="001C00C1" w:rsidRPr="001E694D" w:rsidRDefault="001C00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B41B632" w14:textId="77777777" w:rsidR="001C00C1" w:rsidRPr="001E694D" w:rsidRDefault="001C00C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2F7794E" w14:textId="71B1ADED"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308920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F0C57">
                  <w:rPr>
                    <w:rFonts w:ascii="Open Sans" w:hAnsi="Open Sans" w:cs="Open Sans"/>
                    <w:color w:val="auto"/>
                  </w:rPr>
                  <w:t>Not Compliant</w:t>
                </w:r>
              </w:sdtContent>
            </w:sdt>
          </w:p>
        </w:tc>
      </w:tr>
      <w:tr w:rsidR="00324034" w14:paraId="7CCF6C3E"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1823D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24318C"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C8D890D"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870158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E781FA7"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789364" w14:textId="77777777" w:rsidR="001C00C1" w:rsidRPr="001E694D" w:rsidRDefault="001C00C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8BB2962" w14:textId="77777777" w:rsidR="001C00C1" w:rsidRPr="001E694D" w:rsidRDefault="001C00C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F2F8E6F"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112566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430182DF"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630FA8"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05C462B"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EFCCAEB" w14:textId="77777777" w:rsidR="001C00C1" w:rsidRPr="001E694D" w:rsidRDefault="009A0C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694181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4EDEBE7"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6754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ECD536D"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6062608"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835962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46C76522"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7FE572"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39208CD"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6877C3"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781023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042BEE96"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F9567"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B937845"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379BF77" w14:textId="77777777" w:rsidR="001C00C1" w:rsidRPr="001E694D" w:rsidRDefault="001C00C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0B30E40" w14:textId="77777777" w:rsidR="001C00C1" w:rsidRPr="001E694D" w:rsidRDefault="001C00C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03674CF"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77939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246CAB9D" w14:textId="77777777" w:rsidR="001C00C1" w:rsidRPr="003E162B" w:rsidRDefault="001C00C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67BBE1C" w14:textId="220DCB56" w:rsidR="00953E65" w:rsidRDefault="00953E65" w:rsidP="0036130C">
      <w:pPr>
        <w:pStyle w:val="NormalArial"/>
        <w:rPr>
          <w:rFonts w:ascii="Open Sans" w:hAnsi="Open Sans" w:cs="Open Sans"/>
        </w:rPr>
      </w:pPr>
      <w:r w:rsidRPr="00953E65">
        <w:rPr>
          <w:rFonts w:ascii="Open Sans" w:hAnsi="Open Sans" w:cs="Open Sans"/>
        </w:rPr>
        <w:t>I have assessed this Quality Standard as non-compliant as I am satisfied requirement 3(3)(</w:t>
      </w:r>
      <w:r>
        <w:rPr>
          <w:rFonts w:ascii="Open Sans" w:hAnsi="Open Sans" w:cs="Open Sans"/>
        </w:rPr>
        <w:t>a</w:t>
      </w:r>
      <w:r w:rsidRPr="00953E65">
        <w:rPr>
          <w:rFonts w:ascii="Open Sans" w:hAnsi="Open Sans" w:cs="Open Sans"/>
        </w:rPr>
        <w:t>) is non-compliant.</w:t>
      </w:r>
      <w:r>
        <w:rPr>
          <w:rFonts w:ascii="Open Sans" w:hAnsi="Open Sans" w:cs="Open Sans"/>
        </w:rPr>
        <w:t xml:space="preserve"> </w:t>
      </w:r>
    </w:p>
    <w:p w14:paraId="5F148CA6" w14:textId="6EB49D92" w:rsidR="00314405" w:rsidRPr="00314405" w:rsidRDefault="00314405" w:rsidP="00314405">
      <w:pPr>
        <w:pStyle w:val="NormalArial"/>
        <w:rPr>
          <w:rFonts w:ascii="Open Sans" w:hAnsi="Open Sans" w:cs="Open Sans"/>
        </w:rPr>
      </w:pPr>
      <w:r>
        <w:rPr>
          <w:rFonts w:ascii="Open Sans" w:hAnsi="Open Sans" w:cs="Open Sans"/>
        </w:rPr>
        <w:t xml:space="preserve">The Assessment Team found the </w:t>
      </w:r>
      <w:r w:rsidRPr="00314405">
        <w:rPr>
          <w:rFonts w:ascii="Open Sans" w:hAnsi="Open Sans" w:cs="Open Sans"/>
        </w:rPr>
        <w:t xml:space="preserve">service did not </w:t>
      </w:r>
      <w:r>
        <w:rPr>
          <w:rFonts w:ascii="Open Sans" w:hAnsi="Open Sans" w:cs="Open Sans"/>
        </w:rPr>
        <w:t xml:space="preserve">demonstrate </w:t>
      </w:r>
      <w:r w:rsidRPr="00314405">
        <w:rPr>
          <w:rFonts w:ascii="Open Sans" w:hAnsi="Open Sans" w:cs="Open Sans"/>
        </w:rPr>
        <w:t>each consumer receive</w:t>
      </w:r>
      <w:r>
        <w:rPr>
          <w:rFonts w:ascii="Open Sans" w:hAnsi="Open Sans" w:cs="Open Sans"/>
        </w:rPr>
        <w:t>s</w:t>
      </w:r>
      <w:r w:rsidRPr="00314405">
        <w:rPr>
          <w:rFonts w:ascii="Open Sans" w:hAnsi="Open Sans" w:cs="Open Sans"/>
        </w:rPr>
        <w:t xml:space="preserve"> safe and effective personal and clinical care that is best practice, tailored to their individual needs, and optimises their health and well-being. The</w:t>
      </w:r>
      <w:r>
        <w:rPr>
          <w:rFonts w:ascii="Open Sans" w:hAnsi="Open Sans" w:cs="Open Sans"/>
        </w:rPr>
        <w:t>y</w:t>
      </w:r>
      <w:r w:rsidRPr="00314405">
        <w:rPr>
          <w:rFonts w:ascii="Open Sans" w:hAnsi="Open Sans" w:cs="Open Sans"/>
        </w:rPr>
        <w:t xml:space="preserve"> identified deficiencies</w:t>
      </w:r>
      <w:r>
        <w:rPr>
          <w:rFonts w:ascii="Open Sans" w:hAnsi="Open Sans" w:cs="Open Sans"/>
        </w:rPr>
        <w:t xml:space="preserve"> </w:t>
      </w:r>
      <w:r w:rsidRPr="00314405">
        <w:rPr>
          <w:rFonts w:ascii="Open Sans" w:hAnsi="Open Sans" w:cs="Open Sans"/>
        </w:rPr>
        <w:t>relating to medication management, including the administration of time-critical medications, stock management practices and medication storage and labelling. Additionally, a concern was raised regarding rough handling during personal care delivery for one consumer.</w:t>
      </w:r>
    </w:p>
    <w:p w14:paraId="4BCB4DC1" w14:textId="06B34C78" w:rsidR="00314405" w:rsidRDefault="00314405" w:rsidP="00314405">
      <w:pPr>
        <w:pStyle w:val="NormalArial"/>
        <w:rPr>
          <w:rFonts w:ascii="Open Sans" w:hAnsi="Open Sans" w:cs="Open Sans"/>
        </w:rPr>
      </w:pPr>
      <w:r w:rsidRPr="00314405">
        <w:rPr>
          <w:rFonts w:ascii="Open Sans" w:hAnsi="Open Sans" w:cs="Open Sans"/>
        </w:rPr>
        <w:t xml:space="preserve">The </w:t>
      </w:r>
      <w:r>
        <w:rPr>
          <w:rFonts w:ascii="Open Sans" w:hAnsi="Open Sans" w:cs="Open Sans"/>
        </w:rPr>
        <w:t>A</w:t>
      </w:r>
      <w:r w:rsidRPr="00314405">
        <w:rPr>
          <w:rFonts w:ascii="Open Sans" w:hAnsi="Open Sans" w:cs="Open Sans"/>
        </w:rPr>
        <w:t xml:space="preserve">ssessment </w:t>
      </w:r>
      <w:r>
        <w:rPr>
          <w:rFonts w:ascii="Open Sans" w:hAnsi="Open Sans" w:cs="Open Sans"/>
        </w:rPr>
        <w:t>T</w:t>
      </w:r>
      <w:r w:rsidRPr="00314405">
        <w:rPr>
          <w:rFonts w:ascii="Open Sans" w:hAnsi="Open Sans" w:cs="Open Sans"/>
        </w:rPr>
        <w:t xml:space="preserve">eam's findings </w:t>
      </w:r>
      <w:r>
        <w:rPr>
          <w:rFonts w:ascii="Open Sans" w:hAnsi="Open Sans" w:cs="Open Sans"/>
        </w:rPr>
        <w:t xml:space="preserve">showed </w:t>
      </w:r>
      <w:r w:rsidRPr="00314405">
        <w:rPr>
          <w:rFonts w:ascii="Open Sans" w:hAnsi="Open Sans" w:cs="Open Sans"/>
        </w:rPr>
        <w:t>multiple instances of time-</w:t>
      </w:r>
      <w:r w:rsidR="006C1788">
        <w:rPr>
          <w:rFonts w:ascii="Open Sans" w:hAnsi="Open Sans" w:cs="Open Sans"/>
        </w:rPr>
        <w:t>sensitive</w:t>
      </w:r>
      <w:r w:rsidRPr="00314405">
        <w:rPr>
          <w:rFonts w:ascii="Open Sans" w:hAnsi="Open Sans" w:cs="Open Sans"/>
        </w:rPr>
        <w:t xml:space="preserve"> medications, specifically Parkinson’s medication, being administered outside the therapeutic timeframe by between 30 to 63 minutes, which may compromise therapeutic effectiveness and increase risk of harm. </w:t>
      </w:r>
      <w:r>
        <w:rPr>
          <w:rFonts w:ascii="Open Sans" w:hAnsi="Open Sans" w:cs="Open Sans"/>
        </w:rPr>
        <w:t>S</w:t>
      </w:r>
      <w:r w:rsidRPr="00314405">
        <w:rPr>
          <w:rFonts w:ascii="Open Sans" w:hAnsi="Open Sans" w:cs="Open Sans"/>
        </w:rPr>
        <w:t>tock shortages for medications critical to pain management and other essential treatments</w:t>
      </w:r>
      <w:r>
        <w:rPr>
          <w:rFonts w:ascii="Open Sans" w:hAnsi="Open Sans" w:cs="Open Sans"/>
        </w:rPr>
        <w:t xml:space="preserve"> were noted, and </w:t>
      </w:r>
      <w:r w:rsidRPr="00314405">
        <w:rPr>
          <w:rFonts w:ascii="Open Sans" w:hAnsi="Open Sans" w:cs="Open Sans"/>
        </w:rPr>
        <w:t xml:space="preserve">multiple medication trolleys were observed containing improperly labelled eye drops and topical creams without clear opening dates, </w:t>
      </w:r>
      <w:r>
        <w:rPr>
          <w:rFonts w:ascii="Open Sans" w:hAnsi="Open Sans" w:cs="Open Sans"/>
        </w:rPr>
        <w:t xml:space="preserve">which may </w:t>
      </w:r>
      <w:r w:rsidRPr="00314405">
        <w:rPr>
          <w:rFonts w:ascii="Open Sans" w:hAnsi="Open Sans" w:cs="Open Sans"/>
        </w:rPr>
        <w:t>increas</w:t>
      </w:r>
      <w:r>
        <w:rPr>
          <w:rFonts w:ascii="Open Sans" w:hAnsi="Open Sans" w:cs="Open Sans"/>
        </w:rPr>
        <w:t>e</w:t>
      </w:r>
      <w:r w:rsidRPr="00314405">
        <w:rPr>
          <w:rFonts w:ascii="Open Sans" w:hAnsi="Open Sans" w:cs="Open Sans"/>
        </w:rPr>
        <w:t xml:space="preserve"> the risk of medication errors. </w:t>
      </w:r>
    </w:p>
    <w:p w14:paraId="3264A129" w14:textId="16380C38" w:rsidR="00314405" w:rsidRPr="00314405" w:rsidRDefault="00314405" w:rsidP="00314405">
      <w:pPr>
        <w:pStyle w:val="NormalArial"/>
        <w:rPr>
          <w:rFonts w:ascii="Open Sans" w:hAnsi="Open Sans" w:cs="Open Sans"/>
        </w:rPr>
      </w:pPr>
      <w:r>
        <w:rPr>
          <w:rFonts w:ascii="Open Sans" w:hAnsi="Open Sans" w:cs="Open Sans"/>
        </w:rPr>
        <w:t>Additionally, a</w:t>
      </w:r>
      <w:r w:rsidRPr="00314405">
        <w:rPr>
          <w:rFonts w:ascii="Open Sans" w:hAnsi="Open Sans" w:cs="Open Sans"/>
        </w:rPr>
        <w:t xml:space="preserve"> representative reported a concern regarding rough handling during personal care, with a consumer being removed from bed against their wishes and experiencing discomfort when asked to undress.</w:t>
      </w:r>
    </w:p>
    <w:p w14:paraId="3E2B90DD" w14:textId="17758074" w:rsidR="00F15421" w:rsidRDefault="00A67D4E" w:rsidP="00314405">
      <w:pPr>
        <w:pStyle w:val="NormalArial"/>
        <w:rPr>
          <w:rFonts w:ascii="Open Sans" w:hAnsi="Open Sans" w:cs="Open Sans"/>
        </w:rPr>
      </w:pPr>
      <w:r>
        <w:rPr>
          <w:rFonts w:ascii="Open Sans" w:hAnsi="Open Sans" w:cs="Open Sans"/>
        </w:rPr>
        <w:t xml:space="preserve">In its response submitted on </w:t>
      </w:r>
      <w:r w:rsidRPr="004456C1">
        <w:rPr>
          <w:rFonts w:ascii="Open Sans" w:hAnsi="Open Sans" w:cs="Open Sans"/>
        </w:rPr>
        <w:t>7 March 2025</w:t>
      </w:r>
      <w:r>
        <w:rPr>
          <w:rFonts w:ascii="Open Sans" w:hAnsi="Open Sans" w:cs="Open Sans"/>
        </w:rPr>
        <w:t xml:space="preserve">, </w:t>
      </w:r>
      <w:r w:rsidR="00057B6A">
        <w:rPr>
          <w:rFonts w:ascii="Open Sans" w:hAnsi="Open Sans" w:cs="Open Sans"/>
        </w:rPr>
        <w:t>w</w:t>
      </w:r>
      <w:r w:rsidR="00057B6A" w:rsidRPr="00057B6A">
        <w:rPr>
          <w:rFonts w:ascii="Open Sans" w:hAnsi="Open Sans" w:cs="Open Sans"/>
        </w:rPr>
        <w:t>hil</w:t>
      </w:r>
      <w:r w:rsidR="00057B6A">
        <w:rPr>
          <w:rFonts w:ascii="Open Sans" w:hAnsi="Open Sans" w:cs="Open Sans"/>
        </w:rPr>
        <w:t>e the provider</w:t>
      </w:r>
      <w:r w:rsidR="00057B6A" w:rsidRPr="00057B6A">
        <w:rPr>
          <w:rFonts w:ascii="Open Sans" w:hAnsi="Open Sans" w:cs="Open Sans"/>
        </w:rPr>
        <w:t xml:space="preserve"> acknowledge there are some areas for improvement</w:t>
      </w:r>
      <w:r w:rsidR="00057B6A">
        <w:rPr>
          <w:rFonts w:ascii="Open Sans" w:hAnsi="Open Sans" w:cs="Open Sans"/>
        </w:rPr>
        <w:t xml:space="preserve">, </w:t>
      </w:r>
      <w:r w:rsidR="004456C1">
        <w:rPr>
          <w:rFonts w:ascii="Open Sans" w:hAnsi="Open Sans" w:cs="Open Sans"/>
        </w:rPr>
        <w:t>t</w:t>
      </w:r>
      <w:r w:rsidR="00314405" w:rsidRPr="00314405">
        <w:rPr>
          <w:rFonts w:ascii="Open Sans" w:hAnsi="Open Sans" w:cs="Open Sans"/>
        </w:rPr>
        <w:t>he</w:t>
      </w:r>
      <w:r w:rsidR="00057B6A">
        <w:rPr>
          <w:rFonts w:ascii="Open Sans" w:hAnsi="Open Sans" w:cs="Open Sans"/>
        </w:rPr>
        <w:t>y</w:t>
      </w:r>
      <w:r w:rsidR="00314405" w:rsidRPr="00314405">
        <w:rPr>
          <w:rFonts w:ascii="Open Sans" w:hAnsi="Open Sans" w:cs="Open Sans"/>
        </w:rPr>
        <w:t xml:space="preserve"> disagreed with the </w:t>
      </w:r>
      <w:r>
        <w:rPr>
          <w:rFonts w:ascii="Open Sans" w:hAnsi="Open Sans" w:cs="Open Sans"/>
        </w:rPr>
        <w:t>A</w:t>
      </w:r>
      <w:r w:rsidR="00314405" w:rsidRPr="00314405">
        <w:rPr>
          <w:rFonts w:ascii="Open Sans" w:hAnsi="Open Sans" w:cs="Open Sans"/>
        </w:rPr>
        <w:t xml:space="preserve">ssessment </w:t>
      </w:r>
      <w:r w:rsidR="00F15421">
        <w:rPr>
          <w:rFonts w:ascii="Open Sans" w:hAnsi="Open Sans" w:cs="Open Sans"/>
        </w:rPr>
        <w:t>T</w:t>
      </w:r>
      <w:r w:rsidR="00314405" w:rsidRPr="00314405">
        <w:rPr>
          <w:rFonts w:ascii="Open Sans" w:hAnsi="Open Sans" w:cs="Open Sans"/>
        </w:rPr>
        <w:t xml:space="preserve">eam's findings, stating that instances of medication administration outside therapeutic timeframes were minimal, estimating the occurrence at approximately 3%. The provider attributed medication timing deviations primarily to </w:t>
      </w:r>
      <w:r w:rsidR="00F15421">
        <w:rPr>
          <w:rFonts w:ascii="Open Sans" w:hAnsi="Open Sans" w:cs="Open Sans"/>
        </w:rPr>
        <w:t xml:space="preserve">the named </w:t>
      </w:r>
      <w:r w:rsidR="00314405" w:rsidRPr="00314405">
        <w:rPr>
          <w:rFonts w:ascii="Open Sans" w:hAnsi="Open Sans" w:cs="Open Sans"/>
        </w:rPr>
        <w:t>consumer</w:t>
      </w:r>
      <w:r w:rsidR="00F15421">
        <w:rPr>
          <w:rFonts w:ascii="Open Sans" w:hAnsi="Open Sans" w:cs="Open Sans"/>
        </w:rPr>
        <w:t>’s</w:t>
      </w:r>
      <w:r w:rsidR="00314405" w:rsidRPr="00314405">
        <w:rPr>
          <w:rFonts w:ascii="Open Sans" w:hAnsi="Open Sans" w:cs="Open Sans"/>
        </w:rPr>
        <w:t xml:space="preserve"> preferences or refusals, noting proactive measures such as system upgrades and staff training had already been implemented. </w:t>
      </w:r>
    </w:p>
    <w:p w14:paraId="5F343577" w14:textId="674CB5EA" w:rsidR="004456C1" w:rsidRDefault="00314405" w:rsidP="00314405">
      <w:pPr>
        <w:pStyle w:val="NormalArial"/>
        <w:rPr>
          <w:rFonts w:ascii="Open Sans" w:hAnsi="Open Sans" w:cs="Open Sans"/>
        </w:rPr>
      </w:pPr>
      <w:r w:rsidRPr="00314405">
        <w:rPr>
          <w:rFonts w:ascii="Open Sans" w:hAnsi="Open Sans" w:cs="Open Sans"/>
        </w:rPr>
        <w:t xml:space="preserve">Regarding stock management, the provider stated that incidents were primarily due to </w:t>
      </w:r>
      <w:r w:rsidR="00F15421">
        <w:rPr>
          <w:rFonts w:ascii="Open Sans" w:hAnsi="Open Sans" w:cs="Open Sans"/>
        </w:rPr>
        <w:t>consumers</w:t>
      </w:r>
      <w:r w:rsidRPr="00314405">
        <w:rPr>
          <w:rFonts w:ascii="Open Sans" w:hAnsi="Open Sans" w:cs="Open Sans"/>
        </w:rPr>
        <w:t xml:space="preserve"> displacing medication patches rather than systemic shortages</w:t>
      </w:r>
      <w:r w:rsidR="007021C9">
        <w:rPr>
          <w:rFonts w:ascii="Open Sans" w:hAnsi="Open Sans" w:cs="Open Sans"/>
        </w:rPr>
        <w:t xml:space="preserve">. </w:t>
      </w:r>
      <w:r w:rsidR="004456C1">
        <w:rPr>
          <w:rFonts w:ascii="Open Sans" w:hAnsi="Open Sans" w:cs="Open Sans"/>
        </w:rPr>
        <w:t xml:space="preserve">They stated several remedial actions had been implemented, including system upgrades to prioritise time-sensitive medications, improved stock management practices, staff training sessions conducted by a pharmacist and additional internal monitoring. </w:t>
      </w:r>
    </w:p>
    <w:p w14:paraId="3AB18EDA" w14:textId="1571469E" w:rsidR="00314405" w:rsidRDefault="004456C1" w:rsidP="00314405">
      <w:pPr>
        <w:pStyle w:val="NormalArial"/>
        <w:rPr>
          <w:rFonts w:ascii="Open Sans" w:hAnsi="Open Sans" w:cs="Open Sans"/>
        </w:rPr>
      </w:pPr>
      <w:r>
        <w:rPr>
          <w:rFonts w:ascii="Open Sans" w:hAnsi="Open Sans" w:cs="Open Sans"/>
        </w:rPr>
        <w:t>T</w:t>
      </w:r>
      <w:r w:rsidR="00314405" w:rsidRPr="00314405">
        <w:rPr>
          <w:rFonts w:ascii="Open Sans" w:hAnsi="Open Sans" w:cs="Open Sans"/>
        </w:rPr>
        <w:t>he provider addressed the rough handling concern by indicating that internal investigations occurred immediately after it was raised, and additional training and monitoring were provided to reinforce respectful care practices. However, the provider noted that the consumer involved could not recall the details clearly.</w:t>
      </w:r>
    </w:p>
    <w:p w14:paraId="3B6FBFA6" w14:textId="3D2D09BA" w:rsidR="00F15421" w:rsidRPr="00314405" w:rsidRDefault="004456C1" w:rsidP="00314405">
      <w:pPr>
        <w:pStyle w:val="NormalArial"/>
        <w:rPr>
          <w:rFonts w:ascii="Open Sans" w:hAnsi="Open Sans" w:cs="Open Sans"/>
        </w:rPr>
      </w:pPr>
      <w:r>
        <w:rPr>
          <w:rFonts w:ascii="Open Sans" w:hAnsi="Open Sans" w:cs="Open Sans"/>
        </w:rPr>
        <w:lastRenderedPageBreak/>
        <w:t xml:space="preserve">The provider attached several documents to their response, </w:t>
      </w:r>
      <w:r w:rsidR="007379A7">
        <w:rPr>
          <w:rFonts w:ascii="Open Sans" w:hAnsi="Open Sans" w:cs="Open Sans"/>
        </w:rPr>
        <w:t>outlining recent enhancements in electronic medication management systems designed to prioritise time-sensitive medications, time</w:t>
      </w:r>
      <w:r w:rsidR="000E2265">
        <w:rPr>
          <w:rFonts w:ascii="Open Sans" w:hAnsi="Open Sans" w:cs="Open Sans"/>
        </w:rPr>
        <w:t>-</w:t>
      </w:r>
      <w:r w:rsidR="007379A7">
        <w:rPr>
          <w:rFonts w:ascii="Open Sans" w:hAnsi="Open Sans" w:cs="Open Sans"/>
        </w:rPr>
        <w:t>sensitive medication management plan for continuous improvement, medication sport checks in November 2024 and February 2025</w:t>
      </w:r>
      <w:r w:rsidR="00EC3F83">
        <w:rPr>
          <w:rFonts w:ascii="Open Sans" w:hAnsi="Open Sans" w:cs="Open Sans"/>
        </w:rPr>
        <w:t>. The provider stated there was</w:t>
      </w:r>
      <w:r w:rsidR="007379A7">
        <w:rPr>
          <w:rFonts w:ascii="Open Sans" w:hAnsi="Open Sans" w:cs="Open Sans"/>
        </w:rPr>
        <w:t xml:space="preserve"> a 95% compliance rate with medication labelling and storage in November 2024 and a subsequent decline to 80% in February 2025. </w:t>
      </w:r>
    </w:p>
    <w:p w14:paraId="5A577125" w14:textId="18B341F5" w:rsidR="00314405" w:rsidRPr="00314405" w:rsidRDefault="00F15421" w:rsidP="00314405">
      <w:pPr>
        <w:pStyle w:val="NormalArial"/>
        <w:rPr>
          <w:rFonts w:ascii="Open Sans" w:hAnsi="Open Sans" w:cs="Open Sans"/>
        </w:rPr>
      </w:pPr>
      <w:r>
        <w:rPr>
          <w:rFonts w:ascii="Open Sans" w:hAnsi="Open Sans" w:cs="Open Sans"/>
        </w:rPr>
        <w:t>I have considered the Assessment Team’s report and the provider’s response in coming to my finding</w:t>
      </w:r>
      <w:r w:rsidR="00B31B0E">
        <w:rPr>
          <w:rFonts w:ascii="Open Sans" w:hAnsi="Open Sans" w:cs="Open Sans"/>
        </w:rPr>
        <w:t xml:space="preserve"> in relation to compliance with this requirement.</w:t>
      </w:r>
      <w:r>
        <w:rPr>
          <w:rFonts w:ascii="Open Sans" w:hAnsi="Open Sans" w:cs="Open Sans"/>
        </w:rPr>
        <w:t xml:space="preserve"> </w:t>
      </w:r>
      <w:r w:rsidR="00314405" w:rsidRPr="00314405">
        <w:rPr>
          <w:rFonts w:ascii="Open Sans" w:hAnsi="Open Sans" w:cs="Open Sans"/>
        </w:rPr>
        <w:t xml:space="preserve">I noted that while the provider </w:t>
      </w:r>
      <w:r>
        <w:rPr>
          <w:rFonts w:ascii="Open Sans" w:hAnsi="Open Sans" w:cs="Open Sans"/>
        </w:rPr>
        <w:t>stated there was</w:t>
      </w:r>
      <w:r w:rsidR="00314405" w:rsidRPr="00314405">
        <w:rPr>
          <w:rFonts w:ascii="Open Sans" w:hAnsi="Open Sans" w:cs="Open Sans"/>
        </w:rPr>
        <w:t xml:space="preserve"> a low incidence (3%) of medication administration outside therapeutic timeframes</w:t>
      </w:r>
      <w:r w:rsidR="00BC2CEC">
        <w:rPr>
          <w:rFonts w:ascii="Open Sans" w:hAnsi="Open Sans" w:cs="Open Sans"/>
        </w:rPr>
        <w:t xml:space="preserve"> for the named consumer</w:t>
      </w:r>
      <w:r w:rsidR="00314405" w:rsidRPr="00314405">
        <w:rPr>
          <w:rFonts w:ascii="Open Sans" w:hAnsi="Open Sans" w:cs="Open Sans"/>
        </w:rPr>
        <w:t>,</w:t>
      </w:r>
      <w:r>
        <w:rPr>
          <w:rFonts w:ascii="Open Sans" w:hAnsi="Open Sans" w:cs="Open Sans"/>
        </w:rPr>
        <w:t xml:space="preserve"> the </w:t>
      </w:r>
      <w:r w:rsidR="00314405" w:rsidRPr="00314405">
        <w:rPr>
          <w:rFonts w:ascii="Open Sans" w:hAnsi="Open Sans" w:cs="Open Sans"/>
        </w:rPr>
        <w:t>review of the</w:t>
      </w:r>
      <w:r>
        <w:rPr>
          <w:rFonts w:ascii="Open Sans" w:hAnsi="Open Sans" w:cs="Open Sans"/>
        </w:rPr>
        <w:t xml:space="preserve"> </w:t>
      </w:r>
      <w:r w:rsidR="00314405" w:rsidRPr="00314405">
        <w:rPr>
          <w:rFonts w:ascii="Open Sans" w:hAnsi="Open Sans" w:cs="Open Sans"/>
        </w:rPr>
        <w:t xml:space="preserve">medication administration records demonstrated significantly higher rates: 10.48% in December 2024, 15.32% in January 2025, and 9.82% in February 2025. </w:t>
      </w:r>
      <w:r>
        <w:rPr>
          <w:rFonts w:ascii="Open Sans" w:hAnsi="Open Sans" w:cs="Open Sans"/>
        </w:rPr>
        <w:t xml:space="preserve">I find </w:t>
      </w:r>
      <w:r w:rsidR="00314405" w:rsidRPr="00314405">
        <w:rPr>
          <w:rFonts w:ascii="Open Sans" w:hAnsi="Open Sans" w:cs="Open Sans"/>
        </w:rPr>
        <w:t>the prevalence of early or delayed</w:t>
      </w:r>
      <w:r w:rsidR="004456C1">
        <w:rPr>
          <w:rFonts w:ascii="Open Sans" w:hAnsi="Open Sans" w:cs="Open Sans"/>
        </w:rPr>
        <w:t xml:space="preserve"> </w:t>
      </w:r>
      <w:r w:rsidR="00314405" w:rsidRPr="00314405">
        <w:rPr>
          <w:rFonts w:ascii="Open Sans" w:hAnsi="Open Sans" w:cs="Open Sans"/>
        </w:rPr>
        <w:t>administrations</w:t>
      </w:r>
      <w:r w:rsidR="004456C1">
        <w:rPr>
          <w:rFonts w:ascii="Open Sans" w:hAnsi="Open Sans" w:cs="Open Sans"/>
        </w:rPr>
        <w:t xml:space="preserve"> of time</w:t>
      </w:r>
      <w:r w:rsidR="00516D76">
        <w:rPr>
          <w:rFonts w:ascii="Open Sans" w:hAnsi="Open Sans" w:cs="Open Sans"/>
        </w:rPr>
        <w:t>-sensitive</w:t>
      </w:r>
      <w:r w:rsidR="004456C1">
        <w:rPr>
          <w:rFonts w:ascii="Open Sans" w:hAnsi="Open Sans" w:cs="Open Sans"/>
        </w:rPr>
        <w:t xml:space="preserve"> medication for th</w:t>
      </w:r>
      <w:r w:rsidR="00BA1EB7">
        <w:rPr>
          <w:rFonts w:ascii="Open Sans" w:hAnsi="Open Sans" w:cs="Open Sans"/>
        </w:rPr>
        <w:t>is</w:t>
      </w:r>
      <w:r w:rsidR="004456C1">
        <w:rPr>
          <w:rFonts w:ascii="Open Sans" w:hAnsi="Open Sans" w:cs="Open Sans"/>
        </w:rPr>
        <w:t xml:space="preserve"> consumer </w:t>
      </w:r>
      <w:r w:rsidR="00BC2CEC">
        <w:rPr>
          <w:rFonts w:ascii="Open Sans" w:hAnsi="Open Sans" w:cs="Open Sans"/>
        </w:rPr>
        <w:t>was</w:t>
      </w:r>
      <w:r w:rsidR="004456C1">
        <w:rPr>
          <w:rFonts w:ascii="Open Sans" w:hAnsi="Open Sans" w:cs="Open Sans"/>
        </w:rPr>
        <w:t xml:space="preserve"> </w:t>
      </w:r>
      <w:r w:rsidR="009150ED">
        <w:rPr>
          <w:rFonts w:ascii="Open Sans" w:hAnsi="Open Sans" w:cs="Open Sans"/>
        </w:rPr>
        <w:t xml:space="preserve">not </w:t>
      </w:r>
      <w:r w:rsidR="00EA372E">
        <w:rPr>
          <w:rFonts w:ascii="Open Sans" w:hAnsi="Open Sans" w:cs="Open Sans"/>
        </w:rPr>
        <w:t xml:space="preserve">consistently </w:t>
      </w:r>
      <w:r w:rsidR="009150ED">
        <w:rPr>
          <w:rFonts w:ascii="Open Sans" w:hAnsi="Open Sans" w:cs="Open Sans"/>
        </w:rPr>
        <w:t xml:space="preserve">administered </w:t>
      </w:r>
      <w:r w:rsidR="00EA372E">
        <w:rPr>
          <w:rFonts w:ascii="Open Sans" w:hAnsi="Open Sans" w:cs="Open Sans"/>
        </w:rPr>
        <w:t xml:space="preserve">with best practice </w:t>
      </w:r>
      <w:r w:rsidR="00FC4D16">
        <w:rPr>
          <w:rFonts w:ascii="Open Sans" w:hAnsi="Open Sans" w:cs="Open Sans"/>
        </w:rPr>
        <w:t>guidelines</w:t>
      </w:r>
      <w:r w:rsidR="004456C1">
        <w:rPr>
          <w:rFonts w:ascii="Open Sans" w:hAnsi="Open Sans" w:cs="Open Sans"/>
        </w:rPr>
        <w:t xml:space="preserve">. While the provider asserts </w:t>
      </w:r>
      <w:r w:rsidR="00314405" w:rsidRPr="00314405">
        <w:rPr>
          <w:rFonts w:ascii="Open Sans" w:hAnsi="Open Sans" w:cs="Open Sans"/>
        </w:rPr>
        <w:t xml:space="preserve">these deviations were primarily due to </w:t>
      </w:r>
      <w:r w:rsidR="004456C1">
        <w:rPr>
          <w:rFonts w:ascii="Open Sans" w:hAnsi="Open Sans" w:cs="Open Sans"/>
        </w:rPr>
        <w:t xml:space="preserve">the </w:t>
      </w:r>
      <w:r w:rsidR="00314405" w:rsidRPr="00314405">
        <w:rPr>
          <w:rFonts w:ascii="Open Sans" w:hAnsi="Open Sans" w:cs="Open Sans"/>
        </w:rPr>
        <w:t>consumer refusals</w:t>
      </w:r>
      <w:r w:rsidR="00E05DCA">
        <w:rPr>
          <w:rFonts w:ascii="Open Sans" w:hAnsi="Open Sans" w:cs="Open Sans"/>
        </w:rPr>
        <w:t>, this</w:t>
      </w:r>
      <w:r w:rsidR="00314405" w:rsidRPr="00314405">
        <w:rPr>
          <w:rFonts w:ascii="Open Sans" w:hAnsi="Open Sans" w:cs="Open Sans"/>
        </w:rPr>
        <w:t xml:space="preserve"> is </w:t>
      </w:r>
      <w:r w:rsidR="004456C1">
        <w:rPr>
          <w:rFonts w:ascii="Open Sans" w:hAnsi="Open Sans" w:cs="Open Sans"/>
        </w:rPr>
        <w:t xml:space="preserve">not supported </w:t>
      </w:r>
      <w:r w:rsidR="00314405" w:rsidRPr="00314405">
        <w:rPr>
          <w:rFonts w:ascii="Open Sans" w:hAnsi="Open Sans" w:cs="Open Sans"/>
        </w:rPr>
        <w:t>by the progress notes</w:t>
      </w:r>
      <w:r w:rsidR="00815E48">
        <w:rPr>
          <w:rFonts w:ascii="Open Sans" w:hAnsi="Open Sans" w:cs="Open Sans"/>
        </w:rPr>
        <w:t xml:space="preserve"> and other documentation submitted with the response. </w:t>
      </w:r>
    </w:p>
    <w:p w14:paraId="32F4482F" w14:textId="60905A6D" w:rsidR="007379A7" w:rsidRDefault="007379A7" w:rsidP="00314405">
      <w:pPr>
        <w:pStyle w:val="NormalArial"/>
        <w:rPr>
          <w:rFonts w:ascii="Open Sans" w:hAnsi="Open Sans" w:cs="Open Sans"/>
        </w:rPr>
      </w:pPr>
      <w:r>
        <w:rPr>
          <w:rFonts w:ascii="Open Sans" w:hAnsi="Open Sans" w:cs="Open Sans"/>
        </w:rPr>
        <w:t xml:space="preserve">The provider’s </w:t>
      </w:r>
      <w:r w:rsidR="00EC3F83">
        <w:rPr>
          <w:rFonts w:ascii="Open Sans" w:hAnsi="Open Sans" w:cs="Open Sans"/>
        </w:rPr>
        <w:t xml:space="preserve">response </w:t>
      </w:r>
      <w:r>
        <w:rPr>
          <w:rFonts w:ascii="Open Sans" w:hAnsi="Open Sans" w:cs="Open Sans"/>
        </w:rPr>
        <w:t xml:space="preserve">regarding medication labelling and storage, </w:t>
      </w:r>
      <w:r w:rsidR="00EC3F83">
        <w:rPr>
          <w:rFonts w:ascii="Open Sans" w:hAnsi="Open Sans" w:cs="Open Sans"/>
        </w:rPr>
        <w:t xml:space="preserve">including information about the reduced compliance rate identified in the more recent audit indicates ongoing inconsistencies in medication management practices. </w:t>
      </w:r>
    </w:p>
    <w:p w14:paraId="679C8C81" w14:textId="3F52863D" w:rsidR="00314405" w:rsidRPr="00314405" w:rsidRDefault="00314405" w:rsidP="00314405">
      <w:pPr>
        <w:pStyle w:val="NormalArial"/>
        <w:rPr>
          <w:rFonts w:ascii="Open Sans" w:hAnsi="Open Sans" w:cs="Open Sans"/>
        </w:rPr>
      </w:pPr>
      <w:r w:rsidRPr="00314405">
        <w:rPr>
          <w:rFonts w:ascii="Open Sans" w:hAnsi="Open Sans" w:cs="Open Sans"/>
        </w:rPr>
        <w:t>In relation to stock management, although the provider submitted a summary</w:t>
      </w:r>
      <w:r w:rsidR="004447A3">
        <w:rPr>
          <w:rFonts w:ascii="Open Sans" w:hAnsi="Open Sans" w:cs="Open Sans"/>
        </w:rPr>
        <w:t xml:space="preserve"> report </w:t>
      </w:r>
      <w:r w:rsidRPr="00314405">
        <w:rPr>
          <w:rFonts w:ascii="Open Sans" w:hAnsi="Open Sans" w:cs="Open Sans"/>
        </w:rPr>
        <w:t>of ten medication incidents between December 2024 and February 2025</w:t>
      </w:r>
      <w:r w:rsidR="00EC3F83">
        <w:rPr>
          <w:rFonts w:ascii="Open Sans" w:hAnsi="Open Sans" w:cs="Open Sans"/>
        </w:rPr>
        <w:t>,</w:t>
      </w:r>
      <w:r w:rsidRPr="00314405">
        <w:rPr>
          <w:rFonts w:ascii="Open Sans" w:hAnsi="Open Sans" w:cs="Open Sans"/>
        </w:rPr>
        <w:t xml:space="preserve"> </w:t>
      </w:r>
      <w:r w:rsidR="003A522E">
        <w:rPr>
          <w:rFonts w:ascii="Open Sans" w:hAnsi="Open Sans" w:cs="Open Sans"/>
        </w:rPr>
        <w:t xml:space="preserve">the </w:t>
      </w:r>
      <w:r w:rsidR="008E6693">
        <w:rPr>
          <w:rFonts w:ascii="Open Sans" w:hAnsi="Open Sans" w:cs="Open Sans"/>
        </w:rPr>
        <w:t xml:space="preserve">report lacks clear classification, detailed description and a defined timeframe. I have placed weight on the Assessment Team’s finding that </w:t>
      </w:r>
      <w:r w:rsidR="008E6693" w:rsidRPr="008E6693">
        <w:rPr>
          <w:rFonts w:ascii="Open Sans" w:hAnsi="Open Sans" w:cs="Open Sans"/>
        </w:rPr>
        <w:t xml:space="preserve">at least 9 incidents were recorded in the last 3 months, </w:t>
      </w:r>
      <w:r w:rsidR="008E6693">
        <w:rPr>
          <w:rFonts w:ascii="Open Sans" w:hAnsi="Open Sans" w:cs="Open Sans"/>
        </w:rPr>
        <w:t>showing</w:t>
      </w:r>
      <w:r w:rsidR="008E6693" w:rsidRPr="008E6693">
        <w:rPr>
          <w:rFonts w:ascii="Open Sans" w:hAnsi="Open Sans" w:cs="Open Sans"/>
        </w:rPr>
        <w:t xml:space="preserve"> delays in medication administration due to stock not available,</w:t>
      </w:r>
      <w:r w:rsidR="008E6693">
        <w:rPr>
          <w:rFonts w:ascii="Open Sans" w:hAnsi="Open Sans" w:cs="Open Sans"/>
        </w:rPr>
        <w:t xml:space="preserve"> showing recurring issues with medication stock management. </w:t>
      </w:r>
    </w:p>
    <w:p w14:paraId="7BC71890" w14:textId="4269A862" w:rsidR="00314405" w:rsidRPr="00314405" w:rsidRDefault="00314405" w:rsidP="00314405">
      <w:pPr>
        <w:pStyle w:val="NormalArial"/>
        <w:rPr>
          <w:rFonts w:ascii="Open Sans" w:hAnsi="Open Sans" w:cs="Open Sans"/>
        </w:rPr>
      </w:pPr>
      <w:r w:rsidRPr="00314405">
        <w:rPr>
          <w:rFonts w:ascii="Open Sans" w:hAnsi="Open Sans" w:cs="Open Sans"/>
        </w:rPr>
        <w:t>Concerning the reported rough handling incident, while the provider</w:t>
      </w:r>
      <w:r w:rsidR="003A522E">
        <w:rPr>
          <w:rFonts w:ascii="Open Sans" w:hAnsi="Open Sans" w:cs="Open Sans"/>
        </w:rPr>
        <w:t xml:space="preserve"> </w:t>
      </w:r>
      <w:r w:rsidRPr="00314405">
        <w:rPr>
          <w:rFonts w:ascii="Open Sans" w:hAnsi="Open Sans" w:cs="Open Sans"/>
        </w:rPr>
        <w:t xml:space="preserve">responded by conducting an internal investigation and reinforcing staff training, there was no evidence to confirm proactive monitoring or preventative practices were effectively in place before the incident occurred. </w:t>
      </w:r>
    </w:p>
    <w:p w14:paraId="4FA118B0" w14:textId="040E2F5A" w:rsidR="00BD4366" w:rsidRDefault="00703413" w:rsidP="0036130C">
      <w:pPr>
        <w:pStyle w:val="NormalArial"/>
        <w:rPr>
          <w:rFonts w:ascii="Open Sans" w:hAnsi="Open Sans" w:cs="Open Sans"/>
        </w:rPr>
      </w:pPr>
      <w:r w:rsidRPr="00703413">
        <w:rPr>
          <w:rFonts w:ascii="Open Sans" w:hAnsi="Open Sans" w:cs="Open Sans"/>
        </w:rPr>
        <w:t>Based on the reasons summarised above, I find requirement 3(3)(</w:t>
      </w:r>
      <w:r w:rsidR="00314405">
        <w:rPr>
          <w:rFonts w:ascii="Open Sans" w:hAnsi="Open Sans" w:cs="Open Sans"/>
        </w:rPr>
        <w:t>a</w:t>
      </w:r>
      <w:r w:rsidRPr="00703413">
        <w:rPr>
          <w:rFonts w:ascii="Open Sans" w:hAnsi="Open Sans" w:cs="Open Sans"/>
        </w:rPr>
        <w:t>) non-compliant.</w:t>
      </w:r>
    </w:p>
    <w:p w14:paraId="78C7EA02" w14:textId="16CFB66D" w:rsidR="00431EFF" w:rsidRPr="00431EFF" w:rsidRDefault="00BD4366" w:rsidP="00431EFF">
      <w:pPr>
        <w:pStyle w:val="NormalArial"/>
        <w:rPr>
          <w:rFonts w:ascii="Open Sans" w:hAnsi="Open Sans" w:cs="Open Sans"/>
        </w:rPr>
      </w:pPr>
      <w:r w:rsidRPr="00BD4366">
        <w:rPr>
          <w:rFonts w:ascii="Open Sans" w:hAnsi="Open Sans" w:cs="Open Sans"/>
        </w:rPr>
        <w:t>In relation to requirements 3(3)(</w:t>
      </w:r>
      <w:r>
        <w:rPr>
          <w:rFonts w:ascii="Open Sans" w:hAnsi="Open Sans" w:cs="Open Sans"/>
        </w:rPr>
        <w:t>b</w:t>
      </w:r>
      <w:r w:rsidRPr="00BD4366">
        <w:rPr>
          <w:rFonts w:ascii="Open Sans" w:hAnsi="Open Sans" w:cs="Open Sans"/>
        </w:rPr>
        <w:t xml:space="preserve">), 3(3)(c), 3(3)(d) and 3(3)(e), 3(3)(f) and 3(3)(g), the Assessment Team found </w:t>
      </w:r>
      <w:r w:rsidR="00431EFF">
        <w:rPr>
          <w:rFonts w:ascii="Open Sans" w:hAnsi="Open Sans" w:cs="Open Sans"/>
        </w:rPr>
        <w:t>t</w:t>
      </w:r>
      <w:r w:rsidR="00431EFF" w:rsidRPr="00431EFF">
        <w:rPr>
          <w:rFonts w:ascii="Open Sans" w:hAnsi="Open Sans" w:cs="Open Sans"/>
        </w:rPr>
        <w:t>he service effectively manages high-impact or high-prevalence risks</w:t>
      </w:r>
      <w:r w:rsidR="007303E8">
        <w:rPr>
          <w:rFonts w:ascii="Open Sans" w:hAnsi="Open Sans" w:cs="Open Sans"/>
        </w:rPr>
        <w:t>. R</w:t>
      </w:r>
      <w:r w:rsidR="00431EFF" w:rsidRPr="00431EFF">
        <w:rPr>
          <w:rFonts w:ascii="Open Sans" w:hAnsi="Open Sans" w:cs="Open Sans"/>
        </w:rPr>
        <w:t>epresentatives are satisfied with risk management</w:t>
      </w:r>
      <w:r w:rsidR="007303E8">
        <w:rPr>
          <w:rFonts w:ascii="Open Sans" w:hAnsi="Open Sans" w:cs="Open Sans"/>
        </w:rPr>
        <w:t xml:space="preserve"> strategies, and</w:t>
      </w:r>
      <w:r w:rsidR="00431EFF" w:rsidRPr="00431EFF">
        <w:rPr>
          <w:rFonts w:ascii="Open Sans" w:hAnsi="Open Sans" w:cs="Open Sans"/>
        </w:rPr>
        <w:t xml:space="preserve"> </w:t>
      </w:r>
      <w:r w:rsidR="007303E8">
        <w:rPr>
          <w:rFonts w:ascii="Open Sans" w:hAnsi="Open Sans" w:cs="Open Sans"/>
        </w:rPr>
        <w:t>s</w:t>
      </w:r>
      <w:r w:rsidR="00431EFF" w:rsidRPr="00431EFF">
        <w:rPr>
          <w:rFonts w:ascii="Open Sans" w:hAnsi="Open Sans" w:cs="Open Sans"/>
        </w:rPr>
        <w:t xml:space="preserve">taff </w:t>
      </w:r>
      <w:r w:rsidR="007303E8">
        <w:rPr>
          <w:rFonts w:ascii="Open Sans" w:hAnsi="Open Sans" w:cs="Open Sans"/>
        </w:rPr>
        <w:t xml:space="preserve">confirmed they </w:t>
      </w:r>
      <w:r w:rsidR="00431EFF" w:rsidRPr="00431EFF">
        <w:rPr>
          <w:rFonts w:ascii="Open Sans" w:hAnsi="Open Sans" w:cs="Open Sans"/>
        </w:rPr>
        <w:t>follow mitigation strategies in line with policies</w:t>
      </w:r>
      <w:r w:rsidR="00334E73">
        <w:rPr>
          <w:rFonts w:ascii="Open Sans" w:hAnsi="Open Sans" w:cs="Open Sans"/>
        </w:rPr>
        <w:t xml:space="preserve"> and consumer care plan</w:t>
      </w:r>
      <w:r w:rsidR="00431EFF" w:rsidRPr="00431EFF">
        <w:rPr>
          <w:rFonts w:ascii="Open Sans" w:hAnsi="Open Sans" w:cs="Open Sans"/>
        </w:rPr>
        <w:t xml:space="preserve">. Documentation showed </w:t>
      </w:r>
      <w:r w:rsidR="00334E73">
        <w:rPr>
          <w:rFonts w:ascii="Open Sans" w:hAnsi="Open Sans" w:cs="Open Sans"/>
        </w:rPr>
        <w:t>effective management of wounds</w:t>
      </w:r>
      <w:r w:rsidR="003A1B48">
        <w:rPr>
          <w:rFonts w:ascii="Open Sans" w:hAnsi="Open Sans" w:cs="Open Sans"/>
        </w:rPr>
        <w:t xml:space="preserve">, however, </w:t>
      </w:r>
      <w:r w:rsidR="00431EFF" w:rsidRPr="00431EFF">
        <w:rPr>
          <w:rFonts w:ascii="Open Sans" w:hAnsi="Open Sans" w:cs="Open Sans"/>
        </w:rPr>
        <w:t xml:space="preserve">some </w:t>
      </w:r>
      <w:r w:rsidR="003A1B48">
        <w:rPr>
          <w:rFonts w:ascii="Open Sans" w:hAnsi="Open Sans" w:cs="Open Sans"/>
        </w:rPr>
        <w:t xml:space="preserve">wound charts did not have </w:t>
      </w:r>
      <w:r w:rsidR="00431EFF" w:rsidRPr="00431EFF">
        <w:rPr>
          <w:rFonts w:ascii="Open Sans" w:hAnsi="Open Sans" w:cs="Open Sans"/>
        </w:rPr>
        <w:t>photo</w:t>
      </w:r>
      <w:r w:rsidR="00334E73">
        <w:rPr>
          <w:rFonts w:ascii="Open Sans" w:hAnsi="Open Sans" w:cs="Open Sans"/>
        </w:rPr>
        <w:t>graph</w:t>
      </w:r>
      <w:r w:rsidR="00431EFF" w:rsidRPr="00431EFF">
        <w:rPr>
          <w:rFonts w:ascii="Open Sans" w:hAnsi="Open Sans" w:cs="Open Sans"/>
        </w:rPr>
        <w:t xml:space="preserve">s and </w:t>
      </w:r>
      <w:r w:rsidR="00431EFF" w:rsidRPr="00431EFF">
        <w:rPr>
          <w:rFonts w:ascii="Open Sans" w:hAnsi="Open Sans" w:cs="Open Sans"/>
        </w:rPr>
        <w:lastRenderedPageBreak/>
        <w:t>measurements</w:t>
      </w:r>
      <w:r w:rsidR="0030007A">
        <w:rPr>
          <w:rFonts w:ascii="Open Sans" w:hAnsi="Open Sans" w:cs="Open Sans"/>
        </w:rPr>
        <w:t>.</w:t>
      </w:r>
      <w:r w:rsidR="00431EFF" w:rsidRPr="00431EFF">
        <w:rPr>
          <w:rFonts w:ascii="Open Sans" w:hAnsi="Open Sans" w:cs="Open Sans"/>
        </w:rPr>
        <w:t xml:space="preserve"> Management </w:t>
      </w:r>
      <w:r w:rsidR="0030007A">
        <w:rPr>
          <w:rFonts w:ascii="Open Sans" w:hAnsi="Open Sans" w:cs="Open Sans"/>
        </w:rPr>
        <w:t>responded they are aware of th</w:t>
      </w:r>
      <w:r w:rsidR="00F631F8">
        <w:rPr>
          <w:rFonts w:ascii="Open Sans" w:hAnsi="Open Sans" w:cs="Open Sans"/>
        </w:rPr>
        <w:t xml:space="preserve">is </w:t>
      </w:r>
      <w:r w:rsidR="0030007A">
        <w:rPr>
          <w:rFonts w:ascii="Open Sans" w:hAnsi="Open Sans" w:cs="Open Sans"/>
        </w:rPr>
        <w:t xml:space="preserve">and </w:t>
      </w:r>
      <w:r w:rsidR="00F631F8">
        <w:rPr>
          <w:rFonts w:ascii="Open Sans" w:hAnsi="Open Sans" w:cs="Open Sans"/>
        </w:rPr>
        <w:t xml:space="preserve">are </w:t>
      </w:r>
      <w:r w:rsidR="00431EFF" w:rsidRPr="00431EFF">
        <w:rPr>
          <w:rFonts w:ascii="Open Sans" w:hAnsi="Open Sans" w:cs="Open Sans"/>
        </w:rPr>
        <w:t>addressing system syncing issues. Weight loss is monitored monthly, with interventions such as increased meal support, dietitian referrals and high-protein supplements</w:t>
      </w:r>
      <w:r w:rsidR="00F631F8">
        <w:rPr>
          <w:rFonts w:ascii="Open Sans" w:hAnsi="Open Sans" w:cs="Open Sans"/>
        </w:rPr>
        <w:t xml:space="preserve"> implemented timely</w:t>
      </w:r>
      <w:r w:rsidR="00431EFF" w:rsidRPr="00431EFF">
        <w:rPr>
          <w:rFonts w:ascii="Open Sans" w:hAnsi="Open Sans" w:cs="Open Sans"/>
        </w:rPr>
        <w:t xml:space="preserve">. A clinical indicator register tracks </w:t>
      </w:r>
      <w:r w:rsidR="00F631F8" w:rsidRPr="00F631F8">
        <w:rPr>
          <w:rFonts w:ascii="Open Sans" w:hAnsi="Open Sans" w:cs="Open Sans"/>
        </w:rPr>
        <w:t xml:space="preserve">consumers </w:t>
      </w:r>
      <w:r w:rsidR="00F631F8">
        <w:rPr>
          <w:rFonts w:ascii="Open Sans" w:hAnsi="Open Sans" w:cs="Open Sans"/>
        </w:rPr>
        <w:t xml:space="preserve">with </w:t>
      </w:r>
      <w:r w:rsidR="00431EFF" w:rsidRPr="00431EFF">
        <w:rPr>
          <w:rFonts w:ascii="Open Sans" w:hAnsi="Open Sans" w:cs="Open Sans"/>
        </w:rPr>
        <w:t>high-</w:t>
      </w:r>
      <w:r w:rsidR="00F631F8">
        <w:rPr>
          <w:rFonts w:ascii="Open Sans" w:hAnsi="Open Sans" w:cs="Open Sans"/>
        </w:rPr>
        <w:t>impact and high-prevalence risks</w:t>
      </w:r>
      <w:r w:rsidR="00431EFF" w:rsidRPr="00431EFF">
        <w:rPr>
          <w:rFonts w:ascii="Open Sans" w:hAnsi="Open Sans" w:cs="Open Sans"/>
        </w:rPr>
        <w:t>.</w:t>
      </w:r>
    </w:p>
    <w:p w14:paraId="6C534334" w14:textId="204AA9BD" w:rsidR="00431EFF" w:rsidRPr="00431EFF" w:rsidRDefault="00431EFF" w:rsidP="00431EFF">
      <w:pPr>
        <w:pStyle w:val="NormalArial"/>
        <w:rPr>
          <w:rFonts w:ascii="Open Sans" w:hAnsi="Open Sans" w:cs="Open Sans"/>
        </w:rPr>
      </w:pPr>
      <w:r w:rsidRPr="00431EFF">
        <w:rPr>
          <w:rFonts w:ascii="Open Sans" w:hAnsi="Open Sans" w:cs="Open Sans"/>
        </w:rPr>
        <w:t xml:space="preserve">Staff understand palliative care and collaborate with families and providers. Management is improving palliative care quality through </w:t>
      </w:r>
      <w:r w:rsidR="006262DF">
        <w:rPr>
          <w:rFonts w:ascii="Open Sans" w:hAnsi="Open Sans" w:cs="Open Sans"/>
        </w:rPr>
        <w:t>end-of-life care</w:t>
      </w:r>
      <w:r w:rsidRPr="00431EFF">
        <w:rPr>
          <w:rFonts w:ascii="Open Sans" w:hAnsi="Open Sans" w:cs="Open Sans"/>
        </w:rPr>
        <w:t xml:space="preserve"> training. Information sessions and advance care planning education are ongoing. Staff monitor </w:t>
      </w:r>
      <w:r w:rsidR="00915D9C">
        <w:rPr>
          <w:rFonts w:ascii="Open Sans" w:hAnsi="Open Sans" w:cs="Open Sans"/>
        </w:rPr>
        <w:t xml:space="preserve">consumers </w:t>
      </w:r>
      <w:r w:rsidRPr="00431EFF">
        <w:rPr>
          <w:rFonts w:ascii="Open Sans" w:hAnsi="Open Sans" w:cs="Open Sans"/>
        </w:rPr>
        <w:t>for pain and discomfort, escalating concerns promptly. A white butterfly symbol is used to indicate active palliation, reminding staff to be mindful of consumers' needs.</w:t>
      </w:r>
    </w:p>
    <w:p w14:paraId="08EA77D0" w14:textId="4A4D58A6" w:rsidR="00431EFF" w:rsidRPr="00431EFF" w:rsidRDefault="00431EFF" w:rsidP="00431EFF">
      <w:pPr>
        <w:pStyle w:val="NormalArial"/>
        <w:rPr>
          <w:rFonts w:ascii="Open Sans" w:hAnsi="Open Sans" w:cs="Open Sans"/>
        </w:rPr>
      </w:pPr>
      <w:r w:rsidRPr="00431EFF">
        <w:rPr>
          <w:rFonts w:ascii="Open Sans" w:hAnsi="Open Sans" w:cs="Open Sans"/>
        </w:rPr>
        <w:t xml:space="preserve">Deterioration in consumers' health is recognised and addressed promptly. Consumers and representatives are confident in staff’s ability to manage changes. Staff use validated assessment tools, including delirium screening and neurological observations, to identify </w:t>
      </w:r>
      <w:r w:rsidR="002234D3">
        <w:rPr>
          <w:rFonts w:ascii="Open Sans" w:hAnsi="Open Sans" w:cs="Open Sans"/>
        </w:rPr>
        <w:t>deterioration</w:t>
      </w:r>
      <w:r w:rsidRPr="00431EFF">
        <w:rPr>
          <w:rFonts w:ascii="Open Sans" w:hAnsi="Open Sans" w:cs="Open Sans"/>
        </w:rPr>
        <w:t xml:space="preserve">. Documentation confirmed timely responses to deterioration. Staff understand their role in monitoring physical and mental health changes, </w:t>
      </w:r>
      <w:r w:rsidR="00D9472E">
        <w:rPr>
          <w:rFonts w:ascii="Open Sans" w:hAnsi="Open Sans" w:cs="Open Sans"/>
        </w:rPr>
        <w:t>and care files showed</w:t>
      </w:r>
      <w:r w:rsidRPr="00431EFF">
        <w:rPr>
          <w:rFonts w:ascii="Open Sans" w:hAnsi="Open Sans" w:cs="Open Sans"/>
        </w:rPr>
        <w:t xml:space="preserve"> consumers receive appropriate care and intervention when their condition declines.</w:t>
      </w:r>
    </w:p>
    <w:p w14:paraId="6C4912B7" w14:textId="0E3C6257" w:rsidR="00431EFF" w:rsidRPr="00431EFF" w:rsidRDefault="00431EFF" w:rsidP="00BB1F21">
      <w:pPr>
        <w:pStyle w:val="NormalArial"/>
        <w:rPr>
          <w:rFonts w:ascii="Open Sans" w:hAnsi="Open Sans" w:cs="Open Sans"/>
        </w:rPr>
      </w:pPr>
      <w:r w:rsidRPr="00431EFF">
        <w:rPr>
          <w:rFonts w:ascii="Open Sans" w:hAnsi="Open Sans" w:cs="Open Sans"/>
        </w:rPr>
        <w:t>Consumer information is documented and communicated effectively. Care documentation showed that hospital discharge plans and external specialist recommendations are shared with relevant staff. Health professionals have</w:t>
      </w:r>
      <w:r w:rsidR="003D0B74">
        <w:rPr>
          <w:rFonts w:ascii="Open Sans" w:hAnsi="Open Sans" w:cs="Open Sans"/>
        </w:rPr>
        <w:t xml:space="preserve"> electronic care management system</w:t>
      </w:r>
      <w:r w:rsidRPr="00431EFF">
        <w:rPr>
          <w:rFonts w:ascii="Open Sans" w:hAnsi="Open Sans" w:cs="Open Sans"/>
        </w:rPr>
        <w:t xml:space="preserve"> access to review consumer information. Memo folders in team rooms </w:t>
      </w:r>
      <w:r w:rsidR="00C272B3">
        <w:rPr>
          <w:rFonts w:ascii="Open Sans" w:hAnsi="Open Sans" w:cs="Open Sans"/>
        </w:rPr>
        <w:t>facilitate</w:t>
      </w:r>
      <w:r w:rsidRPr="00431EFF">
        <w:rPr>
          <w:rFonts w:ascii="Open Sans" w:hAnsi="Open Sans" w:cs="Open Sans"/>
        </w:rPr>
        <w:t xml:space="preserve"> communication. Staff </w:t>
      </w:r>
      <w:r w:rsidR="00C272B3">
        <w:rPr>
          <w:rFonts w:ascii="Open Sans" w:hAnsi="Open Sans" w:cs="Open Sans"/>
        </w:rPr>
        <w:t xml:space="preserve">reported they </w:t>
      </w:r>
      <w:r w:rsidRPr="00431EFF">
        <w:rPr>
          <w:rFonts w:ascii="Open Sans" w:hAnsi="Open Sans" w:cs="Open Sans"/>
        </w:rPr>
        <w:t xml:space="preserve">receive effective handovers and access care plans as needed. Clinical staff ensure hospital transfers include care plans, medication profiles, and advance care directives. </w:t>
      </w:r>
    </w:p>
    <w:p w14:paraId="5B908B76" w14:textId="45ED9D2E" w:rsidR="00431EFF" w:rsidRPr="00431EFF" w:rsidRDefault="00431EFF" w:rsidP="00E5142E">
      <w:pPr>
        <w:pStyle w:val="NormalArial"/>
        <w:rPr>
          <w:rFonts w:ascii="Open Sans" w:hAnsi="Open Sans" w:cs="Open Sans"/>
        </w:rPr>
      </w:pPr>
      <w:r w:rsidRPr="00431EFF">
        <w:rPr>
          <w:rFonts w:ascii="Open Sans" w:hAnsi="Open Sans" w:cs="Open Sans"/>
        </w:rPr>
        <w:t>Consumers and representatives confirmed regular medical and allied health reviews. Documentation showed physiotherapist, speech pathologist and dietitian referrals were completed</w:t>
      </w:r>
      <w:r w:rsidR="00BB1F21">
        <w:rPr>
          <w:rFonts w:ascii="Open Sans" w:hAnsi="Open Sans" w:cs="Open Sans"/>
        </w:rPr>
        <w:t xml:space="preserve"> timely and appropriately.</w:t>
      </w:r>
      <w:r w:rsidRPr="00431EFF">
        <w:rPr>
          <w:rFonts w:ascii="Open Sans" w:hAnsi="Open Sans" w:cs="Open Sans"/>
        </w:rPr>
        <w:t xml:space="preserve"> Behavioural specialists assist with dementia and mental health care. Management described the referral system, including weekly medical officer rounds and contracted allied health services. </w:t>
      </w:r>
    </w:p>
    <w:p w14:paraId="13EFFF53" w14:textId="5AA87799" w:rsidR="00431EFF" w:rsidRDefault="00431EFF" w:rsidP="0036130C">
      <w:pPr>
        <w:pStyle w:val="NormalArial"/>
        <w:rPr>
          <w:rFonts w:ascii="Open Sans" w:hAnsi="Open Sans" w:cs="Open Sans"/>
        </w:rPr>
      </w:pPr>
      <w:r w:rsidRPr="00431EFF">
        <w:rPr>
          <w:rFonts w:ascii="Open Sans" w:hAnsi="Open Sans" w:cs="Open Sans"/>
        </w:rPr>
        <w:t xml:space="preserve">Infection-related risks are minimised through infection control protocols and antimicrobial stewardship. Consumers and representatives observed staff following hand hygiene and </w:t>
      </w:r>
      <w:r w:rsidR="00E5142E">
        <w:rPr>
          <w:rFonts w:ascii="Open Sans" w:hAnsi="Open Sans" w:cs="Open Sans"/>
        </w:rPr>
        <w:t>p</w:t>
      </w:r>
      <w:r w:rsidR="00C67E26">
        <w:rPr>
          <w:rFonts w:ascii="Open Sans" w:hAnsi="Open Sans" w:cs="Open Sans"/>
        </w:rPr>
        <w:t>ersonal protective equipment</w:t>
      </w:r>
      <w:r w:rsidRPr="00431EFF">
        <w:rPr>
          <w:rFonts w:ascii="Open Sans" w:hAnsi="Open Sans" w:cs="Open Sans"/>
        </w:rPr>
        <w:t xml:space="preserve"> use. Staff are trained in infection control and </w:t>
      </w:r>
      <w:r w:rsidR="00C67E26">
        <w:rPr>
          <w:rFonts w:ascii="Open Sans" w:hAnsi="Open Sans" w:cs="Open Sans"/>
        </w:rPr>
        <w:t>antimicrobial stewardship principles.</w:t>
      </w:r>
      <w:r w:rsidRPr="00431EFF">
        <w:rPr>
          <w:rFonts w:ascii="Open Sans" w:hAnsi="Open Sans" w:cs="Open Sans"/>
        </w:rPr>
        <w:t xml:space="preserve"> Documentation showed proactive infection monitoring and management without unnecessary antibiotics. Posters reinforce hand hygiene, and handwashing stations are accessible</w:t>
      </w:r>
      <w:r w:rsidR="007705E0">
        <w:rPr>
          <w:rFonts w:ascii="Open Sans" w:hAnsi="Open Sans" w:cs="Open Sans"/>
        </w:rPr>
        <w:t xml:space="preserve"> to consumers, staff and visitors</w:t>
      </w:r>
      <w:r w:rsidRPr="00431EFF">
        <w:rPr>
          <w:rFonts w:ascii="Open Sans" w:hAnsi="Open Sans" w:cs="Open Sans"/>
        </w:rPr>
        <w:t xml:space="preserve">. Observations confirmed </w:t>
      </w:r>
      <w:r w:rsidR="007705E0">
        <w:rPr>
          <w:rFonts w:ascii="Open Sans" w:hAnsi="Open Sans" w:cs="Open Sans"/>
        </w:rPr>
        <w:t xml:space="preserve">staff </w:t>
      </w:r>
      <w:r w:rsidRPr="00431EFF">
        <w:rPr>
          <w:rFonts w:ascii="Open Sans" w:hAnsi="Open Sans" w:cs="Open Sans"/>
        </w:rPr>
        <w:t>compliance with infection control practices throughout the audit.</w:t>
      </w:r>
    </w:p>
    <w:p w14:paraId="42459371" w14:textId="545675BF" w:rsidR="001C00C1" w:rsidRPr="001E694D" w:rsidRDefault="00606CC8" w:rsidP="0036130C">
      <w:pPr>
        <w:pStyle w:val="NormalArial"/>
        <w:rPr>
          <w:rFonts w:ascii="Open Sans" w:hAnsi="Open Sans" w:cs="Open Sans"/>
        </w:rPr>
      </w:pPr>
      <w:r w:rsidRPr="00606CC8">
        <w:rPr>
          <w:rFonts w:ascii="Open Sans" w:hAnsi="Open Sans" w:cs="Open Sans"/>
        </w:rPr>
        <w:lastRenderedPageBreak/>
        <w:t>Based on the Assessment Team’s report, I find requirements 3(3)(</w:t>
      </w:r>
      <w:r>
        <w:rPr>
          <w:rFonts w:ascii="Open Sans" w:hAnsi="Open Sans" w:cs="Open Sans"/>
        </w:rPr>
        <w:t>b</w:t>
      </w:r>
      <w:r w:rsidRPr="00606CC8">
        <w:rPr>
          <w:rFonts w:ascii="Open Sans" w:hAnsi="Open Sans" w:cs="Open Sans"/>
        </w:rPr>
        <w:t>), 3(3)(c), 3(3)(d), 3(3)(e), 3(3)(f) and 3(3)(g) compliant.</w:t>
      </w:r>
      <w:r w:rsidR="001C00C1" w:rsidRPr="001E694D">
        <w:rPr>
          <w:rFonts w:ascii="Open Sans" w:hAnsi="Open Sans" w:cs="Open Sans"/>
        </w:rPr>
        <w:br w:type="page"/>
      </w:r>
    </w:p>
    <w:p w14:paraId="02362435"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24034" w14:paraId="5D11826C"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17A3AC"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FEEF3F4"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6C7E5D62"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C55E9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5C9F21D"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5A0BAA"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357809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A5D2BFD"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176B5"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CC3CC34"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E7DC78D"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24356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AE6CB7B"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D527D"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4026D7D"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C2F135A" w14:textId="77777777" w:rsidR="001C00C1" w:rsidRPr="001E694D" w:rsidRDefault="001C00C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5062D5B" w14:textId="77777777" w:rsidR="001C00C1" w:rsidRPr="001E694D" w:rsidRDefault="001C00C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9069E60" w14:textId="77777777" w:rsidR="001C00C1" w:rsidRPr="001E694D" w:rsidRDefault="001C00C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DF6AA0E"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026688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0BC5900"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18F2D7"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F29150C"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619396A" w14:textId="77777777" w:rsidR="001C00C1" w:rsidRPr="001E694D" w:rsidRDefault="009A0C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09002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1363C6F"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EFF0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87AD249"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AE22870" w14:textId="77777777" w:rsidR="001C00C1" w:rsidRPr="001E694D" w:rsidRDefault="009A0C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942196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3532692E"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94FCE"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83777BC"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2F968B4"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07950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AB8C8CF"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9CE7F"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F73C53D"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7628C9B"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112149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4DFC975F" w14:textId="77777777" w:rsidR="001C00C1" w:rsidRPr="003E162B" w:rsidRDefault="001C00C1" w:rsidP="00D87E7C">
      <w:pPr>
        <w:pStyle w:val="Heading20"/>
        <w:rPr>
          <w:rFonts w:ascii="Open Sans" w:hAnsi="Open Sans" w:cs="Open Sans"/>
          <w:color w:val="781E77"/>
        </w:rPr>
      </w:pPr>
      <w:r w:rsidRPr="003E162B">
        <w:rPr>
          <w:rFonts w:ascii="Open Sans" w:hAnsi="Open Sans" w:cs="Open Sans"/>
          <w:color w:val="781E77"/>
        </w:rPr>
        <w:t>Findings</w:t>
      </w:r>
    </w:p>
    <w:p w14:paraId="48D23EFE" w14:textId="3B7DDC1D" w:rsidR="004E23A4" w:rsidRPr="004E23A4" w:rsidRDefault="004E23A4" w:rsidP="004E23A4">
      <w:pPr>
        <w:pStyle w:val="NormalArial"/>
        <w:rPr>
          <w:rFonts w:ascii="Open Sans" w:hAnsi="Open Sans" w:cs="Open Sans"/>
        </w:rPr>
      </w:pPr>
      <w:r w:rsidRPr="004E23A4">
        <w:rPr>
          <w:rFonts w:ascii="Open Sans" w:hAnsi="Open Sans" w:cs="Open Sans"/>
        </w:rPr>
        <w:t xml:space="preserve">Consumers and representatives confirmed staff encourage </w:t>
      </w:r>
      <w:r>
        <w:rPr>
          <w:rFonts w:ascii="Open Sans" w:hAnsi="Open Sans" w:cs="Open Sans"/>
        </w:rPr>
        <w:t xml:space="preserve">consumer </w:t>
      </w:r>
      <w:r w:rsidRPr="004E23A4">
        <w:rPr>
          <w:rFonts w:ascii="Open Sans" w:hAnsi="Open Sans" w:cs="Open Sans"/>
        </w:rPr>
        <w:t xml:space="preserve">independence. The Assessment Team observed consumers engaging in </w:t>
      </w:r>
      <w:r w:rsidR="00736D33">
        <w:rPr>
          <w:rFonts w:ascii="Open Sans" w:hAnsi="Open Sans" w:cs="Open Sans"/>
        </w:rPr>
        <w:t xml:space="preserve">a range of </w:t>
      </w:r>
      <w:r w:rsidRPr="004E23A4">
        <w:rPr>
          <w:rFonts w:ascii="Open Sans" w:hAnsi="Open Sans" w:cs="Open Sans"/>
        </w:rPr>
        <w:t xml:space="preserve">activities </w:t>
      </w:r>
      <w:r w:rsidR="00736D33">
        <w:rPr>
          <w:rFonts w:ascii="Open Sans" w:hAnsi="Open Sans" w:cs="Open Sans"/>
        </w:rPr>
        <w:t>in line with their preferences</w:t>
      </w:r>
      <w:r w:rsidR="004A1BE4">
        <w:rPr>
          <w:rFonts w:ascii="Open Sans" w:hAnsi="Open Sans" w:cs="Open Sans"/>
        </w:rPr>
        <w:t xml:space="preserve">, such as </w:t>
      </w:r>
      <w:r w:rsidRPr="004E23A4">
        <w:rPr>
          <w:rFonts w:ascii="Open Sans" w:hAnsi="Open Sans" w:cs="Open Sans"/>
        </w:rPr>
        <w:t>gardening. Physiotherapists complete lifestyle assessments on admission, ensuring tailored programs. Activities observed during the audit were interactive, inclusive and well attended.</w:t>
      </w:r>
    </w:p>
    <w:p w14:paraId="316A029D" w14:textId="72E1A706" w:rsidR="004E23A4" w:rsidRPr="004E23A4" w:rsidRDefault="004E23A4" w:rsidP="004E23A4">
      <w:pPr>
        <w:pStyle w:val="NormalArial"/>
        <w:rPr>
          <w:rFonts w:ascii="Open Sans" w:hAnsi="Open Sans" w:cs="Open Sans"/>
        </w:rPr>
      </w:pPr>
      <w:r w:rsidRPr="004E23A4">
        <w:rPr>
          <w:rFonts w:ascii="Open Sans" w:hAnsi="Open Sans" w:cs="Open Sans"/>
        </w:rPr>
        <w:lastRenderedPageBreak/>
        <w:t xml:space="preserve">The service promotes emotional, spiritual, and psychological well-being. Consumers and representatives reported feeling </w:t>
      </w:r>
      <w:r w:rsidR="00C16787">
        <w:rPr>
          <w:rFonts w:ascii="Open Sans" w:hAnsi="Open Sans" w:cs="Open Sans"/>
        </w:rPr>
        <w:t xml:space="preserve">emotionally </w:t>
      </w:r>
      <w:r w:rsidRPr="004E23A4">
        <w:rPr>
          <w:rFonts w:ascii="Open Sans" w:hAnsi="Open Sans" w:cs="Open Sans"/>
        </w:rPr>
        <w:t>supported. Regular pastoral care, Holy Communion and hymn services are available, with strong attendance observed. Staff monitor consumers for signs of low mood, engaging them in meaningful activities. The service refers consumers to psychology services and volunteers for emotional support. Documentation confirmed these referrals. Information packs highlight the service’s commitment to independence, welcoming environments and pet-friendly policies.</w:t>
      </w:r>
    </w:p>
    <w:p w14:paraId="6B2FB6FC" w14:textId="08016416" w:rsidR="004E23A4" w:rsidRPr="004E23A4" w:rsidRDefault="004E23A4" w:rsidP="004E23A4">
      <w:pPr>
        <w:pStyle w:val="NormalArial"/>
        <w:rPr>
          <w:rFonts w:ascii="Open Sans" w:hAnsi="Open Sans" w:cs="Open Sans"/>
        </w:rPr>
      </w:pPr>
      <w:r w:rsidRPr="004E23A4">
        <w:rPr>
          <w:rFonts w:ascii="Open Sans" w:hAnsi="Open Sans" w:cs="Open Sans"/>
        </w:rPr>
        <w:t xml:space="preserve">Consumers are supported to engage socially and participate in their communities. Consumers and representatives reported satisfaction with outings, events and activities. The service facilitates shopping trips, men’s shed outings and overnight family visits. Therapy staff </w:t>
      </w:r>
      <w:r w:rsidR="0033268C">
        <w:rPr>
          <w:rFonts w:ascii="Open Sans" w:hAnsi="Open Sans" w:cs="Open Sans"/>
        </w:rPr>
        <w:t>plan</w:t>
      </w:r>
      <w:r w:rsidRPr="004E23A4">
        <w:rPr>
          <w:rFonts w:ascii="Open Sans" w:hAnsi="Open Sans" w:cs="Open Sans"/>
        </w:rPr>
        <w:t xml:space="preserve"> activities </w:t>
      </w:r>
      <w:r w:rsidR="0033268C">
        <w:rPr>
          <w:rFonts w:ascii="Open Sans" w:hAnsi="Open Sans" w:cs="Open Sans"/>
        </w:rPr>
        <w:t xml:space="preserve">to </w:t>
      </w:r>
      <w:r w:rsidRPr="004E23A4">
        <w:rPr>
          <w:rFonts w:ascii="Open Sans" w:hAnsi="Open Sans" w:cs="Open Sans"/>
        </w:rPr>
        <w:t xml:space="preserve">align with consumer interests, adjusting schedules based on </w:t>
      </w:r>
      <w:r w:rsidR="008F3012">
        <w:rPr>
          <w:rFonts w:ascii="Open Sans" w:hAnsi="Open Sans" w:cs="Open Sans"/>
        </w:rPr>
        <w:t xml:space="preserve">consumer </w:t>
      </w:r>
      <w:r w:rsidRPr="004E23A4">
        <w:rPr>
          <w:rFonts w:ascii="Open Sans" w:hAnsi="Open Sans" w:cs="Open Sans"/>
        </w:rPr>
        <w:t>feedback. The Assessment Team observed staff inviting consumers to participate in activities, which were well attended</w:t>
      </w:r>
      <w:r w:rsidR="008F3012">
        <w:rPr>
          <w:rFonts w:ascii="Open Sans" w:hAnsi="Open Sans" w:cs="Open Sans"/>
        </w:rPr>
        <w:t>.</w:t>
      </w:r>
    </w:p>
    <w:p w14:paraId="2F130F16" w14:textId="59C06AC7" w:rsidR="004E23A4" w:rsidRPr="004E23A4" w:rsidRDefault="004E23A4" w:rsidP="004E23A4">
      <w:pPr>
        <w:pStyle w:val="NormalArial"/>
        <w:rPr>
          <w:rFonts w:ascii="Open Sans" w:hAnsi="Open Sans" w:cs="Open Sans"/>
        </w:rPr>
      </w:pPr>
      <w:r w:rsidRPr="004E23A4">
        <w:rPr>
          <w:rFonts w:ascii="Open Sans" w:hAnsi="Open Sans" w:cs="Open Sans"/>
        </w:rPr>
        <w:t>Consumer information is effectively communicated within the organisation and with external care providers. Representatives confirmed they do</w:t>
      </w:r>
      <w:r w:rsidR="008F3012">
        <w:rPr>
          <w:rFonts w:ascii="Open Sans" w:hAnsi="Open Sans" w:cs="Open Sans"/>
        </w:rPr>
        <w:t xml:space="preserve"> </w:t>
      </w:r>
      <w:r w:rsidRPr="004E23A4">
        <w:rPr>
          <w:rFonts w:ascii="Open Sans" w:hAnsi="Open Sans" w:cs="Open Sans"/>
        </w:rPr>
        <w:t>n</w:t>
      </w:r>
      <w:r w:rsidR="008F3012">
        <w:rPr>
          <w:rFonts w:ascii="Open Sans" w:hAnsi="Open Sans" w:cs="Open Sans"/>
        </w:rPr>
        <w:t>ot</w:t>
      </w:r>
      <w:r w:rsidRPr="004E23A4">
        <w:rPr>
          <w:rFonts w:ascii="Open Sans" w:hAnsi="Open Sans" w:cs="Open Sans"/>
        </w:rPr>
        <w:t xml:space="preserve"> need to repeat information about consumer preferences. Staff use handovers, multidisciplinary meetings and progress notes to share updates. Documentation showed consistent communication between clinical and therapy teams. Information about consumer conditions, needs and preferences is accurately captured and shared.</w:t>
      </w:r>
    </w:p>
    <w:p w14:paraId="0AF73E91" w14:textId="0E53628D" w:rsidR="004E23A4" w:rsidRPr="004E23A4" w:rsidRDefault="004E23A4" w:rsidP="004E23A4">
      <w:pPr>
        <w:pStyle w:val="NormalArial"/>
        <w:rPr>
          <w:rFonts w:ascii="Open Sans" w:hAnsi="Open Sans" w:cs="Open Sans"/>
        </w:rPr>
      </w:pPr>
      <w:r w:rsidRPr="004E23A4">
        <w:rPr>
          <w:rFonts w:ascii="Open Sans" w:hAnsi="Open Sans" w:cs="Open Sans"/>
        </w:rPr>
        <w:t xml:space="preserve">Referrals to external providers are timely and appropriate. Consumers and representatives were satisfied with the referral process. Staff described their role in facilitating referrals, and documentation confirmed timely action. The service partners with the City of Stirling’s volunteer program, where volunteers, including those with pets, provide companionship. Pet therapy is part of the activity schedule, with targeted therapy available for specific </w:t>
      </w:r>
      <w:r w:rsidR="001A1957">
        <w:rPr>
          <w:rFonts w:ascii="Open Sans" w:hAnsi="Open Sans" w:cs="Open Sans"/>
        </w:rPr>
        <w:t>consumers</w:t>
      </w:r>
      <w:r w:rsidRPr="004E23A4">
        <w:rPr>
          <w:rFonts w:ascii="Open Sans" w:hAnsi="Open Sans" w:cs="Open Sans"/>
        </w:rPr>
        <w:t>.</w:t>
      </w:r>
    </w:p>
    <w:p w14:paraId="4AD6BA25" w14:textId="1C343AF0" w:rsidR="004E23A4" w:rsidRPr="004E23A4" w:rsidRDefault="004E23A4" w:rsidP="004E23A4">
      <w:pPr>
        <w:pStyle w:val="NormalArial"/>
        <w:rPr>
          <w:rFonts w:ascii="Open Sans" w:hAnsi="Open Sans" w:cs="Open Sans"/>
        </w:rPr>
      </w:pPr>
      <w:r w:rsidRPr="004E23A4">
        <w:rPr>
          <w:rFonts w:ascii="Open Sans" w:hAnsi="Open Sans" w:cs="Open Sans"/>
        </w:rPr>
        <w:t xml:space="preserve">Meals are varied, of good quality, and suitable for consumers’ needs. Consumers and representatives </w:t>
      </w:r>
      <w:r w:rsidR="00920882">
        <w:rPr>
          <w:rFonts w:ascii="Open Sans" w:hAnsi="Open Sans" w:cs="Open Sans"/>
        </w:rPr>
        <w:t>expressed satisfaction with the quality and variety of</w:t>
      </w:r>
      <w:r w:rsidRPr="004E23A4">
        <w:rPr>
          <w:rFonts w:ascii="Open Sans" w:hAnsi="Open Sans" w:cs="Open Sans"/>
        </w:rPr>
        <w:t xml:space="preserve"> the food</w:t>
      </w:r>
      <w:r w:rsidR="00920882">
        <w:rPr>
          <w:rFonts w:ascii="Open Sans" w:hAnsi="Open Sans" w:cs="Open Sans"/>
        </w:rPr>
        <w:t>.</w:t>
      </w:r>
      <w:r w:rsidRPr="004E23A4">
        <w:rPr>
          <w:rFonts w:ascii="Open Sans" w:hAnsi="Open Sans" w:cs="Open Sans"/>
        </w:rPr>
        <w:t xml:space="preserve"> Alternative meals are available upon request. Care documentation includes dietary preferences, allergies and fluid requirements. Staff follow established processes to ensure correct meals are provided. Management works with consumers and dietitians to review seasonal menus. Observations during mealtimes confirmed a clean, comfortable dining environment, with consumers enjoying their meals.</w:t>
      </w:r>
    </w:p>
    <w:p w14:paraId="2AAFF961" w14:textId="12FB82A8" w:rsidR="004E23A4" w:rsidRPr="004E23A4" w:rsidRDefault="004E23A4" w:rsidP="004E23A4">
      <w:pPr>
        <w:pStyle w:val="NormalArial"/>
        <w:rPr>
          <w:rFonts w:ascii="Open Sans" w:hAnsi="Open Sans" w:cs="Open Sans"/>
        </w:rPr>
      </w:pPr>
      <w:r w:rsidRPr="004E23A4">
        <w:rPr>
          <w:rFonts w:ascii="Open Sans" w:hAnsi="Open Sans" w:cs="Open Sans"/>
        </w:rPr>
        <w:t xml:space="preserve">Equipment provided is safe, suitable, clean, and well maintained. Consumers and representatives said they feel safe using equipment and know how to report issues. Staff confirmed enough equipment is available to support consumer needs. Therapy teams ensure new equipment meets safety standards. </w:t>
      </w:r>
      <w:r w:rsidRPr="004E23A4">
        <w:rPr>
          <w:rFonts w:ascii="Open Sans" w:hAnsi="Open Sans" w:cs="Open Sans"/>
        </w:rPr>
        <w:lastRenderedPageBreak/>
        <w:t>Observations showed hoists, wheelchairs, and mobility aids were clean and well maintained. Staff follow a standard reporting process for equipment failures</w:t>
      </w:r>
      <w:r w:rsidR="00F0504E">
        <w:rPr>
          <w:rFonts w:ascii="Open Sans" w:hAnsi="Open Sans" w:cs="Open Sans"/>
        </w:rPr>
        <w:t>.</w:t>
      </w:r>
    </w:p>
    <w:p w14:paraId="5B3921E3" w14:textId="63C3E166" w:rsidR="001C00C1" w:rsidRPr="001E694D" w:rsidRDefault="004E23A4" w:rsidP="0036130C">
      <w:pPr>
        <w:pStyle w:val="NormalArial"/>
        <w:rPr>
          <w:rFonts w:ascii="Open Sans" w:hAnsi="Open Sans" w:cs="Open Sans"/>
        </w:rPr>
      </w:pPr>
      <w:r w:rsidRPr="004E23A4">
        <w:rPr>
          <w:rFonts w:ascii="Open Sans" w:hAnsi="Open Sans" w:cs="Open Sans"/>
        </w:rPr>
        <w:t>Based on the Assessment Team’s report, I find all requirements in this Quality Standard compliant.   </w:t>
      </w:r>
      <w:r w:rsidR="001C00C1" w:rsidRPr="001E694D">
        <w:rPr>
          <w:rFonts w:ascii="Open Sans" w:hAnsi="Open Sans" w:cs="Open Sans"/>
        </w:rPr>
        <w:br w:type="page"/>
      </w:r>
    </w:p>
    <w:p w14:paraId="39D5FB13"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24034" w14:paraId="6A5E4A18"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0DDA2C"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B77B4C1"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0E1EA434"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4D6FD5"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BC8148C"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5C9145B"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34503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501438C"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E1AC2"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EA56357"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9E0B26E" w14:textId="77777777" w:rsidR="001C00C1" w:rsidRPr="001E694D" w:rsidRDefault="001C00C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C2A1E25" w14:textId="77777777" w:rsidR="001C00C1" w:rsidRPr="001E694D" w:rsidRDefault="001C00C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6D358C5"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63327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51891D2"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944B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91E5881"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C362AE6" w14:textId="77777777" w:rsidR="001C00C1" w:rsidRPr="001E694D" w:rsidRDefault="009A0C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676116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3A9EFE14" w14:textId="77777777" w:rsidR="001C00C1" w:rsidRPr="003E162B" w:rsidRDefault="001C00C1" w:rsidP="002B0C90">
      <w:pPr>
        <w:pStyle w:val="Heading20"/>
        <w:rPr>
          <w:rFonts w:ascii="Open Sans" w:hAnsi="Open Sans" w:cs="Open Sans"/>
          <w:color w:val="781E77"/>
        </w:rPr>
      </w:pPr>
      <w:r w:rsidRPr="003E162B">
        <w:rPr>
          <w:rFonts w:ascii="Open Sans" w:hAnsi="Open Sans" w:cs="Open Sans"/>
          <w:color w:val="781E77"/>
        </w:rPr>
        <w:t>Findings</w:t>
      </w:r>
    </w:p>
    <w:p w14:paraId="7693C42E" w14:textId="7E0678FA" w:rsidR="00D10A7B" w:rsidRPr="00D10A7B" w:rsidRDefault="00D10A7B" w:rsidP="00D10A7B">
      <w:pPr>
        <w:pStyle w:val="NormalArial"/>
        <w:rPr>
          <w:rFonts w:ascii="Open Sans" w:hAnsi="Open Sans" w:cs="Open Sans"/>
        </w:rPr>
      </w:pPr>
      <w:r w:rsidRPr="00D10A7B">
        <w:rPr>
          <w:rFonts w:ascii="Open Sans" w:hAnsi="Open Sans" w:cs="Open Sans"/>
        </w:rPr>
        <w:t xml:space="preserve">The service environment is welcoming, easy to navigate, and supports consumer independence and social interaction. Consumers and representatives said they feel at home and can personalise their rooms. Staff described how the layout assists wayfinding. Observations showed consumers socialising in communal spaces, private rooms and outdoor areas. Visitors were welcomed at reception, using café and lounge areas. </w:t>
      </w:r>
      <w:r w:rsidR="00633862">
        <w:rPr>
          <w:rFonts w:ascii="Open Sans" w:hAnsi="Open Sans" w:cs="Open Sans"/>
        </w:rPr>
        <w:t>Some a</w:t>
      </w:r>
      <w:r w:rsidRPr="00D10A7B">
        <w:rPr>
          <w:rFonts w:ascii="Open Sans" w:hAnsi="Open Sans" w:cs="Open Sans"/>
        </w:rPr>
        <w:t xml:space="preserve">ctivities were observed </w:t>
      </w:r>
      <w:r w:rsidR="00633862">
        <w:rPr>
          <w:rFonts w:ascii="Open Sans" w:hAnsi="Open Sans" w:cs="Open Sans"/>
        </w:rPr>
        <w:t xml:space="preserve">being held </w:t>
      </w:r>
      <w:r w:rsidRPr="00D10A7B">
        <w:rPr>
          <w:rFonts w:ascii="Open Sans" w:hAnsi="Open Sans" w:cs="Open Sans"/>
        </w:rPr>
        <w:t>in gardens</w:t>
      </w:r>
      <w:r w:rsidR="00633862">
        <w:rPr>
          <w:rFonts w:ascii="Open Sans" w:hAnsi="Open Sans" w:cs="Open Sans"/>
        </w:rPr>
        <w:t>.</w:t>
      </w:r>
    </w:p>
    <w:p w14:paraId="50349A9F" w14:textId="49562F01" w:rsidR="00D10A7B" w:rsidRPr="00D10A7B" w:rsidRDefault="00D10A7B" w:rsidP="00D10A7B">
      <w:pPr>
        <w:pStyle w:val="NormalArial"/>
        <w:rPr>
          <w:rFonts w:ascii="Open Sans" w:hAnsi="Open Sans" w:cs="Open Sans"/>
        </w:rPr>
      </w:pPr>
      <w:r w:rsidRPr="00D10A7B">
        <w:rPr>
          <w:rFonts w:ascii="Open Sans" w:hAnsi="Open Sans" w:cs="Open Sans"/>
        </w:rPr>
        <w:t>The service is clean, well maintained, and allows free movement indoors and outdoors. Consumers and representatives confirmed easy access to outdoor areas. Observations showed consumers, visitors and staff using communal and garden spaces. Staff described their role in maintaining safety and assisting consumers with mobility. Maintenance is prioritised, with urgent issues addressed promptly. Cleaning schedules are followed, and any missed tasks are handed over for completion. Documentation confirmed preventative maintenance schedules are up to date.</w:t>
      </w:r>
    </w:p>
    <w:p w14:paraId="21232617" w14:textId="25BE7AE4" w:rsidR="00D10A7B" w:rsidRDefault="00D10A7B" w:rsidP="00D10A7B">
      <w:pPr>
        <w:pStyle w:val="NormalArial"/>
        <w:rPr>
          <w:rFonts w:ascii="Open Sans" w:hAnsi="Open Sans" w:cs="Open Sans"/>
        </w:rPr>
      </w:pPr>
      <w:r w:rsidRPr="00D10A7B">
        <w:rPr>
          <w:rFonts w:ascii="Open Sans" w:hAnsi="Open Sans" w:cs="Open Sans"/>
        </w:rPr>
        <w:t>Furniture, fittings, and equipment are safe, clean, well maintained, and suitable. Consumers and representatives expressed satisfaction with the provided furnishings and equipment. Staff confirmed having access to necessary equipment for consumer support. Maintenance management oversees servicing of hoists, beds</w:t>
      </w:r>
      <w:r w:rsidR="00747412">
        <w:rPr>
          <w:rFonts w:ascii="Open Sans" w:hAnsi="Open Sans" w:cs="Open Sans"/>
        </w:rPr>
        <w:t xml:space="preserve"> </w:t>
      </w:r>
      <w:r w:rsidRPr="00D10A7B">
        <w:rPr>
          <w:rFonts w:ascii="Open Sans" w:hAnsi="Open Sans" w:cs="Open Sans"/>
        </w:rPr>
        <w:t>and fire safety equipment through external contracts. Observations confirmed that communal areas, bathrooms, and pan rooms were clean and appropriately maintained. Signage and cleaning materials were in place</w:t>
      </w:r>
      <w:r w:rsidR="00747412">
        <w:rPr>
          <w:rFonts w:ascii="Open Sans" w:hAnsi="Open Sans" w:cs="Open Sans"/>
        </w:rPr>
        <w:t>.</w:t>
      </w:r>
    </w:p>
    <w:p w14:paraId="3B733253" w14:textId="73AD7A17" w:rsidR="00747412" w:rsidRPr="00D10A7B" w:rsidRDefault="00747412" w:rsidP="00D10A7B">
      <w:pPr>
        <w:pStyle w:val="NormalArial"/>
        <w:rPr>
          <w:rFonts w:ascii="Open Sans" w:hAnsi="Open Sans" w:cs="Open Sans"/>
        </w:rPr>
      </w:pPr>
      <w:r w:rsidRPr="00747412">
        <w:rPr>
          <w:rFonts w:ascii="Open Sans" w:hAnsi="Open Sans" w:cs="Open Sans"/>
        </w:rPr>
        <w:lastRenderedPageBreak/>
        <w:t>Based on the Assessment Team’s report, I find all requirements in this Quality Standard compliant. </w:t>
      </w:r>
    </w:p>
    <w:p w14:paraId="35CB7051" w14:textId="77777777" w:rsidR="001C00C1" w:rsidRPr="001E694D" w:rsidRDefault="001C00C1" w:rsidP="0036130C">
      <w:pPr>
        <w:pStyle w:val="NormalArial"/>
        <w:rPr>
          <w:rFonts w:ascii="Open Sans" w:hAnsi="Open Sans" w:cs="Open Sans"/>
        </w:rPr>
      </w:pPr>
      <w:r w:rsidRPr="001E694D">
        <w:rPr>
          <w:rFonts w:ascii="Open Sans" w:hAnsi="Open Sans" w:cs="Open Sans"/>
        </w:rPr>
        <w:br w:type="page"/>
      </w:r>
    </w:p>
    <w:p w14:paraId="58A09C68"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24034" w14:paraId="19BC8994"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9D23F0"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B788614"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513BFBA9"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6C436"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D23677"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C804DF8"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690834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1C3A9A0"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250B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64E8F62"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EDF90D2"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4742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ABB1389"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4F10BA"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64192D9"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CAB8285"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109640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BA256F7" w14:textId="77777777" w:rsidTr="0032403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E96C34"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6E8BCEB"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9A4356D" w14:textId="77777777" w:rsidR="001C00C1" w:rsidRPr="001E694D" w:rsidRDefault="009A0C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898485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3DEEF655" w14:textId="77777777" w:rsidR="001C00C1" w:rsidRPr="003E162B" w:rsidRDefault="001C00C1" w:rsidP="00D87E7C">
      <w:pPr>
        <w:pStyle w:val="Heading20"/>
        <w:rPr>
          <w:rFonts w:ascii="Open Sans" w:hAnsi="Open Sans" w:cs="Open Sans"/>
          <w:color w:val="781E77"/>
        </w:rPr>
      </w:pPr>
      <w:r w:rsidRPr="003E162B">
        <w:rPr>
          <w:rFonts w:ascii="Open Sans" w:hAnsi="Open Sans" w:cs="Open Sans"/>
          <w:color w:val="781E77"/>
        </w:rPr>
        <w:t>Findings</w:t>
      </w:r>
    </w:p>
    <w:p w14:paraId="4B6E5121" w14:textId="394879DB" w:rsidR="00747412" w:rsidRPr="00747412" w:rsidRDefault="00747412" w:rsidP="00747412">
      <w:pPr>
        <w:pStyle w:val="NormalArial"/>
        <w:rPr>
          <w:rFonts w:ascii="Open Sans" w:hAnsi="Open Sans" w:cs="Open Sans"/>
        </w:rPr>
      </w:pPr>
      <w:r w:rsidRPr="00747412">
        <w:rPr>
          <w:rFonts w:ascii="Open Sans" w:hAnsi="Open Sans" w:cs="Open Sans"/>
        </w:rPr>
        <w:t xml:space="preserve">Consumers, families, and carers are encouraged to provide feedback and make complaints. Consumers and representatives said they feel comfortable raising concerns, with feedback forms easily accessible. Staff described assisting consumers, particularly those with </w:t>
      </w:r>
      <w:r w:rsidR="009524B9">
        <w:rPr>
          <w:rFonts w:ascii="Open Sans" w:hAnsi="Open Sans" w:cs="Open Sans"/>
        </w:rPr>
        <w:t xml:space="preserve">diagnosis of </w:t>
      </w:r>
      <w:r w:rsidRPr="00747412">
        <w:rPr>
          <w:rFonts w:ascii="Open Sans" w:hAnsi="Open Sans" w:cs="Open Sans"/>
        </w:rPr>
        <w:t>dementia, in providing feedback. Management supports feedback through monthly surveys, meetings and focus groups. Documentation confirmed consumer input led to meal adjustments, such as portion changes and new menu items. Observations showed a strong emphasis on collecting and acting on feedback.</w:t>
      </w:r>
    </w:p>
    <w:p w14:paraId="2E021C45" w14:textId="5F1678AC" w:rsidR="00747412" w:rsidRPr="00747412" w:rsidRDefault="00747412" w:rsidP="00747412">
      <w:pPr>
        <w:pStyle w:val="NormalArial"/>
        <w:rPr>
          <w:rFonts w:ascii="Open Sans" w:hAnsi="Open Sans" w:cs="Open Sans"/>
        </w:rPr>
      </w:pPr>
      <w:r w:rsidRPr="00747412">
        <w:rPr>
          <w:rFonts w:ascii="Open Sans" w:hAnsi="Open Sans" w:cs="Open Sans"/>
        </w:rPr>
        <w:t>Consumers are informed about advocacy, language services, and complaint processes. Observations showed advocacy information and complaint forms displayed in key areas, including the admission pack. Consumers and representatives confirmed awareness of external advocacy services and were satisfied with how complaints are handled. Staff understood the referral process for advocacy support. Management holds regular meetings, food forums and a chef’s table to encourage consumer input. Documentation confirmed advocacy details are included in the enquiry and welcome packs.</w:t>
      </w:r>
    </w:p>
    <w:p w14:paraId="3D2CD383" w14:textId="6C64DB98" w:rsidR="000924D1" w:rsidRPr="000924D1" w:rsidRDefault="000924D1" w:rsidP="000924D1">
      <w:pPr>
        <w:pStyle w:val="NormalArial"/>
        <w:rPr>
          <w:rFonts w:ascii="Open Sans" w:hAnsi="Open Sans" w:cs="Open Sans"/>
        </w:rPr>
      </w:pPr>
      <w:r w:rsidRPr="000924D1">
        <w:rPr>
          <w:rFonts w:ascii="Open Sans" w:hAnsi="Open Sans" w:cs="Open Sans"/>
        </w:rPr>
        <w:t xml:space="preserve">The service responds appropriately to complaints and follows an open disclosure process. Documentation confirmed complaints are recorded, addressed, and actions taken. Consumers said their concerns are acknowledged and resolved. Staff described apologising when things go wrong and following open disclosure principles. The service has policies guiding complaint </w:t>
      </w:r>
      <w:r w:rsidRPr="000924D1">
        <w:rPr>
          <w:rFonts w:ascii="Open Sans" w:hAnsi="Open Sans" w:cs="Open Sans"/>
        </w:rPr>
        <w:lastRenderedPageBreak/>
        <w:t>management, including detailed procedures on handling concerns with transparency. Staff are trained in open disclosure</w:t>
      </w:r>
      <w:r w:rsidR="00F66D3E">
        <w:rPr>
          <w:rFonts w:ascii="Open Sans" w:hAnsi="Open Sans" w:cs="Open Sans"/>
        </w:rPr>
        <w:t>.</w:t>
      </w:r>
    </w:p>
    <w:p w14:paraId="0A527803" w14:textId="77777777" w:rsidR="00F66D3E" w:rsidRDefault="000924D1" w:rsidP="000924D1">
      <w:pPr>
        <w:pStyle w:val="NormalArial"/>
        <w:rPr>
          <w:rFonts w:ascii="Open Sans" w:hAnsi="Open Sans" w:cs="Open Sans"/>
        </w:rPr>
      </w:pPr>
      <w:r w:rsidRPr="000924D1">
        <w:rPr>
          <w:rFonts w:ascii="Open Sans" w:hAnsi="Open Sans" w:cs="Open Sans"/>
        </w:rPr>
        <w:t>Feedback and complaints are used to improve care and services. Consumers and representatives said they feel heard and trust the service to act on concerns. Management reviews feedback trends and takes corrective action. For example, communication issues raised by consumers led to targeted improvements in the service’s communication strategy. A chef’s table event resulted in menu changes based on consumer preferences. The service’s Performance and Continuous Improvement (PCI) system tracks feedback and monitors quality improvements.</w:t>
      </w:r>
      <w:r w:rsidR="00747412" w:rsidRPr="00747412">
        <w:rPr>
          <w:rFonts w:ascii="Open Sans" w:hAnsi="Open Sans" w:cs="Open Sans"/>
        </w:rPr>
        <w:t> </w:t>
      </w:r>
    </w:p>
    <w:p w14:paraId="28D276BA" w14:textId="77777777" w:rsidR="008052AA" w:rsidRPr="008052AA" w:rsidRDefault="008052AA" w:rsidP="008052AA">
      <w:pPr>
        <w:pStyle w:val="NormalArial"/>
        <w:rPr>
          <w:rFonts w:ascii="Open Sans" w:hAnsi="Open Sans" w:cs="Open Sans"/>
        </w:rPr>
      </w:pPr>
      <w:r w:rsidRPr="008052AA">
        <w:rPr>
          <w:rFonts w:ascii="Open Sans" w:hAnsi="Open Sans" w:cs="Open Sans"/>
        </w:rPr>
        <w:t>Based on the Assessment Team’s report, I find all requirements in this Quality Standard compliant. </w:t>
      </w:r>
    </w:p>
    <w:p w14:paraId="532668D9" w14:textId="2D21801C" w:rsidR="001C00C1" w:rsidRPr="001E694D" w:rsidRDefault="008052AA" w:rsidP="008052AA">
      <w:pPr>
        <w:pStyle w:val="NormalArial"/>
        <w:rPr>
          <w:rFonts w:ascii="Open Sans" w:hAnsi="Open Sans" w:cs="Open Sans"/>
        </w:rPr>
      </w:pPr>
      <w:r w:rsidRPr="008052AA">
        <w:rPr>
          <w:rFonts w:ascii="Open Sans" w:hAnsi="Open Sans" w:cs="Open Sans"/>
        </w:rPr>
        <w:t> </w:t>
      </w:r>
      <w:r w:rsidR="001C00C1" w:rsidRPr="001E694D">
        <w:rPr>
          <w:rFonts w:ascii="Open Sans" w:hAnsi="Open Sans" w:cs="Open Sans"/>
        </w:rPr>
        <w:br w:type="page"/>
      </w:r>
    </w:p>
    <w:p w14:paraId="039120AE"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24034" w14:paraId="36244CD0"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9F7080"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CABCEAC"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63823B09"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3A77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65C939E"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897D2E4"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087231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35A0EAA1"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FA9AE"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7BD30C8"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00547D2"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553532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4C136E2"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55E3D3"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F11FE79"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5C6CA8"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332262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62DD04B7"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34B60"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34F8276"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C4CA183" w14:textId="77777777" w:rsidR="001C00C1" w:rsidRPr="001E694D" w:rsidRDefault="009A0C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750139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2795B05" w14:textId="77777777" w:rsidTr="003240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0AD06C"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DEAA74F"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E216700" w14:textId="77777777" w:rsidR="001C00C1" w:rsidRPr="001E694D" w:rsidRDefault="009A0C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83059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54A59792" w14:textId="77777777" w:rsidR="001C00C1" w:rsidRPr="003E162B" w:rsidRDefault="001C00C1" w:rsidP="002B0C90">
      <w:pPr>
        <w:pStyle w:val="Heading20"/>
        <w:rPr>
          <w:rFonts w:ascii="Open Sans" w:hAnsi="Open Sans" w:cs="Open Sans"/>
          <w:color w:val="781E77"/>
        </w:rPr>
      </w:pPr>
      <w:r w:rsidRPr="003E162B">
        <w:rPr>
          <w:rFonts w:ascii="Open Sans" w:hAnsi="Open Sans" w:cs="Open Sans"/>
          <w:color w:val="781E77"/>
        </w:rPr>
        <w:t>Findings</w:t>
      </w:r>
    </w:p>
    <w:p w14:paraId="05A08034" w14:textId="063E63A9" w:rsidR="008D28AC" w:rsidRPr="008D28AC" w:rsidRDefault="008D28AC" w:rsidP="008D28AC">
      <w:pPr>
        <w:pStyle w:val="NormalArial"/>
        <w:rPr>
          <w:rFonts w:ascii="Open Sans" w:hAnsi="Open Sans" w:cs="Open Sans"/>
        </w:rPr>
      </w:pPr>
      <w:r w:rsidRPr="008D28AC">
        <w:rPr>
          <w:rFonts w:ascii="Open Sans" w:hAnsi="Open Sans" w:cs="Open Sans"/>
        </w:rPr>
        <w:t>Consumers and representatives reported there are enough staff to meet their needs. Management regularly reviews staffing levels, adjusting rosters based on consumer numbers</w:t>
      </w:r>
      <w:r w:rsidR="00CC42E5">
        <w:rPr>
          <w:rFonts w:ascii="Open Sans" w:hAnsi="Open Sans" w:cs="Open Sans"/>
        </w:rPr>
        <w:t xml:space="preserve"> and acuity levels</w:t>
      </w:r>
      <w:r w:rsidRPr="008D28AC">
        <w:rPr>
          <w:rFonts w:ascii="Open Sans" w:hAnsi="Open Sans" w:cs="Open Sans"/>
        </w:rPr>
        <w:t>. Call bell response times are monitored to maintain efficiency. Staff said the workforce mix is generally sufficient, though some clinical staff find workloads demanding. Management</w:t>
      </w:r>
      <w:r w:rsidR="00CC42E5">
        <w:rPr>
          <w:rFonts w:ascii="Open Sans" w:hAnsi="Open Sans" w:cs="Open Sans"/>
        </w:rPr>
        <w:t xml:space="preserve"> advised they are</w:t>
      </w:r>
      <w:r w:rsidRPr="008D28AC">
        <w:rPr>
          <w:rFonts w:ascii="Open Sans" w:hAnsi="Open Sans" w:cs="Open Sans"/>
        </w:rPr>
        <w:t xml:space="preserve"> recruiting an experienced </w:t>
      </w:r>
      <w:r w:rsidR="00CC42E5">
        <w:rPr>
          <w:rFonts w:ascii="Open Sans" w:hAnsi="Open Sans" w:cs="Open Sans"/>
        </w:rPr>
        <w:t>registered nurse</w:t>
      </w:r>
      <w:r w:rsidRPr="008D28AC">
        <w:rPr>
          <w:rFonts w:ascii="Open Sans" w:hAnsi="Open Sans" w:cs="Open Sans"/>
        </w:rPr>
        <w:t xml:space="preserve"> to support graduate nurses and encourages staff to share duties to manage workload effectively.</w:t>
      </w:r>
    </w:p>
    <w:p w14:paraId="67CA968A" w14:textId="0942BF11" w:rsidR="008D28AC" w:rsidRPr="008D28AC" w:rsidRDefault="008D28AC" w:rsidP="008D28AC">
      <w:pPr>
        <w:pStyle w:val="NormalArial"/>
        <w:rPr>
          <w:rFonts w:ascii="Open Sans" w:hAnsi="Open Sans" w:cs="Open Sans"/>
        </w:rPr>
      </w:pPr>
      <w:r w:rsidRPr="008D28AC">
        <w:rPr>
          <w:rFonts w:ascii="Open Sans" w:hAnsi="Open Sans" w:cs="Open Sans"/>
        </w:rPr>
        <w:t>Consumers and representatives reported positive relationships with staff. Observations showed staff engaging warmly with consumers and responding to their preferences. The service has policies on person-centred care and cultural awareness. Staff provided examples of how they respect consumer choices and diversity. Management enforces a code of conduct, ensuring interactions remain respectful. Observations confirmed staff were attentive and considerate in their daily interactions</w:t>
      </w:r>
      <w:r w:rsidR="00CA0758">
        <w:rPr>
          <w:rFonts w:ascii="Open Sans" w:hAnsi="Open Sans" w:cs="Open Sans"/>
        </w:rPr>
        <w:t xml:space="preserve"> with consumers and families.</w:t>
      </w:r>
    </w:p>
    <w:p w14:paraId="6CFDC7AC" w14:textId="65520324" w:rsidR="008D28AC" w:rsidRPr="008D28AC" w:rsidRDefault="00CA0758" w:rsidP="008D28AC">
      <w:pPr>
        <w:pStyle w:val="NormalArial"/>
        <w:rPr>
          <w:rFonts w:ascii="Open Sans" w:hAnsi="Open Sans" w:cs="Open Sans"/>
        </w:rPr>
      </w:pPr>
      <w:r>
        <w:rPr>
          <w:rFonts w:ascii="Open Sans" w:hAnsi="Open Sans" w:cs="Open Sans"/>
        </w:rPr>
        <w:t xml:space="preserve">Documentation </w:t>
      </w:r>
      <w:r w:rsidR="00267101">
        <w:rPr>
          <w:rFonts w:ascii="Open Sans" w:hAnsi="Open Sans" w:cs="Open Sans"/>
        </w:rPr>
        <w:t xml:space="preserve">showed, and interviewed confirmed, </w:t>
      </w:r>
      <w:r w:rsidR="008D28AC" w:rsidRPr="008D28AC">
        <w:rPr>
          <w:rFonts w:ascii="Open Sans" w:hAnsi="Open Sans" w:cs="Open Sans"/>
        </w:rPr>
        <w:t>staff hav</w:t>
      </w:r>
      <w:r>
        <w:rPr>
          <w:rFonts w:ascii="Open Sans" w:hAnsi="Open Sans" w:cs="Open Sans"/>
        </w:rPr>
        <w:t>e</w:t>
      </w:r>
      <w:r w:rsidR="008D28AC" w:rsidRPr="008D28AC">
        <w:rPr>
          <w:rFonts w:ascii="Open Sans" w:hAnsi="Open Sans" w:cs="Open Sans"/>
        </w:rPr>
        <w:t xml:space="preserve"> the qualifications and knowledge to perform their roles. Consumers and representatives said staff are skilled and reliable. Documentation confirmed all </w:t>
      </w:r>
      <w:r w:rsidR="00267101">
        <w:rPr>
          <w:rFonts w:ascii="Open Sans" w:hAnsi="Open Sans" w:cs="Open Sans"/>
        </w:rPr>
        <w:t>nurses</w:t>
      </w:r>
      <w:r w:rsidR="008D28AC" w:rsidRPr="008D28AC">
        <w:rPr>
          <w:rFonts w:ascii="Open Sans" w:hAnsi="Open Sans" w:cs="Open Sans"/>
        </w:rPr>
        <w:t xml:space="preserve"> are registered, and all staff have current police clearances. The Infection Prevention and Control </w:t>
      </w:r>
      <w:r w:rsidR="008D28AC" w:rsidRPr="008D28AC">
        <w:rPr>
          <w:rFonts w:ascii="Open Sans" w:hAnsi="Open Sans" w:cs="Open Sans"/>
        </w:rPr>
        <w:lastRenderedPageBreak/>
        <w:t>(IPC) lead is experienced and managed a recent COVID</w:t>
      </w:r>
      <w:r w:rsidR="00267101">
        <w:rPr>
          <w:rFonts w:ascii="Open Sans" w:hAnsi="Open Sans" w:cs="Open Sans"/>
        </w:rPr>
        <w:t>-19</w:t>
      </w:r>
      <w:r w:rsidR="008D28AC" w:rsidRPr="008D28AC">
        <w:rPr>
          <w:rFonts w:ascii="Open Sans" w:hAnsi="Open Sans" w:cs="Open Sans"/>
        </w:rPr>
        <w:t xml:space="preserve"> outbreak effectively. Management tracks staff qualifications and sends renewal reminders. Position descriptions outline required skills, and staff training records confirm compliance with mandatory education requirements.</w:t>
      </w:r>
    </w:p>
    <w:p w14:paraId="213225AC" w14:textId="04497080" w:rsidR="008D28AC" w:rsidRPr="008D28AC" w:rsidRDefault="008D28AC" w:rsidP="008D28AC">
      <w:pPr>
        <w:pStyle w:val="NormalArial"/>
        <w:rPr>
          <w:rFonts w:ascii="Open Sans" w:hAnsi="Open Sans" w:cs="Open Sans"/>
        </w:rPr>
      </w:pPr>
      <w:r w:rsidRPr="008D28AC">
        <w:rPr>
          <w:rFonts w:ascii="Open Sans" w:hAnsi="Open Sans" w:cs="Open Sans"/>
        </w:rPr>
        <w:t>New staff complete a three-day ‘Jump Start’ induction program led by nurse educators, covering person-centred care and infection control. Staff competency is monitored through training, observation, feedback and performance reviews. Management provides ongoing training and responds to staff requests for additional education. Documentation confirmed all staff are up to date with mandatory training</w:t>
      </w:r>
      <w:r w:rsidR="00CF608C">
        <w:rPr>
          <w:rFonts w:ascii="Open Sans" w:hAnsi="Open Sans" w:cs="Open Sans"/>
        </w:rPr>
        <w:t>.</w:t>
      </w:r>
    </w:p>
    <w:p w14:paraId="0F36F8B4" w14:textId="39E6EF6C" w:rsidR="008D28AC" w:rsidRDefault="008D28AC" w:rsidP="008D28AC">
      <w:pPr>
        <w:pStyle w:val="NormalArial"/>
        <w:rPr>
          <w:rFonts w:ascii="Open Sans" w:hAnsi="Open Sans" w:cs="Open Sans"/>
        </w:rPr>
      </w:pPr>
      <w:r w:rsidRPr="008D28AC">
        <w:rPr>
          <w:rFonts w:ascii="Open Sans" w:hAnsi="Open Sans" w:cs="Open Sans"/>
        </w:rPr>
        <w:t xml:space="preserve">Workforce performance is regularly assessed and monitored. Staff confirmed they receive annual performance appraisals and have opportunities to discuss their roles, training needs, and career goals. Documentation showed performance reviews are current. Management enforces performance policies and supports staff development. Documentation confirmed structured onboarding, annual reviews, and a process for managing underperformance when needed. </w:t>
      </w:r>
    </w:p>
    <w:p w14:paraId="6FB4A430" w14:textId="199D6C33" w:rsidR="001C00C1" w:rsidRPr="001E694D" w:rsidRDefault="00273687" w:rsidP="008D28AC">
      <w:pPr>
        <w:pStyle w:val="NormalArial"/>
        <w:rPr>
          <w:rFonts w:ascii="Open Sans" w:hAnsi="Open Sans" w:cs="Open Sans"/>
        </w:rPr>
      </w:pPr>
      <w:r w:rsidRPr="00273687">
        <w:rPr>
          <w:rFonts w:ascii="Open Sans" w:hAnsi="Open Sans" w:cs="Open Sans"/>
        </w:rPr>
        <w:t>Based on the Assessment Team’s report, I find all requirements in this Quality Standard compliant. </w:t>
      </w:r>
    </w:p>
    <w:p w14:paraId="000BB1B7" w14:textId="77777777" w:rsidR="001C00C1" w:rsidRPr="001E694D" w:rsidRDefault="001C00C1" w:rsidP="0036130C">
      <w:pPr>
        <w:pStyle w:val="NormalArial"/>
        <w:rPr>
          <w:rFonts w:ascii="Open Sans" w:hAnsi="Open Sans" w:cs="Open Sans"/>
        </w:rPr>
      </w:pPr>
      <w:r w:rsidRPr="001E694D">
        <w:rPr>
          <w:rFonts w:ascii="Open Sans" w:hAnsi="Open Sans" w:cs="Open Sans"/>
        </w:rPr>
        <w:br w:type="page"/>
      </w:r>
    </w:p>
    <w:p w14:paraId="5BAD58B9" w14:textId="77777777" w:rsidR="001C00C1" w:rsidRPr="001E694D" w:rsidRDefault="001C00C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24034" w14:paraId="6F2D5619" w14:textId="77777777" w:rsidTr="00324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31A799" w14:textId="77777777" w:rsidR="001C00C1" w:rsidRPr="001E694D" w:rsidRDefault="001C00C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FF75966" w14:textId="77777777" w:rsidR="001C00C1" w:rsidRPr="001E694D" w:rsidRDefault="001C00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24034" w14:paraId="57BB5221" w14:textId="77777777" w:rsidTr="003240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4CF831"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8DA340F"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60C0F7F"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806390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FD54CEE"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4A9168"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FB91F51"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BF34CC8" w14:textId="77777777" w:rsidR="001C00C1" w:rsidRPr="001E694D" w:rsidRDefault="009A0C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70968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476AE9B2" w14:textId="77777777" w:rsidTr="003240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F509C0"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783C292"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4CC413E"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AEFB812"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9756E7F"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91CBD99"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EA29103"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DA218CD" w14:textId="77777777" w:rsidR="001C00C1" w:rsidRPr="001E694D" w:rsidRDefault="001C00C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E9E3BD9" w14:textId="77777777" w:rsidR="001C00C1" w:rsidRPr="001E694D" w:rsidRDefault="009A0C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385956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1567EC2E" w14:textId="77777777" w:rsidTr="0032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9420DC"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CBD97E7" w14:textId="77777777" w:rsidR="001C00C1" w:rsidRPr="001E694D" w:rsidRDefault="001C00C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07935B0" w14:textId="77777777" w:rsidR="001C00C1" w:rsidRPr="001E694D" w:rsidRDefault="001C00C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50D6054" w14:textId="77777777" w:rsidR="001C00C1" w:rsidRPr="001E694D" w:rsidRDefault="001C00C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35439F" w14:textId="77777777" w:rsidR="001C00C1" w:rsidRPr="001E694D" w:rsidRDefault="001C00C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F6FE62D" w14:textId="77777777" w:rsidR="001C00C1" w:rsidRPr="001E694D" w:rsidRDefault="001C00C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2DE4E20" w14:textId="77777777" w:rsidR="001C00C1" w:rsidRPr="001E694D" w:rsidRDefault="009A0C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17509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r w:rsidR="00324034" w14:paraId="2C197AAC" w14:textId="77777777" w:rsidTr="003240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DC7049" w14:textId="77777777" w:rsidR="001C00C1" w:rsidRPr="001E694D" w:rsidRDefault="001C00C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9CC769C" w14:textId="77777777" w:rsidR="001C00C1" w:rsidRPr="001E694D" w:rsidRDefault="001C00C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3EF3390" w14:textId="77777777" w:rsidR="001C00C1" w:rsidRPr="001E694D" w:rsidRDefault="001C00C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A99DC92" w14:textId="77777777" w:rsidR="001C00C1" w:rsidRPr="001E694D" w:rsidRDefault="001C00C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BAFD541" w14:textId="77777777" w:rsidR="001C00C1" w:rsidRPr="001E694D" w:rsidRDefault="001C00C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3952782" w14:textId="77777777" w:rsidR="001C00C1" w:rsidRPr="001E694D" w:rsidRDefault="009A0C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51852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C00C1" w:rsidRPr="001E694D">
                  <w:rPr>
                    <w:rFonts w:ascii="Open Sans" w:hAnsi="Open Sans" w:cs="Open Sans"/>
                  </w:rPr>
                  <w:t>Compliant</w:t>
                </w:r>
              </w:sdtContent>
            </w:sdt>
          </w:p>
        </w:tc>
      </w:tr>
    </w:tbl>
    <w:p w14:paraId="6883E728" w14:textId="77777777" w:rsidR="001C00C1" w:rsidRPr="007A2323" w:rsidRDefault="001C00C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240D2BB" w14:textId="363B1A26" w:rsidR="00DD5968" w:rsidRPr="00DD5968" w:rsidRDefault="00DD5968" w:rsidP="00DD5968">
      <w:pPr>
        <w:pStyle w:val="NormalArial"/>
        <w:rPr>
          <w:rFonts w:ascii="Open Sans" w:hAnsi="Open Sans" w:cs="Open Sans"/>
          <w:color w:val="auto"/>
        </w:rPr>
      </w:pPr>
      <w:r w:rsidRPr="00DD5968">
        <w:rPr>
          <w:rFonts w:ascii="Open Sans" w:hAnsi="Open Sans" w:cs="Open Sans"/>
          <w:color w:val="auto"/>
        </w:rPr>
        <w:t>Consumers are engaged in developing and evaluating care and services. Management described how consumers contribute through feedback, resident meetings, food forums, and surveys. Documentation confirmed active consumer participation. Consumers reported feeling valued and involved in decisions about their care. The service has a Quality Care Advisory Body (QCAB) incorporating consumer input into service improvements. The Board oversees policies promoting a culture of inclusive, quality care.</w:t>
      </w:r>
    </w:p>
    <w:p w14:paraId="3301ADD4" w14:textId="57446DD0" w:rsidR="00DD5968" w:rsidRPr="00DD5968" w:rsidRDefault="00DD5968" w:rsidP="00DD5968">
      <w:pPr>
        <w:pStyle w:val="NormalArial"/>
        <w:rPr>
          <w:rFonts w:ascii="Open Sans" w:hAnsi="Open Sans" w:cs="Open Sans"/>
          <w:color w:val="auto"/>
        </w:rPr>
      </w:pPr>
      <w:r w:rsidRPr="00DD5968">
        <w:rPr>
          <w:rFonts w:ascii="Open Sans" w:hAnsi="Open Sans" w:cs="Open Sans"/>
          <w:color w:val="auto"/>
        </w:rPr>
        <w:t xml:space="preserve">The Board monitors clinical data, incidents and complaints, </w:t>
      </w:r>
      <w:r w:rsidR="00CF2CB4">
        <w:rPr>
          <w:rFonts w:ascii="Open Sans" w:hAnsi="Open Sans" w:cs="Open Sans"/>
          <w:color w:val="auto"/>
        </w:rPr>
        <w:t xml:space="preserve">and </w:t>
      </w:r>
      <w:r w:rsidRPr="00DD5968">
        <w:rPr>
          <w:rFonts w:ascii="Open Sans" w:hAnsi="Open Sans" w:cs="Open Sans"/>
          <w:color w:val="auto"/>
        </w:rPr>
        <w:t xml:space="preserve">timely </w:t>
      </w:r>
      <w:r w:rsidR="00CF2CB4">
        <w:rPr>
          <w:rFonts w:ascii="Open Sans" w:hAnsi="Open Sans" w:cs="Open Sans"/>
          <w:color w:val="auto"/>
        </w:rPr>
        <w:t>responds</w:t>
      </w:r>
      <w:r w:rsidRPr="00DD5968">
        <w:rPr>
          <w:rFonts w:ascii="Open Sans" w:hAnsi="Open Sans" w:cs="Open Sans"/>
          <w:color w:val="auto"/>
        </w:rPr>
        <w:t xml:space="preserve"> </w:t>
      </w:r>
      <w:r w:rsidR="00CF2CB4">
        <w:rPr>
          <w:rFonts w:ascii="Open Sans" w:hAnsi="Open Sans" w:cs="Open Sans"/>
          <w:color w:val="auto"/>
        </w:rPr>
        <w:t>to</w:t>
      </w:r>
      <w:r w:rsidRPr="00DD5968">
        <w:rPr>
          <w:rFonts w:ascii="Open Sans" w:hAnsi="Open Sans" w:cs="Open Sans"/>
          <w:color w:val="auto"/>
        </w:rPr>
        <w:t xml:space="preserve"> risks. Management uses consumer feedback to improve culturally safe service delivery. Observations confirmed positive staff-consumer interactions, though some minor concerns about staff engagement were raised and promptly addressed by management.</w:t>
      </w:r>
    </w:p>
    <w:p w14:paraId="62767CB9" w14:textId="7F70C6D6" w:rsidR="00DD5968" w:rsidRPr="00DD5968" w:rsidRDefault="00DD5968" w:rsidP="00DD5968">
      <w:pPr>
        <w:pStyle w:val="NormalArial"/>
        <w:rPr>
          <w:rFonts w:ascii="Open Sans" w:hAnsi="Open Sans" w:cs="Open Sans"/>
          <w:color w:val="auto"/>
        </w:rPr>
      </w:pPr>
      <w:r w:rsidRPr="00DD5968">
        <w:rPr>
          <w:rFonts w:ascii="Open Sans" w:hAnsi="Open Sans" w:cs="Open Sans"/>
          <w:color w:val="auto"/>
        </w:rPr>
        <w:t>The service has effective governance systems for information management, continuous improvement, financial governance, workforce governance, regulatory compliance and feedback management. Staff can access policies, consumer records and training resources. Meetings support information</w:t>
      </w:r>
      <w:r w:rsidR="00EE1079">
        <w:rPr>
          <w:rFonts w:ascii="Open Sans" w:hAnsi="Open Sans" w:cs="Open Sans"/>
          <w:color w:val="auto"/>
        </w:rPr>
        <w:t xml:space="preserve"> </w:t>
      </w:r>
      <w:r w:rsidRPr="00DD5968">
        <w:rPr>
          <w:rFonts w:ascii="Open Sans" w:hAnsi="Open Sans" w:cs="Open Sans"/>
          <w:color w:val="auto"/>
        </w:rPr>
        <w:t>sharing across teams. Consumers and representatives said feedback is welcomed and acted upon. Financial governance includes Board-approved capital expenditures, such as replacing faulty air conditioning units. Policies are updated in line with regulatory changes. Feedback is collected through multiple channels and drives continuous improvement.</w:t>
      </w:r>
    </w:p>
    <w:p w14:paraId="4E9B39B7" w14:textId="04A91FE4" w:rsidR="00DD5968" w:rsidRPr="00DD5968" w:rsidRDefault="00DD5968" w:rsidP="00DD5968">
      <w:pPr>
        <w:pStyle w:val="NormalArial"/>
        <w:rPr>
          <w:rFonts w:ascii="Open Sans" w:hAnsi="Open Sans" w:cs="Open Sans"/>
          <w:color w:val="auto"/>
        </w:rPr>
      </w:pPr>
      <w:r w:rsidRPr="00DD5968">
        <w:rPr>
          <w:rFonts w:ascii="Open Sans" w:hAnsi="Open Sans" w:cs="Open Sans"/>
          <w:color w:val="auto"/>
        </w:rPr>
        <w:t xml:space="preserve">Clinical risks are monitored through assessments, meetings and reports to the Board. The “It Takes a Village” program supports consumer well-being. A serious incident involving a consumer injury was handled through immediate medical response, open disclosure and staff education. Elder abuse training is mandatory, and dignity of risk policies support informed decision-making. </w:t>
      </w:r>
    </w:p>
    <w:p w14:paraId="57D775C6" w14:textId="3B89F9C7" w:rsidR="00DD5968" w:rsidRDefault="00DD5968" w:rsidP="00DD5968">
      <w:pPr>
        <w:pStyle w:val="NormalArial"/>
        <w:rPr>
          <w:rFonts w:ascii="Open Sans" w:hAnsi="Open Sans" w:cs="Open Sans"/>
          <w:color w:val="auto"/>
        </w:rPr>
      </w:pPr>
      <w:r w:rsidRPr="00DD5968">
        <w:rPr>
          <w:rFonts w:ascii="Open Sans" w:hAnsi="Open Sans" w:cs="Open Sans"/>
          <w:color w:val="auto"/>
        </w:rPr>
        <w:t xml:space="preserve">The service maintains an effective clinical governance framework covering antimicrobial stewardship (AMS), restraint minimisation and open disclosure. AMS policies guide antibiotic use, with regular medication reviews. Restrictive practices are monitored, with a focus on reduction. Clinical data on psychotropic medication use is reviewed quarterly. Open disclosure training </w:t>
      </w:r>
      <w:r w:rsidR="00CD175A">
        <w:rPr>
          <w:rFonts w:ascii="Open Sans" w:hAnsi="Open Sans" w:cs="Open Sans"/>
          <w:color w:val="auto"/>
        </w:rPr>
        <w:t>equips</w:t>
      </w:r>
      <w:r w:rsidRPr="00DD5968">
        <w:rPr>
          <w:rFonts w:ascii="Open Sans" w:hAnsi="Open Sans" w:cs="Open Sans"/>
          <w:color w:val="auto"/>
        </w:rPr>
        <w:t xml:space="preserve"> staff </w:t>
      </w:r>
      <w:r w:rsidR="00CD175A">
        <w:rPr>
          <w:rFonts w:ascii="Open Sans" w:hAnsi="Open Sans" w:cs="Open Sans"/>
          <w:color w:val="auto"/>
        </w:rPr>
        <w:t xml:space="preserve">with knowledge on how to </w:t>
      </w:r>
      <w:r w:rsidRPr="00DD5968">
        <w:rPr>
          <w:rFonts w:ascii="Open Sans" w:hAnsi="Open Sans" w:cs="Open Sans"/>
          <w:color w:val="auto"/>
        </w:rPr>
        <w:t xml:space="preserve">address adverse events transparently. Clinical incidents, including falls, infections and unplanned weight loss, are analysed for improvement. </w:t>
      </w:r>
    </w:p>
    <w:p w14:paraId="2747DF18" w14:textId="069A10AC" w:rsidR="001C00C1" w:rsidRDefault="00DD5968" w:rsidP="00DD5968">
      <w:pPr>
        <w:pStyle w:val="NormalArial"/>
        <w:rPr>
          <w:rFonts w:ascii="Open Sans" w:hAnsi="Open Sans" w:cs="Open Sans"/>
          <w:color w:val="auto"/>
        </w:rPr>
      </w:pPr>
      <w:r w:rsidRPr="00DD5968">
        <w:rPr>
          <w:rFonts w:ascii="Open Sans" w:hAnsi="Open Sans" w:cs="Open Sans"/>
          <w:color w:val="auto"/>
        </w:rPr>
        <w:t>Based on the Assessment Team’s report, I find all requirements in this Quality Standard compliant. </w:t>
      </w:r>
    </w:p>
    <w:p w14:paraId="1EEAA489" w14:textId="77777777" w:rsidR="0067301F" w:rsidRPr="0067301F" w:rsidRDefault="00793730" w:rsidP="0067301F">
      <w:pPr>
        <w:pStyle w:val="NormalArial"/>
        <w:rPr>
          <w:rFonts w:ascii="Open Sans" w:hAnsi="Open Sans" w:cs="Open Sans"/>
          <w:color w:val="auto"/>
        </w:rPr>
      </w:pPr>
      <w:r>
        <w:rPr>
          <w:rFonts w:ascii="Open Sans" w:hAnsi="Open Sans" w:cs="Open Sans"/>
          <w:color w:val="auto"/>
        </w:rPr>
        <w:t xml:space="preserve">SA </w:t>
      </w:r>
      <w:r w:rsidR="0067301F" w:rsidRPr="0067301F">
        <w:rPr>
          <w:rFonts w:ascii="Open Sans" w:hAnsi="Open Sans" w:cs="Open Sans"/>
          <w:color w:val="auto"/>
        </w:rPr>
        <w:t>Site Audit</w:t>
      </w:r>
    </w:p>
    <w:p w14:paraId="2AB6E247" w14:textId="77777777" w:rsidR="0067301F" w:rsidRPr="0067301F" w:rsidRDefault="0067301F" w:rsidP="0067301F">
      <w:pPr>
        <w:pStyle w:val="NormalArial"/>
        <w:rPr>
          <w:rFonts w:ascii="Open Sans" w:hAnsi="Open Sans" w:cs="Open Sans"/>
          <w:color w:val="auto"/>
        </w:rPr>
      </w:pPr>
      <w:r w:rsidRPr="0067301F">
        <w:rPr>
          <w:rFonts w:ascii="Open Sans" w:hAnsi="Open Sans" w:cs="Open Sans"/>
          <w:color w:val="auto"/>
        </w:rPr>
        <w:t>13 September 2022 to 16 September 2022</w:t>
      </w:r>
    </w:p>
    <w:p w14:paraId="31170B7D" w14:textId="451394B6" w:rsidR="00A0216D" w:rsidRDefault="0067301F" w:rsidP="0067301F">
      <w:pPr>
        <w:pStyle w:val="NormalArial"/>
        <w:rPr>
          <w:rFonts w:ascii="Open Sans" w:hAnsi="Open Sans" w:cs="Open Sans"/>
          <w:color w:val="auto"/>
        </w:rPr>
      </w:pPr>
      <w:r w:rsidRPr="0067301F">
        <w:rPr>
          <w:rFonts w:ascii="Open Sans" w:hAnsi="Open Sans" w:cs="Open Sans"/>
          <w:color w:val="auto"/>
        </w:rPr>
        <w:lastRenderedPageBreak/>
        <w:t>10 November 2022</w:t>
      </w:r>
    </w:p>
    <w:p w14:paraId="4E516C38"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1 Consumer dignity and choice:</w:t>
      </w:r>
    </w:p>
    <w:p w14:paraId="24B18FC4"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1(3)(a): Ensure staff practice is respectful of each consumer and supports and maintains consumers’ dignity through provision of care which is in line with each consumer’s unique needs and preferences. </w:t>
      </w:r>
    </w:p>
    <w:p w14:paraId="4AE50980"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2 Ongoing assessment and planning with consumers:</w:t>
      </w:r>
    </w:p>
    <w:p w14:paraId="4FAA4F49"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Requirement 2(3)(d): Ensure the outcomes of assessment and planning are effectively communicated to the consumer and documented in a care and services plan that is readily available to the consumer.</w:t>
      </w:r>
    </w:p>
    <w:p w14:paraId="53B090EA"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3 Personal care and clinical care:</w:t>
      </w:r>
    </w:p>
    <w:p w14:paraId="37B44257" w14:textId="77777777" w:rsidR="00A0216D" w:rsidRPr="00374C22" w:rsidRDefault="00A0216D" w:rsidP="00A0216D">
      <w:pPr>
        <w:numPr>
          <w:ilvl w:val="0"/>
          <w:numId w:val="1"/>
        </w:numPr>
        <w:rPr>
          <w:rFonts w:ascii="Open Sans" w:eastAsiaTheme="minorHAnsi" w:hAnsi="Open Sans" w:cs="Open Sans"/>
        </w:rPr>
      </w:pPr>
      <w:bookmarkStart w:id="1" w:name="_Hlk118886142"/>
      <w:r w:rsidRPr="00374C22">
        <w:rPr>
          <w:rFonts w:ascii="Open Sans" w:eastAsiaTheme="minorHAnsi" w:hAnsi="Open Sans" w:cs="Open Sans"/>
        </w:rPr>
        <w:t xml:space="preserve">Requirement 3(3)(a): Ensure consumers receive safe and effective personal care and clinical care, including continence, personal hygiene care and weight monitoring which is in line with their needs and optimises consumers’ health and well-being. </w:t>
      </w:r>
    </w:p>
    <w:bookmarkEnd w:id="1"/>
    <w:p w14:paraId="1961DB93"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4 Services and supports for daily living:</w:t>
      </w:r>
    </w:p>
    <w:p w14:paraId="5A315351" w14:textId="77777777" w:rsidR="00A0216D" w:rsidRPr="00374C22" w:rsidRDefault="00A0216D" w:rsidP="00A0216D">
      <w:pPr>
        <w:numPr>
          <w:ilvl w:val="0"/>
          <w:numId w:val="1"/>
        </w:numPr>
        <w:spacing w:before="40" w:after="40"/>
        <w:rPr>
          <w:rFonts w:ascii="Open Sans" w:eastAsiaTheme="minorHAnsi" w:hAnsi="Open Sans" w:cs="Open Sans"/>
        </w:rPr>
      </w:pPr>
      <w:r w:rsidRPr="00374C22">
        <w:rPr>
          <w:rFonts w:ascii="Open Sans" w:eastAsiaTheme="minorHAnsi" w:hAnsi="Open Sans" w:cs="Open Sans"/>
        </w:rPr>
        <w:t xml:space="preserve">Requirement 4(3)(g): Ensure meals provided are varied and of suitable quality and quantity, and consumer feedback is considered in meal planning. </w:t>
      </w:r>
    </w:p>
    <w:p w14:paraId="31563E1E"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6 Feedback and complaints:</w:t>
      </w:r>
    </w:p>
    <w:p w14:paraId="5499C9C2"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6(3)(c): Ensure complaints are actioned and responded to, with communication and consultation with the complainant. </w:t>
      </w:r>
    </w:p>
    <w:p w14:paraId="2ADDEE8B"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6(3)(d): Ensure all complaints are recorded on the complaint register to monitor appropriate actions occur, trends are identified and areas for improvements in care and services are identified. </w:t>
      </w:r>
    </w:p>
    <w:p w14:paraId="1F1526E3"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7 Human resources:</w:t>
      </w:r>
    </w:p>
    <w:p w14:paraId="09818485"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7(3)(a): Ensure sufficient numbers and skill mix of staff are provided to deliver safe and effective care to consumers. Ensure monitoring systems, including complaints and feedback and call bell response times are used to review and plan staff rosters and allocations. </w:t>
      </w:r>
    </w:p>
    <w:p w14:paraId="48C5A2AE"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7(3)(e): Ensure staff performance is effectively monitored to identify deficits in staff practice. </w:t>
      </w:r>
    </w:p>
    <w:p w14:paraId="60FEC82C" w14:textId="77777777" w:rsidR="00A0216D" w:rsidRPr="00374C22" w:rsidRDefault="00A0216D" w:rsidP="00A0216D">
      <w:pPr>
        <w:rPr>
          <w:rFonts w:ascii="Open Sans" w:eastAsiaTheme="minorHAnsi" w:hAnsi="Open Sans" w:cs="Open Sans"/>
        </w:rPr>
      </w:pPr>
      <w:r w:rsidRPr="00374C22">
        <w:rPr>
          <w:rFonts w:ascii="Open Sans" w:eastAsiaTheme="minorHAnsi" w:hAnsi="Open Sans" w:cs="Open Sans"/>
        </w:rPr>
        <w:t>Standard 8 Organisational governance:</w:t>
      </w:r>
    </w:p>
    <w:p w14:paraId="29522D75"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t xml:space="preserve">Requirement 8(3)(c): Ensure the service effectively implements and applies the organisation’s management systems in relation to workforce governance and complaints management. Ensure ongoing monitoring of governance systems identifies and actions any deficits or areas for improvement. </w:t>
      </w:r>
    </w:p>
    <w:p w14:paraId="50A6A371" w14:textId="77777777" w:rsidR="00A0216D" w:rsidRPr="00374C22" w:rsidRDefault="00A0216D" w:rsidP="00A0216D">
      <w:pPr>
        <w:numPr>
          <w:ilvl w:val="0"/>
          <w:numId w:val="1"/>
        </w:numPr>
        <w:rPr>
          <w:rFonts w:ascii="Open Sans" w:eastAsiaTheme="minorHAnsi" w:hAnsi="Open Sans" w:cs="Open Sans"/>
        </w:rPr>
      </w:pPr>
      <w:r w:rsidRPr="00374C22">
        <w:rPr>
          <w:rFonts w:ascii="Open Sans" w:eastAsiaTheme="minorHAnsi" w:hAnsi="Open Sans" w:cs="Open Sans"/>
        </w:rPr>
        <w:lastRenderedPageBreak/>
        <w:t xml:space="preserve">Requirement 8(3)(d): Ensure the service effectively and consistently implements and applies the organisation’s risk management framework. </w:t>
      </w:r>
    </w:p>
    <w:p w14:paraId="23D8F9E6" w14:textId="77777777" w:rsidR="00A0216D" w:rsidRPr="00374C22" w:rsidRDefault="00A0216D" w:rsidP="00A0216D">
      <w:pPr>
        <w:numPr>
          <w:ilvl w:val="0"/>
          <w:numId w:val="1"/>
        </w:numPr>
        <w:spacing w:before="40" w:after="40"/>
        <w:rPr>
          <w:rFonts w:ascii="Open Sans" w:eastAsiaTheme="minorHAnsi" w:hAnsi="Open Sans" w:cs="Open Sans"/>
        </w:rPr>
      </w:pPr>
      <w:r w:rsidRPr="00374C22">
        <w:rPr>
          <w:rFonts w:ascii="Open Sans" w:eastAsiaTheme="minorHAnsi" w:hAnsi="Open Sans" w:cs="Open Sans"/>
        </w:rPr>
        <w:t>Requirement 8(3)(e): Ensure the open disclosure framework is applied consistently. Ensure ongoing monitoring of governance systems identifies and actions any deficits or areas for improvement.</w:t>
      </w:r>
    </w:p>
    <w:p w14:paraId="43DF6C24" w14:textId="77777777" w:rsidR="00124DC6" w:rsidRPr="00124DC6" w:rsidRDefault="00124DC6" w:rsidP="00124DC6">
      <w:pPr>
        <w:pStyle w:val="NormalArial"/>
        <w:rPr>
          <w:rFonts w:ascii="Open Sans" w:hAnsi="Open Sans" w:cs="Open Sans"/>
          <w:color w:val="auto"/>
        </w:rPr>
      </w:pPr>
      <w:r w:rsidRPr="00124DC6">
        <w:rPr>
          <w:rFonts w:ascii="Open Sans" w:hAnsi="Open Sans" w:cs="Open Sans"/>
          <w:color w:val="auto"/>
        </w:rPr>
        <w:t>Assessment Contact - Site</w:t>
      </w:r>
    </w:p>
    <w:p w14:paraId="6D448508" w14:textId="77777777" w:rsidR="00124DC6" w:rsidRPr="00124DC6" w:rsidRDefault="00124DC6" w:rsidP="00124DC6">
      <w:pPr>
        <w:pStyle w:val="NormalArial"/>
        <w:rPr>
          <w:rFonts w:ascii="Open Sans" w:hAnsi="Open Sans" w:cs="Open Sans"/>
          <w:color w:val="auto"/>
        </w:rPr>
      </w:pPr>
      <w:r w:rsidRPr="00124DC6">
        <w:rPr>
          <w:rFonts w:ascii="Open Sans" w:hAnsi="Open Sans" w:cs="Open Sans"/>
          <w:color w:val="auto"/>
        </w:rPr>
        <w:t>2 August 2023</w:t>
      </w:r>
    </w:p>
    <w:p w14:paraId="6549766F" w14:textId="5A7A1E96" w:rsidR="00A0216D" w:rsidRPr="007A2323" w:rsidRDefault="00124DC6" w:rsidP="00124DC6">
      <w:pPr>
        <w:pStyle w:val="NormalArial"/>
        <w:rPr>
          <w:rFonts w:ascii="Open Sans" w:hAnsi="Open Sans" w:cs="Open Sans"/>
          <w:color w:val="auto"/>
        </w:rPr>
      </w:pPr>
      <w:r w:rsidRPr="00124DC6">
        <w:rPr>
          <w:rFonts w:ascii="Open Sans" w:hAnsi="Open Sans" w:cs="Open Sans"/>
          <w:color w:val="auto"/>
        </w:rPr>
        <w:t>30 August 2023</w:t>
      </w:r>
      <w:r w:rsidR="001A3DFD">
        <w:rPr>
          <w:rFonts w:ascii="Open Sans" w:hAnsi="Open Sans" w:cs="Open Sans"/>
          <w:color w:val="auto"/>
        </w:rPr>
        <w:t xml:space="preserve"> – returned to full compliance</w:t>
      </w:r>
    </w:p>
    <w:sectPr w:rsidR="00A0216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2998" w14:textId="77777777" w:rsidR="00E16033" w:rsidRDefault="00E16033">
      <w:pPr>
        <w:spacing w:after="0"/>
      </w:pPr>
      <w:r>
        <w:separator/>
      </w:r>
    </w:p>
  </w:endnote>
  <w:endnote w:type="continuationSeparator" w:id="0">
    <w:p w14:paraId="284D7256" w14:textId="77777777" w:rsidR="00E16033" w:rsidRDefault="00E16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C8FF" w14:textId="77777777" w:rsidR="001C00C1" w:rsidRPr="00DF37F2" w:rsidRDefault="001C00C1"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Carine Parkside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EEF936D" w14:textId="77777777" w:rsidR="001C00C1" w:rsidRPr="00DF37F2" w:rsidRDefault="001C00C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7466</w:t>
    </w:r>
    <w:bookmarkEnd w:id="2"/>
    <w:r w:rsidRPr="00DF37F2">
      <w:rPr>
        <w:rStyle w:val="FooterBold"/>
        <w:rFonts w:ascii="Arial" w:hAnsi="Arial"/>
        <w:b w:val="0"/>
      </w:rPr>
      <w:tab/>
      <w:t xml:space="preserve">OFFICIAL: Sensitive </w:t>
    </w:r>
  </w:p>
  <w:p w14:paraId="67F781F1" w14:textId="77777777" w:rsidR="001C00C1" w:rsidRPr="00DF37F2" w:rsidRDefault="001C00C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4DA9" w14:textId="77777777" w:rsidR="001C00C1" w:rsidRDefault="001C00C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7CDF" w14:textId="77777777" w:rsidR="00E16033" w:rsidRDefault="00E16033" w:rsidP="00D71F88">
      <w:pPr>
        <w:spacing w:after="0"/>
      </w:pPr>
      <w:r>
        <w:separator/>
      </w:r>
    </w:p>
  </w:footnote>
  <w:footnote w:type="continuationSeparator" w:id="0">
    <w:p w14:paraId="404286A9" w14:textId="77777777" w:rsidR="00E16033" w:rsidRDefault="00E16033" w:rsidP="00D71F88">
      <w:pPr>
        <w:spacing w:after="0"/>
      </w:pPr>
      <w:r>
        <w:continuationSeparator/>
      </w:r>
    </w:p>
  </w:footnote>
  <w:footnote w:id="1">
    <w:p w14:paraId="021E0782" w14:textId="0868C717" w:rsidR="001C00C1" w:rsidRDefault="001C00C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B6A3E">
        <w:rPr>
          <w:rFonts w:ascii="Arial" w:hAnsi="Arial"/>
          <w:color w:val="auto"/>
          <w:sz w:val="20"/>
          <w:szCs w:val="20"/>
        </w:rPr>
        <w:t>section 40A</w:t>
      </w:r>
      <w:r w:rsidR="006B6A3E" w:rsidRPr="006B6A3E">
        <w:rPr>
          <w:rFonts w:ascii="Arial" w:hAnsi="Arial"/>
          <w:color w:val="auto"/>
          <w:sz w:val="20"/>
          <w:szCs w:val="20"/>
        </w:rPr>
        <w:t xml:space="preserve"> </w:t>
      </w:r>
      <w:r w:rsidRPr="006B6A3E">
        <w:rPr>
          <w:rFonts w:ascii="Arial" w:hAnsi="Arial"/>
          <w:color w:val="auto"/>
          <w:sz w:val="20"/>
          <w:szCs w:val="20"/>
        </w:rPr>
        <w:t>of</w:t>
      </w:r>
      <w:r w:rsidRPr="00443CA4">
        <w:rPr>
          <w:rFonts w:ascii="Arial" w:hAnsi="Arial"/>
          <w:sz w:val="20"/>
          <w:szCs w:val="20"/>
        </w:rPr>
        <w:t xml:space="preserve"> the Aged Care Quality and Safety Commission Rules 2018.</w:t>
      </w:r>
    </w:p>
    <w:p w14:paraId="5512B0A3" w14:textId="77777777" w:rsidR="001C00C1" w:rsidRDefault="001C00C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91F5" w14:textId="77777777" w:rsidR="001C00C1" w:rsidRDefault="001C00C1">
    <w:pPr>
      <w:pStyle w:val="Header"/>
    </w:pPr>
    <w:r>
      <w:rPr>
        <w:noProof/>
        <w:color w:val="2B579A"/>
        <w:shd w:val="clear" w:color="auto" w:fill="E6E6E6"/>
        <w:lang w:val="en-US"/>
      </w:rPr>
      <w:drawing>
        <wp:anchor distT="0" distB="0" distL="114300" distR="114300" simplePos="0" relativeHeight="251658241" behindDoc="1" locked="0" layoutInCell="1" allowOverlap="1" wp14:anchorId="239FF794" wp14:editId="4AE9BF3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39C0" w14:textId="77777777" w:rsidR="001C00C1" w:rsidRDefault="001C00C1">
    <w:pPr>
      <w:pStyle w:val="Header"/>
    </w:pPr>
    <w:r>
      <w:rPr>
        <w:noProof/>
      </w:rPr>
      <w:drawing>
        <wp:anchor distT="0" distB="0" distL="114300" distR="114300" simplePos="0" relativeHeight="251658240" behindDoc="0" locked="0" layoutInCell="1" allowOverlap="1" wp14:anchorId="045A2BCE" wp14:editId="124F2A7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B26EDF8">
      <w:start w:val="1"/>
      <w:numFmt w:val="lowerRoman"/>
      <w:lvlText w:val="(%1)"/>
      <w:lvlJc w:val="left"/>
      <w:pPr>
        <w:ind w:left="1080" w:hanging="720"/>
      </w:pPr>
      <w:rPr>
        <w:rFonts w:hint="default"/>
      </w:rPr>
    </w:lvl>
    <w:lvl w:ilvl="1" w:tplc="ED9ABAB2" w:tentative="1">
      <w:start w:val="1"/>
      <w:numFmt w:val="lowerLetter"/>
      <w:lvlText w:val="%2."/>
      <w:lvlJc w:val="left"/>
      <w:pPr>
        <w:ind w:left="1440" w:hanging="360"/>
      </w:pPr>
    </w:lvl>
    <w:lvl w:ilvl="2" w:tplc="EC868B50" w:tentative="1">
      <w:start w:val="1"/>
      <w:numFmt w:val="lowerRoman"/>
      <w:lvlText w:val="%3."/>
      <w:lvlJc w:val="right"/>
      <w:pPr>
        <w:ind w:left="2160" w:hanging="180"/>
      </w:pPr>
    </w:lvl>
    <w:lvl w:ilvl="3" w:tplc="067E83BA" w:tentative="1">
      <w:start w:val="1"/>
      <w:numFmt w:val="decimal"/>
      <w:lvlText w:val="%4."/>
      <w:lvlJc w:val="left"/>
      <w:pPr>
        <w:ind w:left="2880" w:hanging="360"/>
      </w:pPr>
    </w:lvl>
    <w:lvl w:ilvl="4" w:tplc="EC30783C" w:tentative="1">
      <w:start w:val="1"/>
      <w:numFmt w:val="lowerLetter"/>
      <w:lvlText w:val="%5."/>
      <w:lvlJc w:val="left"/>
      <w:pPr>
        <w:ind w:left="3600" w:hanging="360"/>
      </w:pPr>
    </w:lvl>
    <w:lvl w:ilvl="5" w:tplc="28606F0A" w:tentative="1">
      <w:start w:val="1"/>
      <w:numFmt w:val="lowerRoman"/>
      <w:lvlText w:val="%6."/>
      <w:lvlJc w:val="right"/>
      <w:pPr>
        <w:ind w:left="4320" w:hanging="180"/>
      </w:pPr>
    </w:lvl>
    <w:lvl w:ilvl="6" w:tplc="424A5DD6" w:tentative="1">
      <w:start w:val="1"/>
      <w:numFmt w:val="decimal"/>
      <w:lvlText w:val="%7."/>
      <w:lvlJc w:val="left"/>
      <w:pPr>
        <w:ind w:left="5040" w:hanging="360"/>
      </w:pPr>
    </w:lvl>
    <w:lvl w:ilvl="7" w:tplc="590CBD46" w:tentative="1">
      <w:start w:val="1"/>
      <w:numFmt w:val="lowerLetter"/>
      <w:lvlText w:val="%8."/>
      <w:lvlJc w:val="left"/>
      <w:pPr>
        <w:ind w:left="5760" w:hanging="360"/>
      </w:pPr>
    </w:lvl>
    <w:lvl w:ilvl="8" w:tplc="DCEE26F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9C00CB6">
      <w:start w:val="1"/>
      <w:numFmt w:val="lowerRoman"/>
      <w:lvlText w:val="(%1)"/>
      <w:lvlJc w:val="left"/>
      <w:pPr>
        <w:ind w:left="1080" w:hanging="720"/>
      </w:pPr>
      <w:rPr>
        <w:rFonts w:hint="default"/>
      </w:rPr>
    </w:lvl>
    <w:lvl w:ilvl="1" w:tplc="E7BE1176" w:tentative="1">
      <w:start w:val="1"/>
      <w:numFmt w:val="lowerLetter"/>
      <w:lvlText w:val="%2."/>
      <w:lvlJc w:val="left"/>
      <w:pPr>
        <w:ind w:left="1440" w:hanging="360"/>
      </w:pPr>
    </w:lvl>
    <w:lvl w:ilvl="2" w:tplc="5058BE7E" w:tentative="1">
      <w:start w:val="1"/>
      <w:numFmt w:val="lowerRoman"/>
      <w:lvlText w:val="%3."/>
      <w:lvlJc w:val="right"/>
      <w:pPr>
        <w:ind w:left="2160" w:hanging="180"/>
      </w:pPr>
    </w:lvl>
    <w:lvl w:ilvl="3" w:tplc="9B74556C" w:tentative="1">
      <w:start w:val="1"/>
      <w:numFmt w:val="decimal"/>
      <w:lvlText w:val="%4."/>
      <w:lvlJc w:val="left"/>
      <w:pPr>
        <w:ind w:left="2880" w:hanging="360"/>
      </w:pPr>
    </w:lvl>
    <w:lvl w:ilvl="4" w:tplc="A51EFDBC" w:tentative="1">
      <w:start w:val="1"/>
      <w:numFmt w:val="lowerLetter"/>
      <w:lvlText w:val="%5."/>
      <w:lvlJc w:val="left"/>
      <w:pPr>
        <w:ind w:left="3600" w:hanging="360"/>
      </w:pPr>
    </w:lvl>
    <w:lvl w:ilvl="5" w:tplc="B4083CC0" w:tentative="1">
      <w:start w:val="1"/>
      <w:numFmt w:val="lowerRoman"/>
      <w:lvlText w:val="%6."/>
      <w:lvlJc w:val="right"/>
      <w:pPr>
        <w:ind w:left="4320" w:hanging="180"/>
      </w:pPr>
    </w:lvl>
    <w:lvl w:ilvl="6" w:tplc="1BCA75B8" w:tentative="1">
      <w:start w:val="1"/>
      <w:numFmt w:val="decimal"/>
      <w:lvlText w:val="%7."/>
      <w:lvlJc w:val="left"/>
      <w:pPr>
        <w:ind w:left="5040" w:hanging="360"/>
      </w:pPr>
    </w:lvl>
    <w:lvl w:ilvl="7" w:tplc="90A45BFE" w:tentative="1">
      <w:start w:val="1"/>
      <w:numFmt w:val="lowerLetter"/>
      <w:lvlText w:val="%8."/>
      <w:lvlJc w:val="left"/>
      <w:pPr>
        <w:ind w:left="5760" w:hanging="360"/>
      </w:pPr>
    </w:lvl>
    <w:lvl w:ilvl="8" w:tplc="8C2E60C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CB6B738">
      <w:start w:val="1"/>
      <w:numFmt w:val="lowerRoman"/>
      <w:lvlText w:val="(%1)"/>
      <w:lvlJc w:val="left"/>
      <w:pPr>
        <w:ind w:left="1080" w:hanging="720"/>
      </w:pPr>
      <w:rPr>
        <w:rFonts w:hint="default"/>
      </w:rPr>
    </w:lvl>
    <w:lvl w:ilvl="1" w:tplc="58343450" w:tentative="1">
      <w:start w:val="1"/>
      <w:numFmt w:val="lowerLetter"/>
      <w:lvlText w:val="%2."/>
      <w:lvlJc w:val="left"/>
      <w:pPr>
        <w:ind w:left="1440" w:hanging="360"/>
      </w:pPr>
    </w:lvl>
    <w:lvl w:ilvl="2" w:tplc="3F50744E" w:tentative="1">
      <w:start w:val="1"/>
      <w:numFmt w:val="lowerRoman"/>
      <w:lvlText w:val="%3."/>
      <w:lvlJc w:val="right"/>
      <w:pPr>
        <w:ind w:left="2160" w:hanging="180"/>
      </w:pPr>
    </w:lvl>
    <w:lvl w:ilvl="3" w:tplc="68CE2960" w:tentative="1">
      <w:start w:val="1"/>
      <w:numFmt w:val="decimal"/>
      <w:lvlText w:val="%4."/>
      <w:lvlJc w:val="left"/>
      <w:pPr>
        <w:ind w:left="2880" w:hanging="360"/>
      </w:pPr>
    </w:lvl>
    <w:lvl w:ilvl="4" w:tplc="C874A3E8" w:tentative="1">
      <w:start w:val="1"/>
      <w:numFmt w:val="lowerLetter"/>
      <w:lvlText w:val="%5."/>
      <w:lvlJc w:val="left"/>
      <w:pPr>
        <w:ind w:left="3600" w:hanging="360"/>
      </w:pPr>
    </w:lvl>
    <w:lvl w:ilvl="5" w:tplc="AAC61F88" w:tentative="1">
      <w:start w:val="1"/>
      <w:numFmt w:val="lowerRoman"/>
      <w:lvlText w:val="%6."/>
      <w:lvlJc w:val="right"/>
      <w:pPr>
        <w:ind w:left="4320" w:hanging="180"/>
      </w:pPr>
    </w:lvl>
    <w:lvl w:ilvl="6" w:tplc="E96A435C" w:tentative="1">
      <w:start w:val="1"/>
      <w:numFmt w:val="decimal"/>
      <w:lvlText w:val="%7."/>
      <w:lvlJc w:val="left"/>
      <w:pPr>
        <w:ind w:left="5040" w:hanging="360"/>
      </w:pPr>
    </w:lvl>
    <w:lvl w:ilvl="7" w:tplc="A588FF1A" w:tentative="1">
      <w:start w:val="1"/>
      <w:numFmt w:val="lowerLetter"/>
      <w:lvlText w:val="%8."/>
      <w:lvlJc w:val="left"/>
      <w:pPr>
        <w:ind w:left="5760" w:hanging="360"/>
      </w:pPr>
    </w:lvl>
    <w:lvl w:ilvl="8" w:tplc="1AF0DCB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0468BEC">
      <w:start w:val="1"/>
      <w:numFmt w:val="bullet"/>
      <w:lvlText w:val=""/>
      <w:lvlJc w:val="left"/>
      <w:pPr>
        <w:ind w:left="720" w:hanging="360"/>
      </w:pPr>
      <w:rPr>
        <w:rFonts w:ascii="Symbol" w:hAnsi="Symbol" w:hint="default"/>
        <w:color w:val="auto"/>
        <w:sz w:val="24"/>
        <w:szCs w:val="24"/>
      </w:rPr>
    </w:lvl>
    <w:lvl w:ilvl="1" w:tplc="57E8BAB2" w:tentative="1">
      <w:start w:val="1"/>
      <w:numFmt w:val="bullet"/>
      <w:lvlText w:val="o"/>
      <w:lvlJc w:val="left"/>
      <w:pPr>
        <w:ind w:left="1440" w:hanging="360"/>
      </w:pPr>
      <w:rPr>
        <w:rFonts w:ascii="Courier New" w:hAnsi="Courier New" w:cs="Courier New" w:hint="default"/>
      </w:rPr>
    </w:lvl>
    <w:lvl w:ilvl="2" w:tplc="DE2831F6" w:tentative="1">
      <w:start w:val="1"/>
      <w:numFmt w:val="bullet"/>
      <w:lvlText w:val=""/>
      <w:lvlJc w:val="left"/>
      <w:pPr>
        <w:ind w:left="2160" w:hanging="360"/>
      </w:pPr>
      <w:rPr>
        <w:rFonts w:ascii="Wingdings" w:hAnsi="Wingdings" w:hint="default"/>
      </w:rPr>
    </w:lvl>
    <w:lvl w:ilvl="3" w:tplc="216813CE" w:tentative="1">
      <w:start w:val="1"/>
      <w:numFmt w:val="bullet"/>
      <w:lvlText w:val=""/>
      <w:lvlJc w:val="left"/>
      <w:pPr>
        <w:ind w:left="2880" w:hanging="360"/>
      </w:pPr>
      <w:rPr>
        <w:rFonts w:ascii="Symbol" w:hAnsi="Symbol" w:hint="default"/>
      </w:rPr>
    </w:lvl>
    <w:lvl w:ilvl="4" w:tplc="452635F4" w:tentative="1">
      <w:start w:val="1"/>
      <w:numFmt w:val="bullet"/>
      <w:lvlText w:val="o"/>
      <w:lvlJc w:val="left"/>
      <w:pPr>
        <w:ind w:left="3600" w:hanging="360"/>
      </w:pPr>
      <w:rPr>
        <w:rFonts w:ascii="Courier New" w:hAnsi="Courier New" w:cs="Courier New" w:hint="default"/>
      </w:rPr>
    </w:lvl>
    <w:lvl w:ilvl="5" w:tplc="62D60910" w:tentative="1">
      <w:start w:val="1"/>
      <w:numFmt w:val="bullet"/>
      <w:lvlText w:val=""/>
      <w:lvlJc w:val="left"/>
      <w:pPr>
        <w:ind w:left="4320" w:hanging="360"/>
      </w:pPr>
      <w:rPr>
        <w:rFonts w:ascii="Wingdings" w:hAnsi="Wingdings" w:hint="default"/>
      </w:rPr>
    </w:lvl>
    <w:lvl w:ilvl="6" w:tplc="10E0CA4A" w:tentative="1">
      <w:start w:val="1"/>
      <w:numFmt w:val="bullet"/>
      <w:lvlText w:val=""/>
      <w:lvlJc w:val="left"/>
      <w:pPr>
        <w:ind w:left="5040" w:hanging="360"/>
      </w:pPr>
      <w:rPr>
        <w:rFonts w:ascii="Symbol" w:hAnsi="Symbol" w:hint="default"/>
      </w:rPr>
    </w:lvl>
    <w:lvl w:ilvl="7" w:tplc="155CDEC2" w:tentative="1">
      <w:start w:val="1"/>
      <w:numFmt w:val="bullet"/>
      <w:lvlText w:val="o"/>
      <w:lvlJc w:val="left"/>
      <w:pPr>
        <w:ind w:left="5760" w:hanging="360"/>
      </w:pPr>
      <w:rPr>
        <w:rFonts w:ascii="Courier New" w:hAnsi="Courier New" w:cs="Courier New" w:hint="default"/>
      </w:rPr>
    </w:lvl>
    <w:lvl w:ilvl="8" w:tplc="500440C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82A280A">
      <w:start w:val="1"/>
      <w:numFmt w:val="lowerRoman"/>
      <w:lvlText w:val="(%1)"/>
      <w:lvlJc w:val="left"/>
      <w:pPr>
        <w:ind w:left="1080" w:hanging="720"/>
      </w:pPr>
      <w:rPr>
        <w:rFonts w:hint="default"/>
      </w:rPr>
    </w:lvl>
    <w:lvl w:ilvl="1" w:tplc="88DCCF56" w:tentative="1">
      <w:start w:val="1"/>
      <w:numFmt w:val="lowerLetter"/>
      <w:lvlText w:val="%2."/>
      <w:lvlJc w:val="left"/>
      <w:pPr>
        <w:ind w:left="1440" w:hanging="360"/>
      </w:pPr>
    </w:lvl>
    <w:lvl w:ilvl="2" w:tplc="D4B49E68" w:tentative="1">
      <w:start w:val="1"/>
      <w:numFmt w:val="lowerRoman"/>
      <w:lvlText w:val="%3."/>
      <w:lvlJc w:val="right"/>
      <w:pPr>
        <w:ind w:left="2160" w:hanging="180"/>
      </w:pPr>
    </w:lvl>
    <w:lvl w:ilvl="3" w:tplc="833C1A72" w:tentative="1">
      <w:start w:val="1"/>
      <w:numFmt w:val="decimal"/>
      <w:lvlText w:val="%4."/>
      <w:lvlJc w:val="left"/>
      <w:pPr>
        <w:ind w:left="2880" w:hanging="360"/>
      </w:pPr>
    </w:lvl>
    <w:lvl w:ilvl="4" w:tplc="C9B84152" w:tentative="1">
      <w:start w:val="1"/>
      <w:numFmt w:val="lowerLetter"/>
      <w:lvlText w:val="%5."/>
      <w:lvlJc w:val="left"/>
      <w:pPr>
        <w:ind w:left="3600" w:hanging="360"/>
      </w:pPr>
    </w:lvl>
    <w:lvl w:ilvl="5" w:tplc="60FE5306" w:tentative="1">
      <w:start w:val="1"/>
      <w:numFmt w:val="lowerRoman"/>
      <w:lvlText w:val="%6."/>
      <w:lvlJc w:val="right"/>
      <w:pPr>
        <w:ind w:left="4320" w:hanging="180"/>
      </w:pPr>
    </w:lvl>
    <w:lvl w:ilvl="6" w:tplc="7B7496B6" w:tentative="1">
      <w:start w:val="1"/>
      <w:numFmt w:val="decimal"/>
      <w:lvlText w:val="%7."/>
      <w:lvlJc w:val="left"/>
      <w:pPr>
        <w:ind w:left="5040" w:hanging="360"/>
      </w:pPr>
    </w:lvl>
    <w:lvl w:ilvl="7" w:tplc="5D784BB0" w:tentative="1">
      <w:start w:val="1"/>
      <w:numFmt w:val="lowerLetter"/>
      <w:lvlText w:val="%8."/>
      <w:lvlJc w:val="left"/>
      <w:pPr>
        <w:ind w:left="5760" w:hanging="360"/>
      </w:pPr>
    </w:lvl>
    <w:lvl w:ilvl="8" w:tplc="17E2B94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58ACE6E">
      <w:start w:val="1"/>
      <w:numFmt w:val="lowerRoman"/>
      <w:lvlText w:val="(%1)"/>
      <w:lvlJc w:val="left"/>
      <w:pPr>
        <w:ind w:left="1080" w:hanging="720"/>
      </w:pPr>
      <w:rPr>
        <w:rFonts w:hint="default"/>
      </w:rPr>
    </w:lvl>
    <w:lvl w:ilvl="1" w:tplc="D28AAD9E" w:tentative="1">
      <w:start w:val="1"/>
      <w:numFmt w:val="lowerLetter"/>
      <w:lvlText w:val="%2."/>
      <w:lvlJc w:val="left"/>
      <w:pPr>
        <w:ind w:left="1440" w:hanging="360"/>
      </w:pPr>
    </w:lvl>
    <w:lvl w:ilvl="2" w:tplc="F2E24DAA" w:tentative="1">
      <w:start w:val="1"/>
      <w:numFmt w:val="lowerRoman"/>
      <w:lvlText w:val="%3."/>
      <w:lvlJc w:val="right"/>
      <w:pPr>
        <w:ind w:left="2160" w:hanging="180"/>
      </w:pPr>
    </w:lvl>
    <w:lvl w:ilvl="3" w:tplc="E5FCBB9C" w:tentative="1">
      <w:start w:val="1"/>
      <w:numFmt w:val="decimal"/>
      <w:lvlText w:val="%4."/>
      <w:lvlJc w:val="left"/>
      <w:pPr>
        <w:ind w:left="2880" w:hanging="360"/>
      </w:pPr>
    </w:lvl>
    <w:lvl w:ilvl="4" w:tplc="F248469A" w:tentative="1">
      <w:start w:val="1"/>
      <w:numFmt w:val="lowerLetter"/>
      <w:lvlText w:val="%5."/>
      <w:lvlJc w:val="left"/>
      <w:pPr>
        <w:ind w:left="3600" w:hanging="360"/>
      </w:pPr>
    </w:lvl>
    <w:lvl w:ilvl="5" w:tplc="131216B0" w:tentative="1">
      <w:start w:val="1"/>
      <w:numFmt w:val="lowerRoman"/>
      <w:lvlText w:val="%6."/>
      <w:lvlJc w:val="right"/>
      <w:pPr>
        <w:ind w:left="4320" w:hanging="180"/>
      </w:pPr>
    </w:lvl>
    <w:lvl w:ilvl="6" w:tplc="DC646426" w:tentative="1">
      <w:start w:val="1"/>
      <w:numFmt w:val="decimal"/>
      <w:lvlText w:val="%7."/>
      <w:lvlJc w:val="left"/>
      <w:pPr>
        <w:ind w:left="5040" w:hanging="360"/>
      </w:pPr>
    </w:lvl>
    <w:lvl w:ilvl="7" w:tplc="7D409524" w:tentative="1">
      <w:start w:val="1"/>
      <w:numFmt w:val="lowerLetter"/>
      <w:lvlText w:val="%8."/>
      <w:lvlJc w:val="left"/>
      <w:pPr>
        <w:ind w:left="5760" w:hanging="360"/>
      </w:pPr>
    </w:lvl>
    <w:lvl w:ilvl="8" w:tplc="1C82090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F687044">
      <w:start w:val="1"/>
      <w:numFmt w:val="lowerRoman"/>
      <w:lvlText w:val="(%1)"/>
      <w:lvlJc w:val="left"/>
      <w:pPr>
        <w:ind w:left="1080" w:hanging="720"/>
      </w:pPr>
      <w:rPr>
        <w:rFonts w:hint="default"/>
      </w:rPr>
    </w:lvl>
    <w:lvl w:ilvl="1" w:tplc="5CAC93A4" w:tentative="1">
      <w:start w:val="1"/>
      <w:numFmt w:val="lowerLetter"/>
      <w:lvlText w:val="%2."/>
      <w:lvlJc w:val="left"/>
      <w:pPr>
        <w:ind w:left="1440" w:hanging="360"/>
      </w:pPr>
    </w:lvl>
    <w:lvl w:ilvl="2" w:tplc="A8FA0720" w:tentative="1">
      <w:start w:val="1"/>
      <w:numFmt w:val="lowerRoman"/>
      <w:lvlText w:val="%3."/>
      <w:lvlJc w:val="right"/>
      <w:pPr>
        <w:ind w:left="2160" w:hanging="180"/>
      </w:pPr>
    </w:lvl>
    <w:lvl w:ilvl="3" w:tplc="974A8DD2" w:tentative="1">
      <w:start w:val="1"/>
      <w:numFmt w:val="decimal"/>
      <w:lvlText w:val="%4."/>
      <w:lvlJc w:val="left"/>
      <w:pPr>
        <w:ind w:left="2880" w:hanging="360"/>
      </w:pPr>
    </w:lvl>
    <w:lvl w:ilvl="4" w:tplc="22F2FE24" w:tentative="1">
      <w:start w:val="1"/>
      <w:numFmt w:val="lowerLetter"/>
      <w:lvlText w:val="%5."/>
      <w:lvlJc w:val="left"/>
      <w:pPr>
        <w:ind w:left="3600" w:hanging="360"/>
      </w:pPr>
    </w:lvl>
    <w:lvl w:ilvl="5" w:tplc="39A00654" w:tentative="1">
      <w:start w:val="1"/>
      <w:numFmt w:val="lowerRoman"/>
      <w:lvlText w:val="%6."/>
      <w:lvlJc w:val="right"/>
      <w:pPr>
        <w:ind w:left="4320" w:hanging="180"/>
      </w:pPr>
    </w:lvl>
    <w:lvl w:ilvl="6" w:tplc="176C071E" w:tentative="1">
      <w:start w:val="1"/>
      <w:numFmt w:val="decimal"/>
      <w:lvlText w:val="%7."/>
      <w:lvlJc w:val="left"/>
      <w:pPr>
        <w:ind w:left="5040" w:hanging="360"/>
      </w:pPr>
    </w:lvl>
    <w:lvl w:ilvl="7" w:tplc="851AD674" w:tentative="1">
      <w:start w:val="1"/>
      <w:numFmt w:val="lowerLetter"/>
      <w:lvlText w:val="%8."/>
      <w:lvlJc w:val="left"/>
      <w:pPr>
        <w:ind w:left="5760" w:hanging="360"/>
      </w:pPr>
    </w:lvl>
    <w:lvl w:ilvl="8" w:tplc="C4E419F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D28CE7E">
      <w:start w:val="1"/>
      <w:numFmt w:val="lowerRoman"/>
      <w:lvlText w:val="(%1)"/>
      <w:lvlJc w:val="left"/>
      <w:pPr>
        <w:ind w:left="1080" w:hanging="720"/>
      </w:pPr>
      <w:rPr>
        <w:rFonts w:hint="default"/>
      </w:rPr>
    </w:lvl>
    <w:lvl w:ilvl="1" w:tplc="5CEC32FE" w:tentative="1">
      <w:start w:val="1"/>
      <w:numFmt w:val="lowerLetter"/>
      <w:lvlText w:val="%2."/>
      <w:lvlJc w:val="left"/>
      <w:pPr>
        <w:ind w:left="1440" w:hanging="360"/>
      </w:pPr>
    </w:lvl>
    <w:lvl w:ilvl="2" w:tplc="C0200E8E" w:tentative="1">
      <w:start w:val="1"/>
      <w:numFmt w:val="lowerRoman"/>
      <w:lvlText w:val="%3."/>
      <w:lvlJc w:val="right"/>
      <w:pPr>
        <w:ind w:left="2160" w:hanging="180"/>
      </w:pPr>
    </w:lvl>
    <w:lvl w:ilvl="3" w:tplc="BDD4EF0E" w:tentative="1">
      <w:start w:val="1"/>
      <w:numFmt w:val="decimal"/>
      <w:lvlText w:val="%4."/>
      <w:lvlJc w:val="left"/>
      <w:pPr>
        <w:ind w:left="2880" w:hanging="360"/>
      </w:pPr>
    </w:lvl>
    <w:lvl w:ilvl="4" w:tplc="84A2C942" w:tentative="1">
      <w:start w:val="1"/>
      <w:numFmt w:val="lowerLetter"/>
      <w:lvlText w:val="%5."/>
      <w:lvlJc w:val="left"/>
      <w:pPr>
        <w:ind w:left="3600" w:hanging="360"/>
      </w:pPr>
    </w:lvl>
    <w:lvl w:ilvl="5" w:tplc="90FEECB0" w:tentative="1">
      <w:start w:val="1"/>
      <w:numFmt w:val="lowerRoman"/>
      <w:lvlText w:val="%6."/>
      <w:lvlJc w:val="right"/>
      <w:pPr>
        <w:ind w:left="4320" w:hanging="180"/>
      </w:pPr>
    </w:lvl>
    <w:lvl w:ilvl="6" w:tplc="C998459C" w:tentative="1">
      <w:start w:val="1"/>
      <w:numFmt w:val="decimal"/>
      <w:lvlText w:val="%7."/>
      <w:lvlJc w:val="left"/>
      <w:pPr>
        <w:ind w:left="5040" w:hanging="360"/>
      </w:pPr>
    </w:lvl>
    <w:lvl w:ilvl="7" w:tplc="D354CAB6" w:tentative="1">
      <w:start w:val="1"/>
      <w:numFmt w:val="lowerLetter"/>
      <w:lvlText w:val="%8."/>
      <w:lvlJc w:val="left"/>
      <w:pPr>
        <w:ind w:left="5760" w:hanging="360"/>
      </w:pPr>
    </w:lvl>
    <w:lvl w:ilvl="8" w:tplc="46245FC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82487EE">
      <w:start w:val="1"/>
      <w:numFmt w:val="lowerRoman"/>
      <w:lvlText w:val="(%1)"/>
      <w:lvlJc w:val="left"/>
      <w:pPr>
        <w:ind w:left="1080" w:hanging="720"/>
      </w:pPr>
      <w:rPr>
        <w:rFonts w:hint="default"/>
      </w:rPr>
    </w:lvl>
    <w:lvl w:ilvl="1" w:tplc="46B04A32" w:tentative="1">
      <w:start w:val="1"/>
      <w:numFmt w:val="lowerLetter"/>
      <w:lvlText w:val="%2."/>
      <w:lvlJc w:val="left"/>
      <w:pPr>
        <w:ind w:left="1440" w:hanging="360"/>
      </w:pPr>
    </w:lvl>
    <w:lvl w:ilvl="2" w:tplc="BE8EEE96" w:tentative="1">
      <w:start w:val="1"/>
      <w:numFmt w:val="lowerRoman"/>
      <w:lvlText w:val="%3."/>
      <w:lvlJc w:val="right"/>
      <w:pPr>
        <w:ind w:left="2160" w:hanging="180"/>
      </w:pPr>
    </w:lvl>
    <w:lvl w:ilvl="3" w:tplc="99AE3314" w:tentative="1">
      <w:start w:val="1"/>
      <w:numFmt w:val="decimal"/>
      <w:lvlText w:val="%4."/>
      <w:lvlJc w:val="left"/>
      <w:pPr>
        <w:ind w:left="2880" w:hanging="360"/>
      </w:pPr>
    </w:lvl>
    <w:lvl w:ilvl="4" w:tplc="0E66A5E6" w:tentative="1">
      <w:start w:val="1"/>
      <w:numFmt w:val="lowerLetter"/>
      <w:lvlText w:val="%5."/>
      <w:lvlJc w:val="left"/>
      <w:pPr>
        <w:ind w:left="3600" w:hanging="360"/>
      </w:pPr>
    </w:lvl>
    <w:lvl w:ilvl="5" w:tplc="0ADAB2EE" w:tentative="1">
      <w:start w:val="1"/>
      <w:numFmt w:val="lowerRoman"/>
      <w:lvlText w:val="%6."/>
      <w:lvlJc w:val="right"/>
      <w:pPr>
        <w:ind w:left="4320" w:hanging="180"/>
      </w:pPr>
    </w:lvl>
    <w:lvl w:ilvl="6" w:tplc="DF7E7F48" w:tentative="1">
      <w:start w:val="1"/>
      <w:numFmt w:val="decimal"/>
      <w:lvlText w:val="%7."/>
      <w:lvlJc w:val="left"/>
      <w:pPr>
        <w:ind w:left="5040" w:hanging="360"/>
      </w:pPr>
    </w:lvl>
    <w:lvl w:ilvl="7" w:tplc="57BC3264" w:tentative="1">
      <w:start w:val="1"/>
      <w:numFmt w:val="lowerLetter"/>
      <w:lvlText w:val="%8."/>
      <w:lvlJc w:val="left"/>
      <w:pPr>
        <w:ind w:left="5760" w:hanging="360"/>
      </w:pPr>
    </w:lvl>
    <w:lvl w:ilvl="8" w:tplc="B56EC45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D3EC1E8">
      <w:start w:val="1"/>
      <w:numFmt w:val="lowerRoman"/>
      <w:lvlText w:val="(%1)"/>
      <w:lvlJc w:val="left"/>
      <w:pPr>
        <w:ind w:left="1080" w:hanging="720"/>
      </w:pPr>
      <w:rPr>
        <w:rFonts w:hint="default"/>
      </w:rPr>
    </w:lvl>
    <w:lvl w:ilvl="1" w:tplc="58D2F1BA" w:tentative="1">
      <w:start w:val="1"/>
      <w:numFmt w:val="lowerLetter"/>
      <w:lvlText w:val="%2."/>
      <w:lvlJc w:val="left"/>
      <w:pPr>
        <w:ind w:left="1440" w:hanging="360"/>
      </w:pPr>
    </w:lvl>
    <w:lvl w:ilvl="2" w:tplc="0AB8B79C" w:tentative="1">
      <w:start w:val="1"/>
      <w:numFmt w:val="lowerRoman"/>
      <w:lvlText w:val="%3."/>
      <w:lvlJc w:val="right"/>
      <w:pPr>
        <w:ind w:left="2160" w:hanging="180"/>
      </w:pPr>
    </w:lvl>
    <w:lvl w:ilvl="3" w:tplc="6E74F4B8" w:tentative="1">
      <w:start w:val="1"/>
      <w:numFmt w:val="decimal"/>
      <w:lvlText w:val="%4."/>
      <w:lvlJc w:val="left"/>
      <w:pPr>
        <w:ind w:left="2880" w:hanging="360"/>
      </w:pPr>
    </w:lvl>
    <w:lvl w:ilvl="4" w:tplc="DC309EB4" w:tentative="1">
      <w:start w:val="1"/>
      <w:numFmt w:val="lowerLetter"/>
      <w:lvlText w:val="%5."/>
      <w:lvlJc w:val="left"/>
      <w:pPr>
        <w:ind w:left="3600" w:hanging="360"/>
      </w:pPr>
    </w:lvl>
    <w:lvl w:ilvl="5" w:tplc="D6ACFB7A" w:tentative="1">
      <w:start w:val="1"/>
      <w:numFmt w:val="lowerRoman"/>
      <w:lvlText w:val="%6."/>
      <w:lvlJc w:val="right"/>
      <w:pPr>
        <w:ind w:left="4320" w:hanging="180"/>
      </w:pPr>
    </w:lvl>
    <w:lvl w:ilvl="6" w:tplc="0780F6E2" w:tentative="1">
      <w:start w:val="1"/>
      <w:numFmt w:val="decimal"/>
      <w:lvlText w:val="%7."/>
      <w:lvlJc w:val="left"/>
      <w:pPr>
        <w:ind w:left="5040" w:hanging="360"/>
      </w:pPr>
    </w:lvl>
    <w:lvl w:ilvl="7" w:tplc="D00CD584" w:tentative="1">
      <w:start w:val="1"/>
      <w:numFmt w:val="lowerLetter"/>
      <w:lvlText w:val="%8."/>
      <w:lvlJc w:val="left"/>
      <w:pPr>
        <w:ind w:left="5760" w:hanging="360"/>
      </w:pPr>
    </w:lvl>
    <w:lvl w:ilvl="8" w:tplc="B17681D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9465301">
    <w:abstractNumId w:val="11"/>
  </w:num>
  <w:num w:numId="2" w16cid:durableId="1022778668">
    <w:abstractNumId w:val="4"/>
  </w:num>
  <w:num w:numId="3" w16cid:durableId="888030678">
    <w:abstractNumId w:val="2"/>
  </w:num>
  <w:num w:numId="4" w16cid:durableId="247546678">
    <w:abstractNumId w:val="7"/>
  </w:num>
  <w:num w:numId="5" w16cid:durableId="1916548130">
    <w:abstractNumId w:val="6"/>
  </w:num>
  <w:num w:numId="6" w16cid:durableId="1056664559">
    <w:abstractNumId w:val="1"/>
  </w:num>
  <w:num w:numId="7" w16cid:durableId="767040719">
    <w:abstractNumId w:val="9"/>
  </w:num>
  <w:num w:numId="8" w16cid:durableId="1712268563">
    <w:abstractNumId w:val="5"/>
  </w:num>
  <w:num w:numId="9" w16cid:durableId="364065645">
    <w:abstractNumId w:val="8"/>
  </w:num>
  <w:num w:numId="10" w16cid:durableId="1134832215">
    <w:abstractNumId w:val="3"/>
  </w:num>
  <w:num w:numId="11" w16cid:durableId="1887451127">
    <w:abstractNumId w:val="10"/>
  </w:num>
  <w:num w:numId="12" w16cid:durableId="2133397779">
    <w:abstractNumId w:val="0"/>
  </w:num>
  <w:num w:numId="13" w16cid:durableId="835153499">
    <w:abstractNumId w:val="11"/>
  </w:num>
  <w:num w:numId="14" w16cid:durableId="641695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34"/>
    <w:rsid w:val="0000115C"/>
    <w:rsid w:val="000331AC"/>
    <w:rsid w:val="00057B6A"/>
    <w:rsid w:val="000924D1"/>
    <w:rsid w:val="000C05CC"/>
    <w:rsid w:val="000E2265"/>
    <w:rsid w:val="00124DC6"/>
    <w:rsid w:val="00164E84"/>
    <w:rsid w:val="001A1957"/>
    <w:rsid w:val="001A3DFD"/>
    <w:rsid w:val="001C00C1"/>
    <w:rsid w:val="0022246E"/>
    <w:rsid w:val="002234D3"/>
    <w:rsid w:val="00233B0F"/>
    <w:rsid w:val="00236D8B"/>
    <w:rsid w:val="00243EA0"/>
    <w:rsid w:val="00267101"/>
    <w:rsid w:val="00273687"/>
    <w:rsid w:val="002B0E0C"/>
    <w:rsid w:val="0030007A"/>
    <w:rsid w:val="00314405"/>
    <w:rsid w:val="00324034"/>
    <w:rsid w:val="0033268C"/>
    <w:rsid w:val="00334E73"/>
    <w:rsid w:val="003376ED"/>
    <w:rsid w:val="00374C22"/>
    <w:rsid w:val="0038274B"/>
    <w:rsid w:val="003A1B48"/>
    <w:rsid w:val="003A522E"/>
    <w:rsid w:val="003D0B74"/>
    <w:rsid w:val="003F0C57"/>
    <w:rsid w:val="00427513"/>
    <w:rsid w:val="00431EFF"/>
    <w:rsid w:val="004447A3"/>
    <w:rsid w:val="004456C1"/>
    <w:rsid w:val="00446A8F"/>
    <w:rsid w:val="004A1BE4"/>
    <w:rsid w:val="004C6600"/>
    <w:rsid w:val="004E23A4"/>
    <w:rsid w:val="00514E10"/>
    <w:rsid w:val="00516D76"/>
    <w:rsid w:val="00550D33"/>
    <w:rsid w:val="005A65DD"/>
    <w:rsid w:val="005A7124"/>
    <w:rsid w:val="006015BD"/>
    <w:rsid w:val="00606CC8"/>
    <w:rsid w:val="006262DF"/>
    <w:rsid w:val="00633862"/>
    <w:rsid w:val="0067301F"/>
    <w:rsid w:val="00691906"/>
    <w:rsid w:val="006B6A3E"/>
    <w:rsid w:val="006C1788"/>
    <w:rsid w:val="007021C9"/>
    <w:rsid w:val="00703413"/>
    <w:rsid w:val="007303E8"/>
    <w:rsid w:val="00736D33"/>
    <w:rsid w:val="007379A7"/>
    <w:rsid w:val="0074438C"/>
    <w:rsid w:val="00747412"/>
    <w:rsid w:val="00766036"/>
    <w:rsid w:val="007705E0"/>
    <w:rsid w:val="00792236"/>
    <w:rsid w:val="00793730"/>
    <w:rsid w:val="007C7644"/>
    <w:rsid w:val="008052AA"/>
    <w:rsid w:val="00815E48"/>
    <w:rsid w:val="0088483A"/>
    <w:rsid w:val="008B3B56"/>
    <w:rsid w:val="008D28AC"/>
    <w:rsid w:val="008E6693"/>
    <w:rsid w:val="008F3012"/>
    <w:rsid w:val="009150ED"/>
    <w:rsid w:val="00915D9C"/>
    <w:rsid w:val="00920882"/>
    <w:rsid w:val="00933285"/>
    <w:rsid w:val="00947134"/>
    <w:rsid w:val="009524B9"/>
    <w:rsid w:val="00953E65"/>
    <w:rsid w:val="009A0C46"/>
    <w:rsid w:val="00A0216D"/>
    <w:rsid w:val="00A325B4"/>
    <w:rsid w:val="00A5307A"/>
    <w:rsid w:val="00A67D4E"/>
    <w:rsid w:val="00B31B0E"/>
    <w:rsid w:val="00B53CAF"/>
    <w:rsid w:val="00B90970"/>
    <w:rsid w:val="00BA1EB7"/>
    <w:rsid w:val="00BB1F21"/>
    <w:rsid w:val="00BC2CEC"/>
    <w:rsid w:val="00BD4366"/>
    <w:rsid w:val="00C16787"/>
    <w:rsid w:val="00C272B3"/>
    <w:rsid w:val="00C63910"/>
    <w:rsid w:val="00C67E26"/>
    <w:rsid w:val="00C85A38"/>
    <w:rsid w:val="00CA0758"/>
    <w:rsid w:val="00CC42E5"/>
    <w:rsid w:val="00CD08ED"/>
    <w:rsid w:val="00CD175A"/>
    <w:rsid w:val="00CF2CB4"/>
    <w:rsid w:val="00CF608C"/>
    <w:rsid w:val="00D10A7B"/>
    <w:rsid w:val="00D92462"/>
    <w:rsid w:val="00D9472E"/>
    <w:rsid w:val="00D97E2F"/>
    <w:rsid w:val="00DA1BEA"/>
    <w:rsid w:val="00DB54CC"/>
    <w:rsid w:val="00DD5968"/>
    <w:rsid w:val="00DE2C14"/>
    <w:rsid w:val="00E05DCA"/>
    <w:rsid w:val="00E16033"/>
    <w:rsid w:val="00E5142E"/>
    <w:rsid w:val="00E94D60"/>
    <w:rsid w:val="00EA372E"/>
    <w:rsid w:val="00EC3F83"/>
    <w:rsid w:val="00EE1079"/>
    <w:rsid w:val="00F0504E"/>
    <w:rsid w:val="00F15421"/>
    <w:rsid w:val="00F631F8"/>
    <w:rsid w:val="00F66D3E"/>
    <w:rsid w:val="00F677CA"/>
    <w:rsid w:val="00FC4D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9B6F"/>
  <w15:docId w15:val="{5B5382E4-8276-4488-A369-D79585F2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5510D" w:rsidRDefault="0035510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5510D" w:rsidRDefault="0035510D"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35510D" w:rsidRDefault="0035510D"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5510D" w:rsidRDefault="0035510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5510D" w:rsidRDefault="0035510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5510D" w:rsidRDefault="0035510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5510D" w:rsidRDefault="0035510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5510D" w:rsidRDefault="0035510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5510D" w:rsidRDefault="0035510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5510D" w:rsidRDefault="0035510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5510D" w:rsidRDefault="0035510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5510D" w:rsidRDefault="0035510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5510D" w:rsidRDefault="0035510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5510D" w:rsidRDefault="0035510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5510D" w:rsidRDefault="0035510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5510D" w:rsidRDefault="0035510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5510D" w:rsidRDefault="0035510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5510D" w:rsidRDefault="0035510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5510D" w:rsidRDefault="0035510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5510D" w:rsidRDefault="0035510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5510D" w:rsidRDefault="0035510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5510D" w:rsidRDefault="0035510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5510D" w:rsidRDefault="0035510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5510D" w:rsidRDefault="0035510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5510D" w:rsidRDefault="0035510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5510D" w:rsidRDefault="0035510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5510D" w:rsidRDefault="0035510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5510D" w:rsidRDefault="0035510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5510D" w:rsidRDefault="0035510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5510D" w:rsidRDefault="0035510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5510D" w:rsidRDefault="0035510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5510D" w:rsidRDefault="0035510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5510D" w:rsidRDefault="0035510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5510D" w:rsidRDefault="0035510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5510D" w:rsidRDefault="0035510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5510D" w:rsidRDefault="0035510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5510D" w:rsidRDefault="0035510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5510D" w:rsidRDefault="0035510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5510D" w:rsidRDefault="0035510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5510D" w:rsidRDefault="0035510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5510D" w:rsidRDefault="0035510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5510D" w:rsidRDefault="0035510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5510D" w:rsidRDefault="0035510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5510D" w:rsidRDefault="0035510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5510D" w:rsidRDefault="0035510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5510D" w:rsidRDefault="0035510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5510D" w:rsidRDefault="0035510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5510D" w:rsidRDefault="0035510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5510D" w:rsidRDefault="0035510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5510D" w:rsidRDefault="0035510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5510D" w:rsidRDefault="0035510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5510D" w:rsidRDefault="0035510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510D"/>
    <w:rsid w:val="000062D6"/>
    <w:rsid w:val="0022246E"/>
    <w:rsid w:val="00233B0F"/>
    <w:rsid w:val="002A218B"/>
    <w:rsid w:val="0035510D"/>
    <w:rsid w:val="004C6600"/>
    <w:rsid w:val="00766036"/>
    <w:rsid w:val="00792236"/>
    <w:rsid w:val="008B3B56"/>
    <w:rsid w:val="009546D9"/>
    <w:rsid w:val="00A5307A"/>
    <w:rsid w:val="00A827E9"/>
    <w:rsid w:val="00D252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6df5dbc-e1cd-411b-8615-c0db7bc26c20">
      <UserInfo>
        <DisplayName/>
        <AccountId xsi:nil="true"/>
        <AccountType/>
      </UserInfo>
    </SharedWithUsers>
    <_activity xmlns="aaa8cc7c-d4fc-4655-b94e-69b252d73b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966D26AFACAA4189B2F98DF60ECAB1" ma:contentTypeVersion="18" ma:contentTypeDescription="Create a new document." ma:contentTypeScope="" ma:versionID="a2f2bd798dadb5d06d28ccdb10d4b578">
  <xsd:schema xmlns:xsd="http://www.w3.org/2001/XMLSchema" xmlns:xs="http://www.w3.org/2001/XMLSchema" xmlns:p="http://schemas.microsoft.com/office/2006/metadata/properties" xmlns:ns3="aaa8cc7c-d4fc-4655-b94e-69b252d73bd0" xmlns:ns4="66df5dbc-e1cd-411b-8615-c0db7bc26c20" targetNamespace="http://schemas.microsoft.com/office/2006/metadata/properties" ma:root="true" ma:fieldsID="aae8f551a06389671856001e7d1bcf0a" ns3:_="" ns4:_="">
    <xsd:import namespace="aaa8cc7c-d4fc-4655-b94e-69b252d73bd0"/>
    <xsd:import namespace="66df5dbc-e1cd-411b-8615-c0db7bc26c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cc7c-d4fc-4655-b94e-69b252d73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f5dbc-e1cd-411b-8615-c0db7bc26c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6df5dbc-e1cd-411b-8615-c0db7bc26c20"/>
    <ds:schemaRef ds:uri="aaa8cc7c-d4fc-4655-b94e-69b252d73bd0"/>
  </ds:schemaRefs>
</ds:datastoreItem>
</file>

<file path=customXml/itemProps3.xml><?xml version="1.0" encoding="utf-8"?>
<ds:datastoreItem xmlns:ds="http://schemas.openxmlformats.org/officeDocument/2006/customXml" ds:itemID="{55840E04-5E52-4005-9590-16D582C8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cc7c-d4fc-4655-b94e-69b252d73bd0"/>
    <ds:schemaRef ds:uri="66df5dbc-e1cd-411b-8615-c0db7bc2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5985</Words>
  <Characters>34118</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2025-03-18T23:16:00Z</dcterms:created>
  <dcterms:modified xsi:type="dcterms:W3CDTF">2025-03-18T23:17:00Z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0x0101004D966D26AFACAA4189B2F98DF60ECAB1</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