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C0C0" w14:textId="68BE46DD" w:rsidR="007C0679" w:rsidRDefault="003F171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C1A23B5" wp14:editId="38EC9FE1">
                <wp:simplePos x="0" y="0"/>
                <wp:positionH relativeFrom="column">
                  <wp:posOffset>-895350</wp:posOffset>
                </wp:positionH>
                <wp:positionV relativeFrom="paragraph">
                  <wp:posOffset>722630</wp:posOffset>
                </wp:positionV>
                <wp:extent cx="5686425" cy="1727200"/>
                <wp:effectExtent l="0" t="0" r="0" b="0"/>
                <wp:wrapSquare wrapText="bothSides"/>
                <wp:docPr id="1991550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1ADB" w14:textId="77777777" w:rsidR="007C0679" w:rsidRDefault="0030738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FA734EC" w14:textId="77777777" w:rsidR="007C0679" w:rsidRPr="001E694D" w:rsidRDefault="0030738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A63B1D" w14:textId="77777777" w:rsidR="007C0679" w:rsidRPr="001E694D" w:rsidRDefault="00307385" w:rsidP="009504D0">
                            <w:pPr>
                              <w:pStyle w:val="ContactNumber"/>
                              <w:spacing w:after="600"/>
                              <w:rPr>
                                <w:rFonts w:ascii="Open Sans" w:hAnsi="Open Sans" w:cs="Open Sans"/>
                              </w:rPr>
                            </w:pPr>
                            <w:r w:rsidRPr="001E694D">
                              <w:rPr>
                                <w:rFonts w:ascii="Open Sans" w:hAnsi="Open Sans" w:cs="Open Sans"/>
                              </w:rPr>
                              <w:t>Agedcarequality.gov.au</w:t>
                            </w:r>
                          </w:p>
                          <w:p w14:paraId="1036D1A2" w14:textId="77777777" w:rsidR="007C0679" w:rsidRDefault="007C06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A23B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1A41ADB" w14:textId="77777777" w:rsidR="007C0679" w:rsidRDefault="0030738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FA734EC" w14:textId="77777777" w:rsidR="007C0679" w:rsidRPr="001E694D" w:rsidRDefault="0030738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A63B1D" w14:textId="77777777" w:rsidR="007C0679" w:rsidRPr="001E694D" w:rsidRDefault="00307385" w:rsidP="009504D0">
                      <w:pPr>
                        <w:pStyle w:val="ContactNumber"/>
                        <w:spacing w:after="600"/>
                        <w:rPr>
                          <w:rFonts w:ascii="Open Sans" w:hAnsi="Open Sans" w:cs="Open Sans"/>
                        </w:rPr>
                      </w:pPr>
                      <w:r w:rsidRPr="001E694D">
                        <w:rPr>
                          <w:rFonts w:ascii="Open Sans" w:hAnsi="Open Sans" w:cs="Open Sans"/>
                        </w:rPr>
                        <w:t>Agedcarequality.gov.au</w:t>
                      </w:r>
                    </w:p>
                    <w:p w14:paraId="1036D1A2" w14:textId="77777777" w:rsidR="007C0679" w:rsidRDefault="007C0679"/>
                  </w:txbxContent>
                </v:textbox>
                <w10:wrap type="square"/>
              </v:shape>
            </w:pict>
          </mc:Fallback>
        </mc:AlternateContent>
      </w:r>
      <w:r w:rsidR="00307385">
        <w:rPr>
          <w:noProof/>
        </w:rPr>
        <w:drawing>
          <wp:anchor distT="360045" distB="180340" distL="114300" distR="114300" simplePos="0" relativeHeight="251659264" behindDoc="1" locked="0" layoutInCell="1" allowOverlap="1" wp14:anchorId="71D8CDAA" wp14:editId="2556D6B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AC441EA" w14:textId="77777777" w:rsidR="007C0679" w:rsidRPr="001E694D" w:rsidRDefault="007C0679" w:rsidP="001E694D">
      <w:pPr>
        <w:tabs>
          <w:tab w:val="left" w:pos="4569"/>
        </w:tabs>
        <w:rPr>
          <w:rFonts w:ascii="Open Sans" w:hAnsi="Open Sans" w:cs="Open Sans"/>
          <w:color w:val="FFFFFF" w:themeColor="background1"/>
          <w:sz w:val="66"/>
          <w:szCs w:val="66"/>
        </w:rPr>
      </w:pPr>
    </w:p>
    <w:p w14:paraId="0621A8BF" w14:textId="77777777" w:rsidR="007C0679" w:rsidRDefault="007C0679" w:rsidP="00372ED2">
      <w:pPr>
        <w:spacing w:after="0"/>
        <w:rPr>
          <w:rFonts w:ascii="Open Sans" w:hAnsi="Open Sans" w:cs="Open Sans"/>
          <w:b/>
          <w:bCs/>
          <w:color w:val="FFFFFF" w:themeColor="background1"/>
          <w:sz w:val="66"/>
          <w:szCs w:val="66"/>
        </w:rPr>
      </w:pPr>
    </w:p>
    <w:p w14:paraId="545348BB" w14:textId="77777777" w:rsidR="007C0679" w:rsidRDefault="007C0679" w:rsidP="00372ED2">
      <w:pPr>
        <w:spacing w:after="0"/>
        <w:rPr>
          <w:rFonts w:ascii="Open Sans" w:hAnsi="Open Sans" w:cs="Open Sans"/>
          <w:b/>
          <w:bCs/>
          <w:color w:val="FFFFFF" w:themeColor="background1"/>
          <w:sz w:val="66"/>
          <w:szCs w:val="66"/>
        </w:rPr>
      </w:pPr>
    </w:p>
    <w:p w14:paraId="1A1A0142" w14:textId="77777777" w:rsidR="007C0679" w:rsidRPr="00412FC5" w:rsidRDefault="007C067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1"/>
        <w:gridCol w:w="6197"/>
      </w:tblGrid>
      <w:tr w:rsidR="008170CD" w14:paraId="4004D0FA" w14:textId="77777777" w:rsidTr="008170CD">
        <w:tc>
          <w:tcPr>
            <w:cnfStyle w:val="001000000000" w:firstRow="0" w:lastRow="0" w:firstColumn="1" w:lastColumn="0" w:oddVBand="0" w:evenVBand="0" w:oddHBand="0" w:evenHBand="0" w:firstRowFirstColumn="0" w:firstRowLastColumn="0" w:lastRowFirstColumn="0" w:lastRowLastColumn="0"/>
            <w:tcW w:w="3227" w:type="dxa"/>
          </w:tcPr>
          <w:p w14:paraId="72AEF3DA" w14:textId="77777777" w:rsidR="007C0679" w:rsidRPr="001E694D" w:rsidRDefault="0030738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CDD8D9" w14:textId="77777777" w:rsidR="007C0679" w:rsidRPr="001E694D" w:rsidRDefault="0030738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Carinity Brownesholme Manor</w:t>
            </w:r>
          </w:p>
        </w:tc>
      </w:tr>
      <w:tr w:rsidR="008170CD" w14:paraId="6317FD8C"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D1DFFD" w14:textId="77777777" w:rsidR="007C0679" w:rsidRPr="001E694D" w:rsidRDefault="0030738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58AA63A" w14:textId="77777777" w:rsidR="007C0679" w:rsidRPr="001E694D" w:rsidRDefault="0030738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5800</w:t>
            </w:r>
          </w:p>
        </w:tc>
      </w:tr>
      <w:tr w:rsidR="008170CD" w14:paraId="67EAB34D" w14:textId="77777777" w:rsidTr="008170C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66D514" w14:textId="77777777" w:rsidR="007C0679" w:rsidRPr="001E694D" w:rsidRDefault="0030738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6092559" w14:textId="77777777" w:rsidR="007C0679" w:rsidRPr="001E694D" w:rsidRDefault="003073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131 Highfields</w:t>
            </w:r>
            <w:r w:rsidRPr="001E694D">
              <w:rPr>
                <w:rFonts w:ascii="Open Sans" w:eastAsia="Times New Roman" w:hAnsi="Open Sans" w:cs="Open Sans"/>
                <w:lang w:eastAsia="en-AU"/>
              </w:rPr>
              <w:t xml:space="preserve"> Road, Highfields, Queensland, 4352</w:t>
            </w:r>
          </w:p>
        </w:tc>
      </w:tr>
      <w:tr w:rsidR="008170CD" w14:paraId="31149288"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ED875C" w14:textId="77777777" w:rsidR="007C0679" w:rsidRPr="001E694D" w:rsidRDefault="0030738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06EADF7" w14:textId="77777777" w:rsidR="007C0679" w:rsidRPr="001E694D" w:rsidRDefault="0030738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170CD" w14:paraId="1BE3671C" w14:textId="77777777" w:rsidTr="008170C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462EEA" w14:textId="77777777" w:rsidR="007C0679" w:rsidRPr="001E694D" w:rsidRDefault="0030738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882C59A" w14:textId="77777777" w:rsidR="007C0679" w:rsidRPr="001E694D" w:rsidRDefault="003073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20 March 2025</w:t>
            </w:r>
          </w:p>
        </w:tc>
      </w:tr>
      <w:tr w:rsidR="008170CD" w14:paraId="7623BD86"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DF75F8E" w14:textId="77777777" w:rsidR="007C0679" w:rsidRPr="001E694D" w:rsidRDefault="0030738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24467612"/>
            <w:placeholder>
              <w:docPart w:val="DefaultPlaceholder_-1854013437"/>
            </w:placeholder>
            <w:date w:fullDate="2025-04-25T00:00:00Z">
              <w:dateFormat w:val="d MMMM yyyy"/>
              <w:lid w:val="en-AU"/>
              <w:storeMappedDataAs w:val="dateTime"/>
              <w:calendar w:val="gregorian"/>
            </w:date>
          </w:sdtPr>
          <w:sdtEndPr/>
          <w:sdtContent>
            <w:tc>
              <w:tcPr>
                <w:tcW w:w="7114" w:type="dxa"/>
                <w:shd w:val="clear" w:color="auto" w:fill="FFFFFF" w:themeFill="background1"/>
              </w:tcPr>
              <w:p w14:paraId="1619C83E" w14:textId="7CDA7758" w:rsidR="007C0679" w:rsidRPr="00A11953" w:rsidRDefault="00944FB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April 2025</w:t>
                </w:r>
              </w:p>
            </w:tc>
          </w:sdtContent>
        </w:sdt>
      </w:tr>
      <w:tr w:rsidR="008170CD" w14:paraId="4C80FE90" w14:textId="77777777" w:rsidTr="008170C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2AB710" w14:textId="77777777" w:rsidR="007C0679" w:rsidRPr="001E694D" w:rsidRDefault="0030738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5BDC48C" w14:textId="77777777" w:rsidR="007C0679" w:rsidRPr="001E694D" w:rsidRDefault="003073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970 The Baptist Union of Queensland </w:t>
            </w:r>
          </w:p>
          <w:p w14:paraId="5C29D944" w14:textId="77777777" w:rsidR="007C0679" w:rsidRPr="001E694D" w:rsidRDefault="0030738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19363 Carinity Brownesholme Manor</w:t>
            </w:r>
          </w:p>
        </w:tc>
      </w:tr>
    </w:tbl>
    <w:bookmarkEnd w:id="0"/>
    <w:p w14:paraId="0BB2B3A1" w14:textId="77777777" w:rsidR="007C0679" w:rsidRPr="001E694D" w:rsidRDefault="0030738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A1EEBE" w14:textId="77777777" w:rsidR="007C0679" w:rsidRPr="003E162B" w:rsidRDefault="0030738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C50E543" w14:textId="77777777" w:rsidR="007C0679" w:rsidRPr="001E694D" w:rsidRDefault="0030738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Carinity Brownesholme Manor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Trish Golledge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67806F1" w14:textId="77777777" w:rsidR="007C0679" w:rsidRPr="001E694D" w:rsidRDefault="0030738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5AF2FF5" w14:textId="77777777" w:rsidR="007C0679" w:rsidRPr="001E694D" w:rsidRDefault="0030738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CCF8CC4" w14:textId="77777777" w:rsidR="007C0679" w:rsidRPr="003E162B" w:rsidRDefault="0030738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1580EF9" w14:textId="77777777" w:rsidR="007C0679" w:rsidRPr="001E694D" w:rsidRDefault="0030738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A434325" w14:textId="5D8434D9" w:rsidR="007C0679" w:rsidRPr="004F2033" w:rsidRDefault="00307385" w:rsidP="009578A1">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4F2033">
        <w:rPr>
          <w:rFonts w:ascii="Open Sans" w:hAnsi="Open Sans" w:cs="Open Sans"/>
          <w:color w:val="auto"/>
        </w:rPr>
        <w:t xml:space="preserve">the </w:t>
      </w:r>
      <w:r w:rsidR="004F2033" w:rsidRPr="004F2033">
        <w:rPr>
          <w:rFonts w:ascii="Open Sans" w:hAnsi="Open Sans" w:cs="Open Sans"/>
          <w:color w:val="auto"/>
        </w:rPr>
        <w:t>A</w:t>
      </w:r>
      <w:r w:rsidRPr="004F2033">
        <w:rPr>
          <w:rFonts w:ascii="Open Sans" w:hAnsi="Open Sans" w:cs="Open Sans"/>
          <w:color w:val="auto"/>
        </w:rPr>
        <w:t xml:space="preserve">ssessment </w:t>
      </w:r>
      <w:r w:rsidR="004F2033" w:rsidRPr="004F2033">
        <w:rPr>
          <w:rFonts w:ascii="Open Sans" w:hAnsi="Open Sans" w:cs="Open Sans"/>
          <w:color w:val="auto"/>
        </w:rPr>
        <w:t>T</w:t>
      </w:r>
      <w:r w:rsidRPr="004F2033">
        <w:rPr>
          <w:rFonts w:ascii="Open Sans" w:hAnsi="Open Sans" w:cs="Open Sans"/>
          <w:color w:val="auto"/>
        </w:rPr>
        <w:t>eam’s report for the Site Audit report was informed by a site assessment, observations at the service, review of documents and interviews with staff, older people</w:t>
      </w:r>
      <w:r w:rsidR="00AE3090">
        <w:rPr>
          <w:rFonts w:ascii="Open Sans" w:hAnsi="Open Sans" w:cs="Open Sans"/>
          <w:color w:val="auto"/>
        </w:rPr>
        <w:t xml:space="preserve"> their </w:t>
      </w:r>
      <w:r w:rsidRPr="004F2033">
        <w:rPr>
          <w:rFonts w:ascii="Open Sans" w:hAnsi="Open Sans" w:cs="Open Sans"/>
          <w:color w:val="auto"/>
        </w:rPr>
        <w:t>representatives and others</w:t>
      </w:r>
      <w:r w:rsidR="004F2033" w:rsidRPr="004F2033">
        <w:rPr>
          <w:rFonts w:ascii="Open Sans" w:hAnsi="Open Sans" w:cs="Open Sans"/>
          <w:color w:val="auto"/>
        </w:rPr>
        <w:t>.</w:t>
      </w:r>
    </w:p>
    <w:p w14:paraId="4173B05E" w14:textId="080581B9" w:rsidR="007C0679" w:rsidRPr="008A6021" w:rsidRDefault="00307385" w:rsidP="009578A1">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FF0000"/>
        </w:rPr>
      </w:pPr>
      <w:r w:rsidRPr="008A6021">
        <w:rPr>
          <w:rFonts w:ascii="Open Sans" w:hAnsi="Open Sans" w:cs="Open Sans"/>
        </w:rPr>
        <w:t>the provider’s response to the assessment team’s report received</w:t>
      </w:r>
      <w:r w:rsidR="008A6021">
        <w:rPr>
          <w:rFonts w:ascii="Open Sans" w:hAnsi="Open Sans" w:cs="Open Sans"/>
        </w:rPr>
        <w:t xml:space="preserve"> </w:t>
      </w:r>
      <w:r w:rsidR="00A11953">
        <w:rPr>
          <w:rFonts w:ascii="Open Sans" w:hAnsi="Open Sans" w:cs="Open Sans"/>
        </w:rPr>
        <w:t>9 April 2025.</w:t>
      </w:r>
    </w:p>
    <w:p w14:paraId="7211FC09" w14:textId="77777777" w:rsidR="00480FE6" w:rsidRDefault="00480FE6">
      <w:pPr>
        <w:spacing w:after="160" w:line="259" w:lineRule="auto"/>
        <w:rPr>
          <w:rFonts w:ascii="Open Sans" w:hAnsi="Open Sans" w:cs="Open Sans"/>
          <w:color w:val="FF0000"/>
        </w:rPr>
      </w:pPr>
      <w:r>
        <w:rPr>
          <w:rFonts w:ascii="Open Sans" w:hAnsi="Open Sans" w:cs="Open Sans"/>
          <w:b/>
          <w:bCs/>
          <w:color w:val="FF0000"/>
        </w:rPr>
        <w:br w:type="page"/>
      </w:r>
    </w:p>
    <w:p w14:paraId="6FAC39CE" w14:textId="53AEC03E" w:rsidR="007C0679" w:rsidRPr="003E162B" w:rsidRDefault="0030738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170CD" w14:paraId="7CCF5068" w14:textId="77777777" w:rsidTr="008170C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32958A" w14:textId="77777777" w:rsidR="007C0679" w:rsidRPr="001E694D" w:rsidRDefault="0030738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89F92CB" w14:textId="77777777" w:rsidR="007C0679" w:rsidRPr="001E694D" w:rsidRDefault="0096616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6869931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01534BA3" w14:textId="77777777" w:rsidTr="008170C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4C9DBE" w14:textId="77777777" w:rsidR="007C0679" w:rsidRPr="001E694D" w:rsidRDefault="0030738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E4C5484" w14:textId="77777777" w:rsidR="007C0679" w:rsidRPr="001E694D" w:rsidRDefault="0096616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951812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r w:rsidR="008170CD" w14:paraId="7E2ED27F" w14:textId="77777777" w:rsidTr="008170C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894D1B" w14:textId="77777777" w:rsidR="007C0679" w:rsidRPr="001E694D" w:rsidRDefault="0030738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55FFB0B" w14:textId="77777777" w:rsidR="007C0679" w:rsidRPr="001E694D" w:rsidRDefault="0096616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005035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r w:rsidR="008170CD" w14:paraId="783E400E" w14:textId="77777777" w:rsidTr="008170C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4E5BEE" w14:textId="77777777" w:rsidR="007C0679" w:rsidRPr="001E694D" w:rsidRDefault="0030738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A2994CD" w14:textId="77777777" w:rsidR="007C0679" w:rsidRPr="001E694D" w:rsidRDefault="0096616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743599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r w:rsidR="008170CD" w14:paraId="733D3ECF" w14:textId="77777777" w:rsidTr="008170C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2C5326" w14:textId="77777777" w:rsidR="007C0679" w:rsidRPr="001E694D" w:rsidRDefault="0030738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A7E883C" w14:textId="77777777" w:rsidR="007C0679" w:rsidRPr="001E694D" w:rsidRDefault="0096616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549223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r w:rsidR="008170CD" w14:paraId="632B3F6C" w14:textId="77777777" w:rsidTr="008170C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9F8350" w14:textId="77777777" w:rsidR="007C0679" w:rsidRPr="001E694D" w:rsidRDefault="0030738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57D4E21" w14:textId="77777777" w:rsidR="007C0679" w:rsidRPr="001E694D" w:rsidRDefault="0096616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472323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r w:rsidR="008170CD" w14:paraId="3D7B189E" w14:textId="77777777" w:rsidTr="008170C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2D00C2" w14:textId="77777777" w:rsidR="007C0679" w:rsidRPr="001E694D" w:rsidRDefault="0030738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282C2E2" w14:textId="77777777" w:rsidR="007C0679" w:rsidRPr="001E694D" w:rsidRDefault="0096616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870544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r w:rsidR="008170CD" w14:paraId="637A98C5" w14:textId="77777777" w:rsidTr="008170C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6C27F0" w14:textId="77777777" w:rsidR="007C0679" w:rsidRPr="001E694D" w:rsidRDefault="0030738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E44E10D" w14:textId="77777777" w:rsidR="007C0679" w:rsidRPr="001E694D" w:rsidRDefault="0096616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300471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b/>
                    <w:bCs/>
                  </w:rPr>
                  <w:t>Compliant</w:t>
                </w:r>
              </w:sdtContent>
            </w:sdt>
          </w:p>
        </w:tc>
      </w:tr>
    </w:tbl>
    <w:p w14:paraId="7143B0E1" w14:textId="77777777" w:rsidR="007C0679" w:rsidRPr="001E694D" w:rsidRDefault="0030738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E5967B" w14:textId="77777777" w:rsidR="007C0679" w:rsidRPr="003E162B" w:rsidRDefault="0030738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6E0B550" w14:textId="77777777" w:rsidR="007C0679" w:rsidRPr="001E694D" w:rsidRDefault="0030738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DFF7067" w14:textId="30569FF8" w:rsidR="007C0679" w:rsidRPr="001E694D" w:rsidRDefault="00307385" w:rsidP="0036130C">
      <w:pPr>
        <w:pStyle w:val="NormalArial"/>
        <w:rPr>
          <w:rFonts w:ascii="Open Sans" w:hAnsi="Open Sans" w:cs="Open Sans"/>
        </w:rPr>
      </w:pPr>
      <w:r w:rsidRPr="001E694D">
        <w:rPr>
          <w:rFonts w:ascii="Open Sans" w:hAnsi="Open Sans" w:cs="Open Sans"/>
        </w:rPr>
        <w:br w:type="page"/>
      </w:r>
    </w:p>
    <w:p w14:paraId="0B87EDF2" w14:textId="77777777" w:rsidR="007C0679" w:rsidRPr="001E694D" w:rsidRDefault="003073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170CD" w14:paraId="61F35B6B"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8C01E2C" w14:textId="77777777" w:rsidR="007C0679" w:rsidRPr="001E694D" w:rsidRDefault="0030738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D528633"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3F51FD5F"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0712AE" w14:textId="77777777" w:rsidR="007C0679" w:rsidRPr="001E694D" w:rsidRDefault="0030738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A646BE3" w14:textId="77777777" w:rsidR="007C0679" w:rsidRPr="001E694D" w:rsidRDefault="0030738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98BB2AA" w14:textId="77777777" w:rsidR="007C0679" w:rsidRPr="001E694D" w:rsidRDefault="0096616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219920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30A6194"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208A4"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CC26154"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81CC6FB"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819586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25361280"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4E2ECE"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266459E"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8897B64" w14:textId="77777777" w:rsidR="007C0679" w:rsidRPr="001E694D" w:rsidRDefault="0030738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D4F7F9F" w14:textId="77777777" w:rsidR="007C0679" w:rsidRPr="001E694D" w:rsidRDefault="0030738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DDFDDDD" w14:textId="77777777" w:rsidR="007C0679" w:rsidRPr="001E694D" w:rsidRDefault="0030738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4F3EBB" w14:textId="77777777" w:rsidR="007C0679" w:rsidRPr="001E694D" w:rsidRDefault="0030738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B263E70"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547082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2B825F6E"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707ABD"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4216E04"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186629F" w14:textId="77777777" w:rsidR="007C0679" w:rsidRPr="001E694D" w:rsidRDefault="0096616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757035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7C8B40C3"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93C77E"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7590006" w14:textId="77777777" w:rsidR="007C0679" w:rsidRPr="001E694D" w:rsidRDefault="0030738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C629216"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704785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05532FFD"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4072D4"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481D768"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4316096"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206915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6364BA0D" w14:textId="77777777" w:rsidR="007C0679" w:rsidRPr="003E162B" w:rsidRDefault="00307385" w:rsidP="001A5684">
      <w:pPr>
        <w:pStyle w:val="Heading20"/>
        <w:rPr>
          <w:rFonts w:ascii="Open Sans" w:hAnsi="Open Sans" w:cs="Open Sans"/>
          <w:color w:val="781E77"/>
        </w:rPr>
      </w:pPr>
      <w:r w:rsidRPr="003E162B">
        <w:rPr>
          <w:rFonts w:ascii="Open Sans" w:hAnsi="Open Sans" w:cs="Open Sans"/>
          <w:color w:val="781E77"/>
        </w:rPr>
        <w:t>Findings</w:t>
      </w:r>
    </w:p>
    <w:p w14:paraId="1A1A7F32" w14:textId="5D549D71" w:rsidR="004F2033" w:rsidRPr="00A23795" w:rsidRDefault="004F2033" w:rsidP="004F2033">
      <w:pPr>
        <w:spacing w:before="240" w:line="276" w:lineRule="auto"/>
        <w:rPr>
          <w:rFonts w:ascii="Open Sans" w:eastAsia="Times New Roman" w:hAnsi="Open Sans" w:cs="Open Sans"/>
          <w:color w:val="000000"/>
          <w:lang w:eastAsia="en-AU"/>
        </w:rPr>
      </w:pPr>
      <w:bookmarkStart w:id="1" w:name="_Hlk160444480"/>
      <w:r w:rsidRPr="00A23795">
        <w:rPr>
          <w:rFonts w:ascii="Open Sans" w:eastAsia="Times New Roman" w:hAnsi="Open Sans" w:cs="Open Sans"/>
          <w:color w:val="000000"/>
          <w:lang w:eastAsia="en-AU"/>
        </w:rPr>
        <w:t>This Quality Standard is compliant as 6 of the 6 Requirements have been assessed as compliant.</w:t>
      </w:r>
      <w:bookmarkEnd w:id="1"/>
    </w:p>
    <w:p w14:paraId="11C65CAC" w14:textId="28B8EDA0" w:rsidR="00A11953" w:rsidRPr="00A23795" w:rsidRDefault="00A11953" w:rsidP="00A11953">
      <w:pPr>
        <w:spacing w:before="240" w:line="276" w:lineRule="auto"/>
        <w:rPr>
          <w:rFonts w:ascii="Open Sans" w:eastAsia="Times New Roman" w:hAnsi="Open Sans" w:cs="Open Sans"/>
          <w:color w:val="000000"/>
          <w:lang w:eastAsia="en-AU"/>
        </w:rPr>
      </w:pPr>
      <w:r w:rsidRPr="00A11953">
        <w:rPr>
          <w:rFonts w:ascii="Open Sans" w:eastAsia="Times New Roman" w:hAnsi="Open Sans" w:cs="Open Sans"/>
          <w:color w:val="000000"/>
          <w:lang w:eastAsia="en-AU"/>
        </w:rPr>
        <w:t xml:space="preserve">Consumers said staff respect their individual identity and </w:t>
      </w:r>
      <w:r w:rsidR="004351B2" w:rsidRPr="00A23795">
        <w:rPr>
          <w:rFonts w:ascii="Open Sans" w:eastAsia="Times New Roman" w:hAnsi="Open Sans" w:cs="Open Sans"/>
          <w:color w:val="000000"/>
          <w:lang w:eastAsia="en-AU"/>
        </w:rPr>
        <w:t>religious beliefs</w:t>
      </w:r>
      <w:r w:rsidRPr="00A11953">
        <w:rPr>
          <w:rFonts w:ascii="Open Sans" w:eastAsia="Times New Roman" w:hAnsi="Open Sans" w:cs="Open Sans"/>
          <w:color w:val="000000"/>
          <w:lang w:eastAsia="en-AU"/>
        </w:rPr>
        <w:t xml:space="preserve"> and treat them with dignity and respect. Staff demonstrated knowledge of the consumers’ life journey and cultural backgrounds. Care documentation sampled </w:t>
      </w:r>
      <w:r w:rsidRPr="00A11953">
        <w:rPr>
          <w:rFonts w:ascii="Open Sans" w:eastAsia="Times New Roman" w:hAnsi="Open Sans" w:cs="Open Sans"/>
          <w:color w:val="000000"/>
          <w:lang w:eastAsia="en-AU"/>
        </w:rPr>
        <w:lastRenderedPageBreak/>
        <w:t xml:space="preserve">was found to identify cultural needs, </w:t>
      </w:r>
      <w:r w:rsidRPr="00A23795">
        <w:rPr>
          <w:rFonts w:ascii="Open Sans" w:eastAsia="Times New Roman" w:hAnsi="Open Sans" w:cs="Open Sans"/>
          <w:color w:val="000000"/>
          <w:lang w:eastAsia="en-AU"/>
        </w:rPr>
        <w:t xml:space="preserve">religious beliefs, </w:t>
      </w:r>
      <w:r w:rsidRPr="00A11953">
        <w:rPr>
          <w:rFonts w:ascii="Open Sans" w:eastAsia="Times New Roman" w:hAnsi="Open Sans" w:cs="Open Sans"/>
          <w:color w:val="000000"/>
          <w:lang w:eastAsia="en-AU"/>
        </w:rPr>
        <w:t xml:space="preserve">individual preferences, and considerations of consumers. </w:t>
      </w:r>
    </w:p>
    <w:p w14:paraId="791C2EA1" w14:textId="3482DEB4" w:rsidR="004D67C5" w:rsidRPr="00A11953" w:rsidRDefault="004D67C5" w:rsidP="00AE3090">
      <w:pPr>
        <w:spacing w:before="240" w:line="276" w:lineRule="auto"/>
        <w:rPr>
          <w:rFonts w:ascii="Open Sans" w:eastAsia="Times New Roman" w:hAnsi="Open Sans" w:cs="Open Sans"/>
          <w:color w:val="000000"/>
          <w:lang w:eastAsia="en-AU"/>
        </w:rPr>
      </w:pPr>
      <w:r w:rsidRPr="00A23795">
        <w:rPr>
          <w:rFonts w:ascii="Open Sans" w:hAnsi="Open Sans" w:cs="Open Sans"/>
        </w:rPr>
        <w:t>Staff demonstrated an understanding of consumers’ cultural background and explained how they provided care and services in a culturally safe manner. Consumers considered staff were aware of consumers’ cultural backgrounds, delivered appropriate care, and supported their religious beliefs. Care documentation contained information about consumers which allowed staff to have knowledge and understanding of consumers’ religious beliefs, cultural needs, life stories and preferences.</w:t>
      </w:r>
    </w:p>
    <w:p w14:paraId="3A5E4DEF" w14:textId="14EB6815" w:rsidR="00A11953" w:rsidRPr="00A11953" w:rsidRDefault="00A11953" w:rsidP="00A11953">
      <w:pPr>
        <w:spacing w:before="240" w:line="276" w:lineRule="auto"/>
        <w:rPr>
          <w:rFonts w:ascii="Open Sans" w:eastAsia="Times New Roman" w:hAnsi="Open Sans" w:cs="Open Sans"/>
          <w:color w:val="000000"/>
          <w:lang w:eastAsia="en-AU"/>
        </w:rPr>
      </w:pPr>
      <w:r w:rsidRPr="00A11953">
        <w:rPr>
          <w:rFonts w:ascii="Open Sans" w:eastAsia="Times New Roman" w:hAnsi="Open Sans" w:cs="Open Sans"/>
          <w:color w:val="000000"/>
          <w:lang w:eastAsia="en-AU"/>
        </w:rPr>
        <w:t>Consumers reported they were supported to make and communicate decisions about their care, including who is involved in their care and decision making. Consumers said they were supported to maintain personal, social, and intimate relationships. Staff could describe details of how consumers wish to have their care delivered and had awareness of who consumers wish to have involved in their care and who they choose to maintain relationships with. Care documentation identified consumers’ individual choices pertaining to how and when care is delivered, who participates in their care, and how the service supports them in maintaining the relationships that are important to them.</w:t>
      </w:r>
    </w:p>
    <w:p w14:paraId="4EE0A1B8" w14:textId="77777777" w:rsidR="00A11953" w:rsidRPr="00A11953" w:rsidRDefault="00A11953" w:rsidP="00A11953">
      <w:pPr>
        <w:spacing w:before="240" w:line="276" w:lineRule="auto"/>
        <w:rPr>
          <w:rFonts w:ascii="Open Sans" w:eastAsia="Times New Roman" w:hAnsi="Open Sans" w:cs="Open Sans"/>
          <w:color w:val="000000"/>
          <w:lang w:eastAsia="en-AU"/>
        </w:rPr>
      </w:pPr>
      <w:r w:rsidRPr="00A11953">
        <w:rPr>
          <w:rFonts w:ascii="Open Sans" w:eastAsia="Times New Roman" w:hAnsi="Open Sans" w:cs="Open Sans"/>
          <w:color w:val="000000"/>
          <w:lang w:eastAsia="en-AU"/>
        </w:rPr>
        <w:t>Consumers described how the organisation supports consumers to have choice, including when their choice involves an element of risk. Staff said consumers were supported to understand benefits and possible harm when they make decisions about taking risks. Risk assessments were conducted and decisions regarding dignity of risk and strategies to manage these risks were documented in care plans.</w:t>
      </w:r>
    </w:p>
    <w:p w14:paraId="1AA8DCCC" w14:textId="2176D257" w:rsidR="00A11953" w:rsidRPr="00A11953" w:rsidRDefault="00A11953" w:rsidP="00A11953">
      <w:pPr>
        <w:spacing w:before="240" w:line="276" w:lineRule="auto"/>
        <w:rPr>
          <w:rFonts w:ascii="Open Sans" w:eastAsia="Times New Roman" w:hAnsi="Open Sans" w:cs="Open Sans"/>
          <w:color w:val="000000"/>
          <w:lang w:eastAsia="en-AU"/>
        </w:rPr>
      </w:pPr>
      <w:r w:rsidRPr="00A11953">
        <w:rPr>
          <w:rFonts w:ascii="Open Sans" w:eastAsia="Times New Roman" w:hAnsi="Open Sans" w:cs="Open Sans"/>
          <w:color w:val="000000"/>
          <w:lang w:eastAsia="en-AU"/>
        </w:rPr>
        <w:t>Consume</w:t>
      </w:r>
      <w:r w:rsidR="0035767E" w:rsidRPr="00A23795">
        <w:rPr>
          <w:rFonts w:ascii="Open Sans" w:eastAsia="Times New Roman" w:hAnsi="Open Sans" w:cs="Open Sans"/>
          <w:color w:val="000000"/>
          <w:lang w:eastAsia="en-AU"/>
        </w:rPr>
        <w:t xml:space="preserve">rs </w:t>
      </w:r>
      <w:r w:rsidRPr="00A11953">
        <w:rPr>
          <w:rFonts w:ascii="Open Sans" w:eastAsia="Times New Roman" w:hAnsi="Open Sans" w:cs="Open Sans"/>
          <w:color w:val="000000"/>
          <w:lang w:eastAsia="en-AU"/>
        </w:rPr>
        <w:t xml:space="preserve">said they </w:t>
      </w:r>
      <w:r w:rsidR="00944FB9">
        <w:rPr>
          <w:rFonts w:ascii="Open Sans" w:eastAsia="Times New Roman" w:hAnsi="Open Sans" w:cs="Open Sans"/>
          <w:color w:val="000000"/>
          <w:lang w:eastAsia="en-AU"/>
        </w:rPr>
        <w:t xml:space="preserve">receive information </w:t>
      </w:r>
      <w:r w:rsidRPr="00A11953">
        <w:rPr>
          <w:rFonts w:ascii="Open Sans" w:eastAsia="Times New Roman" w:hAnsi="Open Sans" w:cs="Open Sans"/>
          <w:color w:val="000000"/>
          <w:lang w:eastAsia="en-AU"/>
        </w:rPr>
        <w:t xml:space="preserve">on activities, menus, and any changes and up and coming events at the service on a regular basis. Information was observed to be available to consumers on noticeboards including activity schedules, menus, and meeting minutes. Staff described how they communicated information in an appropriate way to help consumers make informed choices and decisions, </w:t>
      </w:r>
      <w:r w:rsidR="00874895" w:rsidRPr="00A23795">
        <w:rPr>
          <w:rFonts w:ascii="Open Sans" w:eastAsia="Times New Roman" w:hAnsi="Open Sans" w:cs="Open Sans"/>
          <w:color w:val="000000"/>
          <w:lang w:eastAsia="en-AU"/>
        </w:rPr>
        <w:t xml:space="preserve">and how they </w:t>
      </w:r>
      <w:r w:rsidRPr="00A11953">
        <w:rPr>
          <w:rFonts w:ascii="Open Sans" w:eastAsia="Times New Roman" w:hAnsi="Open Sans" w:cs="Open Sans"/>
          <w:color w:val="000000"/>
          <w:lang w:eastAsia="en-AU"/>
        </w:rPr>
        <w:t>adapt</w:t>
      </w:r>
      <w:r w:rsidR="00874895" w:rsidRPr="00A23795">
        <w:rPr>
          <w:rFonts w:ascii="Open Sans" w:eastAsia="Times New Roman" w:hAnsi="Open Sans" w:cs="Open Sans"/>
          <w:color w:val="000000"/>
          <w:lang w:eastAsia="en-AU"/>
        </w:rPr>
        <w:t xml:space="preserve"> their</w:t>
      </w:r>
      <w:r w:rsidRPr="00A11953">
        <w:rPr>
          <w:rFonts w:ascii="Open Sans" w:eastAsia="Times New Roman" w:hAnsi="Open Sans" w:cs="Open Sans"/>
          <w:color w:val="000000"/>
          <w:lang w:eastAsia="en-AU"/>
        </w:rPr>
        <w:t xml:space="preserve"> communication style to meet consumer needs including </w:t>
      </w:r>
      <w:r w:rsidR="00874895" w:rsidRPr="00A23795">
        <w:rPr>
          <w:rFonts w:ascii="Open Sans" w:eastAsia="Times New Roman" w:hAnsi="Open Sans" w:cs="Open Sans"/>
          <w:color w:val="000000"/>
          <w:lang w:eastAsia="en-AU"/>
        </w:rPr>
        <w:t>those consumers with a cognitive or sensory impairment.</w:t>
      </w:r>
    </w:p>
    <w:p w14:paraId="34E80ABA" w14:textId="77777777" w:rsidR="00A23795" w:rsidRDefault="00A11953" w:rsidP="00A23795">
      <w:pPr>
        <w:spacing w:before="240" w:line="276" w:lineRule="auto"/>
        <w:rPr>
          <w:rFonts w:ascii="Open Sans" w:eastAsia="Times New Roman" w:hAnsi="Open Sans" w:cs="Open Sans"/>
          <w:color w:val="000000"/>
          <w:lang w:eastAsia="en-AU"/>
        </w:rPr>
      </w:pPr>
      <w:r w:rsidRPr="00A11953">
        <w:rPr>
          <w:rFonts w:ascii="Open Sans" w:eastAsia="Times New Roman" w:hAnsi="Open Sans" w:cs="Open Sans"/>
          <w:color w:val="000000"/>
          <w:lang w:eastAsia="en-AU"/>
        </w:rPr>
        <w:t xml:space="preserve">Consumers said their personal </w:t>
      </w:r>
      <w:r w:rsidR="0077265A" w:rsidRPr="00A23795">
        <w:rPr>
          <w:rFonts w:ascii="Open Sans" w:hAnsi="Open Sans" w:cs="Open Sans"/>
        </w:rPr>
        <w:t xml:space="preserve">privacy was respected by staff including when providing personal care and staff knock on consumers doors before entering </w:t>
      </w:r>
      <w:r w:rsidR="0077265A" w:rsidRPr="00A23795">
        <w:rPr>
          <w:rFonts w:ascii="Open Sans" w:hAnsi="Open Sans" w:cs="Open Sans"/>
        </w:rPr>
        <w:lastRenderedPageBreak/>
        <w:t>their room. Staff were able to demonstrate knowledge of upholding privacy, proportionate to their roles and responsibilities. Staff were observed knocking on consumers doors before entering rooms and closing doors when delivering personal and clinical care. The service provides all staff with mandatory privacy training.</w:t>
      </w:r>
    </w:p>
    <w:p w14:paraId="6CC7387E" w14:textId="77777777" w:rsidR="00480FE6" w:rsidRDefault="00480FE6">
      <w:pPr>
        <w:spacing w:after="160" w:line="259" w:lineRule="auto"/>
        <w:rPr>
          <w:rFonts w:ascii="Open Sans" w:hAnsi="Open Sans" w:cs="Open Sans"/>
          <w:b/>
          <w:bCs/>
        </w:rPr>
      </w:pPr>
      <w:r>
        <w:rPr>
          <w:rFonts w:ascii="Open Sans" w:hAnsi="Open Sans" w:cs="Open Sans"/>
          <w:b/>
          <w:bCs/>
        </w:rPr>
        <w:br w:type="page"/>
      </w:r>
    </w:p>
    <w:p w14:paraId="1FFF6FB1" w14:textId="36FEEC97" w:rsidR="007C0679" w:rsidRPr="00A23795" w:rsidRDefault="00307385" w:rsidP="00A23795">
      <w:pPr>
        <w:spacing w:before="240" w:line="276" w:lineRule="auto"/>
        <w:rPr>
          <w:rFonts w:ascii="Open Sans" w:eastAsia="Times New Roman" w:hAnsi="Open Sans" w:cs="Open Sans"/>
          <w:color w:val="000000"/>
          <w:lang w:eastAsia="en-AU"/>
        </w:rPr>
      </w:pPr>
      <w:r w:rsidRPr="00A23795">
        <w:rPr>
          <w:rFonts w:ascii="Open Sans" w:hAnsi="Open Sans" w:cs="Open Sans"/>
          <w:b/>
          <w:bCs/>
          <w:sz w:val="30"/>
          <w:szCs w:val="30"/>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170CD" w14:paraId="3CDC85D7"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56CAB20" w14:textId="77777777" w:rsidR="007C0679" w:rsidRPr="001E694D" w:rsidRDefault="0030738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4EDAB96"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7505764E" w14:textId="77777777" w:rsidTr="008170C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07559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B6C069A"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A464657"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959735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3642E48"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989488"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1870B89"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4D2506E"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448672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0E0EC0B5" w14:textId="77777777" w:rsidTr="008170C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5503AF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1F352D9"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EBE3A5B" w14:textId="77777777" w:rsidR="007C0679" w:rsidRPr="001E694D" w:rsidRDefault="0030738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2D181B7" w14:textId="77777777" w:rsidR="007C0679" w:rsidRPr="001E694D" w:rsidRDefault="0030738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A69F5FD"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874505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222EFC6"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03A968"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286E9D4"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CC524D5" w14:textId="77777777" w:rsidR="007C0679" w:rsidRPr="001E694D" w:rsidRDefault="0096616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748612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424A677C" w14:textId="77777777" w:rsidTr="008170C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554416"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F21F2EF"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47186B9"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34154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3B70D8B0" w14:textId="77777777" w:rsidR="007C0679" w:rsidRPr="003E162B" w:rsidRDefault="00307385" w:rsidP="00D87E7C">
      <w:pPr>
        <w:pStyle w:val="Heading20"/>
        <w:rPr>
          <w:rFonts w:ascii="Open Sans" w:hAnsi="Open Sans" w:cs="Open Sans"/>
          <w:color w:val="781E77"/>
        </w:rPr>
      </w:pPr>
      <w:r w:rsidRPr="003E162B">
        <w:rPr>
          <w:rFonts w:ascii="Open Sans" w:hAnsi="Open Sans" w:cs="Open Sans"/>
          <w:color w:val="781E77"/>
        </w:rPr>
        <w:t>Findings</w:t>
      </w:r>
    </w:p>
    <w:p w14:paraId="4AB08E88" w14:textId="3FF77F95" w:rsidR="004F2033" w:rsidRPr="00A23795" w:rsidRDefault="004F2033" w:rsidP="004F2033">
      <w:pPr>
        <w:spacing w:before="240" w:line="276" w:lineRule="auto"/>
        <w:rPr>
          <w:rFonts w:ascii="Open Sans" w:eastAsia="Times New Roman" w:hAnsi="Open Sans" w:cs="Open Sans"/>
          <w:color w:val="000000"/>
          <w:lang w:eastAsia="en-AU"/>
        </w:rPr>
      </w:pPr>
      <w:r w:rsidRPr="00A23795">
        <w:rPr>
          <w:rFonts w:ascii="Open Sans" w:eastAsia="Times New Roman" w:hAnsi="Open Sans" w:cs="Open Sans"/>
          <w:color w:val="000000"/>
          <w:lang w:eastAsia="en-AU"/>
        </w:rPr>
        <w:t>This Quality Standard is compliant as 5 of the 5 Requirements have been assessed as compliant.</w:t>
      </w:r>
    </w:p>
    <w:p w14:paraId="75682C92" w14:textId="212E0555" w:rsidR="00886CD8" w:rsidRPr="00A23795" w:rsidRDefault="00407959" w:rsidP="00561F1F">
      <w:pPr>
        <w:spacing w:before="240" w:line="276" w:lineRule="auto"/>
        <w:rPr>
          <w:rFonts w:ascii="Open Sans" w:eastAsia="Times New Roman" w:hAnsi="Open Sans" w:cs="Open Sans"/>
          <w:color w:val="000000"/>
          <w:lang w:eastAsia="en-AU"/>
        </w:rPr>
      </w:pPr>
      <w:r w:rsidRPr="00A23795">
        <w:rPr>
          <w:rFonts w:ascii="Open Sans" w:eastAsia="Times New Roman" w:hAnsi="Open Sans" w:cs="Open Sans"/>
          <w:color w:val="000000"/>
          <w:lang w:eastAsia="en-AU"/>
        </w:rPr>
        <w:t xml:space="preserve">Consumers </w:t>
      </w:r>
      <w:r w:rsidR="00886CD8" w:rsidRPr="00886CD8">
        <w:rPr>
          <w:rFonts w:ascii="Open Sans" w:eastAsia="Times New Roman" w:hAnsi="Open Sans" w:cs="Open Sans"/>
          <w:color w:val="000000"/>
          <w:lang w:eastAsia="en-AU"/>
        </w:rPr>
        <w:t xml:space="preserve">said assessment and care planning identified risks to </w:t>
      </w:r>
      <w:r w:rsidRPr="00A23795">
        <w:rPr>
          <w:rFonts w:ascii="Open Sans" w:eastAsia="Times New Roman" w:hAnsi="Open Sans" w:cs="Open Sans"/>
          <w:color w:val="000000"/>
          <w:lang w:eastAsia="en-AU"/>
        </w:rPr>
        <w:t>their health and wel</w:t>
      </w:r>
      <w:r w:rsidR="007A1A67" w:rsidRPr="00A23795">
        <w:rPr>
          <w:rFonts w:ascii="Open Sans" w:eastAsia="Times New Roman" w:hAnsi="Open Sans" w:cs="Open Sans"/>
          <w:color w:val="000000"/>
          <w:lang w:eastAsia="en-AU"/>
        </w:rPr>
        <w:t>l</w:t>
      </w:r>
      <w:r w:rsidRPr="00A23795">
        <w:rPr>
          <w:rFonts w:ascii="Open Sans" w:eastAsia="Times New Roman" w:hAnsi="Open Sans" w:cs="Open Sans"/>
          <w:color w:val="000000"/>
          <w:lang w:eastAsia="en-AU"/>
        </w:rPr>
        <w:t>being</w:t>
      </w:r>
      <w:r w:rsidR="00886CD8" w:rsidRPr="00886CD8">
        <w:rPr>
          <w:rFonts w:ascii="Open Sans" w:eastAsia="Times New Roman" w:hAnsi="Open Sans" w:cs="Open Sans"/>
          <w:color w:val="000000"/>
          <w:lang w:eastAsia="en-AU"/>
        </w:rPr>
        <w:t xml:space="preserve">. Staff could describe the assessment and care planning processes, including how they consider risks for individual consumers, and how these </w:t>
      </w:r>
      <w:r w:rsidR="00886CD8" w:rsidRPr="00886CD8">
        <w:rPr>
          <w:rFonts w:ascii="Open Sans" w:eastAsia="Times New Roman" w:hAnsi="Open Sans" w:cs="Open Sans"/>
          <w:color w:val="000000"/>
          <w:lang w:eastAsia="en-AU"/>
        </w:rPr>
        <w:lastRenderedPageBreak/>
        <w:t>processes inform the delivery of safe and effective care and services. Staff described a range of risk assessments being completed in line with care documentation sampled and confirmed the service has policies, procedures, and checklists to guide them. Care documentation demonstrated effective assessment and planning to inform the delivery of care, including consideration of risks to individual consumers and mitigation strategies to manage risks to consumers such as falls</w:t>
      </w:r>
      <w:r w:rsidR="00CC15AD" w:rsidRPr="00A23795">
        <w:rPr>
          <w:rFonts w:ascii="Open Sans" w:eastAsia="Times New Roman" w:hAnsi="Open Sans" w:cs="Open Sans"/>
          <w:color w:val="000000"/>
          <w:lang w:eastAsia="en-AU"/>
        </w:rPr>
        <w:t xml:space="preserve">, pressure area </w:t>
      </w:r>
      <w:r w:rsidR="00886CD8" w:rsidRPr="00886CD8">
        <w:rPr>
          <w:rFonts w:ascii="Open Sans" w:eastAsia="Times New Roman" w:hAnsi="Open Sans" w:cs="Open Sans"/>
          <w:color w:val="000000"/>
          <w:lang w:eastAsia="en-AU"/>
        </w:rPr>
        <w:t xml:space="preserve">and </w:t>
      </w:r>
      <w:r w:rsidRPr="00A23795">
        <w:rPr>
          <w:rFonts w:ascii="Open Sans" w:eastAsia="Times New Roman" w:hAnsi="Open Sans" w:cs="Open Sans"/>
          <w:color w:val="000000"/>
          <w:lang w:eastAsia="en-AU"/>
        </w:rPr>
        <w:t xml:space="preserve">pain </w:t>
      </w:r>
      <w:r w:rsidR="00CC15AD" w:rsidRPr="00A23795">
        <w:rPr>
          <w:rFonts w:ascii="Open Sans" w:eastAsia="Times New Roman" w:hAnsi="Open Sans" w:cs="Open Sans"/>
          <w:color w:val="000000"/>
          <w:lang w:eastAsia="en-AU"/>
        </w:rPr>
        <w:t>management.</w:t>
      </w:r>
    </w:p>
    <w:p w14:paraId="7D6565B0" w14:textId="0E6EA697" w:rsidR="00886CD8" w:rsidRPr="00A23795" w:rsidRDefault="00886CD8" w:rsidP="00561F1F">
      <w:pPr>
        <w:spacing w:before="240" w:line="276" w:lineRule="auto"/>
        <w:rPr>
          <w:rFonts w:ascii="Open Sans" w:eastAsia="Times New Roman" w:hAnsi="Open Sans" w:cs="Open Sans"/>
          <w:color w:val="000000"/>
          <w:lang w:eastAsia="en-AU"/>
        </w:rPr>
      </w:pPr>
      <w:r w:rsidRPr="00886CD8">
        <w:rPr>
          <w:rFonts w:ascii="Open Sans" w:eastAsia="Times New Roman" w:hAnsi="Open Sans" w:cs="Open Sans"/>
          <w:color w:val="000000"/>
          <w:lang w:eastAsia="en-AU"/>
        </w:rPr>
        <w:t xml:space="preserve">Care documentation reflected consumers’ current needs, goals, and preferences in line with feedback, and included advance care directives and end of life wishes as appropriate. </w:t>
      </w:r>
      <w:r w:rsidR="00F92FDF" w:rsidRPr="00A23795">
        <w:rPr>
          <w:rFonts w:ascii="Open Sans" w:eastAsia="Times New Roman" w:hAnsi="Open Sans" w:cs="Open Sans"/>
          <w:color w:val="000000"/>
          <w:lang w:eastAsia="en-AU"/>
        </w:rPr>
        <w:t xml:space="preserve">Consumers </w:t>
      </w:r>
      <w:r w:rsidRPr="00886CD8">
        <w:rPr>
          <w:rFonts w:ascii="Open Sans" w:eastAsia="Times New Roman" w:hAnsi="Open Sans" w:cs="Open Sans"/>
          <w:color w:val="000000"/>
          <w:lang w:eastAsia="en-AU"/>
        </w:rPr>
        <w:t xml:space="preserve">said the assessment and planning processes addressed </w:t>
      </w:r>
      <w:r w:rsidR="00F92FDF" w:rsidRPr="00A23795">
        <w:rPr>
          <w:rFonts w:ascii="Open Sans" w:eastAsia="Times New Roman" w:hAnsi="Open Sans" w:cs="Open Sans"/>
          <w:color w:val="000000"/>
          <w:lang w:eastAsia="en-AU"/>
        </w:rPr>
        <w:t xml:space="preserve">their </w:t>
      </w:r>
      <w:r w:rsidRPr="00886CD8">
        <w:rPr>
          <w:rFonts w:ascii="Open Sans" w:eastAsia="Times New Roman" w:hAnsi="Open Sans" w:cs="Open Sans"/>
          <w:color w:val="000000"/>
          <w:lang w:eastAsia="en-AU"/>
        </w:rPr>
        <w:t>current needs, goals, and preferences and they were involved in discussions regarding advanced care planning. Management and clinical staff explained how they approach advance care and end-of-life planning conversations with consumers and representatives upon entry to the service, during care plan reviews</w:t>
      </w:r>
      <w:r w:rsidR="00F92FDF" w:rsidRPr="00A23795">
        <w:rPr>
          <w:rFonts w:ascii="Open Sans" w:eastAsia="Times New Roman" w:hAnsi="Open Sans" w:cs="Open Sans"/>
          <w:color w:val="000000"/>
          <w:lang w:eastAsia="en-AU"/>
        </w:rPr>
        <w:t>, case conferences</w:t>
      </w:r>
      <w:r w:rsidRPr="00886CD8">
        <w:rPr>
          <w:rFonts w:ascii="Open Sans" w:eastAsia="Times New Roman" w:hAnsi="Open Sans" w:cs="Open Sans"/>
          <w:color w:val="000000"/>
          <w:lang w:eastAsia="en-AU"/>
        </w:rPr>
        <w:t xml:space="preserve"> and at regular follow-ups.</w:t>
      </w:r>
    </w:p>
    <w:p w14:paraId="1C2C5612" w14:textId="483AAC69" w:rsidR="000A5249" w:rsidRPr="00A23795" w:rsidRDefault="000A5249" w:rsidP="00886CD8">
      <w:pPr>
        <w:spacing w:before="240" w:line="276" w:lineRule="auto"/>
        <w:rPr>
          <w:rFonts w:ascii="Open Sans" w:eastAsia="Times New Roman" w:hAnsi="Open Sans" w:cs="Open Sans"/>
          <w:color w:val="000000"/>
          <w:lang w:eastAsia="en-AU"/>
        </w:rPr>
      </w:pPr>
      <w:r w:rsidRPr="00A23795">
        <w:rPr>
          <w:rFonts w:ascii="Open Sans" w:eastAsia="Times New Roman" w:hAnsi="Open Sans" w:cs="Open Sans"/>
          <w:color w:val="000000"/>
          <w:lang w:eastAsia="en-AU"/>
        </w:rPr>
        <w:t>Consumers and r</w:t>
      </w:r>
      <w:r w:rsidRPr="000A5249">
        <w:rPr>
          <w:rFonts w:ascii="Open Sans" w:eastAsia="Times New Roman" w:hAnsi="Open Sans" w:cs="Open Sans"/>
          <w:color w:val="000000"/>
          <w:lang w:eastAsia="en-AU"/>
        </w:rPr>
        <w:t>epresentatives said they were involved in the assessment and care planning process and aware of input of other providers. Clinical staff described how they partner with consumers and representatives to assess, plan, and review care and services. Care documentation reviewed demonstrated the ongoing involvement of a diverse range of health professionals and specialists</w:t>
      </w:r>
      <w:r w:rsidR="006C38A5" w:rsidRPr="00A23795">
        <w:rPr>
          <w:rFonts w:ascii="Open Sans" w:eastAsia="Times New Roman" w:hAnsi="Open Sans" w:cs="Open Sans"/>
          <w:color w:val="000000"/>
          <w:lang w:eastAsia="en-AU"/>
        </w:rPr>
        <w:t xml:space="preserve"> such as geriatricians</w:t>
      </w:r>
      <w:r w:rsidRPr="000A5249">
        <w:rPr>
          <w:rFonts w:ascii="Open Sans" w:eastAsia="Times New Roman" w:hAnsi="Open Sans" w:cs="Open Sans"/>
          <w:color w:val="000000"/>
          <w:lang w:eastAsia="en-AU"/>
        </w:rPr>
        <w:t xml:space="preserve">, with consultation and involvement of consumers and representatives in the assessment and planning of care and services. </w:t>
      </w:r>
    </w:p>
    <w:p w14:paraId="71A6F250" w14:textId="2ABAAFC5" w:rsidR="00C1384D" w:rsidRPr="00886CD8" w:rsidRDefault="00C1384D" w:rsidP="00886CD8">
      <w:pPr>
        <w:spacing w:before="240" w:line="276" w:lineRule="auto"/>
        <w:rPr>
          <w:rFonts w:ascii="Open Sans" w:eastAsia="Times New Roman" w:hAnsi="Open Sans" w:cs="Open Sans"/>
          <w:color w:val="000000"/>
          <w:lang w:eastAsia="en-AU"/>
        </w:rPr>
      </w:pPr>
      <w:r w:rsidRPr="00A23795">
        <w:rPr>
          <w:rFonts w:ascii="Open Sans" w:eastAsia="Times New Roman" w:hAnsi="Open Sans" w:cs="Open Sans"/>
          <w:color w:val="000000"/>
          <w:lang w:eastAsia="en-AU"/>
        </w:rPr>
        <w:t>Consumers and representatives said they receive a copy of the consumers care plan including following a review of consumers care needs. Management advised a copy of consumers’ care plan will be provided to consumers and/ or their representatives upon request. Care documentation reflected regular contact with consumers and representatives in relation to outcomes of assessment and planning. Consumer mobility care plans were observed to be available for staff in consumer rooms.</w:t>
      </w:r>
      <w:r w:rsidR="00A62D49" w:rsidRPr="00A23795">
        <w:rPr>
          <w:rFonts w:ascii="Open Sans" w:eastAsia="Times New Roman" w:hAnsi="Open Sans" w:cs="Open Sans"/>
          <w:color w:val="000000"/>
          <w:lang w:eastAsia="en-AU"/>
        </w:rPr>
        <w:t xml:space="preserve"> </w:t>
      </w:r>
      <w:r w:rsidR="00A62D49" w:rsidRPr="00A23795">
        <w:rPr>
          <w:rFonts w:ascii="Open Sans" w:hAnsi="Open Sans" w:cs="Open Sans"/>
        </w:rPr>
        <w:t>The service provides copies of consumer’s care documentation when they access external services, such as hospital transfers.</w:t>
      </w:r>
    </w:p>
    <w:p w14:paraId="1DBBBA46" w14:textId="3070F542" w:rsidR="00886CD8" w:rsidRDefault="00886CD8" w:rsidP="00886CD8">
      <w:pPr>
        <w:spacing w:before="240" w:line="276" w:lineRule="auto"/>
        <w:rPr>
          <w:rFonts w:ascii="Open Sans" w:eastAsia="Times New Roman" w:hAnsi="Open Sans" w:cs="Open Sans"/>
          <w:color w:val="000000"/>
          <w:lang w:eastAsia="en-AU"/>
        </w:rPr>
      </w:pPr>
      <w:r w:rsidRPr="00886CD8">
        <w:rPr>
          <w:rFonts w:ascii="Open Sans" w:eastAsia="Times New Roman" w:hAnsi="Open Sans" w:cs="Open Sans"/>
          <w:color w:val="000000"/>
          <w:lang w:eastAsia="en-AU"/>
        </w:rPr>
        <w:t xml:space="preserve">Staff advised care and services were reviewed regularly for effectiveness, or when a change occurs in a consumer’s condition needs or preferences. </w:t>
      </w:r>
      <w:r w:rsidR="00E759A8" w:rsidRPr="00A23795">
        <w:rPr>
          <w:rFonts w:ascii="Open Sans" w:eastAsia="Times New Roman" w:hAnsi="Open Sans" w:cs="Open Sans"/>
          <w:color w:val="000000"/>
          <w:lang w:eastAsia="en-AU"/>
        </w:rPr>
        <w:t xml:space="preserve">The service conducts 3 monthly care plan reviews and annual reassessment and </w:t>
      </w:r>
      <w:r w:rsidR="00E759A8" w:rsidRPr="00A23795">
        <w:rPr>
          <w:rFonts w:ascii="Open Sans" w:eastAsia="Times New Roman" w:hAnsi="Open Sans" w:cs="Open Sans"/>
          <w:color w:val="000000"/>
          <w:lang w:eastAsia="en-AU"/>
        </w:rPr>
        <w:lastRenderedPageBreak/>
        <w:t xml:space="preserve">planning. </w:t>
      </w:r>
      <w:r w:rsidRPr="00886CD8">
        <w:rPr>
          <w:rFonts w:ascii="Open Sans" w:eastAsia="Times New Roman" w:hAnsi="Open Sans" w:cs="Open Sans"/>
          <w:color w:val="000000"/>
          <w:lang w:eastAsia="en-AU"/>
        </w:rPr>
        <w:t xml:space="preserve">Review of care documentation evidenced consumer care and services were reviewed for effectiveness regularly and when incidents occur </w:t>
      </w:r>
      <w:r w:rsidR="00E759A8" w:rsidRPr="00A23795">
        <w:rPr>
          <w:rFonts w:ascii="Open Sans" w:eastAsia="Times New Roman" w:hAnsi="Open Sans" w:cs="Open Sans"/>
          <w:color w:val="000000"/>
          <w:lang w:eastAsia="en-AU"/>
        </w:rPr>
        <w:t xml:space="preserve">such as unplanned weight loss and falls </w:t>
      </w:r>
      <w:r w:rsidRPr="00886CD8">
        <w:rPr>
          <w:rFonts w:ascii="Open Sans" w:eastAsia="Times New Roman" w:hAnsi="Open Sans" w:cs="Open Sans"/>
          <w:color w:val="000000"/>
          <w:lang w:eastAsia="en-AU"/>
        </w:rPr>
        <w:t>or when circumstances change</w:t>
      </w:r>
      <w:r w:rsidR="00E759A8" w:rsidRPr="00A23795">
        <w:rPr>
          <w:rFonts w:ascii="Open Sans" w:eastAsia="Times New Roman" w:hAnsi="Open Sans" w:cs="Open Sans"/>
          <w:color w:val="000000"/>
          <w:lang w:eastAsia="en-AU"/>
        </w:rPr>
        <w:t>.</w:t>
      </w:r>
    </w:p>
    <w:p w14:paraId="7107D628" w14:textId="77777777" w:rsidR="00480FE6" w:rsidRDefault="00480FE6">
      <w:pPr>
        <w:spacing w:after="160" w:line="259" w:lineRule="auto"/>
        <w:rPr>
          <w:rFonts w:ascii="Open Sans" w:eastAsia="Times New Roman" w:hAnsi="Open Sans" w:cs="Open Sans"/>
          <w:color w:val="000000"/>
          <w:lang w:eastAsia="en-AU"/>
        </w:rPr>
      </w:pPr>
      <w:r>
        <w:rPr>
          <w:rFonts w:ascii="Open Sans" w:eastAsia="Times New Roman" w:hAnsi="Open Sans" w:cs="Open Sans"/>
          <w:b/>
          <w:bCs/>
          <w:color w:val="000000"/>
          <w:lang w:eastAsia="en-AU"/>
        </w:rPr>
        <w:br w:type="page"/>
      </w:r>
    </w:p>
    <w:p w14:paraId="2EEED1DE" w14:textId="31CF193C" w:rsidR="007C0679" w:rsidRPr="001E694D" w:rsidRDefault="003073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170CD" w14:paraId="0216770A"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F5F011" w14:textId="77777777" w:rsidR="007C0679" w:rsidRPr="001E694D" w:rsidRDefault="0030738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8077B6A"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0ED718FF"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E172D5"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DFF11B4"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D56D2FA" w14:textId="77777777" w:rsidR="007C0679" w:rsidRPr="001E694D" w:rsidRDefault="0030738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6E87738" w14:textId="77777777" w:rsidR="007C0679" w:rsidRPr="001E694D" w:rsidRDefault="0030738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32743D" w14:textId="77777777" w:rsidR="007C0679" w:rsidRPr="001E694D" w:rsidRDefault="0030738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DA21A48"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860851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784B6382"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6A422"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733A0B7"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2A969C4"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17811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49B93660"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357439" w14:textId="77777777" w:rsidR="007C0679" w:rsidRPr="001E694D" w:rsidRDefault="0030738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0B8B49B" w14:textId="77777777" w:rsidR="007C0679" w:rsidRPr="001E694D" w:rsidRDefault="0030738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8F56891"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902022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6995BBA4"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67E773"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A271A2A"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923B2F8" w14:textId="77777777" w:rsidR="007C0679" w:rsidRPr="001E694D" w:rsidRDefault="0096616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60236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6D750CC0"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C83F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2700243"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E138228"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164538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5A9E70C3"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718E3"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A028F1C"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F390C6C"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552380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5EEE6F32"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58C76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7E676BC"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F65EC9B" w14:textId="77777777" w:rsidR="007C0679" w:rsidRPr="001E694D" w:rsidRDefault="0030738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432B5C6" w14:textId="77777777" w:rsidR="007C0679" w:rsidRPr="001E694D" w:rsidRDefault="0030738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8744100"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857760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7C2CB4F7" w14:textId="77777777" w:rsidR="007C0679" w:rsidRPr="003E162B" w:rsidRDefault="0030738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12B9220" w14:textId="4F8F2004" w:rsidR="004F2033" w:rsidRPr="008A0EDC" w:rsidRDefault="004F2033" w:rsidP="004F2033">
      <w:pPr>
        <w:spacing w:before="240" w:line="276" w:lineRule="auto"/>
        <w:rPr>
          <w:rFonts w:ascii="Open Sans" w:eastAsia="Times New Roman" w:hAnsi="Open Sans" w:cs="Open Sans"/>
          <w:color w:val="000000"/>
          <w:lang w:eastAsia="en-AU"/>
        </w:rPr>
      </w:pPr>
      <w:r w:rsidRPr="008A0EDC">
        <w:rPr>
          <w:rFonts w:ascii="Open Sans" w:eastAsia="Times New Roman" w:hAnsi="Open Sans" w:cs="Open Sans"/>
          <w:color w:val="000000"/>
          <w:lang w:eastAsia="en-AU"/>
        </w:rPr>
        <w:t>This Quality Standard is compliant as 7 of the 7 Requirements have been assessed as compliant.</w:t>
      </w:r>
    </w:p>
    <w:p w14:paraId="6C07FCEA" w14:textId="491F1B69" w:rsidR="008A0EDC" w:rsidRPr="008A0EDC" w:rsidRDefault="008A0EDC" w:rsidP="008A0EDC">
      <w:pPr>
        <w:pStyle w:val="NormalArial"/>
        <w:spacing w:line="276" w:lineRule="auto"/>
        <w:rPr>
          <w:rFonts w:ascii="Open Sans" w:hAnsi="Open Sans" w:cs="Open Sans"/>
        </w:rPr>
      </w:pPr>
      <w:r w:rsidRPr="008A0EDC">
        <w:rPr>
          <w:rFonts w:ascii="Open Sans" w:hAnsi="Open Sans" w:cs="Open Sans"/>
        </w:rPr>
        <w:t xml:space="preserve">Consumers said the service provides safe and effective clinical care that addresses their needs and preferences. </w:t>
      </w:r>
      <w:r>
        <w:rPr>
          <w:rFonts w:ascii="Open Sans" w:hAnsi="Open Sans" w:cs="Open Sans"/>
        </w:rPr>
        <w:t>Overall c</w:t>
      </w:r>
      <w:r w:rsidRPr="008A0EDC">
        <w:rPr>
          <w:rFonts w:ascii="Open Sans" w:hAnsi="Open Sans" w:cs="Open Sans"/>
        </w:rPr>
        <w:t>are documentation evidenced consumers received individualised care that was safe, effective, and tailored to specific needs and preferences including but not limited to medication management</w:t>
      </w:r>
      <w:r>
        <w:rPr>
          <w:rFonts w:ascii="Open Sans" w:hAnsi="Open Sans" w:cs="Open Sans"/>
        </w:rPr>
        <w:t>, continence care and diabetic management</w:t>
      </w:r>
      <w:r w:rsidRPr="008A0EDC">
        <w:rPr>
          <w:rFonts w:ascii="Open Sans" w:hAnsi="Open Sans" w:cs="Open Sans"/>
        </w:rPr>
        <w:t>. Staff demonstrated an understanding of consumers’ personal and clinical care needs and described how they tailored care and services to optimise health and well-being. The Assessment Team report contained information in Requirement 3(3)(a) in relation to</w:t>
      </w:r>
      <w:r>
        <w:rPr>
          <w:rFonts w:ascii="Open Sans" w:hAnsi="Open Sans" w:cs="Open Sans"/>
        </w:rPr>
        <w:t xml:space="preserve"> </w:t>
      </w:r>
      <w:r w:rsidR="00A61689">
        <w:rPr>
          <w:rFonts w:ascii="Open Sans" w:hAnsi="Open Sans" w:cs="Open Sans"/>
        </w:rPr>
        <w:t xml:space="preserve">no </w:t>
      </w:r>
      <w:r w:rsidRPr="008A0EDC">
        <w:rPr>
          <w:rFonts w:ascii="Open Sans" w:hAnsi="Open Sans" w:cs="Open Sans"/>
        </w:rPr>
        <w:t xml:space="preserve">guidance on the timeframes clinical staff should retest </w:t>
      </w:r>
      <w:r w:rsidR="0015716B">
        <w:rPr>
          <w:rFonts w:ascii="Open Sans" w:hAnsi="Open Sans" w:cs="Open Sans"/>
        </w:rPr>
        <w:t>b</w:t>
      </w:r>
      <w:r>
        <w:rPr>
          <w:rFonts w:ascii="Open Sans" w:hAnsi="Open Sans" w:cs="Open Sans"/>
        </w:rPr>
        <w:t>lood glucose levels (B</w:t>
      </w:r>
      <w:r w:rsidRPr="008A0EDC">
        <w:rPr>
          <w:rFonts w:ascii="Open Sans" w:hAnsi="Open Sans" w:cs="Open Sans"/>
        </w:rPr>
        <w:t>GLs</w:t>
      </w:r>
      <w:r>
        <w:rPr>
          <w:rFonts w:ascii="Open Sans" w:hAnsi="Open Sans" w:cs="Open Sans"/>
        </w:rPr>
        <w:t>)</w:t>
      </w:r>
      <w:r w:rsidRPr="008A0EDC">
        <w:rPr>
          <w:rFonts w:ascii="Open Sans" w:hAnsi="Open Sans" w:cs="Open Sans"/>
        </w:rPr>
        <w:t xml:space="preserve"> after treating consumers for hypoglycaemia</w:t>
      </w:r>
      <w:r w:rsidRPr="008A0EDC">
        <w:t>.</w:t>
      </w:r>
      <w:r w:rsidRPr="008A0EDC">
        <w:rPr>
          <w:rFonts w:ascii="Open Sans" w:hAnsi="Open Sans" w:cs="Open Sans"/>
        </w:rPr>
        <w:t xml:space="preserve"> Following feedback from the Assessment Team the service implemented actions and future planned actions to improve performance under this requirement. </w:t>
      </w:r>
    </w:p>
    <w:p w14:paraId="097E8071" w14:textId="3DC930F6" w:rsidR="008A0EDC" w:rsidRPr="008A0EDC" w:rsidRDefault="007F4985" w:rsidP="008A0EDC">
      <w:pPr>
        <w:spacing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Consumers </w:t>
      </w:r>
      <w:r w:rsidRPr="008A0EDC">
        <w:rPr>
          <w:rFonts w:ascii="Open Sans" w:eastAsia="Times New Roman" w:hAnsi="Open Sans" w:cs="Open Sans"/>
          <w:color w:val="000000"/>
          <w:lang w:eastAsia="en-AU"/>
        </w:rPr>
        <w:t>gave</w:t>
      </w:r>
      <w:r w:rsidR="008A0EDC" w:rsidRPr="008A0EDC">
        <w:rPr>
          <w:rFonts w:ascii="Open Sans" w:eastAsia="Times New Roman" w:hAnsi="Open Sans" w:cs="Open Sans"/>
          <w:color w:val="000000"/>
          <w:lang w:eastAsia="en-AU"/>
        </w:rPr>
        <w:t xml:space="preserve"> positive feedback about how the service managed known risks to </w:t>
      </w:r>
      <w:r>
        <w:rPr>
          <w:rFonts w:ascii="Open Sans" w:eastAsia="Times New Roman" w:hAnsi="Open Sans" w:cs="Open Sans"/>
          <w:color w:val="000000"/>
          <w:lang w:eastAsia="en-AU"/>
        </w:rPr>
        <w:t>them</w:t>
      </w:r>
      <w:r w:rsidR="008A0EDC" w:rsidRPr="008A0EDC">
        <w:rPr>
          <w:rFonts w:ascii="Open Sans" w:eastAsia="Times New Roman" w:hAnsi="Open Sans" w:cs="Open Sans"/>
          <w:color w:val="000000"/>
          <w:lang w:eastAsia="en-AU"/>
        </w:rPr>
        <w:t>. Staff identified the high-impact and high-prevalence risks for consumers, such as falls</w:t>
      </w:r>
      <w:r>
        <w:rPr>
          <w:rFonts w:ascii="Open Sans" w:eastAsia="Times New Roman" w:hAnsi="Open Sans" w:cs="Open Sans"/>
          <w:color w:val="000000"/>
          <w:lang w:eastAsia="en-AU"/>
        </w:rPr>
        <w:t>, pressure area care, changed behaviours and restrictive practices</w:t>
      </w:r>
      <w:r w:rsidRPr="008A0EDC">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 xml:space="preserve">and </w:t>
      </w:r>
      <w:r w:rsidRPr="008A0EDC">
        <w:rPr>
          <w:rFonts w:ascii="Open Sans" w:eastAsia="Times New Roman" w:hAnsi="Open Sans" w:cs="Open Sans"/>
          <w:color w:val="000000"/>
          <w:lang w:eastAsia="en-AU"/>
        </w:rPr>
        <w:t>described</w:t>
      </w:r>
      <w:r w:rsidR="008A0EDC" w:rsidRPr="008A0EDC">
        <w:rPr>
          <w:rFonts w:ascii="Open Sans" w:eastAsia="Times New Roman" w:hAnsi="Open Sans" w:cs="Open Sans"/>
          <w:color w:val="000000"/>
          <w:lang w:eastAsia="en-AU"/>
        </w:rPr>
        <w:t xml:space="preserve"> the risk minimisation strategies. Overall care documentation evidenced high-impact, high-prevalence risks were identified, assessed, and monitored with strategies in place. The </w:t>
      </w:r>
      <w:r w:rsidR="00561F1F">
        <w:rPr>
          <w:rFonts w:ascii="Open Sans" w:eastAsia="Times New Roman" w:hAnsi="Open Sans" w:cs="Open Sans"/>
          <w:color w:val="000000"/>
          <w:lang w:eastAsia="en-AU"/>
        </w:rPr>
        <w:t xml:space="preserve">Site Audit </w:t>
      </w:r>
      <w:r w:rsidR="008A0EDC" w:rsidRPr="008A0EDC">
        <w:rPr>
          <w:rFonts w:ascii="Open Sans" w:eastAsia="Times New Roman" w:hAnsi="Open Sans" w:cs="Open Sans"/>
          <w:color w:val="000000"/>
          <w:lang w:eastAsia="en-AU"/>
        </w:rPr>
        <w:t xml:space="preserve">report contained information in relation to </w:t>
      </w:r>
      <w:r w:rsidRPr="007F4985">
        <w:rPr>
          <w:rFonts w:ascii="Open Sans" w:hAnsi="Open Sans" w:cs="Open Sans"/>
        </w:rPr>
        <w:t xml:space="preserve">inconsistencies </w:t>
      </w:r>
      <w:r>
        <w:rPr>
          <w:rFonts w:ascii="Open Sans" w:hAnsi="Open Sans" w:cs="Open Sans"/>
        </w:rPr>
        <w:t>in the identification</w:t>
      </w:r>
      <w:r w:rsidRPr="007F4985">
        <w:rPr>
          <w:rFonts w:ascii="Open Sans" w:hAnsi="Open Sans" w:cs="Open Sans"/>
        </w:rPr>
        <w:t xml:space="preserve"> for 2 consumers potentially subject to chemical restraint</w:t>
      </w:r>
      <w:r>
        <w:rPr>
          <w:rFonts w:ascii="Open Sans" w:hAnsi="Open Sans" w:cs="Open Sans"/>
        </w:rPr>
        <w:t xml:space="preserve">. </w:t>
      </w:r>
      <w:bookmarkStart w:id="2" w:name="_Hlk196391357"/>
      <w:r w:rsidR="008A0EDC" w:rsidRPr="007F4985">
        <w:rPr>
          <w:rFonts w:ascii="Open Sans" w:eastAsia="Times New Roman" w:hAnsi="Open Sans" w:cs="Open Sans"/>
          <w:color w:val="000000"/>
          <w:lang w:eastAsia="en-AU"/>
        </w:rPr>
        <w:t>The</w:t>
      </w:r>
      <w:r w:rsidR="008A0EDC" w:rsidRPr="008A0EDC">
        <w:rPr>
          <w:rFonts w:ascii="Open Sans" w:eastAsia="Times New Roman" w:hAnsi="Open Sans" w:cs="Open Sans"/>
          <w:color w:val="000000"/>
          <w:lang w:eastAsia="en-AU"/>
        </w:rPr>
        <w:t xml:space="preserve"> service responded to feedback from the Assessment Team </w:t>
      </w:r>
      <w:r w:rsidR="008A0EDC" w:rsidRPr="008A0EDC">
        <w:rPr>
          <w:rFonts w:ascii="Open Sans" w:hAnsi="Open Sans" w:cs="Open Sans"/>
        </w:rPr>
        <w:t>and implemented actions to the service’s Plan for Continuous Improvement (PCI)</w:t>
      </w:r>
      <w:r w:rsidR="008B5C79">
        <w:rPr>
          <w:rFonts w:ascii="Open Sans" w:hAnsi="Open Sans" w:cs="Open Sans"/>
        </w:rPr>
        <w:t xml:space="preserve">. </w:t>
      </w:r>
      <w:r w:rsidR="00B81F4F">
        <w:rPr>
          <w:rFonts w:ascii="Open Sans" w:hAnsi="Open Sans" w:cs="Open Sans"/>
        </w:rPr>
        <w:t>T</w:t>
      </w:r>
      <w:r>
        <w:rPr>
          <w:rFonts w:ascii="Open Sans" w:hAnsi="Open Sans" w:cs="Open Sans"/>
        </w:rPr>
        <w:t xml:space="preserve">he </w:t>
      </w:r>
      <w:r w:rsidR="00B81F4F">
        <w:rPr>
          <w:rFonts w:ascii="Open Sans" w:hAnsi="Open Sans" w:cs="Open Sans"/>
        </w:rPr>
        <w:t xml:space="preserve">approved provider in the response </w:t>
      </w:r>
      <w:r>
        <w:rPr>
          <w:rFonts w:ascii="Open Sans" w:hAnsi="Open Sans" w:cs="Open Sans"/>
        </w:rPr>
        <w:t xml:space="preserve">to the Site Audit report </w:t>
      </w:r>
      <w:r w:rsidR="008B5C79">
        <w:rPr>
          <w:rFonts w:ascii="Open Sans" w:hAnsi="Open Sans" w:cs="Open Sans"/>
        </w:rPr>
        <w:t xml:space="preserve">acknowledged the findings and provided further evidence of actions taken and future planned action to improve performance under Requirement 3(3)(b).  </w:t>
      </w:r>
    </w:p>
    <w:bookmarkEnd w:id="2"/>
    <w:p w14:paraId="1DD95EDE" w14:textId="77777777" w:rsidR="005336BE" w:rsidRDefault="00A23795" w:rsidP="005336BE">
      <w:pPr>
        <w:spacing w:line="276" w:lineRule="auto"/>
        <w:rPr>
          <w:rFonts w:ascii="Open Sans" w:eastAsia="Times New Roman" w:hAnsi="Open Sans" w:cs="Open Sans"/>
          <w:color w:val="000000"/>
          <w:lang w:eastAsia="en-AU"/>
        </w:rPr>
      </w:pPr>
      <w:r w:rsidRPr="00A23795">
        <w:rPr>
          <w:rFonts w:ascii="Open Sans" w:hAnsi="Open Sans" w:cs="Open Sans"/>
        </w:rPr>
        <w:t>Consumers and representatives expressed confidence in the services ability to provide end</w:t>
      </w:r>
      <w:r>
        <w:rPr>
          <w:rFonts w:ascii="Open Sans" w:hAnsi="Open Sans" w:cs="Open Sans"/>
        </w:rPr>
        <w:t>-</w:t>
      </w:r>
      <w:r w:rsidRPr="00A23795">
        <w:rPr>
          <w:rFonts w:ascii="Open Sans" w:hAnsi="Open Sans" w:cs="Open Sans"/>
        </w:rPr>
        <w:t>of</w:t>
      </w:r>
      <w:r>
        <w:rPr>
          <w:rFonts w:ascii="Open Sans" w:hAnsi="Open Sans" w:cs="Open Sans"/>
        </w:rPr>
        <w:t>-</w:t>
      </w:r>
      <w:r w:rsidRPr="00A23795">
        <w:rPr>
          <w:rFonts w:ascii="Open Sans" w:hAnsi="Open Sans" w:cs="Open Sans"/>
        </w:rPr>
        <w:t xml:space="preserve">life care. </w:t>
      </w:r>
      <w:r w:rsidR="008F3845" w:rsidRPr="008F3845">
        <w:rPr>
          <w:rFonts w:ascii="Open Sans" w:hAnsi="Open Sans" w:cs="Open Sans"/>
          <w:color w:val="auto"/>
        </w:rPr>
        <w:t>Staff described how the delivery of care and services changed for consumers nearing end-of- life, and documentation evidenced end-of-life care was delivered in a way to support consumers’ comfort</w:t>
      </w:r>
      <w:r w:rsidR="008F3845" w:rsidRPr="0029075F">
        <w:rPr>
          <w:color w:val="auto"/>
        </w:rPr>
        <w:t xml:space="preserve">. </w:t>
      </w:r>
      <w:r w:rsidRPr="002076F6">
        <w:rPr>
          <w:rFonts w:ascii="Open Sans" w:hAnsi="Open Sans" w:cs="Open Sans"/>
        </w:rPr>
        <w:t xml:space="preserve">Care documentation for consumers nearing end of life, evidenced they were receiving end-of-life care as their wishes, </w:t>
      </w:r>
      <w:r>
        <w:rPr>
          <w:rFonts w:ascii="Open Sans" w:hAnsi="Open Sans" w:cs="Open Sans"/>
        </w:rPr>
        <w:t xml:space="preserve">and that </w:t>
      </w:r>
      <w:r w:rsidRPr="002076F6">
        <w:rPr>
          <w:rFonts w:ascii="Open Sans" w:hAnsi="Open Sans" w:cs="Open Sans"/>
        </w:rPr>
        <w:t>they were kept comfortable through provision of regular comfort cares</w:t>
      </w:r>
      <w:r w:rsidRPr="00A23795">
        <w:rPr>
          <w:rFonts w:ascii="Open Sans" w:hAnsi="Open Sans" w:cs="Open Sans"/>
        </w:rPr>
        <w:t xml:space="preserve">. </w:t>
      </w:r>
      <w:r w:rsidR="008A0EDC" w:rsidRPr="00A23795">
        <w:rPr>
          <w:rFonts w:ascii="Open Sans" w:hAnsi="Open Sans" w:cs="Open Sans"/>
        </w:rPr>
        <w:t xml:space="preserve">Care documentation also evidenced that they </w:t>
      </w:r>
      <w:r w:rsidR="008A0EDC" w:rsidRPr="00A23795">
        <w:rPr>
          <w:rFonts w:ascii="Open Sans" w:hAnsi="Open Sans" w:cs="Open Sans"/>
        </w:rPr>
        <w:lastRenderedPageBreak/>
        <w:t xml:space="preserve">have access to </w:t>
      </w:r>
      <w:r w:rsidR="008A0EDC" w:rsidRPr="00A23795">
        <w:rPr>
          <w:rFonts w:ascii="Open Sans" w:eastAsia="Times New Roman" w:hAnsi="Open Sans" w:cs="Open Sans"/>
          <w:color w:val="000000"/>
          <w:lang w:eastAsia="en-AU"/>
        </w:rPr>
        <w:t>specialist palliative care services to support them during end-of-life care.</w:t>
      </w:r>
      <w:r>
        <w:rPr>
          <w:rFonts w:ascii="Open Sans" w:eastAsia="Times New Roman" w:hAnsi="Open Sans" w:cs="Open Sans"/>
          <w:color w:val="000000"/>
          <w:lang w:eastAsia="en-AU"/>
        </w:rPr>
        <w:t xml:space="preserve"> </w:t>
      </w:r>
    </w:p>
    <w:p w14:paraId="33FCE421" w14:textId="54BF9358" w:rsidR="008A0EDC" w:rsidRPr="005336BE" w:rsidRDefault="005336BE" w:rsidP="005336BE">
      <w:pPr>
        <w:spacing w:line="276" w:lineRule="auto"/>
        <w:rPr>
          <w:rFonts w:ascii="Open Sans" w:eastAsia="Times New Roman" w:hAnsi="Open Sans" w:cs="Open Sans"/>
          <w:color w:val="000000"/>
          <w:lang w:eastAsia="en-AU"/>
        </w:rPr>
      </w:pPr>
      <w:r w:rsidRPr="005336BE">
        <w:rPr>
          <w:rFonts w:ascii="Open Sans" w:hAnsi="Open Sans" w:cs="Open Sans"/>
        </w:rPr>
        <w:t>Consumers said that changes in their care needs or health condition were identified and addressed.</w:t>
      </w:r>
      <w:r w:rsidRPr="00F85B58">
        <w:t xml:space="preserve"> </w:t>
      </w:r>
      <w:r>
        <w:rPr>
          <w:rFonts w:ascii="Open Sans" w:hAnsi="Open Sans" w:cs="Open Sans"/>
        </w:rPr>
        <w:t>S</w:t>
      </w:r>
      <w:r w:rsidRPr="005336BE">
        <w:rPr>
          <w:rFonts w:ascii="Open Sans" w:hAnsi="Open Sans" w:cs="Open Sans"/>
        </w:rPr>
        <w:t>taff were able to explain how they identify and escalate deterioration proportionate to their roles and responsibilities.</w:t>
      </w:r>
      <w:r w:rsidRPr="005336BE">
        <w:rPr>
          <w:rFonts w:ascii="Open Sans" w:eastAsia="Times New Roman" w:hAnsi="Open Sans" w:cs="Open Sans"/>
          <w:iCs/>
          <w:color w:val="auto"/>
          <w:lang w:eastAsia="en-AU"/>
        </w:rPr>
        <w:t xml:space="preserve"> The</w:t>
      </w:r>
      <w:r w:rsidR="008A0EDC" w:rsidRPr="005336BE">
        <w:rPr>
          <w:rFonts w:ascii="Open Sans" w:eastAsia="Times New Roman" w:hAnsi="Open Sans" w:cs="Open Sans"/>
          <w:iCs/>
          <w:color w:val="auto"/>
          <w:lang w:eastAsia="en-AU"/>
        </w:rPr>
        <w:t xml:space="preserve"> service has policies and procedures in relation to recognising and responding to clinical deterioration. </w:t>
      </w:r>
      <w:r w:rsidR="008A0EDC" w:rsidRPr="005336BE">
        <w:rPr>
          <w:rFonts w:ascii="Open Sans" w:hAnsi="Open Sans" w:cs="Open Sans"/>
        </w:rPr>
        <w:t>Care documentation evidenced deterioration in consumers’ conditions were recognised and responses were timely.</w:t>
      </w:r>
    </w:p>
    <w:p w14:paraId="512C9233" w14:textId="131F6848" w:rsidR="005336BE" w:rsidRPr="005336BE" w:rsidRDefault="005336BE" w:rsidP="005336BE">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Consumers expressed their satisfaction with how the service communicates their care needs and preferences.</w:t>
      </w:r>
      <w:r w:rsidRPr="005336BE">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t>S</w:t>
      </w:r>
      <w:r w:rsidRPr="005336BE">
        <w:rPr>
          <w:rFonts w:ascii="Open Sans" w:eastAsia="Times New Roman" w:hAnsi="Open Sans" w:cs="Open Sans"/>
          <w:color w:val="000000"/>
          <w:lang w:eastAsia="en-AU"/>
        </w:rPr>
        <w:t>taff described processes to ensure information regarding consumers is consistently shared and understood including hand over processes, meetings, and information on the services electronic care management system. Care planning documentation reflected information about consumers was documented and shared with others as appropriate</w:t>
      </w:r>
      <w:r>
        <w:rPr>
          <w:rFonts w:ascii="Open Sans" w:eastAsia="Times New Roman" w:hAnsi="Open Sans" w:cs="Open Sans"/>
          <w:color w:val="000000"/>
          <w:lang w:eastAsia="en-AU"/>
        </w:rPr>
        <w:t xml:space="preserve"> </w:t>
      </w:r>
      <w:r w:rsidRPr="005336BE">
        <w:rPr>
          <w:rFonts w:ascii="Open Sans" w:eastAsia="Times New Roman" w:hAnsi="Open Sans" w:cs="Open Sans"/>
          <w:color w:val="000000"/>
          <w:lang w:eastAsia="en-AU"/>
        </w:rPr>
        <w:t xml:space="preserve">including </w:t>
      </w:r>
      <w:r w:rsidRPr="005336BE">
        <w:rPr>
          <w:rFonts w:ascii="Open Sans" w:hAnsi="Open Sans" w:cs="Open Sans"/>
        </w:rPr>
        <w:t>other health professionals, and external organisations.</w:t>
      </w:r>
    </w:p>
    <w:p w14:paraId="35BCA44B" w14:textId="5FE626D5" w:rsidR="008A0EDC" w:rsidRPr="00617535" w:rsidRDefault="00BE7AE0" w:rsidP="008A0EDC">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Consumers and r</w:t>
      </w:r>
      <w:r w:rsidR="008A0EDC" w:rsidRPr="00617535">
        <w:rPr>
          <w:rFonts w:ascii="Open Sans" w:eastAsia="Times New Roman" w:hAnsi="Open Sans" w:cs="Open Sans"/>
          <w:color w:val="000000"/>
          <w:lang w:eastAsia="en-AU"/>
        </w:rPr>
        <w:t>epresentatives confirmed consumers had access to other health care providers, such as allied health professionals and referrals were timely. Staff explained the internal process for referring consumers to other health professionals and providers of care. Care documentation evidenced referrals were completed in a timely and appropriate manner and were completed in consultation with consumers and representatives</w:t>
      </w:r>
      <w:r w:rsidR="008A0EDC">
        <w:rPr>
          <w:rFonts w:ascii="Open Sans" w:eastAsia="Times New Roman" w:hAnsi="Open Sans" w:cs="Open Sans"/>
          <w:color w:val="000000"/>
          <w:lang w:eastAsia="en-AU"/>
        </w:rPr>
        <w:t>.</w:t>
      </w:r>
    </w:p>
    <w:p w14:paraId="5DF28601" w14:textId="3C0BB41F" w:rsidR="00480FE6" w:rsidRDefault="00BE7AE0" w:rsidP="00480FE6">
      <w:pPr>
        <w:spacing w:line="276" w:lineRule="auto"/>
        <w:rPr>
          <w:rFonts w:ascii="Open Sans" w:hAnsi="Open Sans" w:cs="Open Sans"/>
        </w:rPr>
      </w:pPr>
      <w:r>
        <w:rPr>
          <w:rFonts w:ascii="Open Sans" w:eastAsia="Times New Roman" w:hAnsi="Open Sans" w:cs="Open Sans"/>
          <w:color w:val="000000"/>
          <w:lang w:eastAsia="en-AU"/>
        </w:rPr>
        <w:t xml:space="preserve">Consumers and representatives </w:t>
      </w:r>
      <w:r w:rsidRPr="00617535">
        <w:rPr>
          <w:rFonts w:ascii="Open Sans" w:eastAsia="Times New Roman" w:hAnsi="Open Sans" w:cs="Open Sans"/>
          <w:color w:val="000000"/>
          <w:lang w:eastAsia="en-AU"/>
        </w:rPr>
        <w:t xml:space="preserve">expressed their satisfaction </w:t>
      </w:r>
      <w:r w:rsidRPr="000F1C22">
        <w:rPr>
          <w:rFonts w:ascii="Open Sans" w:eastAsia="Times New Roman" w:hAnsi="Open Sans" w:cs="Open Sans"/>
          <w:color w:val="000000"/>
          <w:lang w:eastAsia="en-AU"/>
        </w:rPr>
        <w:t xml:space="preserve">infection control practices </w:t>
      </w:r>
      <w:r>
        <w:rPr>
          <w:rFonts w:ascii="Open Sans" w:eastAsia="Times New Roman" w:hAnsi="Open Sans" w:cs="Open Sans"/>
          <w:color w:val="000000"/>
          <w:lang w:eastAsia="en-AU"/>
        </w:rPr>
        <w:t xml:space="preserve">of staff </w:t>
      </w:r>
      <w:r w:rsidRPr="000F1C22">
        <w:rPr>
          <w:rFonts w:ascii="Open Sans" w:eastAsia="Times New Roman" w:hAnsi="Open Sans" w:cs="Open Sans"/>
          <w:color w:val="000000"/>
          <w:lang w:eastAsia="en-AU"/>
        </w:rPr>
        <w:t xml:space="preserve">such as </w:t>
      </w:r>
      <w:r>
        <w:rPr>
          <w:rFonts w:ascii="Open Sans" w:eastAsia="Times New Roman" w:hAnsi="Open Sans" w:cs="Open Sans"/>
          <w:color w:val="000000"/>
          <w:lang w:eastAsia="en-AU"/>
        </w:rPr>
        <w:t xml:space="preserve">regular </w:t>
      </w:r>
      <w:r w:rsidRPr="000F1C22">
        <w:rPr>
          <w:rFonts w:ascii="Open Sans" w:eastAsia="Times New Roman" w:hAnsi="Open Sans" w:cs="Open Sans"/>
          <w:color w:val="000000"/>
          <w:lang w:eastAsia="en-AU"/>
        </w:rPr>
        <w:t xml:space="preserve">hand hygiene and the wearing </w:t>
      </w:r>
      <w:r>
        <w:rPr>
          <w:rFonts w:ascii="Open Sans" w:eastAsia="Times New Roman" w:hAnsi="Open Sans" w:cs="Open Sans"/>
          <w:color w:val="000000"/>
          <w:lang w:eastAsia="en-AU"/>
        </w:rPr>
        <w:t>of gloves as appropriate</w:t>
      </w:r>
      <w:r w:rsidRPr="000F1C22">
        <w:rPr>
          <w:rFonts w:ascii="Open Sans" w:eastAsia="Times New Roman" w:hAnsi="Open Sans" w:cs="Open Sans"/>
          <w:color w:val="000000"/>
          <w:lang w:eastAsia="en-AU"/>
        </w:rPr>
        <w:t xml:space="preserve">. </w:t>
      </w:r>
      <w:r w:rsidRPr="00617535">
        <w:rPr>
          <w:rFonts w:ascii="Open Sans" w:eastAsia="Times New Roman" w:hAnsi="Open Sans" w:cs="Open Sans"/>
          <w:color w:val="000000"/>
          <w:lang w:eastAsia="en-AU"/>
        </w:rPr>
        <w:t>The service maintain</w:t>
      </w:r>
      <w:r>
        <w:rPr>
          <w:rFonts w:ascii="Open Sans" w:eastAsia="Times New Roman" w:hAnsi="Open Sans" w:cs="Open Sans"/>
          <w:color w:val="000000"/>
          <w:lang w:eastAsia="en-AU"/>
        </w:rPr>
        <w:t>s</w:t>
      </w:r>
      <w:r w:rsidRPr="00617535">
        <w:rPr>
          <w:rFonts w:ascii="Open Sans" w:eastAsia="Times New Roman" w:hAnsi="Open Sans" w:cs="Open Sans"/>
          <w:color w:val="000000"/>
          <w:lang w:eastAsia="en-AU"/>
        </w:rPr>
        <w:t xml:space="preserve"> records of consumer and staff vaccinations, including for influenza and COVID-19</w:t>
      </w:r>
      <w:r w:rsidRPr="000F1C22">
        <w:rPr>
          <w:rFonts w:ascii="Open Sans" w:eastAsia="Times New Roman" w:hAnsi="Open Sans" w:cs="Open Sans"/>
          <w:color w:val="000000"/>
          <w:lang w:eastAsia="en-AU"/>
        </w:rPr>
        <w:t xml:space="preserve"> and the service has </w:t>
      </w:r>
      <w:r>
        <w:rPr>
          <w:rFonts w:ascii="Open Sans" w:eastAsia="Times New Roman" w:hAnsi="Open Sans" w:cs="Open Sans"/>
          <w:color w:val="000000"/>
          <w:lang w:eastAsia="en-AU"/>
        </w:rPr>
        <w:t xml:space="preserve">2 </w:t>
      </w:r>
      <w:r w:rsidRPr="000F1C22">
        <w:rPr>
          <w:rFonts w:ascii="Open Sans" w:eastAsia="Times New Roman" w:hAnsi="Open Sans" w:cs="Open Sans"/>
          <w:color w:val="000000"/>
          <w:lang w:eastAsia="en-AU"/>
        </w:rPr>
        <w:t xml:space="preserve">nominated </w:t>
      </w:r>
      <w:r>
        <w:rPr>
          <w:rFonts w:ascii="Open Sans" w:eastAsia="Times New Roman" w:hAnsi="Open Sans" w:cs="Open Sans"/>
          <w:color w:val="000000"/>
          <w:lang w:eastAsia="en-AU"/>
        </w:rPr>
        <w:t>I</w:t>
      </w:r>
      <w:r w:rsidRPr="000F1C22">
        <w:rPr>
          <w:rFonts w:ascii="Open Sans" w:eastAsia="Times New Roman" w:hAnsi="Open Sans" w:cs="Open Sans"/>
          <w:color w:val="000000"/>
          <w:lang w:eastAsia="en-AU"/>
        </w:rPr>
        <w:t xml:space="preserve">nfection </w:t>
      </w:r>
      <w:r>
        <w:rPr>
          <w:rFonts w:ascii="Open Sans" w:eastAsia="Times New Roman" w:hAnsi="Open Sans" w:cs="Open Sans"/>
          <w:color w:val="000000"/>
          <w:lang w:eastAsia="en-AU"/>
        </w:rPr>
        <w:t>P</w:t>
      </w:r>
      <w:r w:rsidRPr="000F1C22">
        <w:rPr>
          <w:rFonts w:ascii="Open Sans" w:eastAsia="Times New Roman" w:hAnsi="Open Sans" w:cs="Open Sans"/>
          <w:color w:val="000000"/>
          <w:lang w:eastAsia="en-AU"/>
        </w:rPr>
        <w:t xml:space="preserve">revention </w:t>
      </w:r>
      <w:r>
        <w:rPr>
          <w:rFonts w:ascii="Open Sans" w:eastAsia="Times New Roman" w:hAnsi="Open Sans" w:cs="Open Sans"/>
          <w:color w:val="000000"/>
          <w:lang w:eastAsia="en-AU"/>
        </w:rPr>
        <w:t>C</w:t>
      </w:r>
      <w:r w:rsidRPr="000F1C22">
        <w:rPr>
          <w:rFonts w:ascii="Open Sans" w:eastAsia="Times New Roman" w:hAnsi="Open Sans" w:cs="Open Sans"/>
          <w:color w:val="000000"/>
          <w:lang w:eastAsia="en-AU"/>
        </w:rPr>
        <w:t xml:space="preserve">ontrol </w:t>
      </w:r>
      <w:r>
        <w:rPr>
          <w:rFonts w:ascii="Open Sans" w:eastAsia="Times New Roman" w:hAnsi="Open Sans" w:cs="Open Sans"/>
          <w:color w:val="000000"/>
          <w:lang w:eastAsia="en-AU"/>
        </w:rPr>
        <w:t>L</w:t>
      </w:r>
      <w:r w:rsidRPr="000F1C22">
        <w:rPr>
          <w:rFonts w:ascii="Open Sans" w:eastAsia="Times New Roman" w:hAnsi="Open Sans" w:cs="Open Sans"/>
          <w:color w:val="000000"/>
          <w:lang w:eastAsia="en-AU"/>
        </w:rPr>
        <w:t>ead</w:t>
      </w:r>
      <w:r>
        <w:rPr>
          <w:rFonts w:ascii="Open Sans" w:eastAsia="Times New Roman" w:hAnsi="Open Sans" w:cs="Open Sans"/>
          <w:color w:val="000000"/>
          <w:lang w:eastAsia="en-AU"/>
        </w:rPr>
        <w:t xml:space="preserve">s whose duties include providing training to staff and maintaining and monitoring the service’s outbreak management plan. The Assessment Team report </w:t>
      </w:r>
      <w:r w:rsidRPr="008A0EDC">
        <w:rPr>
          <w:rFonts w:ascii="Open Sans" w:eastAsia="Times New Roman" w:hAnsi="Open Sans" w:cs="Open Sans"/>
          <w:color w:val="000000"/>
          <w:lang w:eastAsia="en-AU"/>
        </w:rPr>
        <w:t xml:space="preserve">contained information in relation to </w:t>
      </w:r>
      <w:r w:rsidRPr="007F4985">
        <w:rPr>
          <w:rFonts w:ascii="Open Sans" w:hAnsi="Open Sans" w:cs="Open Sans"/>
        </w:rPr>
        <w:t>inconsistencies</w:t>
      </w:r>
      <w:r>
        <w:rPr>
          <w:rFonts w:ascii="Open Sans" w:hAnsi="Open Sans" w:cs="Open Sans"/>
        </w:rPr>
        <w:t xml:space="preserve"> </w:t>
      </w:r>
      <w:r w:rsidR="00AB342C">
        <w:rPr>
          <w:rFonts w:ascii="Open Sans" w:hAnsi="Open Sans" w:cs="Open Sans"/>
        </w:rPr>
        <w:t xml:space="preserve">identified </w:t>
      </w:r>
      <w:r>
        <w:rPr>
          <w:rFonts w:ascii="Open Sans" w:hAnsi="Open Sans" w:cs="Open Sans"/>
        </w:rPr>
        <w:t xml:space="preserve">in the checking and </w:t>
      </w:r>
      <w:r w:rsidR="00AB342C">
        <w:rPr>
          <w:rFonts w:ascii="Open Sans" w:hAnsi="Open Sans" w:cs="Open Sans"/>
        </w:rPr>
        <w:t xml:space="preserve">uploading of pathology results into the services electronic care management system. </w:t>
      </w:r>
      <w:r w:rsidR="00AB342C" w:rsidRPr="007F4985">
        <w:rPr>
          <w:rFonts w:ascii="Open Sans" w:eastAsia="Times New Roman" w:hAnsi="Open Sans" w:cs="Open Sans"/>
          <w:color w:val="000000"/>
          <w:lang w:eastAsia="en-AU"/>
        </w:rPr>
        <w:t>The</w:t>
      </w:r>
      <w:r w:rsidR="00AB342C" w:rsidRPr="008A0EDC">
        <w:rPr>
          <w:rFonts w:ascii="Open Sans" w:eastAsia="Times New Roman" w:hAnsi="Open Sans" w:cs="Open Sans"/>
          <w:color w:val="000000"/>
          <w:lang w:eastAsia="en-AU"/>
        </w:rPr>
        <w:t xml:space="preserve"> service responded to feedback from the Assessment Team </w:t>
      </w:r>
      <w:r w:rsidR="00AB342C" w:rsidRPr="008A0EDC">
        <w:rPr>
          <w:rFonts w:ascii="Open Sans" w:hAnsi="Open Sans" w:cs="Open Sans"/>
        </w:rPr>
        <w:t>and implemented actions to the service’s Plan for Continuous Improvement (PCI)</w:t>
      </w:r>
      <w:r w:rsidR="00AB342C">
        <w:rPr>
          <w:rFonts w:ascii="Open Sans" w:hAnsi="Open Sans" w:cs="Open Sans"/>
        </w:rPr>
        <w:t xml:space="preserve">. The approved provider in the response to the Site Audit report acknowledged the findings and provided further evidence of actions taken and future planned actions to improve performance under Requirement 3(3)(g).  </w:t>
      </w:r>
      <w:r w:rsidR="00480FE6">
        <w:rPr>
          <w:rFonts w:ascii="Open Sans" w:hAnsi="Open Sans" w:cs="Open Sans"/>
        </w:rPr>
        <w:br w:type="page"/>
      </w:r>
    </w:p>
    <w:p w14:paraId="5D20E575" w14:textId="1868EA1C" w:rsidR="007C0679" w:rsidRPr="00AB342C" w:rsidRDefault="00307385" w:rsidP="00AB342C">
      <w:pPr>
        <w:pStyle w:val="NormalArial"/>
        <w:rPr>
          <w:rFonts w:ascii="Open Sans" w:hAnsi="Open Sans" w:cs="Open Sans"/>
          <w:b/>
          <w:bCs/>
          <w:sz w:val="30"/>
          <w:szCs w:val="30"/>
        </w:rPr>
      </w:pPr>
      <w:r w:rsidRPr="00AB342C">
        <w:rPr>
          <w:rFonts w:ascii="Open Sans" w:hAnsi="Open Sans" w:cs="Open Sans"/>
          <w:b/>
          <w:bCs/>
          <w:sz w:val="30"/>
          <w:szCs w:val="30"/>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170CD" w14:paraId="330E3742"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0F9F7B" w14:textId="77777777" w:rsidR="007C0679" w:rsidRPr="001E694D" w:rsidRDefault="0030738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C6613B1"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66E984DC"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A9D2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C1C4B51"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4825452"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66341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00A194EE"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AD92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A8A1A03"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F14EBAA"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52996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74B524BB"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DB1C7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DDFEF4D"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2EC3BC1" w14:textId="77777777" w:rsidR="007C0679" w:rsidRPr="001E694D" w:rsidRDefault="0030738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BBD52B2" w14:textId="77777777" w:rsidR="007C0679" w:rsidRPr="001E694D" w:rsidRDefault="0030738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91A72F8" w14:textId="77777777" w:rsidR="007C0679" w:rsidRPr="001E694D" w:rsidRDefault="0030738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6B97B1E"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797596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3FC8A8B1"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F1D48"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A233D08"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4E928A2" w14:textId="77777777" w:rsidR="007C0679" w:rsidRPr="001E694D" w:rsidRDefault="0096616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383098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75A53E33"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FC5FFA"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FFAACD8"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EC5CF0F" w14:textId="77777777" w:rsidR="007C0679" w:rsidRPr="001E694D" w:rsidRDefault="0096616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447782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4AA80786"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501CDE"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F7051AF"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2FA62AB"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403691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7108ED47"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56B82"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B6A2D2C"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353CDBE"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020547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7E83B559" w14:textId="77777777" w:rsidR="007C0679" w:rsidRPr="003E162B" w:rsidRDefault="00307385" w:rsidP="00D87E7C">
      <w:pPr>
        <w:pStyle w:val="Heading20"/>
        <w:rPr>
          <w:rFonts w:ascii="Open Sans" w:hAnsi="Open Sans" w:cs="Open Sans"/>
          <w:color w:val="781E77"/>
        </w:rPr>
      </w:pPr>
      <w:r w:rsidRPr="003E162B">
        <w:rPr>
          <w:rFonts w:ascii="Open Sans" w:hAnsi="Open Sans" w:cs="Open Sans"/>
          <w:color w:val="781E77"/>
        </w:rPr>
        <w:t>Findings</w:t>
      </w:r>
    </w:p>
    <w:p w14:paraId="3015B428" w14:textId="77777777" w:rsidR="004F2033" w:rsidRDefault="004F2033" w:rsidP="004F2033">
      <w:pPr>
        <w:spacing w:before="240" w:line="276" w:lineRule="auto"/>
        <w:rPr>
          <w:rFonts w:ascii="Open Sans" w:eastAsia="Times New Roman" w:hAnsi="Open Sans" w:cs="Open Sans"/>
          <w:color w:val="000000"/>
          <w:lang w:eastAsia="en-AU"/>
        </w:rPr>
      </w:pPr>
      <w:r w:rsidRPr="00AB342C">
        <w:rPr>
          <w:rFonts w:ascii="Open Sans" w:eastAsia="Times New Roman" w:hAnsi="Open Sans" w:cs="Open Sans"/>
          <w:color w:val="000000"/>
          <w:lang w:eastAsia="en-AU"/>
        </w:rPr>
        <w:t>This Quality Standard is compliant as 7 of the 7 Requirements have been assessed as compliant.</w:t>
      </w:r>
    </w:p>
    <w:p w14:paraId="60D55638" w14:textId="77777777" w:rsidR="00E730D1" w:rsidRPr="00E730D1" w:rsidRDefault="00E730D1" w:rsidP="00E730D1">
      <w:pPr>
        <w:spacing w:before="240" w:line="276" w:lineRule="auto"/>
        <w:rPr>
          <w:rFonts w:ascii="Open Sans" w:eastAsia="Times New Roman" w:hAnsi="Open Sans" w:cs="Open Sans"/>
          <w:color w:val="000000"/>
          <w:lang w:eastAsia="en-AU"/>
        </w:rPr>
      </w:pPr>
      <w:r w:rsidRPr="00E730D1">
        <w:rPr>
          <w:rFonts w:ascii="Open Sans" w:eastAsia="Times New Roman" w:hAnsi="Open Sans" w:cs="Open Sans"/>
          <w:color w:val="000000"/>
          <w:lang w:eastAsia="en-AU"/>
        </w:rPr>
        <w:t xml:space="preserve">Consumers considered the service catered for their needs and preferences in a way which enhanced their quality of life. Lifestyle staff said they consult consumers and receive feedback to gather an understanding of consumers’ </w:t>
      </w:r>
      <w:r w:rsidRPr="00E730D1">
        <w:rPr>
          <w:rFonts w:ascii="Open Sans" w:eastAsia="Times New Roman" w:hAnsi="Open Sans" w:cs="Open Sans"/>
          <w:color w:val="000000"/>
          <w:lang w:eastAsia="en-AU"/>
        </w:rPr>
        <w:lastRenderedPageBreak/>
        <w:t>needs, goals, and preferences, and develop appropriate supports for daily living. Care planning documentation showed consumers’ individual needs and preferences.</w:t>
      </w:r>
    </w:p>
    <w:p w14:paraId="73598D57" w14:textId="54F3548E" w:rsidR="00E730D1" w:rsidRPr="00E730D1" w:rsidRDefault="00E730D1" w:rsidP="00E730D1">
      <w:pPr>
        <w:spacing w:before="240" w:line="276" w:lineRule="auto"/>
        <w:rPr>
          <w:rFonts w:ascii="Open Sans" w:eastAsia="Times New Roman" w:hAnsi="Open Sans" w:cs="Open Sans"/>
          <w:color w:val="000000"/>
          <w:lang w:eastAsia="en-AU"/>
        </w:rPr>
      </w:pPr>
      <w:r w:rsidRPr="00E730D1">
        <w:rPr>
          <w:rFonts w:ascii="Open Sans" w:eastAsia="Times New Roman" w:hAnsi="Open Sans" w:cs="Open Sans"/>
          <w:color w:val="000000"/>
          <w:lang w:eastAsia="en-AU"/>
        </w:rPr>
        <w:t xml:space="preserve">Consumers said their emotional well-being, religious and spiritual practices were supported. </w:t>
      </w:r>
      <w:r w:rsidR="00FF5409">
        <w:rPr>
          <w:rFonts w:ascii="Open Sans" w:eastAsia="Times New Roman" w:hAnsi="Open Sans" w:cs="Open Sans"/>
          <w:color w:val="000000"/>
          <w:lang w:eastAsia="en-AU"/>
        </w:rPr>
        <w:t xml:space="preserve">Lifestyle staff </w:t>
      </w:r>
      <w:r w:rsidRPr="00E730D1">
        <w:rPr>
          <w:rFonts w:ascii="Open Sans" w:eastAsia="Times New Roman" w:hAnsi="Open Sans" w:cs="Open Sans"/>
          <w:color w:val="000000"/>
          <w:lang w:eastAsia="en-AU"/>
        </w:rPr>
        <w:t>described how they tailored services and supports in line with consumers’ well-being needs, such as religious services, and spending one-to-one time with consumers. Care planning documentation evidenced consumers’ emotional and spiritual needs were considered and included individualised strategies to fulfil these needs.</w:t>
      </w:r>
    </w:p>
    <w:p w14:paraId="4D902B21" w14:textId="3C1FB3EB" w:rsidR="00E730D1" w:rsidRPr="00E730D1" w:rsidRDefault="00E730D1" w:rsidP="00E730D1">
      <w:pPr>
        <w:spacing w:before="240" w:line="276" w:lineRule="auto"/>
        <w:rPr>
          <w:rFonts w:ascii="Open Sans" w:eastAsia="Times New Roman" w:hAnsi="Open Sans" w:cs="Open Sans"/>
          <w:color w:val="000000"/>
          <w:lang w:eastAsia="en-AU"/>
        </w:rPr>
      </w:pPr>
      <w:r w:rsidRPr="00E730D1">
        <w:rPr>
          <w:rFonts w:ascii="Open Sans" w:eastAsia="Times New Roman" w:hAnsi="Open Sans" w:cs="Open Sans"/>
          <w:color w:val="000000"/>
          <w:lang w:eastAsia="en-AU"/>
        </w:rPr>
        <w:t xml:space="preserve">Consumers said they were supported to maintain </w:t>
      </w:r>
      <w:r w:rsidR="00FF5409">
        <w:rPr>
          <w:rFonts w:ascii="Open Sans" w:eastAsia="Times New Roman" w:hAnsi="Open Sans" w:cs="Open Sans"/>
          <w:color w:val="000000"/>
          <w:lang w:eastAsia="en-AU"/>
        </w:rPr>
        <w:t xml:space="preserve">community </w:t>
      </w:r>
      <w:r w:rsidRPr="00E730D1">
        <w:rPr>
          <w:rFonts w:ascii="Open Sans" w:eastAsia="Times New Roman" w:hAnsi="Open Sans" w:cs="Open Sans"/>
          <w:color w:val="000000"/>
          <w:lang w:eastAsia="en-AU"/>
        </w:rPr>
        <w:t xml:space="preserve">connections, friendships, personal relationships, and do things of interest. Lifestyle staff described the services and supports in place to promote consumers’ social interaction and relationships, such as </w:t>
      </w:r>
      <w:r w:rsidR="00FF5409">
        <w:rPr>
          <w:rFonts w:ascii="Open Sans" w:eastAsia="Times New Roman" w:hAnsi="Open Sans" w:cs="Open Sans"/>
          <w:color w:val="000000"/>
          <w:lang w:eastAsia="en-AU"/>
        </w:rPr>
        <w:t>bus trips</w:t>
      </w:r>
      <w:r w:rsidRPr="00E730D1">
        <w:rPr>
          <w:rFonts w:ascii="Open Sans" w:eastAsia="Times New Roman" w:hAnsi="Open Sans" w:cs="Open Sans"/>
          <w:color w:val="000000"/>
          <w:lang w:eastAsia="en-AU"/>
        </w:rPr>
        <w:t>. Care planning documentation identifies activities of interest for the consumers and how they are supported to participate in these activities and in the wider community.</w:t>
      </w:r>
    </w:p>
    <w:p w14:paraId="2ED379D0" w14:textId="5F99427F" w:rsidR="00E730D1" w:rsidRPr="00E730D1" w:rsidRDefault="000B58D6" w:rsidP="00561F1F">
      <w:pPr>
        <w:spacing w:before="240" w:line="276" w:lineRule="auto"/>
        <w:rPr>
          <w:rFonts w:ascii="Open Sans" w:eastAsia="Times New Roman" w:hAnsi="Open Sans" w:cs="Open Sans"/>
          <w:color w:val="000000"/>
          <w:lang w:eastAsia="en-AU"/>
        </w:rPr>
      </w:pPr>
      <w:r w:rsidRPr="000B58D6">
        <w:rPr>
          <w:rFonts w:ascii="Open Sans" w:hAnsi="Open Sans" w:cs="Open Sans"/>
        </w:rPr>
        <w:t>Consumers expressed satisfaction with the communication within the service, noting that the staff who care for them know their needs and preferences.</w:t>
      </w:r>
      <w:r>
        <w:t xml:space="preserve"> </w:t>
      </w:r>
      <w:r w:rsidR="00E730D1" w:rsidRPr="00E730D1">
        <w:rPr>
          <w:rFonts w:ascii="Open Sans" w:eastAsia="Times New Roman" w:hAnsi="Open Sans" w:cs="Open Sans"/>
          <w:color w:val="000000"/>
          <w:lang w:eastAsia="en-AU"/>
        </w:rPr>
        <w:t>The service demonstrated effective communication of information of consumers’ needs and preferences including when changes occur</w:t>
      </w:r>
      <w:r>
        <w:rPr>
          <w:rFonts w:ascii="Open Sans" w:eastAsia="Times New Roman" w:hAnsi="Open Sans" w:cs="Open Sans"/>
          <w:color w:val="000000"/>
          <w:lang w:eastAsia="en-AU"/>
        </w:rPr>
        <w:t xml:space="preserve"> such as changes to a consumer’s </w:t>
      </w:r>
      <w:r w:rsidRPr="00E730D1">
        <w:rPr>
          <w:rFonts w:ascii="Open Sans" w:eastAsia="Times New Roman" w:hAnsi="Open Sans" w:cs="Open Sans"/>
          <w:color w:val="000000"/>
          <w:lang w:eastAsia="en-AU"/>
        </w:rPr>
        <w:t xml:space="preserve">dietary </w:t>
      </w:r>
      <w:r>
        <w:rPr>
          <w:rFonts w:ascii="Open Sans" w:eastAsia="Times New Roman" w:hAnsi="Open Sans" w:cs="Open Sans"/>
          <w:color w:val="000000"/>
          <w:lang w:eastAsia="en-AU"/>
        </w:rPr>
        <w:t>needs</w:t>
      </w:r>
      <w:r w:rsidRPr="000B58D6">
        <w:rPr>
          <w:rFonts w:ascii="Open Sans" w:eastAsia="Times New Roman" w:hAnsi="Open Sans" w:cs="Open Sans"/>
          <w:color w:val="000000"/>
          <w:lang w:eastAsia="en-AU"/>
        </w:rPr>
        <w:t xml:space="preserve">. </w:t>
      </w:r>
      <w:r w:rsidRPr="000B58D6">
        <w:rPr>
          <w:rFonts w:ascii="Open Sans" w:hAnsi="Open Sans" w:cs="Open Sans"/>
        </w:rPr>
        <w:t>Staff said they are kept informed of any changes to consumer needs through various channels, including care documentation,</w:t>
      </w:r>
      <w:r>
        <w:rPr>
          <w:rFonts w:ascii="Open Sans" w:hAnsi="Open Sans" w:cs="Open Sans"/>
        </w:rPr>
        <w:t xml:space="preserve"> via</w:t>
      </w:r>
      <w:r w:rsidRPr="000B58D6">
        <w:rPr>
          <w:rFonts w:ascii="Open Sans" w:hAnsi="Open Sans" w:cs="Open Sans"/>
        </w:rPr>
        <w:t xml:space="preserve"> email, verbal and written handovers and meetings.</w:t>
      </w:r>
    </w:p>
    <w:p w14:paraId="01F4FED4" w14:textId="5A3908C0" w:rsidR="00E730D1" w:rsidRPr="00E730D1" w:rsidRDefault="00E730D1" w:rsidP="00E730D1">
      <w:pPr>
        <w:spacing w:before="240" w:line="276" w:lineRule="auto"/>
        <w:rPr>
          <w:rFonts w:ascii="Open Sans" w:eastAsia="Times New Roman" w:hAnsi="Open Sans" w:cs="Open Sans"/>
          <w:color w:val="000000"/>
          <w:lang w:eastAsia="en-AU"/>
        </w:rPr>
      </w:pPr>
      <w:r w:rsidRPr="00E730D1">
        <w:rPr>
          <w:rFonts w:ascii="Open Sans" w:eastAsia="Times New Roman" w:hAnsi="Open Sans" w:cs="Open Sans"/>
          <w:color w:val="000000"/>
          <w:lang w:eastAsia="en-AU"/>
        </w:rPr>
        <w:t xml:space="preserve">Lifestyle staff advised they collaborate with other individuals and other providers of care and services to support consumers’ current and emerging needs. Consumers </w:t>
      </w:r>
      <w:r w:rsidR="000B58D6">
        <w:rPr>
          <w:rFonts w:ascii="Open Sans" w:eastAsia="Times New Roman" w:hAnsi="Open Sans" w:cs="Open Sans"/>
          <w:color w:val="000000"/>
          <w:lang w:eastAsia="en-AU"/>
        </w:rPr>
        <w:t xml:space="preserve">said they </w:t>
      </w:r>
      <w:r w:rsidRPr="00E730D1">
        <w:rPr>
          <w:rFonts w:ascii="Open Sans" w:eastAsia="Times New Roman" w:hAnsi="Open Sans" w:cs="Open Sans"/>
          <w:color w:val="000000"/>
          <w:lang w:eastAsia="en-AU"/>
        </w:rPr>
        <w:t>were supported by providers of other care and services and referred to individuals and other organisations when needed. Care</w:t>
      </w:r>
      <w:r w:rsidR="000B58D6">
        <w:rPr>
          <w:rFonts w:ascii="Open Sans" w:eastAsia="Times New Roman" w:hAnsi="Open Sans" w:cs="Open Sans"/>
          <w:color w:val="000000"/>
          <w:lang w:eastAsia="en-AU"/>
        </w:rPr>
        <w:t xml:space="preserve"> </w:t>
      </w:r>
      <w:r w:rsidRPr="00E730D1">
        <w:rPr>
          <w:rFonts w:ascii="Open Sans" w:eastAsia="Times New Roman" w:hAnsi="Open Sans" w:cs="Open Sans"/>
          <w:color w:val="000000"/>
          <w:lang w:eastAsia="en-AU"/>
        </w:rPr>
        <w:t xml:space="preserve">documentation demonstrated the service communicates with other individuals, organisations, or providers to support the diverse needs of consumers including but not limited to </w:t>
      </w:r>
      <w:r w:rsidR="000B58D6">
        <w:rPr>
          <w:rFonts w:ascii="Open Sans" w:eastAsia="Times New Roman" w:hAnsi="Open Sans" w:cs="Open Sans"/>
          <w:color w:val="000000"/>
          <w:lang w:eastAsia="en-AU"/>
        </w:rPr>
        <w:t xml:space="preserve">the Community Visitors Scheme </w:t>
      </w:r>
      <w:r w:rsidRPr="00E730D1">
        <w:rPr>
          <w:rFonts w:ascii="Open Sans" w:eastAsia="Times New Roman" w:hAnsi="Open Sans" w:cs="Open Sans"/>
          <w:color w:val="000000"/>
          <w:lang w:eastAsia="en-AU"/>
        </w:rPr>
        <w:t xml:space="preserve">and Older Persons </w:t>
      </w:r>
      <w:r w:rsidR="000B58D6">
        <w:rPr>
          <w:rFonts w:ascii="Open Sans" w:eastAsia="Times New Roman" w:hAnsi="Open Sans" w:cs="Open Sans"/>
          <w:color w:val="000000"/>
          <w:lang w:eastAsia="en-AU"/>
        </w:rPr>
        <w:t>Mental Health services.</w:t>
      </w:r>
    </w:p>
    <w:p w14:paraId="2EE0AB76" w14:textId="42BD945E" w:rsidR="00E730D1" w:rsidRPr="00E730D1" w:rsidRDefault="00E730D1" w:rsidP="00AE3090">
      <w:pPr>
        <w:spacing w:before="240" w:line="276" w:lineRule="auto"/>
        <w:rPr>
          <w:rFonts w:ascii="Open Sans" w:eastAsia="Times New Roman" w:hAnsi="Open Sans" w:cs="Open Sans"/>
          <w:color w:val="000000"/>
          <w:lang w:eastAsia="en-AU"/>
        </w:rPr>
      </w:pPr>
      <w:r w:rsidRPr="00E730D1">
        <w:rPr>
          <w:rFonts w:ascii="Open Sans" w:eastAsia="Times New Roman" w:hAnsi="Open Sans" w:cs="Open Sans"/>
          <w:color w:val="000000"/>
          <w:lang w:eastAsia="en-AU"/>
        </w:rPr>
        <w:t xml:space="preserve">Consumers considered meals were of suitable quality, portion size, with a variety of options available. Consumers said special dietary needs and requests for alternative meals was accommodated. Management and </w:t>
      </w:r>
      <w:r w:rsidR="000B58D6">
        <w:rPr>
          <w:rFonts w:ascii="Open Sans" w:eastAsia="Times New Roman" w:hAnsi="Open Sans" w:cs="Open Sans"/>
          <w:color w:val="000000"/>
          <w:lang w:eastAsia="en-AU"/>
        </w:rPr>
        <w:t xml:space="preserve">hospitality </w:t>
      </w:r>
      <w:r w:rsidRPr="00E730D1">
        <w:rPr>
          <w:rFonts w:ascii="Open Sans" w:eastAsia="Times New Roman" w:hAnsi="Open Sans" w:cs="Open Sans"/>
          <w:color w:val="000000"/>
          <w:lang w:eastAsia="en-AU"/>
        </w:rPr>
        <w:t xml:space="preserve">staff reported the menu is developed with a dietitian and consumers have input into </w:t>
      </w:r>
      <w:r w:rsidRPr="00E730D1">
        <w:rPr>
          <w:rFonts w:ascii="Open Sans" w:eastAsia="Times New Roman" w:hAnsi="Open Sans" w:cs="Open Sans"/>
          <w:color w:val="000000"/>
          <w:lang w:eastAsia="en-AU"/>
        </w:rPr>
        <w:lastRenderedPageBreak/>
        <w:t>the menu through food fo</w:t>
      </w:r>
      <w:r w:rsidR="000B58D6">
        <w:rPr>
          <w:rFonts w:ascii="Open Sans" w:eastAsia="Times New Roman" w:hAnsi="Open Sans" w:cs="Open Sans"/>
          <w:color w:val="000000"/>
          <w:lang w:eastAsia="en-AU"/>
        </w:rPr>
        <w:t>cus groups</w:t>
      </w:r>
      <w:r w:rsidRPr="00E730D1">
        <w:rPr>
          <w:rFonts w:ascii="Open Sans" w:eastAsia="Times New Roman" w:hAnsi="Open Sans" w:cs="Open Sans"/>
          <w:color w:val="000000"/>
          <w:lang w:eastAsia="en-AU"/>
        </w:rPr>
        <w:t xml:space="preserve">, and resident meetings. The dining </w:t>
      </w:r>
      <w:r w:rsidR="00975128">
        <w:rPr>
          <w:rFonts w:ascii="Open Sans" w:eastAsia="Times New Roman" w:hAnsi="Open Sans" w:cs="Open Sans"/>
          <w:color w:val="000000"/>
          <w:lang w:eastAsia="en-AU"/>
        </w:rPr>
        <w:t>atmosphere</w:t>
      </w:r>
      <w:r w:rsidRPr="00E730D1">
        <w:rPr>
          <w:rFonts w:ascii="Open Sans" w:eastAsia="Times New Roman" w:hAnsi="Open Sans" w:cs="Open Sans"/>
          <w:color w:val="000000"/>
          <w:lang w:eastAsia="en-AU"/>
        </w:rPr>
        <w:t xml:space="preserve"> was observed to </w:t>
      </w:r>
      <w:r w:rsidR="00975128">
        <w:rPr>
          <w:rFonts w:ascii="Open Sans" w:eastAsia="Times New Roman" w:hAnsi="Open Sans" w:cs="Open Sans"/>
          <w:color w:val="000000"/>
          <w:lang w:eastAsia="en-AU"/>
        </w:rPr>
        <w:t>be calm</w:t>
      </w:r>
      <w:r w:rsidRPr="00E730D1">
        <w:rPr>
          <w:rFonts w:ascii="Open Sans" w:eastAsia="Times New Roman" w:hAnsi="Open Sans" w:cs="Open Sans"/>
          <w:color w:val="000000"/>
          <w:lang w:eastAsia="en-AU"/>
        </w:rPr>
        <w:t xml:space="preserve"> with consumers requiring assistance being supported in a dignified manner.</w:t>
      </w:r>
    </w:p>
    <w:p w14:paraId="1DD12194" w14:textId="7B0110C0" w:rsidR="007C0679" w:rsidRPr="00480FE6" w:rsidRDefault="00E730D1" w:rsidP="00480FE6">
      <w:pPr>
        <w:spacing w:before="240" w:line="276" w:lineRule="auto"/>
        <w:rPr>
          <w:rFonts w:ascii="Open Sans" w:eastAsia="Times New Roman" w:hAnsi="Open Sans" w:cs="Open Sans"/>
          <w:color w:val="000000"/>
          <w:lang w:eastAsia="en-AU"/>
        </w:rPr>
      </w:pPr>
      <w:r w:rsidRPr="00E730D1">
        <w:rPr>
          <w:rFonts w:ascii="Open Sans" w:eastAsia="Times New Roman" w:hAnsi="Open Sans" w:cs="Open Sans"/>
          <w:color w:val="000000"/>
          <w:lang w:eastAsia="en-AU"/>
        </w:rPr>
        <w:t xml:space="preserve">Consumers considered their mobility equipment was safe, clean, and well maintained. Staff said described the processes in place to maintain the safety and cleanliness of equipment. </w:t>
      </w:r>
      <w:r w:rsidR="00975128" w:rsidRPr="00975128">
        <w:rPr>
          <w:rFonts w:ascii="Open Sans" w:eastAsia="Times New Roman" w:hAnsi="Open Sans" w:cs="Open Sans"/>
          <w:color w:val="000000"/>
          <w:lang w:eastAsia="en-AU"/>
        </w:rPr>
        <w:t>S</w:t>
      </w:r>
      <w:r w:rsidR="00975128" w:rsidRPr="00975128">
        <w:rPr>
          <w:rFonts w:ascii="Open Sans" w:hAnsi="Open Sans" w:cs="Open Sans"/>
        </w:rPr>
        <w:t>taff reported they have sufficient and suitable equipment to enable them to effectively attend to their duties and to support consumer participation and independence.</w:t>
      </w:r>
      <w:r w:rsidR="00975128">
        <w:t xml:space="preserve"> </w:t>
      </w:r>
      <w:r w:rsidRPr="00E730D1">
        <w:rPr>
          <w:rFonts w:ascii="Open Sans" w:eastAsia="Times New Roman" w:hAnsi="Open Sans" w:cs="Open Sans"/>
          <w:color w:val="000000"/>
          <w:lang w:eastAsia="en-AU"/>
        </w:rPr>
        <w:t xml:space="preserve">A range of equipment, such as walkers, wheelchairs, and leisure and lifestyle equipment, was observed to be suitable, clean and in good condition.  </w:t>
      </w:r>
    </w:p>
    <w:p w14:paraId="7B01E32F" w14:textId="77777777" w:rsidR="007C0679" w:rsidRPr="001E694D" w:rsidRDefault="00307385" w:rsidP="0036130C">
      <w:pPr>
        <w:pStyle w:val="NormalArial"/>
        <w:rPr>
          <w:rFonts w:ascii="Open Sans" w:hAnsi="Open Sans" w:cs="Open Sans"/>
        </w:rPr>
      </w:pPr>
      <w:r w:rsidRPr="001E694D">
        <w:rPr>
          <w:rFonts w:ascii="Open Sans" w:hAnsi="Open Sans" w:cs="Open Sans"/>
        </w:rPr>
        <w:br w:type="page"/>
      </w:r>
    </w:p>
    <w:p w14:paraId="127579AA" w14:textId="77777777" w:rsidR="007C0679" w:rsidRPr="001E694D" w:rsidRDefault="003073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170CD" w14:paraId="397D37AB"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FC91E56" w14:textId="77777777" w:rsidR="007C0679" w:rsidRPr="001E694D" w:rsidRDefault="0030738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19DB032"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6B3D1812"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D7C3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D23A67E"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BB71F6A"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873609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4144152F"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D1606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86C1E9D"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6DF6D03" w14:textId="77777777" w:rsidR="007C0679" w:rsidRPr="001E694D" w:rsidRDefault="0030738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465EF39" w14:textId="77777777" w:rsidR="007C0679" w:rsidRPr="001E694D" w:rsidRDefault="0030738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5971D18"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42870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42973FD8"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D827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1B2F9A2"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A1F6CA2" w14:textId="77777777" w:rsidR="007C0679" w:rsidRPr="001E694D" w:rsidRDefault="0096616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303197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2344C0F1" w14:textId="72AB7E5C" w:rsidR="007C0679" w:rsidRPr="004F2033" w:rsidRDefault="00307385" w:rsidP="004F2033">
      <w:pPr>
        <w:pStyle w:val="Heading20"/>
        <w:rPr>
          <w:rFonts w:ascii="Open Sans" w:hAnsi="Open Sans" w:cs="Open Sans"/>
          <w:color w:val="781E77"/>
        </w:rPr>
      </w:pPr>
      <w:r w:rsidRPr="003E162B">
        <w:rPr>
          <w:rFonts w:ascii="Open Sans" w:hAnsi="Open Sans" w:cs="Open Sans"/>
          <w:color w:val="781E77"/>
        </w:rPr>
        <w:t>Findings</w:t>
      </w:r>
    </w:p>
    <w:p w14:paraId="5EE0D72B" w14:textId="7EEF37A1" w:rsidR="004F2033" w:rsidRPr="00AB342C" w:rsidRDefault="004F2033" w:rsidP="004F2033">
      <w:pPr>
        <w:spacing w:before="240" w:line="276" w:lineRule="auto"/>
        <w:rPr>
          <w:rFonts w:ascii="Open Sans" w:eastAsia="Times New Roman" w:hAnsi="Open Sans" w:cs="Open Sans"/>
          <w:color w:val="000000"/>
          <w:lang w:eastAsia="en-AU"/>
        </w:rPr>
      </w:pPr>
      <w:r w:rsidRPr="00AB342C">
        <w:rPr>
          <w:rFonts w:ascii="Open Sans" w:eastAsia="Times New Roman" w:hAnsi="Open Sans" w:cs="Open Sans"/>
          <w:color w:val="000000"/>
          <w:lang w:eastAsia="en-AU"/>
        </w:rPr>
        <w:t>This Quality Standard is compliant as 3 of the 3 Requirements have been assessed as compliant.</w:t>
      </w:r>
    </w:p>
    <w:p w14:paraId="375CF8EF" w14:textId="4FE38526" w:rsidR="00975128" w:rsidRPr="00975128" w:rsidRDefault="00975128" w:rsidP="00561F1F">
      <w:pPr>
        <w:pStyle w:val="NormalArial"/>
        <w:spacing w:line="276" w:lineRule="auto"/>
        <w:rPr>
          <w:rFonts w:ascii="Open Sans" w:hAnsi="Open Sans" w:cs="Open Sans"/>
        </w:rPr>
      </w:pPr>
      <w:r>
        <w:rPr>
          <w:rFonts w:ascii="Open Sans" w:hAnsi="Open Sans" w:cs="Open Sans"/>
        </w:rPr>
        <w:t xml:space="preserve">Consumers </w:t>
      </w:r>
      <w:r w:rsidRPr="00975128">
        <w:rPr>
          <w:rFonts w:ascii="Open Sans" w:hAnsi="Open Sans" w:cs="Open Sans"/>
        </w:rPr>
        <w:t>expressed their satisfaction with overall service environment</w:t>
      </w:r>
      <w:r w:rsidR="00AD3A36">
        <w:rPr>
          <w:rFonts w:ascii="Open Sans" w:hAnsi="Open Sans" w:cs="Open Sans"/>
        </w:rPr>
        <w:t xml:space="preserve">, the surrounding </w:t>
      </w:r>
      <w:r w:rsidR="00561F1F">
        <w:rPr>
          <w:rFonts w:ascii="Open Sans" w:hAnsi="Open Sans" w:cs="Open Sans"/>
        </w:rPr>
        <w:t xml:space="preserve">landscape </w:t>
      </w:r>
      <w:r w:rsidR="00561F1F" w:rsidRPr="00975128">
        <w:rPr>
          <w:rFonts w:ascii="Open Sans" w:hAnsi="Open Sans" w:cs="Open Sans"/>
        </w:rPr>
        <w:t>and</w:t>
      </w:r>
      <w:r w:rsidRPr="00975128">
        <w:rPr>
          <w:rFonts w:ascii="Open Sans" w:hAnsi="Open Sans" w:cs="Open Sans"/>
        </w:rPr>
        <w:t xml:space="preserve"> said </w:t>
      </w:r>
      <w:r>
        <w:rPr>
          <w:rFonts w:ascii="Open Sans" w:hAnsi="Open Sans" w:cs="Open Sans"/>
        </w:rPr>
        <w:t xml:space="preserve">it was </w:t>
      </w:r>
      <w:r w:rsidR="00561F1F">
        <w:rPr>
          <w:rFonts w:ascii="Open Sans" w:hAnsi="Open Sans" w:cs="Open Sans"/>
        </w:rPr>
        <w:t xml:space="preserve">home like and </w:t>
      </w:r>
      <w:r>
        <w:rPr>
          <w:rFonts w:ascii="Open Sans" w:hAnsi="Open Sans" w:cs="Open Sans"/>
        </w:rPr>
        <w:t xml:space="preserve">welcoming. </w:t>
      </w:r>
      <w:r w:rsidRPr="00975128">
        <w:rPr>
          <w:rFonts w:ascii="Open Sans" w:hAnsi="Open Sans" w:cs="Open Sans"/>
        </w:rPr>
        <w:t>Staff demonstrated an understanding of how to support consumers in feeling at home, such as encouraging consumers to personalise their rooms. The service has several dining rooms, café, outdoor areas, lounges and activity areas to facilitate interaction between consumers and representatives.</w:t>
      </w:r>
    </w:p>
    <w:p w14:paraId="04C6CA9C" w14:textId="48B50AAE" w:rsidR="00975128" w:rsidRPr="00AD3A36" w:rsidRDefault="00975128" w:rsidP="00561F1F">
      <w:pPr>
        <w:spacing w:line="276" w:lineRule="auto"/>
        <w:rPr>
          <w:rFonts w:ascii="Open Sans" w:eastAsia="Times New Roman" w:hAnsi="Open Sans" w:cs="Open Sans"/>
          <w:color w:val="000000"/>
          <w:lang w:eastAsia="en-AU"/>
        </w:rPr>
      </w:pPr>
      <w:r w:rsidRPr="00975128">
        <w:rPr>
          <w:rFonts w:ascii="Open Sans" w:hAnsi="Open Sans" w:cs="Open Sans"/>
        </w:rPr>
        <w:t xml:space="preserve">Consumers said the service was kept clean and they can access outdoor areas of the service. Cleaning and maintenance staff were guided by work schedules. Staff in various roles could describe how they report potential hazards or maintenance issues. Documentation identified reactive maintenance requests were attended to promptly and preventative maintenance was completed as per an established schedule. </w:t>
      </w:r>
      <w:bookmarkStart w:id="3" w:name="_Hlk165387915"/>
      <w:r w:rsidR="00AD3A36" w:rsidRPr="00AD3A36">
        <w:rPr>
          <w:rFonts w:ascii="Open Sans" w:hAnsi="Open Sans" w:cs="Open Sans"/>
        </w:rPr>
        <w:t xml:space="preserve">The service </w:t>
      </w:r>
      <w:r w:rsidR="00AD3A36" w:rsidRPr="00AD3A36">
        <w:rPr>
          <w:rFonts w:ascii="Open Sans" w:eastAsia="Times New Roman" w:hAnsi="Open Sans" w:cs="Open Sans"/>
          <w:color w:val="000000"/>
          <w:lang w:eastAsia="en-AU"/>
        </w:rPr>
        <w:t>was observed to be clean, and documentation evidenced laundry and daily cleaning tasks were completed and up to date.</w:t>
      </w:r>
    </w:p>
    <w:bookmarkEnd w:id="3"/>
    <w:p w14:paraId="595777B8" w14:textId="31FB575F" w:rsidR="00975128" w:rsidRDefault="00AD3A36" w:rsidP="00561F1F">
      <w:pPr>
        <w:pStyle w:val="NormalArial"/>
        <w:spacing w:line="276" w:lineRule="auto"/>
        <w:rPr>
          <w:rFonts w:ascii="Open Sans" w:hAnsi="Open Sans" w:cs="Open Sans"/>
        </w:rPr>
      </w:pPr>
      <w:r>
        <w:rPr>
          <w:rFonts w:ascii="Open Sans" w:hAnsi="Open Sans" w:cs="Open Sans"/>
        </w:rPr>
        <w:t xml:space="preserve">Consumers </w:t>
      </w:r>
      <w:r w:rsidR="00975128" w:rsidRPr="00975128">
        <w:rPr>
          <w:rFonts w:ascii="Open Sans" w:hAnsi="Open Sans" w:cs="Open Sans"/>
        </w:rPr>
        <w:t>reported the service is kept clean and well maintained</w:t>
      </w:r>
      <w:r>
        <w:rPr>
          <w:rFonts w:ascii="Open Sans" w:hAnsi="Open Sans" w:cs="Open Sans"/>
        </w:rPr>
        <w:t xml:space="preserve"> and any repairs to equipment is actioned promptly</w:t>
      </w:r>
      <w:r w:rsidR="00975128" w:rsidRPr="00975128">
        <w:rPr>
          <w:rFonts w:ascii="Open Sans" w:hAnsi="Open Sans" w:cs="Open Sans"/>
        </w:rPr>
        <w:t xml:space="preserve">. Staff advised there was suitable, clean, and well-maintained equipment for consumers and described the </w:t>
      </w:r>
      <w:r w:rsidR="00975128" w:rsidRPr="00975128">
        <w:rPr>
          <w:rFonts w:ascii="Open Sans" w:hAnsi="Open Sans" w:cs="Open Sans"/>
        </w:rPr>
        <w:lastRenderedPageBreak/>
        <w:t>processes in place to maintain the safety and cleanliness of equipment, fittings, and furniture. Furniture, fittings, and equipment were observed to safe</w:t>
      </w:r>
      <w:r w:rsidR="00975128" w:rsidRPr="00AD3A36">
        <w:rPr>
          <w:rFonts w:ascii="Open Sans" w:hAnsi="Open Sans" w:cs="Open Sans"/>
        </w:rPr>
        <w:t>, clean, and suitable for consumers</w:t>
      </w:r>
      <w:r w:rsidR="000455A9">
        <w:rPr>
          <w:rFonts w:ascii="Open Sans" w:hAnsi="Open Sans" w:cs="Open Sans"/>
        </w:rPr>
        <w:t xml:space="preserve"> for </w:t>
      </w:r>
      <w:r w:rsidRPr="00AD3A36">
        <w:rPr>
          <w:rFonts w:ascii="Open Sans" w:hAnsi="Open Sans" w:cs="Open Sans"/>
        </w:rPr>
        <w:t xml:space="preserve">example oxygen tanks were </w:t>
      </w:r>
      <w:r w:rsidR="00935108">
        <w:rPr>
          <w:rFonts w:ascii="Open Sans" w:hAnsi="Open Sans" w:cs="Open Sans"/>
        </w:rPr>
        <w:t>observed</w:t>
      </w:r>
      <w:r w:rsidRPr="00AD3A36">
        <w:rPr>
          <w:rFonts w:ascii="Open Sans" w:hAnsi="Open Sans" w:cs="Open Sans"/>
        </w:rPr>
        <w:t xml:space="preserve"> to be secured </w:t>
      </w:r>
      <w:r w:rsidR="000455A9">
        <w:rPr>
          <w:rFonts w:ascii="Open Sans" w:hAnsi="Open Sans" w:cs="Open Sans"/>
        </w:rPr>
        <w:t>on</w:t>
      </w:r>
      <w:r w:rsidRPr="00AD3A36">
        <w:rPr>
          <w:rFonts w:ascii="Open Sans" w:hAnsi="Open Sans" w:cs="Open Sans"/>
        </w:rPr>
        <w:t xml:space="preserve"> specialised trolleys in cupboards</w:t>
      </w:r>
      <w:r>
        <w:rPr>
          <w:rFonts w:ascii="Open Sans" w:hAnsi="Open Sans" w:cs="Open Sans"/>
        </w:rPr>
        <w:t>.</w:t>
      </w:r>
    </w:p>
    <w:p w14:paraId="797DE098" w14:textId="77777777" w:rsidR="00480FE6" w:rsidRDefault="00480FE6">
      <w:pPr>
        <w:spacing w:after="160" w:line="259" w:lineRule="auto"/>
        <w:rPr>
          <w:rFonts w:ascii="Open Sans" w:hAnsi="Open Sans" w:cs="Open Sans"/>
        </w:rPr>
      </w:pPr>
      <w:r>
        <w:rPr>
          <w:rFonts w:ascii="Open Sans" w:hAnsi="Open Sans" w:cs="Open Sans"/>
        </w:rPr>
        <w:br w:type="page"/>
      </w:r>
    </w:p>
    <w:p w14:paraId="72EE4D23" w14:textId="72EC9786" w:rsidR="007C0679" w:rsidRPr="00935108" w:rsidRDefault="00307385" w:rsidP="00935108">
      <w:pPr>
        <w:pStyle w:val="NormalArial"/>
        <w:rPr>
          <w:rFonts w:ascii="Open Sans" w:hAnsi="Open Sans" w:cs="Open Sans"/>
          <w:b/>
          <w:bCs/>
          <w:sz w:val="30"/>
          <w:szCs w:val="30"/>
        </w:rPr>
      </w:pPr>
      <w:r w:rsidRPr="00935108">
        <w:rPr>
          <w:rFonts w:ascii="Open Sans" w:hAnsi="Open Sans" w:cs="Open Sans"/>
          <w:b/>
          <w:bCs/>
          <w:sz w:val="30"/>
          <w:szCs w:val="30"/>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170CD" w14:paraId="54E53766"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1221E4" w14:textId="77777777" w:rsidR="007C0679" w:rsidRPr="001E694D" w:rsidRDefault="0030738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1AAEA24"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7DB7C36E"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B397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0287C46"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C344E96"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104089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37477001"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D14561"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05F5BCD"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5519ED7"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541911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6B966C27"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A09E4B"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EE58B7A"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7246DD6"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04977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69DC3D0C" w14:textId="77777777" w:rsidTr="008170C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C003F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564CE81"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7531869" w14:textId="77777777" w:rsidR="007C0679" w:rsidRPr="001E694D" w:rsidRDefault="0096616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407889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411EEB72" w14:textId="77777777" w:rsidR="007C0679" w:rsidRPr="003E162B" w:rsidRDefault="00307385" w:rsidP="00D87E7C">
      <w:pPr>
        <w:pStyle w:val="Heading20"/>
        <w:rPr>
          <w:rFonts w:ascii="Open Sans" w:hAnsi="Open Sans" w:cs="Open Sans"/>
          <w:color w:val="781E77"/>
        </w:rPr>
      </w:pPr>
      <w:r w:rsidRPr="003E162B">
        <w:rPr>
          <w:rFonts w:ascii="Open Sans" w:hAnsi="Open Sans" w:cs="Open Sans"/>
          <w:color w:val="781E77"/>
        </w:rPr>
        <w:t>Findings</w:t>
      </w:r>
    </w:p>
    <w:p w14:paraId="171C1D4D" w14:textId="36E3D4A8" w:rsidR="004F2033" w:rsidRDefault="004F2033" w:rsidP="004F2033">
      <w:pPr>
        <w:spacing w:before="240" w:line="276" w:lineRule="auto"/>
        <w:rPr>
          <w:rFonts w:ascii="Open Sans" w:eastAsia="Times New Roman" w:hAnsi="Open Sans" w:cs="Open Sans"/>
          <w:color w:val="000000"/>
          <w:lang w:eastAsia="en-AU"/>
        </w:rPr>
      </w:pPr>
      <w:r w:rsidRPr="00935108">
        <w:rPr>
          <w:rFonts w:ascii="Open Sans" w:eastAsia="Times New Roman" w:hAnsi="Open Sans" w:cs="Open Sans"/>
          <w:color w:val="000000"/>
          <w:lang w:eastAsia="en-AU"/>
        </w:rPr>
        <w:t>This Quality Standard is compliant as 4 of the 4 Requirements have been assessed as compliant.</w:t>
      </w:r>
    </w:p>
    <w:p w14:paraId="2D6F0693" w14:textId="537B7E1A" w:rsidR="00935108" w:rsidRPr="00935108" w:rsidRDefault="00935108" w:rsidP="000455A9">
      <w:pPr>
        <w:pStyle w:val="NormalArial"/>
        <w:spacing w:line="276" w:lineRule="auto"/>
        <w:rPr>
          <w:rFonts w:ascii="Open Sans" w:hAnsi="Open Sans" w:cs="Open Sans"/>
        </w:rPr>
      </w:pPr>
      <w:r w:rsidRPr="00935108">
        <w:rPr>
          <w:rFonts w:ascii="Open Sans" w:hAnsi="Open Sans" w:cs="Open Sans"/>
        </w:rPr>
        <w:t>Consumers described various options available to make complaints or provide feedback at the service and said they feel comfortable raising complaints</w:t>
      </w:r>
      <w:r>
        <w:t xml:space="preserve">. </w:t>
      </w:r>
      <w:r w:rsidRPr="00935108">
        <w:rPr>
          <w:rFonts w:ascii="Open Sans" w:hAnsi="Open Sans" w:cs="Open Sans"/>
        </w:rPr>
        <w:t>Staff described the services complaint procedure and said they would report complaints to clinical staff. Management advised of the various avenues available for consumers and representatives if they wished to make a complaint or provide feedback including consumer meetings which are attended by management and feedback forms.</w:t>
      </w:r>
      <w:r>
        <w:rPr>
          <w:rFonts w:ascii="Open Sans" w:hAnsi="Open Sans" w:cs="Open Sans"/>
        </w:rPr>
        <w:t xml:space="preserve"> The service’s newsletter contained information on how to raise complaints.</w:t>
      </w:r>
    </w:p>
    <w:p w14:paraId="175BF3D2" w14:textId="315150E7" w:rsidR="00935108" w:rsidRPr="00935108" w:rsidRDefault="00935108" w:rsidP="000455A9">
      <w:pPr>
        <w:pStyle w:val="NormalArial"/>
        <w:spacing w:line="276" w:lineRule="auto"/>
        <w:rPr>
          <w:rFonts w:ascii="Open Sans" w:hAnsi="Open Sans" w:cs="Open Sans"/>
        </w:rPr>
      </w:pPr>
      <w:r w:rsidRPr="00935108">
        <w:rPr>
          <w:rFonts w:ascii="Open Sans" w:hAnsi="Open Sans" w:cs="Open Sans"/>
        </w:rPr>
        <w:t xml:space="preserve">Management and staff could describe the external advocacy services available to consumers and how consumers are informed about these services, such as through the information sessions and information displayed throughout the service. </w:t>
      </w:r>
      <w:r>
        <w:rPr>
          <w:rFonts w:ascii="Open Sans" w:hAnsi="Open Sans" w:cs="Open Sans"/>
        </w:rPr>
        <w:t xml:space="preserve">Staff advised and documentation evidenced </w:t>
      </w:r>
      <w:r w:rsidRPr="00935108">
        <w:rPr>
          <w:rFonts w:ascii="Open Sans" w:hAnsi="Open Sans" w:cs="Open Sans"/>
        </w:rPr>
        <w:t xml:space="preserve">an advocacy service had provided an information session </w:t>
      </w:r>
      <w:r>
        <w:rPr>
          <w:rFonts w:ascii="Open Sans" w:hAnsi="Open Sans" w:cs="Open Sans"/>
        </w:rPr>
        <w:t>for</w:t>
      </w:r>
      <w:r w:rsidRPr="00935108">
        <w:rPr>
          <w:rFonts w:ascii="Open Sans" w:hAnsi="Open Sans" w:cs="Open Sans"/>
        </w:rPr>
        <w:t xml:space="preserve"> consumers</w:t>
      </w:r>
      <w:r>
        <w:rPr>
          <w:rFonts w:ascii="Open Sans" w:hAnsi="Open Sans" w:cs="Open Sans"/>
        </w:rPr>
        <w:t xml:space="preserve"> in February 2025. </w:t>
      </w:r>
      <w:r w:rsidRPr="00935108">
        <w:rPr>
          <w:rFonts w:ascii="Open Sans" w:hAnsi="Open Sans" w:cs="Open Sans"/>
        </w:rPr>
        <w:t xml:space="preserve">Management described external complaints resolution pathways available for consumers and others, such as advocates and language services. </w:t>
      </w:r>
    </w:p>
    <w:p w14:paraId="3DA57E87" w14:textId="166A5B08" w:rsidR="00935108" w:rsidRPr="00935108" w:rsidRDefault="00CD4069" w:rsidP="000455A9">
      <w:pPr>
        <w:pStyle w:val="NormalArial"/>
        <w:spacing w:line="276" w:lineRule="auto"/>
        <w:rPr>
          <w:rFonts w:ascii="Open Sans" w:hAnsi="Open Sans" w:cs="Open Sans"/>
        </w:rPr>
      </w:pPr>
      <w:r w:rsidRPr="00CD4069">
        <w:rPr>
          <w:rFonts w:ascii="Open Sans" w:hAnsi="Open Sans" w:cs="Open Sans"/>
        </w:rPr>
        <w:t>Consumers said the service responded to concerns they raised in a timely manner and staff always apologise if something goes wrong.</w:t>
      </w:r>
      <w:r>
        <w:rPr>
          <w:rFonts w:ascii="Open Sans" w:hAnsi="Open Sans" w:cs="Open Sans"/>
        </w:rPr>
        <w:t xml:space="preserve"> S</w:t>
      </w:r>
      <w:r w:rsidR="00935108" w:rsidRPr="00935108">
        <w:rPr>
          <w:rFonts w:ascii="Open Sans" w:hAnsi="Open Sans" w:cs="Open Sans"/>
        </w:rPr>
        <w:t xml:space="preserve">taff demonstrated </w:t>
      </w:r>
      <w:r w:rsidR="00935108" w:rsidRPr="00935108">
        <w:rPr>
          <w:rFonts w:ascii="Open Sans" w:hAnsi="Open Sans" w:cs="Open Sans"/>
        </w:rPr>
        <w:lastRenderedPageBreak/>
        <w:t>their awareness of complaints management and open disclosure processes. Review of the service’s feedback and complaints register identified complaints were resolved in an appropriate and responsive manner and open disclosure was practiced.</w:t>
      </w:r>
    </w:p>
    <w:p w14:paraId="10F3E693" w14:textId="36269DE5" w:rsidR="00935108" w:rsidRPr="00935108" w:rsidRDefault="00935108" w:rsidP="000455A9">
      <w:pPr>
        <w:pStyle w:val="NormalArial"/>
        <w:spacing w:line="276" w:lineRule="auto"/>
        <w:rPr>
          <w:rFonts w:ascii="Open Sans" w:hAnsi="Open Sans" w:cs="Open Sans"/>
        </w:rPr>
      </w:pPr>
      <w:r w:rsidRPr="00935108">
        <w:rPr>
          <w:rFonts w:ascii="Open Sans" w:hAnsi="Open Sans" w:cs="Open Sans"/>
        </w:rPr>
        <w:t xml:space="preserve">Consumers said improvements were made as a result of their feedback. Management described the service’s processes for continuous improvement and provided examples of where consumer feedback and complaints have resulted in improvements to care and service delivery. Review of documentation such as consumer meeting minutes and the service’s Continuous Improvement Plan demonstrated activities were created to improve care and services for example, the </w:t>
      </w:r>
      <w:r w:rsidR="00CD4069">
        <w:rPr>
          <w:rFonts w:ascii="Open Sans" w:hAnsi="Open Sans" w:cs="Open Sans"/>
        </w:rPr>
        <w:t>changes in staff name badges enabling them to be more visible for consumers.</w:t>
      </w:r>
    </w:p>
    <w:p w14:paraId="77E14D98" w14:textId="77777777" w:rsidR="00935108" w:rsidRPr="00712752" w:rsidRDefault="00935108" w:rsidP="000455A9">
      <w:pPr>
        <w:pStyle w:val="NormalArial"/>
        <w:spacing w:line="276" w:lineRule="auto"/>
      </w:pPr>
      <w:r w:rsidRPr="00712752">
        <w:br w:type="page"/>
      </w:r>
    </w:p>
    <w:p w14:paraId="34123C0A" w14:textId="63EEEC8A" w:rsidR="007C0679" w:rsidRPr="00FB4E23" w:rsidRDefault="00307385" w:rsidP="004F2033">
      <w:pPr>
        <w:pStyle w:val="NormalArial"/>
        <w:rPr>
          <w:rFonts w:ascii="Open Sans" w:hAnsi="Open Sans" w:cs="Open Sans"/>
        </w:rPr>
      </w:pPr>
      <w:r w:rsidRPr="004F2033">
        <w:rPr>
          <w:rFonts w:ascii="Open Sans" w:hAnsi="Open Sans" w:cs="Open Sans"/>
          <w:b/>
          <w:bCs/>
          <w:sz w:val="30"/>
          <w:szCs w:val="30"/>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170CD" w14:paraId="1B3CAE75"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962672" w14:textId="77777777" w:rsidR="007C0679" w:rsidRPr="001E694D" w:rsidRDefault="0030738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D4DC2F3"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06D9DA14"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FD919A"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7C78547"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C50E7D0"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104079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9232FB3"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FD7A0"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F501554"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E4F0943"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207440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903A05C"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E9B021"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116D47B"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3E23B25"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394339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27692C5"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2B9974"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2AABB2E"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ADB847D" w14:textId="77777777" w:rsidR="007C0679" w:rsidRPr="001E694D" w:rsidRDefault="0096616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363443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761DF3CF" w14:textId="77777777" w:rsidTr="008170C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E93D7F"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3E9183D"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053B39B" w14:textId="77777777" w:rsidR="007C0679" w:rsidRPr="001E694D" w:rsidRDefault="0096616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237068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761F365F" w14:textId="77777777" w:rsidR="007C0679" w:rsidRPr="003E162B" w:rsidRDefault="00307385" w:rsidP="002B0C90">
      <w:pPr>
        <w:pStyle w:val="Heading20"/>
        <w:rPr>
          <w:rFonts w:ascii="Open Sans" w:hAnsi="Open Sans" w:cs="Open Sans"/>
          <w:color w:val="781E77"/>
        </w:rPr>
      </w:pPr>
      <w:r w:rsidRPr="003E162B">
        <w:rPr>
          <w:rFonts w:ascii="Open Sans" w:hAnsi="Open Sans" w:cs="Open Sans"/>
          <w:color w:val="781E77"/>
        </w:rPr>
        <w:t>Findings</w:t>
      </w:r>
    </w:p>
    <w:p w14:paraId="5766D5B9" w14:textId="0E7E750A" w:rsidR="004F2033" w:rsidRPr="00FB4E23" w:rsidRDefault="004F2033" w:rsidP="004F2033">
      <w:pPr>
        <w:spacing w:before="240" w:line="276" w:lineRule="auto"/>
        <w:rPr>
          <w:rFonts w:ascii="Open Sans" w:eastAsia="Times New Roman" w:hAnsi="Open Sans" w:cs="Open Sans"/>
          <w:color w:val="000000"/>
          <w:lang w:eastAsia="en-AU"/>
        </w:rPr>
      </w:pPr>
      <w:r w:rsidRPr="00FB4E23">
        <w:rPr>
          <w:rFonts w:ascii="Open Sans" w:eastAsia="Times New Roman" w:hAnsi="Open Sans" w:cs="Open Sans"/>
          <w:color w:val="000000"/>
          <w:lang w:eastAsia="en-AU"/>
        </w:rPr>
        <w:t>This Quality Standard is compliant as 5 of the 5 Requirements have been assessed as compliant.</w:t>
      </w:r>
    </w:p>
    <w:p w14:paraId="2F5FFADD" w14:textId="138DFEBD" w:rsidR="00FB4E23" w:rsidRPr="00FB4E23" w:rsidRDefault="00FB4E23" w:rsidP="000455A9">
      <w:pPr>
        <w:pStyle w:val="NormalArial"/>
        <w:spacing w:line="276" w:lineRule="auto"/>
        <w:rPr>
          <w:rFonts w:ascii="Open Sans" w:hAnsi="Open Sans" w:cs="Open Sans"/>
        </w:rPr>
      </w:pPr>
      <w:r w:rsidRPr="00FB4E23">
        <w:rPr>
          <w:rFonts w:ascii="Open Sans" w:hAnsi="Open Sans" w:cs="Open Sans"/>
        </w:rPr>
        <w:t xml:space="preserve">Consumers and representatives reported there were enough staff at the service to meet consumers’ needs, and staff responded promptly to consumers requests for assistance. Management advised the service has a Registered nurse on each shift providing 24 hour coverage, and rosters were reviewed </w:t>
      </w:r>
      <w:r w:rsidR="00DF4B04">
        <w:rPr>
          <w:rFonts w:ascii="Open Sans" w:hAnsi="Open Sans" w:cs="Open Sans"/>
        </w:rPr>
        <w:t xml:space="preserve">regularly </w:t>
      </w:r>
      <w:r w:rsidRPr="00FB4E23">
        <w:rPr>
          <w:rFonts w:ascii="Open Sans" w:hAnsi="Open Sans" w:cs="Open Sans"/>
        </w:rPr>
        <w:t xml:space="preserve">to ensure adequate and appropriately skilled staff to meet consumer needs. Staff said they had enough time to complete their duties and management described strategies employed to replace staff on planned and unplanned leave </w:t>
      </w:r>
      <w:r w:rsidR="00AE3090" w:rsidRPr="00FB4E23">
        <w:rPr>
          <w:rFonts w:ascii="Open Sans" w:hAnsi="Open Sans" w:cs="Open Sans"/>
        </w:rPr>
        <w:t>including utilising</w:t>
      </w:r>
      <w:r w:rsidRPr="00FB4E23">
        <w:rPr>
          <w:rFonts w:ascii="Open Sans" w:hAnsi="Open Sans" w:cs="Open Sans"/>
        </w:rPr>
        <w:t xml:space="preserve"> agency staff. Call bell response times are monitored, and documentation evidenced consumer requests for assistance were actioned in a timely manner.</w:t>
      </w:r>
    </w:p>
    <w:p w14:paraId="1027B48C" w14:textId="3C2E14FC" w:rsidR="00FB4E23" w:rsidRPr="00FB4E23" w:rsidRDefault="00FB4E23" w:rsidP="000455A9">
      <w:pPr>
        <w:pStyle w:val="NormalArial"/>
        <w:spacing w:line="276" w:lineRule="auto"/>
        <w:rPr>
          <w:rFonts w:ascii="Open Sans" w:hAnsi="Open Sans" w:cs="Open Sans"/>
        </w:rPr>
      </w:pPr>
      <w:r w:rsidRPr="00FB4E23">
        <w:rPr>
          <w:rFonts w:ascii="Open Sans" w:hAnsi="Open Sans" w:cs="Open Sans"/>
        </w:rPr>
        <w:t xml:space="preserve">Consumers advised staff interacted in a kind, gentle and caring manner and respected </w:t>
      </w:r>
      <w:r>
        <w:rPr>
          <w:rFonts w:ascii="Open Sans" w:hAnsi="Open Sans" w:cs="Open Sans"/>
        </w:rPr>
        <w:t>their individual needs and choices.</w:t>
      </w:r>
      <w:r w:rsidRPr="00FB4E23">
        <w:rPr>
          <w:rFonts w:ascii="Open Sans" w:hAnsi="Open Sans" w:cs="Open Sans"/>
        </w:rPr>
        <w:t xml:space="preserve"> Management has established a set </w:t>
      </w:r>
      <w:r w:rsidRPr="00FB4E23">
        <w:rPr>
          <w:rFonts w:ascii="Open Sans" w:hAnsi="Open Sans" w:cs="Open Sans"/>
        </w:rPr>
        <w:lastRenderedPageBreak/>
        <w:t>of documented policies and procedures to guide staff practice. Staff were observed interacting with consumers in a kind, and respectful manner.</w:t>
      </w:r>
    </w:p>
    <w:p w14:paraId="5E46248B" w14:textId="009432EF" w:rsidR="00FB4E23" w:rsidRPr="00FB4E23" w:rsidRDefault="000261A1" w:rsidP="000455A9">
      <w:pPr>
        <w:pStyle w:val="NormalArial"/>
        <w:spacing w:line="276" w:lineRule="auto"/>
        <w:rPr>
          <w:rFonts w:ascii="Open Sans" w:hAnsi="Open Sans" w:cs="Open Sans"/>
        </w:rPr>
      </w:pPr>
      <w:r>
        <w:rPr>
          <w:rFonts w:ascii="Open Sans" w:hAnsi="Open Sans" w:cs="Open Sans"/>
        </w:rPr>
        <w:t xml:space="preserve">Consumers </w:t>
      </w:r>
      <w:r w:rsidR="00FB4E23" w:rsidRPr="00FB4E23">
        <w:rPr>
          <w:rFonts w:ascii="Open Sans" w:hAnsi="Open Sans" w:cs="Open Sans"/>
        </w:rPr>
        <w:t>considered staff to be well skilled and competent. Management explained they monitor staff competency through orientation processes, including competency-based assessments, buddy shifts, and ongoing and annual competency training. Position descriptions for staff were established outlining the key responsibilities, knowledge, skills, and qualifications required for each role. Review of staff records identified professional registrations; national police checks are monitored for compliance and up to date</w:t>
      </w:r>
      <w:r w:rsidR="00A23A5A">
        <w:rPr>
          <w:rFonts w:ascii="Open Sans" w:hAnsi="Open Sans" w:cs="Open Sans"/>
        </w:rPr>
        <w:t>. Management advise</w:t>
      </w:r>
      <w:r w:rsidR="00DF4B04">
        <w:rPr>
          <w:rFonts w:ascii="Open Sans" w:hAnsi="Open Sans" w:cs="Open Sans"/>
        </w:rPr>
        <w:t>d</w:t>
      </w:r>
      <w:r w:rsidR="00A23A5A">
        <w:rPr>
          <w:rFonts w:ascii="Open Sans" w:hAnsi="Open Sans" w:cs="Open Sans"/>
        </w:rPr>
        <w:t xml:space="preserve"> they are supported by the organisations Human Resource team in relation to recruit</w:t>
      </w:r>
      <w:r>
        <w:rPr>
          <w:rFonts w:ascii="Open Sans" w:hAnsi="Open Sans" w:cs="Open Sans"/>
        </w:rPr>
        <w:t>ment</w:t>
      </w:r>
      <w:r w:rsidR="00A23A5A">
        <w:rPr>
          <w:rFonts w:ascii="Open Sans" w:hAnsi="Open Sans" w:cs="Open Sans"/>
        </w:rPr>
        <w:t xml:space="preserve"> </w:t>
      </w:r>
      <w:r w:rsidR="00DF4B04">
        <w:rPr>
          <w:rFonts w:ascii="Open Sans" w:hAnsi="Open Sans" w:cs="Open Sans"/>
        </w:rPr>
        <w:t xml:space="preserve">and this included </w:t>
      </w:r>
      <w:r w:rsidR="00A23A5A">
        <w:rPr>
          <w:rFonts w:ascii="Open Sans" w:hAnsi="Open Sans" w:cs="Open Sans"/>
        </w:rPr>
        <w:t>referring to the aged care banning orders register.</w:t>
      </w:r>
    </w:p>
    <w:p w14:paraId="43F4BF7D" w14:textId="1264EC6E" w:rsidR="00FB4E23" w:rsidRPr="00FB4E23" w:rsidRDefault="001559D2" w:rsidP="000455A9">
      <w:pPr>
        <w:pStyle w:val="NormalArial"/>
        <w:spacing w:line="276" w:lineRule="auto"/>
        <w:rPr>
          <w:rFonts w:ascii="Open Sans" w:hAnsi="Open Sans" w:cs="Open Sans"/>
        </w:rPr>
      </w:pPr>
      <w:r w:rsidRPr="001559D2">
        <w:rPr>
          <w:rFonts w:ascii="Open Sans" w:hAnsi="Open Sans" w:cs="Open Sans"/>
        </w:rPr>
        <w:t>Staff said the recruitment and onboarding process supported them to perform their roles and said they are provided with buddy shifts on each roster when commencing with the service. Additional buddy shifts are available to support s</w:t>
      </w:r>
      <w:r>
        <w:rPr>
          <w:rFonts w:ascii="Open Sans" w:hAnsi="Open Sans" w:cs="Open Sans"/>
        </w:rPr>
        <w:t>taff if identified or requested by staff</w:t>
      </w:r>
      <w:r w:rsidRPr="001559D2">
        <w:rPr>
          <w:rFonts w:ascii="Open Sans" w:hAnsi="Open Sans" w:cs="Open Sans"/>
        </w:rPr>
        <w:t>.</w:t>
      </w:r>
      <w:r>
        <w:rPr>
          <w:rFonts w:ascii="Open Sans" w:hAnsi="Open Sans" w:cs="Open Sans"/>
        </w:rPr>
        <w:t xml:space="preserve"> </w:t>
      </w:r>
      <w:r w:rsidR="00FB4E23" w:rsidRPr="001559D2">
        <w:rPr>
          <w:rFonts w:ascii="Open Sans" w:hAnsi="Open Sans" w:cs="Open Sans"/>
        </w:rPr>
        <w:t>Management advised feedback from consumers, representatives, and staff</w:t>
      </w:r>
      <w:r w:rsidR="00FB4E23" w:rsidRPr="00FB4E23">
        <w:rPr>
          <w:rFonts w:ascii="Open Sans" w:hAnsi="Open Sans" w:cs="Open Sans"/>
        </w:rPr>
        <w:t xml:space="preserve"> inform training needs when required. Mandatory training records evidenced training is provided on a range of topics with high completion rates and all training was recorded and monitored by management.</w:t>
      </w:r>
    </w:p>
    <w:p w14:paraId="2E109B68" w14:textId="1C8F48C9" w:rsidR="000261A1" w:rsidRPr="000455A9" w:rsidRDefault="00FB4E23" w:rsidP="000455A9">
      <w:pPr>
        <w:pStyle w:val="NormalArial"/>
        <w:spacing w:line="276" w:lineRule="auto"/>
        <w:rPr>
          <w:rFonts w:ascii="Open Sans" w:hAnsi="Open Sans" w:cs="Open Sans"/>
        </w:rPr>
      </w:pPr>
      <w:r w:rsidRPr="000455A9">
        <w:rPr>
          <w:rFonts w:ascii="Open Sans" w:hAnsi="Open Sans" w:cs="Open Sans"/>
        </w:rPr>
        <w:t>The service has a suite of documented policies and procedures which guide the monitoring of staff performance and the performance management of staff when issues are identified. Management described the processes for assessment, monitoring, and regular review of performance of each member of the workforce</w:t>
      </w:r>
      <w:r w:rsidR="000261A1" w:rsidRPr="000455A9">
        <w:rPr>
          <w:rFonts w:ascii="Open Sans" w:hAnsi="Open Sans" w:cs="Open Sans"/>
        </w:rPr>
        <w:t xml:space="preserve"> including;</w:t>
      </w:r>
    </w:p>
    <w:p w14:paraId="4974927B" w14:textId="77777777" w:rsidR="001559D2" w:rsidRPr="000455A9" w:rsidRDefault="001559D2" w:rsidP="00A97AF0">
      <w:pPr>
        <w:pStyle w:val="NormalArial"/>
        <w:numPr>
          <w:ilvl w:val="0"/>
          <w:numId w:val="15"/>
        </w:numPr>
        <w:spacing w:line="276" w:lineRule="auto"/>
        <w:ind w:left="426" w:hanging="426"/>
        <w:rPr>
          <w:rFonts w:ascii="Open Sans" w:hAnsi="Open Sans" w:cs="Open Sans"/>
        </w:rPr>
      </w:pPr>
      <w:r w:rsidRPr="000455A9">
        <w:rPr>
          <w:rFonts w:ascii="Open Sans" w:hAnsi="Open Sans" w:cs="Open Sans"/>
        </w:rPr>
        <w:t xml:space="preserve">Management walking around the site daily, interacting with consumers and observing staff. </w:t>
      </w:r>
    </w:p>
    <w:p w14:paraId="3436EAE4" w14:textId="1A270E2B" w:rsidR="00035A07" w:rsidRPr="000455A9" w:rsidRDefault="00035A07" w:rsidP="00A97AF0">
      <w:pPr>
        <w:pStyle w:val="NormalArial"/>
        <w:numPr>
          <w:ilvl w:val="0"/>
          <w:numId w:val="15"/>
        </w:numPr>
        <w:spacing w:line="276" w:lineRule="auto"/>
        <w:ind w:left="426" w:hanging="426"/>
        <w:rPr>
          <w:rFonts w:ascii="Open Sans" w:hAnsi="Open Sans" w:cs="Open Sans"/>
        </w:rPr>
      </w:pPr>
      <w:r w:rsidRPr="000455A9">
        <w:rPr>
          <w:rFonts w:ascii="Open Sans" w:hAnsi="Open Sans" w:cs="Open Sans"/>
        </w:rPr>
        <w:t>Formal appraisals are scheduled on an annual basis</w:t>
      </w:r>
      <w:r w:rsidR="001559D2" w:rsidRPr="000455A9">
        <w:rPr>
          <w:rFonts w:ascii="Open Sans" w:hAnsi="Open Sans" w:cs="Open Sans"/>
        </w:rPr>
        <w:t>.</w:t>
      </w:r>
    </w:p>
    <w:p w14:paraId="2675C330" w14:textId="644702A0" w:rsidR="007C0679" w:rsidRPr="000455A9" w:rsidRDefault="000261A1" w:rsidP="00A97AF0">
      <w:pPr>
        <w:pStyle w:val="NormalArial"/>
        <w:numPr>
          <w:ilvl w:val="0"/>
          <w:numId w:val="15"/>
        </w:numPr>
        <w:spacing w:line="276" w:lineRule="auto"/>
        <w:ind w:left="426" w:hanging="426"/>
        <w:rPr>
          <w:rFonts w:ascii="Open Sans" w:hAnsi="Open Sans" w:cs="Open Sans"/>
        </w:rPr>
      </w:pPr>
      <w:r w:rsidRPr="000455A9">
        <w:rPr>
          <w:rFonts w:ascii="Open Sans" w:hAnsi="Open Sans" w:cs="Open Sans"/>
        </w:rPr>
        <w:t>Staff undergo a 6-month probation period where they are monitored on performance and provided additional training and education as required</w:t>
      </w:r>
      <w:r w:rsidR="00035A07" w:rsidRPr="000455A9">
        <w:rPr>
          <w:rFonts w:ascii="Open Sans" w:hAnsi="Open Sans" w:cs="Open Sans"/>
        </w:rPr>
        <w:t xml:space="preserve"> or requested</w:t>
      </w:r>
      <w:r w:rsidRPr="000455A9">
        <w:rPr>
          <w:rFonts w:ascii="Open Sans" w:hAnsi="Open Sans" w:cs="Open Sans"/>
        </w:rPr>
        <w:t>.</w:t>
      </w:r>
    </w:p>
    <w:p w14:paraId="0ECDD8D7" w14:textId="77777777" w:rsidR="007C0679" w:rsidRPr="000455A9" w:rsidRDefault="00307385" w:rsidP="0036130C">
      <w:pPr>
        <w:pStyle w:val="NormalArial"/>
        <w:rPr>
          <w:rFonts w:ascii="Open Sans" w:hAnsi="Open Sans" w:cs="Open Sans"/>
        </w:rPr>
      </w:pPr>
      <w:r w:rsidRPr="000455A9">
        <w:rPr>
          <w:rFonts w:ascii="Open Sans" w:hAnsi="Open Sans" w:cs="Open Sans"/>
        </w:rPr>
        <w:br w:type="page"/>
      </w:r>
    </w:p>
    <w:p w14:paraId="0A045FC3" w14:textId="77777777" w:rsidR="007C0679" w:rsidRPr="001E694D" w:rsidRDefault="0030738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170CD" w14:paraId="5DAA9B2B" w14:textId="77777777" w:rsidTr="00817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DA8365" w14:textId="77777777" w:rsidR="007C0679" w:rsidRPr="001E694D" w:rsidRDefault="0030738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DEFA571" w14:textId="77777777" w:rsidR="007C0679" w:rsidRPr="001E694D" w:rsidRDefault="007C06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170CD" w14:paraId="3A6AC07F" w14:textId="77777777" w:rsidTr="008170C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0FA685"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4743DB7"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A7089FF"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932553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69C51DFA"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679F34"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E536A48"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120FE36" w14:textId="77777777" w:rsidR="007C0679" w:rsidRPr="001E694D" w:rsidRDefault="009661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526562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01F639CF" w14:textId="77777777" w:rsidTr="008170C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1C0126"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F64E161"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C270028" w14:textId="77777777" w:rsidR="007C0679" w:rsidRPr="001E694D" w:rsidRDefault="003073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F3DE809" w14:textId="77777777" w:rsidR="007C0679" w:rsidRPr="001E694D" w:rsidRDefault="003073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4FB4B27" w14:textId="77777777" w:rsidR="007C0679" w:rsidRPr="001E694D" w:rsidRDefault="003073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77F059D" w14:textId="77777777" w:rsidR="007C0679" w:rsidRPr="001E694D" w:rsidRDefault="003073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F0727D5" w14:textId="77777777" w:rsidR="007C0679" w:rsidRPr="001E694D" w:rsidRDefault="003073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0900161" w14:textId="77777777" w:rsidR="007C0679" w:rsidRPr="001E694D" w:rsidRDefault="0030738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F91A867" w14:textId="77777777" w:rsidR="007C0679" w:rsidRPr="001E694D" w:rsidRDefault="009661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7211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5814ED2D" w14:textId="77777777" w:rsidTr="008170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1476A1"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217D811" w14:textId="77777777" w:rsidR="007C0679" w:rsidRPr="001E694D" w:rsidRDefault="0030738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7C8E79A" w14:textId="77777777" w:rsidR="007C0679" w:rsidRPr="001E694D" w:rsidRDefault="003073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16A0092" w14:textId="77777777" w:rsidR="007C0679" w:rsidRPr="001E694D" w:rsidRDefault="003073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AA4C42C" w14:textId="77777777" w:rsidR="007C0679" w:rsidRPr="001E694D" w:rsidRDefault="003073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E068B72" w14:textId="77777777" w:rsidR="007C0679" w:rsidRPr="001E694D" w:rsidRDefault="0030738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C208EDA" w14:textId="77777777" w:rsidR="007C0679" w:rsidRPr="001E694D" w:rsidRDefault="0096616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587950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r w:rsidR="008170CD" w14:paraId="1B0F8706" w14:textId="77777777" w:rsidTr="008170C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5DBC917" w14:textId="77777777" w:rsidR="007C0679" w:rsidRPr="001E694D" w:rsidRDefault="0030738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BBE46DB" w14:textId="77777777" w:rsidR="007C0679" w:rsidRPr="001E694D" w:rsidRDefault="0030738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DB10EAE" w14:textId="77777777" w:rsidR="007C0679" w:rsidRPr="001E694D" w:rsidRDefault="0030738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C8D2238" w14:textId="77777777" w:rsidR="007C0679" w:rsidRPr="001E694D" w:rsidRDefault="0030738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D66A597" w14:textId="77777777" w:rsidR="007C0679" w:rsidRPr="001E694D" w:rsidRDefault="0030738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5EB9DBF" w14:textId="77777777" w:rsidR="007C0679" w:rsidRPr="001E694D" w:rsidRDefault="0096616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097559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07385" w:rsidRPr="001E694D">
                  <w:rPr>
                    <w:rFonts w:ascii="Open Sans" w:hAnsi="Open Sans" w:cs="Open Sans"/>
                  </w:rPr>
                  <w:t>Compliant</w:t>
                </w:r>
              </w:sdtContent>
            </w:sdt>
          </w:p>
        </w:tc>
      </w:tr>
    </w:tbl>
    <w:p w14:paraId="3DBBB477" w14:textId="77777777" w:rsidR="007C0679" w:rsidRPr="007A2323" w:rsidRDefault="0030738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774A527" w14:textId="77777777" w:rsidR="004F2033" w:rsidRPr="003B4E9F" w:rsidRDefault="004F2033" w:rsidP="004F2033">
      <w:pPr>
        <w:spacing w:before="240" w:line="276" w:lineRule="auto"/>
        <w:rPr>
          <w:rFonts w:ascii="Open Sans" w:eastAsia="Times New Roman" w:hAnsi="Open Sans" w:cs="Open Sans"/>
          <w:color w:val="000000"/>
          <w:lang w:eastAsia="en-AU"/>
        </w:rPr>
      </w:pPr>
      <w:r w:rsidRPr="003B4E9F">
        <w:rPr>
          <w:rFonts w:ascii="Open Sans" w:eastAsia="Times New Roman" w:hAnsi="Open Sans" w:cs="Open Sans"/>
          <w:color w:val="000000"/>
          <w:lang w:eastAsia="en-AU"/>
        </w:rPr>
        <w:t>This Quality Standard is compliant as 5 of the 5 Requirements have been assessed as compliant.</w:t>
      </w:r>
    </w:p>
    <w:p w14:paraId="7340CF8D" w14:textId="0AB19A82" w:rsidR="007C6B69" w:rsidRPr="007C6B69" w:rsidRDefault="007C6B69" w:rsidP="00C43271">
      <w:pPr>
        <w:spacing w:line="276" w:lineRule="auto"/>
        <w:rPr>
          <w:rFonts w:ascii="Open Sans" w:hAnsi="Open Sans" w:cs="Open Sans"/>
        </w:rPr>
      </w:pPr>
      <w:r w:rsidRPr="007C6B69">
        <w:rPr>
          <w:rFonts w:ascii="Open Sans" w:hAnsi="Open Sans" w:cs="Open Sans"/>
        </w:rPr>
        <w:t>Management provided examples of the various ways the service engages with consumers and representatives and supports them to provide feedback and suggestions used to inform improvements to care and service deliver</w:t>
      </w:r>
      <w:r w:rsidR="00481B97">
        <w:rPr>
          <w:rFonts w:ascii="Open Sans" w:hAnsi="Open Sans" w:cs="Open Sans"/>
        </w:rPr>
        <w:t xml:space="preserve">y such as </w:t>
      </w:r>
      <w:r w:rsidR="00481B97" w:rsidRPr="00481B97">
        <w:rPr>
          <w:rFonts w:ascii="Open Sans" w:hAnsi="Open Sans" w:cs="Open Sans"/>
        </w:rPr>
        <w:t>through</w:t>
      </w:r>
      <w:r w:rsidR="00BF356C">
        <w:rPr>
          <w:rFonts w:ascii="Open Sans" w:hAnsi="Open Sans" w:cs="Open Sans"/>
        </w:rPr>
        <w:t xml:space="preserve">, </w:t>
      </w:r>
      <w:r w:rsidR="00481B97" w:rsidRPr="00481B97">
        <w:rPr>
          <w:rFonts w:ascii="Open Sans" w:hAnsi="Open Sans" w:cs="Open Sans"/>
        </w:rPr>
        <w:t xml:space="preserve">consumer feedback, surveys, meetings, </w:t>
      </w:r>
      <w:r w:rsidR="000409D8">
        <w:rPr>
          <w:rFonts w:ascii="Open Sans" w:hAnsi="Open Sans" w:cs="Open Sans"/>
        </w:rPr>
        <w:t>the consumer advisory body</w:t>
      </w:r>
      <w:r w:rsidR="000409D8" w:rsidRPr="00481B97">
        <w:rPr>
          <w:rFonts w:ascii="Open Sans" w:hAnsi="Open Sans" w:cs="Open Sans"/>
        </w:rPr>
        <w:t xml:space="preserve"> </w:t>
      </w:r>
      <w:r w:rsidR="00481B97" w:rsidRPr="00481B97">
        <w:rPr>
          <w:rFonts w:ascii="Open Sans" w:hAnsi="Open Sans" w:cs="Open Sans"/>
        </w:rPr>
        <w:t>and daily contact with management.</w:t>
      </w:r>
      <w:r w:rsidR="00481B97">
        <w:t xml:space="preserve"> </w:t>
      </w:r>
      <w:r w:rsidR="00481B97" w:rsidRPr="00BF356C">
        <w:rPr>
          <w:rFonts w:ascii="Open Sans" w:hAnsi="Open Sans" w:cs="Open Sans"/>
        </w:rPr>
        <w:t>Consumers described how the service involves them in the development, delivery of services</w:t>
      </w:r>
      <w:r w:rsidR="00BF356C" w:rsidRPr="00BF356C">
        <w:rPr>
          <w:rFonts w:ascii="Open Sans" w:hAnsi="Open Sans" w:cs="Open Sans"/>
        </w:rPr>
        <w:t xml:space="preserve"> including giving </w:t>
      </w:r>
      <w:r w:rsidR="00481B97" w:rsidRPr="00BF356C">
        <w:rPr>
          <w:rFonts w:ascii="Open Sans" w:hAnsi="Open Sans" w:cs="Open Sans"/>
        </w:rPr>
        <w:t>feedback directly to management</w:t>
      </w:r>
      <w:r w:rsidR="00BF356C" w:rsidRPr="00BF356C">
        <w:rPr>
          <w:rFonts w:ascii="Open Sans" w:hAnsi="Open Sans" w:cs="Open Sans"/>
        </w:rPr>
        <w:t xml:space="preserve"> and p</w:t>
      </w:r>
      <w:r w:rsidR="00481B97" w:rsidRPr="00BF356C">
        <w:rPr>
          <w:rFonts w:ascii="Open Sans" w:hAnsi="Open Sans" w:cs="Open Sans"/>
        </w:rPr>
        <w:t>articipating in monthly consumer meetings</w:t>
      </w:r>
      <w:r w:rsidR="00BF356C" w:rsidRPr="00BF356C">
        <w:rPr>
          <w:rFonts w:ascii="Open Sans" w:hAnsi="Open Sans" w:cs="Open Sans"/>
        </w:rPr>
        <w:t>.</w:t>
      </w:r>
      <w:r w:rsidRPr="007C6B69">
        <w:rPr>
          <w:rFonts w:ascii="Open Sans" w:hAnsi="Open Sans" w:cs="Open Sans"/>
        </w:rPr>
        <w:t xml:space="preserve"> Review of documentation, including meeting minutes, demonstrated that consumers and representatives were encouraged to participate in the development and improvement of care and services</w:t>
      </w:r>
      <w:r w:rsidR="00DF16C7">
        <w:rPr>
          <w:rFonts w:ascii="Open Sans" w:hAnsi="Open Sans" w:cs="Open Sans"/>
        </w:rPr>
        <w:t>.</w:t>
      </w:r>
      <w:r w:rsidR="00BF356C">
        <w:rPr>
          <w:rFonts w:ascii="Open Sans" w:hAnsi="Open Sans" w:cs="Open Sans"/>
        </w:rPr>
        <w:t xml:space="preserve"> </w:t>
      </w:r>
    </w:p>
    <w:p w14:paraId="18675746" w14:textId="18B7E242" w:rsidR="007C6B69" w:rsidRPr="007C6B69" w:rsidRDefault="007C6B69" w:rsidP="00C43271">
      <w:pPr>
        <w:pStyle w:val="NormalArial"/>
        <w:spacing w:line="276" w:lineRule="auto"/>
      </w:pPr>
      <w:r w:rsidRPr="007C6B69">
        <w:rPr>
          <w:rFonts w:ascii="Open Sans" w:hAnsi="Open Sans" w:cs="Open Sans"/>
        </w:rPr>
        <w:t xml:space="preserve">Management described how the governing body is accountable for and promotes a culture of safe, inclusive, and quality care and services </w:t>
      </w:r>
      <w:r w:rsidR="00305903" w:rsidRPr="00305903">
        <w:rPr>
          <w:rFonts w:ascii="Open Sans" w:hAnsi="Open Sans" w:cs="Open Sans"/>
        </w:rPr>
        <w:t>through monthly Board Meetings and various subcommittee meetings including a care and clinical governance committee.</w:t>
      </w:r>
      <w:r w:rsidR="00305903">
        <w:t xml:space="preserve"> </w:t>
      </w:r>
      <w:r w:rsidRPr="007C6B69">
        <w:rPr>
          <w:rFonts w:ascii="Open Sans" w:hAnsi="Open Sans" w:cs="Open Sans"/>
        </w:rPr>
        <w:t xml:space="preserve">Review of </w:t>
      </w:r>
      <w:r w:rsidR="00305903">
        <w:rPr>
          <w:rFonts w:ascii="Open Sans" w:hAnsi="Open Sans" w:cs="Open Sans"/>
        </w:rPr>
        <w:t xml:space="preserve">documentation </w:t>
      </w:r>
      <w:r w:rsidR="00665B43">
        <w:rPr>
          <w:rFonts w:ascii="Open Sans" w:hAnsi="Open Sans" w:cs="Open Sans"/>
        </w:rPr>
        <w:t xml:space="preserve">and Quality Care Advisory Body meeting </w:t>
      </w:r>
      <w:r w:rsidRPr="007C6B69">
        <w:rPr>
          <w:rFonts w:ascii="Open Sans" w:hAnsi="Open Sans" w:cs="Open Sans"/>
        </w:rPr>
        <w:t>minutes demonstrate</w:t>
      </w:r>
      <w:r w:rsidR="00665B43">
        <w:rPr>
          <w:rFonts w:ascii="Open Sans" w:hAnsi="Open Sans" w:cs="Open Sans"/>
        </w:rPr>
        <w:t>s</w:t>
      </w:r>
      <w:r w:rsidRPr="007C6B69">
        <w:rPr>
          <w:rFonts w:ascii="Open Sans" w:hAnsi="Open Sans" w:cs="Open Sans"/>
        </w:rPr>
        <w:t xml:space="preserve"> reporting to the Board captures information including but not limited to clinical indicators and incidents. The organisation’s management and Board uses this information to identify the service’s compliance with the Quality Standards, to initiate improvement actions, to enhance performance and to monitor care and service delivery.</w:t>
      </w:r>
    </w:p>
    <w:p w14:paraId="4F8BE66E" w14:textId="0271C441" w:rsidR="007C6B69" w:rsidRPr="007C6B69" w:rsidRDefault="007C6B69" w:rsidP="00C43271">
      <w:pPr>
        <w:spacing w:line="276" w:lineRule="auto"/>
        <w:rPr>
          <w:rFonts w:ascii="Open Sans" w:hAnsi="Open Sans" w:cs="Open Sans"/>
        </w:rPr>
      </w:pPr>
      <w:r w:rsidRPr="007C6B69">
        <w:rPr>
          <w:rFonts w:ascii="Open Sans" w:hAnsi="Open Sans" w:cs="Open Sans"/>
        </w:rPr>
        <w:t xml:space="preserve">A reporting structure, policies, procedures, training, and audit mechanisms supported organisation wide governance systems relating to information management, continuous improvement, financial governance, workforce governance, regulatory compliance, and feedback and complaints. </w:t>
      </w:r>
      <w:r w:rsidR="00F20B86">
        <w:rPr>
          <w:rFonts w:ascii="Open Sans" w:hAnsi="Open Sans" w:cs="Open Sans"/>
        </w:rPr>
        <w:t>In relation to financial governance m</w:t>
      </w:r>
      <w:r w:rsidRPr="007C6B69">
        <w:rPr>
          <w:rFonts w:ascii="Open Sans" w:hAnsi="Open Sans" w:cs="Open Sans"/>
        </w:rPr>
        <w:t xml:space="preserve">anagement described </w:t>
      </w:r>
      <w:r w:rsidR="006712A5">
        <w:rPr>
          <w:rFonts w:ascii="Open Sans" w:hAnsi="Open Sans" w:cs="Open Sans"/>
        </w:rPr>
        <w:t xml:space="preserve">how </w:t>
      </w:r>
      <w:r w:rsidRPr="007C6B69">
        <w:rPr>
          <w:rFonts w:ascii="Open Sans" w:hAnsi="Open Sans" w:cs="Open Sans"/>
        </w:rPr>
        <w:t>financ</w:t>
      </w:r>
      <w:r w:rsidR="00F20B86">
        <w:rPr>
          <w:rFonts w:ascii="Open Sans" w:hAnsi="Open Sans" w:cs="Open Sans"/>
        </w:rPr>
        <w:t xml:space="preserve">ial governance </w:t>
      </w:r>
      <w:r w:rsidR="006712A5">
        <w:rPr>
          <w:rFonts w:ascii="Open Sans" w:hAnsi="Open Sans" w:cs="Open Sans"/>
        </w:rPr>
        <w:t>procedures</w:t>
      </w:r>
      <w:r w:rsidR="00C03A69">
        <w:rPr>
          <w:rFonts w:ascii="Open Sans" w:hAnsi="Open Sans" w:cs="Open Sans"/>
        </w:rPr>
        <w:t>,</w:t>
      </w:r>
      <w:r w:rsidR="006712A5">
        <w:rPr>
          <w:rFonts w:ascii="Open Sans" w:hAnsi="Open Sans" w:cs="Open Sans"/>
        </w:rPr>
        <w:t xml:space="preserve"> such as requests for additional funds</w:t>
      </w:r>
      <w:r w:rsidR="00C03A69">
        <w:rPr>
          <w:rFonts w:ascii="Open Sans" w:hAnsi="Open Sans" w:cs="Open Sans"/>
        </w:rPr>
        <w:t>,</w:t>
      </w:r>
      <w:r w:rsidR="006712A5">
        <w:rPr>
          <w:rFonts w:ascii="Open Sans" w:hAnsi="Open Sans" w:cs="Open Sans"/>
        </w:rPr>
        <w:t xml:space="preserve"> </w:t>
      </w:r>
      <w:r w:rsidR="00F20B86">
        <w:rPr>
          <w:rFonts w:ascii="Open Sans" w:hAnsi="Open Sans" w:cs="Open Sans"/>
        </w:rPr>
        <w:t>support consumers</w:t>
      </w:r>
      <w:r w:rsidR="00C03A69">
        <w:rPr>
          <w:rFonts w:ascii="Open Sans" w:hAnsi="Open Sans" w:cs="Open Sans"/>
        </w:rPr>
        <w:t>’</w:t>
      </w:r>
      <w:r w:rsidR="00F20B86">
        <w:rPr>
          <w:rFonts w:ascii="Open Sans" w:hAnsi="Open Sans" w:cs="Open Sans"/>
        </w:rPr>
        <w:t xml:space="preserve"> changing needs and wellbeing</w:t>
      </w:r>
      <w:r w:rsidR="006712A5">
        <w:rPr>
          <w:rFonts w:ascii="Open Sans" w:hAnsi="Open Sans" w:cs="Open Sans"/>
        </w:rPr>
        <w:t>.</w:t>
      </w:r>
    </w:p>
    <w:p w14:paraId="4513E72C" w14:textId="181A4D13" w:rsidR="007C6B69" w:rsidRPr="007C6B69" w:rsidRDefault="007C6B69" w:rsidP="00C43271">
      <w:pPr>
        <w:spacing w:line="276" w:lineRule="auto"/>
        <w:rPr>
          <w:rFonts w:ascii="Open Sans" w:hAnsi="Open Sans" w:cs="Open Sans"/>
        </w:rPr>
      </w:pPr>
      <w:r w:rsidRPr="007C6B69">
        <w:rPr>
          <w:rFonts w:ascii="Open Sans" w:hAnsi="Open Sans" w:cs="Open Sans"/>
        </w:rPr>
        <w:t xml:space="preserve">Effective risk management systems and practices were supported by a risk management framework and policies describing the management of high-impact, high-prevalence risks associated with the care of consumers, the identification and response to abuse and neglect, supporting consumers to live the best life they can, managing and preventing incidents. Staff demonstrated </w:t>
      </w:r>
      <w:r w:rsidRPr="007C6B69">
        <w:rPr>
          <w:rFonts w:ascii="Open Sans" w:hAnsi="Open Sans" w:cs="Open Sans"/>
        </w:rPr>
        <w:lastRenderedPageBreak/>
        <w:t xml:space="preserve">knowledge of the risk management framework, including reporting responsibilities, and described various risk minimisation strategies in place. </w:t>
      </w:r>
    </w:p>
    <w:p w14:paraId="6507176A" w14:textId="6D1E1D3A" w:rsidR="007C0679" w:rsidRPr="00480FE6" w:rsidRDefault="00C43271" w:rsidP="00480FE6">
      <w:pPr>
        <w:pStyle w:val="NormalArial"/>
        <w:spacing w:line="276" w:lineRule="auto"/>
        <w:rPr>
          <w:rFonts w:ascii="Open Sans" w:hAnsi="Open Sans" w:cs="Open Sans"/>
        </w:rPr>
      </w:pPr>
      <w:r w:rsidRPr="00C43271">
        <w:rPr>
          <w:rFonts w:ascii="Open Sans" w:hAnsi="Open Sans" w:cs="Open Sans"/>
        </w:rPr>
        <w:t xml:space="preserve">The service demonstrated it has a clinical governance framework in place which includes open disclosure, antimicrobial stewardship, and minimising restrictive practices, with associated policies and processes to guide the delivery of clinical care. </w:t>
      </w:r>
      <w:r w:rsidR="00772E53" w:rsidRPr="00772E53">
        <w:rPr>
          <w:rFonts w:ascii="Open Sans" w:hAnsi="Open Sans" w:cs="Open Sans"/>
        </w:rPr>
        <w:t>Review of documentation identified the organisation has a systematic approach to clinical auditing and data analysis that supports improvements in clinical care, with clinical oversight from the governing body.</w:t>
      </w:r>
      <w:r w:rsidR="00772E53">
        <w:t xml:space="preserve"> </w:t>
      </w:r>
      <w:r w:rsidR="00BB7AB3">
        <w:t>S</w:t>
      </w:r>
      <w:r w:rsidRPr="00C43271">
        <w:rPr>
          <w:rFonts w:ascii="Open Sans" w:hAnsi="Open Sans" w:cs="Open Sans"/>
        </w:rPr>
        <w:t>taff demonstrated an understanding of the clinical governance framework and provided practical examples of how antimicrobial stewardship, minimising the use of restrictive practices and open disclosure was implemented within their daily tasks.</w:t>
      </w:r>
      <w:r>
        <w:rPr>
          <w:rFonts w:ascii="Open Sans" w:hAnsi="Open Sans" w:cs="Open Sans"/>
        </w:rPr>
        <w:t xml:space="preserve"> </w:t>
      </w:r>
      <w:r w:rsidR="00772E53" w:rsidRPr="00772E53">
        <w:rPr>
          <w:rFonts w:ascii="Open Sans" w:hAnsi="Open Sans" w:cs="Open Sans"/>
        </w:rPr>
        <w:t xml:space="preserve">The Site Audit report contained information </w:t>
      </w:r>
      <w:r w:rsidR="00772E53">
        <w:rPr>
          <w:rFonts w:ascii="Open Sans" w:hAnsi="Open Sans" w:cs="Open Sans"/>
        </w:rPr>
        <w:t xml:space="preserve">in </w:t>
      </w:r>
      <w:r w:rsidR="00772E53" w:rsidRPr="00772E53">
        <w:rPr>
          <w:rFonts w:ascii="Open Sans" w:hAnsi="Open Sans" w:cs="Open Sans"/>
        </w:rPr>
        <w:t>Requirement 3(3)(b) in relation to chemical restraint, and information in Requirement 3(3)(g) in relation to antimicrobial stewardship, (Refer to findings in Requirement 3(3)(b) and 3(3)(g) of this report for further information).</w:t>
      </w:r>
    </w:p>
    <w:sectPr w:rsidR="007C0679" w:rsidRPr="00480FE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CCE5" w14:textId="77777777" w:rsidR="00BE13B3" w:rsidRDefault="00BE13B3">
      <w:pPr>
        <w:spacing w:after="0"/>
      </w:pPr>
      <w:r>
        <w:separator/>
      </w:r>
    </w:p>
  </w:endnote>
  <w:endnote w:type="continuationSeparator" w:id="0">
    <w:p w14:paraId="1F2F5A72" w14:textId="77777777" w:rsidR="00BE13B3" w:rsidRDefault="00BE1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9987" w14:textId="77777777" w:rsidR="007C0679" w:rsidRPr="00DF37F2" w:rsidRDefault="00307385"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Carinity Brownesholme Manor</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FDA86D1" w14:textId="77777777" w:rsidR="007C0679" w:rsidRPr="00DF37F2" w:rsidRDefault="0030738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5800</w:t>
    </w:r>
    <w:bookmarkEnd w:id="4"/>
    <w:r w:rsidRPr="00DF37F2">
      <w:rPr>
        <w:rStyle w:val="FooterBold"/>
        <w:rFonts w:ascii="Arial" w:hAnsi="Arial"/>
        <w:b w:val="0"/>
      </w:rPr>
      <w:tab/>
      <w:t xml:space="preserve">OFFICIAL: Sensitive </w:t>
    </w:r>
  </w:p>
  <w:p w14:paraId="0D72D14D" w14:textId="77777777" w:rsidR="007C0679" w:rsidRPr="00DF37F2" w:rsidRDefault="0030738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304" w14:textId="77777777" w:rsidR="007C0679" w:rsidRDefault="007C067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AE7E" w14:textId="77777777" w:rsidR="00BE13B3" w:rsidRDefault="00BE13B3" w:rsidP="00D71F88">
      <w:pPr>
        <w:spacing w:after="0"/>
      </w:pPr>
      <w:r>
        <w:separator/>
      </w:r>
    </w:p>
  </w:footnote>
  <w:footnote w:type="continuationSeparator" w:id="0">
    <w:p w14:paraId="535B8CB1" w14:textId="77777777" w:rsidR="00BE13B3" w:rsidRDefault="00BE13B3" w:rsidP="00D71F88">
      <w:pPr>
        <w:spacing w:after="0"/>
      </w:pPr>
      <w:r>
        <w:continuationSeparator/>
      </w:r>
    </w:p>
  </w:footnote>
  <w:footnote w:id="1">
    <w:p w14:paraId="4E1F53C6" w14:textId="7C9B9B2A" w:rsidR="007C0679" w:rsidRDefault="0030738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F2033">
        <w:rPr>
          <w:rFonts w:ascii="Arial" w:hAnsi="Arial"/>
          <w:color w:val="auto"/>
          <w:sz w:val="20"/>
          <w:szCs w:val="20"/>
        </w:rPr>
        <w:t>section 40A</w:t>
      </w:r>
      <w:r w:rsidR="004F2033" w:rsidRPr="004F2033">
        <w:rPr>
          <w:rFonts w:ascii="Arial" w:hAnsi="Arial"/>
          <w:color w:val="auto"/>
          <w:sz w:val="20"/>
          <w:szCs w:val="20"/>
        </w:rPr>
        <w:t xml:space="preserve"> </w:t>
      </w:r>
      <w:r w:rsidRPr="004F2033">
        <w:rPr>
          <w:rFonts w:ascii="Arial" w:hAnsi="Arial"/>
          <w:color w:val="auto"/>
          <w:sz w:val="20"/>
          <w:szCs w:val="20"/>
        </w:rPr>
        <w:t>of the Aged Care</w:t>
      </w:r>
      <w:r w:rsidRPr="00443CA4">
        <w:rPr>
          <w:rFonts w:ascii="Arial" w:hAnsi="Arial"/>
          <w:sz w:val="20"/>
          <w:szCs w:val="20"/>
        </w:rPr>
        <w:t xml:space="preserve"> Quality and Safety Commission Rules 2018.</w:t>
      </w:r>
    </w:p>
    <w:p w14:paraId="22DDA940" w14:textId="77777777" w:rsidR="007C0679" w:rsidRDefault="007C067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F95E" w14:textId="77777777" w:rsidR="007C0679" w:rsidRDefault="00307385">
    <w:pPr>
      <w:pStyle w:val="Header"/>
    </w:pPr>
    <w:r>
      <w:rPr>
        <w:noProof/>
        <w:color w:val="2B579A"/>
        <w:shd w:val="clear" w:color="auto" w:fill="E6E6E6"/>
        <w:lang w:val="en-US"/>
      </w:rPr>
      <w:drawing>
        <wp:anchor distT="0" distB="0" distL="114300" distR="114300" simplePos="0" relativeHeight="251658241" behindDoc="1" locked="0" layoutInCell="1" allowOverlap="1" wp14:anchorId="09A4322D" wp14:editId="7B25A98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7E1E" w14:textId="77777777" w:rsidR="007C0679" w:rsidRDefault="00307385">
    <w:pPr>
      <w:pStyle w:val="Header"/>
    </w:pPr>
    <w:r>
      <w:rPr>
        <w:noProof/>
      </w:rPr>
      <w:drawing>
        <wp:anchor distT="0" distB="0" distL="114300" distR="114300" simplePos="0" relativeHeight="251658240" behindDoc="0" locked="0" layoutInCell="1" allowOverlap="1" wp14:anchorId="6EE5C7A8" wp14:editId="00295E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C94B236">
      <w:start w:val="1"/>
      <w:numFmt w:val="lowerRoman"/>
      <w:lvlText w:val="(%1)"/>
      <w:lvlJc w:val="left"/>
      <w:pPr>
        <w:ind w:left="1080" w:hanging="720"/>
      </w:pPr>
      <w:rPr>
        <w:rFonts w:hint="default"/>
      </w:rPr>
    </w:lvl>
    <w:lvl w:ilvl="1" w:tplc="30267E38" w:tentative="1">
      <w:start w:val="1"/>
      <w:numFmt w:val="lowerLetter"/>
      <w:lvlText w:val="%2."/>
      <w:lvlJc w:val="left"/>
      <w:pPr>
        <w:ind w:left="1440" w:hanging="360"/>
      </w:pPr>
    </w:lvl>
    <w:lvl w:ilvl="2" w:tplc="A4783322" w:tentative="1">
      <w:start w:val="1"/>
      <w:numFmt w:val="lowerRoman"/>
      <w:lvlText w:val="%3."/>
      <w:lvlJc w:val="right"/>
      <w:pPr>
        <w:ind w:left="2160" w:hanging="180"/>
      </w:pPr>
    </w:lvl>
    <w:lvl w:ilvl="3" w:tplc="0812D8D4" w:tentative="1">
      <w:start w:val="1"/>
      <w:numFmt w:val="decimal"/>
      <w:lvlText w:val="%4."/>
      <w:lvlJc w:val="left"/>
      <w:pPr>
        <w:ind w:left="2880" w:hanging="360"/>
      </w:pPr>
    </w:lvl>
    <w:lvl w:ilvl="4" w:tplc="CF8EEF3A" w:tentative="1">
      <w:start w:val="1"/>
      <w:numFmt w:val="lowerLetter"/>
      <w:lvlText w:val="%5."/>
      <w:lvlJc w:val="left"/>
      <w:pPr>
        <w:ind w:left="3600" w:hanging="360"/>
      </w:pPr>
    </w:lvl>
    <w:lvl w:ilvl="5" w:tplc="2BB045AA" w:tentative="1">
      <w:start w:val="1"/>
      <w:numFmt w:val="lowerRoman"/>
      <w:lvlText w:val="%6."/>
      <w:lvlJc w:val="right"/>
      <w:pPr>
        <w:ind w:left="4320" w:hanging="180"/>
      </w:pPr>
    </w:lvl>
    <w:lvl w:ilvl="6" w:tplc="060C616E" w:tentative="1">
      <w:start w:val="1"/>
      <w:numFmt w:val="decimal"/>
      <w:lvlText w:val="%7."/>
      <w:lvlJc w:val="left"/>
      <w:pPr>
        <w:ind w:left="5040" w:hanging="360"/>
      </w:pPr>
    </w:lvl>
    <w:lvl w:ilvl="7" w:tplc="4CC8280A" w:tentative="1">
      <w:start w:val="1"/>
      <w:numFmt w:val="lowerLetter"/>
      <w:lvlText w:val="%8."/>
      <w:lvlJc w:val="left"/>
      <w:pPr>
        <w:ind w:left="5760" w:hanging="360"/>
      </w:pPr>
    </w:lvl>
    <w:lvl w:ilvl="8" w:tplc="5F72228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3B2261C">
      <w:start w:val="1"/>
      <w:numFmt w:val="lowerRoman"/>
      <w:lvlText w:val="(%1)"/>
      <w:lvlJc w:val="left"/>
      <w:pPr>
        <w:ind w:left="1080" w:hanging="720"/>
      </w:pPr>
      <w:rPr>
        <w:rFonts w:hint="default"/>
      </w:rPr>
    </w:lvl>
    <w:lvl w:ilvl="1" w:tplc="8BACBFE6" w:tentative="1">
      <w:start w:val="1"/>
      <w:numFmt w:val="lowerLetter"/>
      <w:lvlText w:val="%2."/>
      <w:lvlJc w:val="left"/>
      <w:pPr>
        <w:ind w:left="1440" w:hanging="360"/>
      </w:pPr>
    </w:lvl>
    <w:lvl w:ilvl="2" w:tplc="5B2AED14" w:tentative="1">
      <w:start w:val="1"/>
      <w:numFmt w:val="lowerRoman"/>
      <w:lvlText w:val="%3."/>
      <w:lvlJc w:val="right"/>
      <w:pPr>
        <w:ind w:left="2160" w:hanging="180"/>
      </w:pPr>
    </w:lvl>
    <w:lvl w:ilvl="3" w:tplc="AB2A1656" w:tentative="1">
      <w:start w:val="1"/>
      <w:numFmt w:val="decimal"/>
      <w:lvlText w:val="%4."/>
      <w:lvlJc w:val="left"/>
      <w:pPr>
        <w:ind w:left="2880" w:hanging="360"/>
      </w:pPr>
    </w:lvl>
    <w:lvl w:ilvl="4" w:tplc="578AB220" w:tentative="1">
      <w:start w:val="1"/>
      <w:numFmt w:val="lowerLetter"/>
      <w:lvlText w:val="%5."/>
      <w:lvlJc w:val="left"/>
      <w:pPr>
        <w:ind w:left="3600" w:hanging="360"/>
      </w:pPr>
    </w:lvl>
    <w:lvl w:ilvl="5" w:tplc="127C8860" w:tentative="1">
      <w:start w:val="1"/>
      <w:numFmt w:val="lowerRoman"/>
      <w:lvlText w:val="%6."/>
      <w:lvlJc w:val="right"/>
      <w:pPr>
        <w:ind w:left="4320" w:hanging="180"/>
      </w:pPr>
    </w:lvl>
    <w:lvl w:ilvl="6" w:tplc="2CA2A192" w:tentative="1">
      <w:start w:val="1"/>
      <w:numFmt w:val="decimal"/>
      <w:lvlText w:val="%7."/>
      <w:lvlJc w:val="left"/>
      <w:pPr>
        <w:ind w:left="5040" w:hanging="360"/>
      </w:pPr>
    </w:lvl>
    <w:lvl w:ilvl="7" w:tplc="CAC8D868" w:tentative="1">
      <w:start w:val="1"/>
      <w:numFmt w:val="lowerLetter"/>
      <w:lvlText w:val="%8."/>
      <w:lvlJc w:val="left"/>
      <w:pPr>
        <w:ind w:left="5760" w:hanging="360"/>
      </w:pPr>
    </w:lvl>
    <w:lvl w:ilvl="8" w:tplc="91BA366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304BEB2">
      <w:start w:val="1"/>
      <w:numFmt w:val="lowerRoman"/>
      <w:lvlText w:val="(%1)"/>
      <w:lvlJc w:val="left"/>
      <w:pPr>
        <w:ind w:left="1080" w:hanging="720"/>
      </w:pPr>
      <w:rPr>
        <w:rFonts w:hint="default"/>
      </w:rPr>
    </w:lvl>
    <w:lvl w:ilvl="1" w:tplc="2E8AA9C4" w:tentative="1">
      <w:start w:val="1"/>
      <w:numFmt w:val="lowerLetter"/>
      <w:lvlText w:val="%2."/>
      <w:lvlJc w:val="left"/>
      <w:pPr>
        <w:ind w:left="1440" w:hanging="360"/>
      </w:pPr>
    </w:lvl>
    <w:lvl w:ilvl="2" w:tplc="48E2547C" w:tentative="1">
      <w:start w:val="1"/>
      <w:numFmt w:val="lowerRoman"/>
      <w:lvlText w:val="%3."/>
      <w:lvlJc w:val="right"/>
      <w:pPr>
        <w:ind w:left="2160" w:hanging="180"/>
      </w:pPr>
    </w:lvl>
    <w:lvl w:ilvl="3" w:tplc="6C5A404C" w:tentative="1">
      <w:start w:val="1"/>
      <w:numFmt w:val="decimal"/>
      <w:lvlText w:val="%4."/>
      <w:lvlJc w:val="left"/>
      <w:pPr>
        <w:ind w:left="2880" w:hanging="360"/>
      </w:pPr>
    </w:lvl>
    <w:lvl w:ilvl="4" w:tplc="30B4B840" w:tentative="1">
      <w:start w:val="1"/>
      <w:numFmt w:val="lowerLetter"/>
      <w:lvlText w:val="%5."/>
      <w:lvlJc w:val="left"/>
      <w:pPr>
        <w:ind w:left="3600" w:hanging="360"/>
      </w:pPr>
    </w:lvl>
    <w:lvl w:ilvl="5" w:tplc="EFFE799E" w:tentative="1">
      <w:start w:val="1"/>
      <w:numFmt w:val="lowerRoman"/>
      <w:lvlText w:val="%6."/>
      <w:lvlJc w:val="right"/>
      <w:pPr>
        <w:ind w:left="4320" w:hanging="180"/>
      </w:pPr>
    </w:lvl>
    <w:lvl w:ilvl="6" w:tplc="1E96A9C8" w:tentative="1">
      <w:start w:val="1"/>
      <w:numFmt w:val="decimal"/>
      <w:lvlText w:val="%7."/>
      <w:lvlJc w:val="left"/>
      <w:pPr>
        <w:ind w:left="5040" w:hanging="360"/>
      </w:pPr>
    </w:lvl>
    <w:lvl w:ilvl="7" w:tplc="08EA6D14" w:tentative="1">
      <w:start w:val="1"/>
      <w:numFmt w:val="lowerLetter"/>
      <w:lvlText w:val="%8."/>
      <w:lvlJc w:val="left"/>
      <w:pPr>
        <w:ind w:left="5760" w:hanging="360"/>
      </w:pPr>
    </w:lvl>
    <w:lvl w:ilvl="8" w:tplc="29E472B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960F7A4">
      <w:start w:val="1"/>
      <w:numFmt w:val="bullet"/>
      <w:lvlText w:val=""/>
      <w:lvlJc w:val="left"/>
      <w:pPr>
        <w:ind w:left="720" w:hanging="360"/>
      </w:pPr>
      <w:rPr>
        <w:rFonts w:ascii="Symbol" w:hAnsi="Symbol" w:hint="default"/>
        <w:color w:val="auto"/>
        <w:sz w:val="24"/>
        <w:szCs w:val="24"/>
      </w:rPr>
    </w:lvl>
    <w:lvl w:ilvl="1" w:tplc="E904EFDE" w:tentative="1">
      <w:start w:val="1"/>
      <w:numFmt w:val="bullet"/>
      <w:lvlText w:val="o"/>
      <w:lvlJc w:val="left"/>
      <w:pPr>
        <w:ind w:left="1440" w:hanging="360"/>
      </w:pPr>
      <w:rPr>
        <w:rFonts w:ascii="Courier New" w:hAnsi="Courier New" w:cs="Courier New" w:hint="default"/>
      </w:rPr>
    </w:lvl>
    <w:lvl w:ilvl="2" w:tplc="9AF88CF4" w:tentative="1">
      <w:start w:val="1"/>
      <w:numFmt w:val="bullet"/>
      <w:lvlText w:val=""/>
      <w:lvlJc w:val="left"/>
      <w:pPr>
        <w:ind w:left="2160" w:hanging="360"/>
      </w:pPr>
      <w:rPr>
        <w:rFonts w:ascii="Wingdings" w:hAnsi="Wingdings" w:hint="default"/>
      </w:rPr>
    </w:lvl>
    <w:lvl w:ilvl="3" w:tplc="F3908AEC" w:tentative="1">
      <w:start w:val="1"/>
      <w:numFmt w:val="bullet"/>
      <w:lvlText w:val=""/>
      <w:lvlJc w:val="left"/>
      <w:pPr>
        <w:ind w:left="2880" w:hanging="360"/>
      </w:pPr>
      <w:rPr>
        <w:rFonts w:ascii="Symbol" w:hAnsi="Symbol" w:hint="default"/>
      </w:rPr>
    </w:lvl>
    <w:lvl w:ilvl="4" w:tplc="08EA35F2" w:tentative="1">
      <w:start w:val="1"/>
      <w:numFmt w:val="bullet"/>
      <w:lvlText w:val="o"/>
      <w:lvlJc w:val="left"/>
      <w:pPr>
        <w:ind w:left="3600" w:hanging="360"/>
      </w:pPr>
      <w:rPr>
        <w:rFonts w:ascii="Courier New" w:hAnsi="Courier New" w:cs="Courier New" w:hint="default"/>
      </w:rPr>
    </w:lvl>
    <w:lvl w:ilvl="5" w:tplc="DF706EEC" w:tentative="1">
      <w:start w:val="1"/>
      <w:numFmt w:val="bullet"/>
      <w:lvlText w:val=""/>
      <w:lvlJc w:val="left"/>
      <w:pPr>
        <w:ind w:left="4320" w:hanging="360"/>
      </w:pPr>
      <w:rPr>
        <w:rFonts w:ascii="Wingdings" w:hAnsi="Wingdings" w:hint="default"/>
      </w:rPr>
    </w:lvl>
    <w:lvl w:ilvl="6" w:tplc="B562E664" w:tentative="1">
      <w:start w:val="1"/>
      <w:numFmt w:val="bullet"/>
      <w:lvlText w:val=""/>
      <w:lvlJc w:val="left"/>
      <w:pPr>
        <w:ind w:left="5040" w:hanging="360"/>
      </w:pPr>
      <w:rPr>
        <w:rFonts w:ascii="Symbol" w:hAnsi="Symbol" w:hint="default"/>
      </w:rPr>
    </w:lvl>
    <w:lvl w:ilvl="7" w:tplc="0BC865AC" w:tentative="1">
      <w:start w:val="1"/>
      <w:numFmt w:val="bullet"/>
      <w:lvlText w:val="o"/>
      <w:lvlJc w:val="left"/>
      <w:pPr>
        <w:ind w:left="5760" w:hanging="360"/>
      </w:pPr>
      <w:rPr>
        <w:rFonts w:ascii="Courier New" w:hAnsi="Courier New" w:cs="Courier New" w:hint="default"/>
      </w:rPr>
    </w:lvl>
    <w:lvl w:ilvl="8" w:tplc="177C755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160B7DE">
      <w:start w:val="1"/>
      <w:numFmt w:val="lowerRoman"/>
      <w:lvlText w:val="(%1)"/>
      <w:lvlJc w:val="left"/>
      <w:pPr>
        <w:ind w:left="1080" w:hanging="720"/>
      </w:pPr>
      <w:rPr>
        <w:rFonts w:hint="default"/>
      </w:rPr>
    </w:lvl>
    <w:lvl w:ilvl="1" w:tplc="58065076" w:tentative="1">
      <w:start w:val="1"/>
      <w:numFmt w:val="lowerLetter"/>
      <w:lvlText w:val="%2."/>
      <w:lvlJc w:val="left"/>
      <w:pPr>
        <w:ind w:left="1440" w:hanging="360"/>
      </w:pPr>
    </w:lvl>
    <w:lvl w:ilvl="2" w:tplc="0EFAD12C" w:tentative="1">
      <w:start w:val="1"/>
      <w:numFmt w:val="lowerRoman"/>
      <w:lvlText w:val="%3."/>
      <w:lvlJc w:val="right"/>
      <w:pPr>
        <w:ind w:left="2160" w:hanging="180"/>
      </w:pPr>
    </w:lvl>
    <w:lvl w:ilvl="3" w:tplc="34342BC8" w:tentative="1">
      <w:start w:val="1"/>
      <w:numFmt w:val="decimal"/>
      <w:lvlText w:val="%4."/>
      <w:lvlJc w:val="left"/>
      <w:pPr>
        <w:ind w:left="2880" w:hanging="360"/>
      </w:pPr>
    </w:lvl>
    <w:lvl w:ilvl="4" w:tplc="0A5CEEB2" w:tentative="1">
      <w:start w:val="1"/>
      <w:numFmt w:val="lowerLetter"/>
      <w:lvlText w:val="%5."/>
      <w:lvlJc w:val="left"/>
      <w:pPr>
        <w:ind w:left="3600" w:hanging="360"/>
      </w:pPr>
    </w:lvl>
    <w:lvl w:ilvl="5" w:tplc="A21CA864" w:tentative="1">
      <w:start w:val="1"/>
      <w:numFmt w:val="lowerRoman"/>
      <w:lvlText w:val="%6."/>
      <w:lvlJc w:val="right"/>
      <w:pPr>
        <w:ind w:left="4320" w:hanging="180"/>
      </w:pPr>
    </w:lvl>
    <w:lvl w:ilvl="6" w:tplc="8AB82A00" w:tentative="1">
      <w:start w:val="1"/>
      <w:numFmt w:val="decimal"/>
      <w:lvlText w:val="%7."/>
      <w:lvlJc w:val="left"/>
      <w:pPr>
        <w:ind w:left="5040" w:hanging="360"/>
      </w:pPr>
    </w:lvl>
    <w:lvl w:ilvl="7" w:tplc="8C785276" w:tentative="1">
      <w:start w:val="1"/>
      <w:numFmt w:val="lowerLetter"/>
      <w:lvlText w:val="%8."/>
      <w:lvlJc w:val="left"/>
      <w:pPr>
        <w:ind w:left="5760" w:hanging="360"/>
      </w:pPr>
    </w:lvl>
    <w:lvl w:ilvl="8" w:tplc="107CAB2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7904142">
      <w:start w:val="1"/>
      <w:numFmt w:val="lowerRoman"/>
      <w:lvlText w:val="(%1)"/>
      <w:lvlJc w:val="left"/>
      <w:pPr>
        <w:ind w:left="1080" w:hanging="720"/>
      </w:pPr>
      <w:rPr>
        <w:rFonts w:hint="default"/>
      </w:rPr>
    </w:lvl>
    <w:lvl w:ilvl="1" w:tplc="DCF41782" w:tentative="1">
      <w:start w:val="1"/>
      <w:numFmt w:val="lowerLetter"/>
      <w:lvlText w:val="%2."/>
      <w:lvlJc w:val="left"/>
      <w:pPr>
        <w:ind w:left="1440" w:hanging="360"/>
      </w:pPr>
    </w:lvl>
    <w:lvl w:ilvl="2" w:tplc="26DAF2B6" w:tentative="1">
      <w:start w:val="1"/>
      <w:numFmt w:val="lowerRoman"/>
      <w:lvlText w:val="%3."/>
      <w:lvlJc w:val="right"/>
      <w:pPr>
        <w:ind w:left="2160" w:hanging="180"/>
      </w:pPr>
    </w:lvl>
    <w:lvl w:ilvl="3" w:tplc="E05CB5F2" w:tentative="1">
      <w:start w:val="1"/>
      <w:numFmt w:val="decimal"/>
      <w:lvlText w:val="%4."/>
      <w:lvlJc w:val="left"/>
      <w:pPr>
        <w:ind w:left="2880" w:hanging="360"/>
      </w:pPr>
    </w:lvl>
    <w:lvl w:ilvl="4" w:tplc="AAE00706" w:tentative="1">
      <w:start w:val="1"/>
      <w:numFmt w:val="lowerLetter"/>
      <w:lvlText w:val="%5."/>
      <w:lvlJc w:val="left"/>
      <w:pPr>
        <w:ind w:left="3600" w:hanging="360"/>
      </w:pPr>
    </w:lvl>
    <w:lvl w:ilvl="5" w:tplc="F30A85F6" w:tentative="1">
      <w:start w:val="1"/>
      <w:numFmt w:val="lowerRoman"/>
      <w:lvlText w:val="%6."/>
      <w:lvlJc w:val="right"/>
      <w:pPr>
        <w:ind w:left="4320" w:hanging="180"/>
      </w:pPr>
    </w:lvl>
    <w:lvl w:ilvl="6" w:tplc="C822741E" w:tentative="1">
      <w:start w:val="1"/>
      <w:numFmt w:val="decimal"/>
      <w:lvlText w:val="%7."/>
      <w:lvlJc w:val="left"/>
      <w:pPr>
        <w:ind w:left="5040" w:hanging="360"/>
      </w:pPr>
    </w:lvl>
    <w:lvl w:ilvl="7" w:tplc="1396D3D4" w:tentative="1">
      <w:start w:val="1"/>
      <w:numFmt w:val="lowerLetter"/>
      <w:lvlText w:val="%8."/>
      <w:lvlJc w:val="left"/>
      <w:pPr>
        <w:ind w:left="5760" w:hanging="360"/>
      </w:pPr>
    </w:lvl>
    <w:lvl w:ilvl="8" w:tplc="03763F0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4A46290">
      <w:start w:val="1"/>
      <w:numFmt w:val="lowerRoman"/>
      <w:lvlText w:val="(%1)"/>
      <w:lvlJc w:val="left"/>
      <w:pPr>
        <w:ind w:left="1080" w:hanging="720"/>
      </w:pPr>
      <w:rPr>
        <w:rFonts w:hint="default"/>
      </w:rPr>
    </w:lvl>
    <w:lvl w:ilvl="1" w:tplc="C78A8408" w:tentative="1">
      <w:start w:val="1"/>
      <w:numFmt w:val="lowerLetter"/>
      <w:lvlText w:val="%2."/>
      <w:lvlJc w:val="left"/>
      <w:pPr>
        <w:ind w:left="1440" w:hanging="360"/>
      </w:pPr>
    </w:lvl>
    <w:lvl w:ilvl="2" w:tplc="C888B1E0" w:tentative="1">
      <w:start w:val="1"/>
      <w:numFmt w:val="lowerRoman"/>
      <w:lvlText w:val="%3."/>
      <w:lvlJc w:val="right"/>
      <w:pPr>
        <w:ind w:left="2160" w:hanging="180"/>
      </w:pPr>
    </w:lvl>
    <w:lvl w:ilvl="3" w:tplc="64603764" w:tentative="1">
      <w:start w:val="1"/>
      <w:numFmt w:val="decimal"/>
      <w:lvlText w:val="%4."/>
      <w:lvlJc w:val="left"/>
      <w:pPr>
        <w:ind w:left="2880" w:hanging="360"/>
      </w:pPr>
    </w:lvl>
    <w:lvl w:ilvl="4" w:tplc="6B8C51F0" w:tentative="1">
      <w:start w:val="1"/>
      <w:numFmt w:val="lowerLetter"/>
      <w:lvlText w:val="%5."/>
      <w:lvlJc w:val="left"/>
      <w:pPr>
        <w:ind w:left="3600" w:hanging="360"/>
      </w:pPr>
    </w:lvl>
    <w:lvl w:ilvl="5" w:tplc="EFD08D88" w:tentative="1">
      <w:start w:val="1"/>
      <w:numFmt w:val="lowerRoman"/>
      <w:lvlText w:val="%6."/>
      <w:lvlJc w:val="right"/>
      <w:pPr>
        <w:ind w:left="4320" w:hanging="180"/>
      </w:pPr>
    </w:lvl>
    <w:lvl w:ilvl="6" w:tplc="31C82072" w:tentative="1">
      <w:start w:val="1"/>
      <w:numFmt w:val="decimal"/>
      <w:lvlText w:val="%7."/>
      <w:lvlJc w:val="left"/>
      <w:pPr>
        <w:ind w:left="5040" w:hanging="360"/>
      </w:pPr>
    </w:lvl>
    <w:lvl w:ilvl="7" w:tplc="F88A693C" w:tentative="1">
      <w:start w:val="1"/>
      <w:numFmt w:val="lowerLetter"/>
      <w:lvlText w:val="%8."/>
      <w:lvlJc w:val="left"/>
      <w:pPr>
        <w:ind w:left="5760" w:hanging="360"/>
      </w:pPr>
    </w:lvl>
    <w:lvl w:ilvl="8" w:tplc="79A06B7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556509A">
      <w:start w:val="1"/>
      <w:numFmt w:val="lowerRoman"/>
      <w:lvlText w:val="(%1)"/>
      <w:lvlJc w:val="left"/>
      <w:pPr>
        <w:ind w:left="1080" w:hanging="720"/>
      </w:pPr>
      <w:rPr>
        <w:rFonts w:hint="default"/>
      </w:rPr>
    </w:lvl>
    <w:lvl w:ilvl="1" w:tplc="75DCEB7A" w:tentative="1">
      <w:start w:val="1"/>
      <w:numFmt w:val="lowerLetter"/>
      <w:lvlText w:val="%2."/>
      <w:lvlJc w:val="left"/>
      <w:pPr>
        <w:ind w:left="1440" w:hanging="360"/>
      </w:pPr>
    </w:lvl>
    <w:lvl w:ilvl="2" w:tplc="43CE838E" w:tentative="1">
      <w:start w:val="1"/>
      <w:numFmt w:val="lowerRoman"/>
      <w:lvlText w:val="%3."/>
      <w:lvlJc w:val="right"/>
      <w:pPr>
        <w:ind w:left="2160" w:hanging="180"/>
      </w:pPr>
    </w:lvl>
    <w:lvl w:ilvl="3" w:tplc="777C62B4" w:tentative="1">
      <w:start w:val="1"/>
      <w:numFmt w:val="decimal"/>
      <w:lvlText w:val="%4."/>
      <w:lvlJc w:val="left"/>
      <w:pPr>
        <w:ind w:left="2880" w:hanging="360"/>
      </w:pPr>
    </w:lvl>
    <w:lvl w:ilvl="4" w:tplc="00A6505E" w:tentative="1">
      <w:start w:val="1"/>
      <w:numFmt w:val="lowerLetter"/>
      <w:lvlText w:val="%5."/>
      <w:lvlJc w:val="left"/>
      <w:pPr>
        <w:ind w:left="3600" w:hanging="360"/>
      </w:pPr>
    </w:lvl>
    <w:lvl w:ilvl="5" w:tplc="8EA611A8" w:tentative="1">
      <w:start w:val="1"/>
      <w:numFmt w:val="lowerRoman"/>
      <w:lvlText w:val="%6."/>
      <w:lvlJc w:val="right"/>
      <w:pPr>
        <w:ind w:left="4320" w:hanging="180"/>
      </w:pPr>
    </w:lvl>
    <w:lvl w:ilvl="6" w:tplc="BFBC303C" w:tentative="1">
      <w:start w:val="1"/>
      <w:numFmt w:val="decimal"/>
      <w:lvlText w:val="%7."/>
      <w:lvlJc w:val="left"/>
      <w:pPr>
        <w:ind w:left="5040" w:hanging="360"/>
      </w:pPr>
    </w:lvl>
    <w:lvl w:ilvl="7" w:tplc="F7E6C790" w:tentative="1">
      <w:start w:val="1"/>
      <w:numFmt w:val="lowerLetter"/>
      <w:lvlText w:val="%8."/>
      <w:lvlJc w:val="left"/>
      <w:pPr>
        <w:ind w:left="5760" w:hanging="360"/>
      </w:pPr>
    </w:lvl>
    <w:lvl w:ilvl="8" w:tplc="97EA97F8" w:tentative="1">
      <w:start w:val="1"/>
      <w:numFmt w:val="lowerRoman"/>
      <w:lvlText w:val="%9."/>
      <w:lvlJc w:val="right"/>
      <w:pPr>
        <w:ind w:left="6480" w:hanging="180"/>
      </w:pPr>
    </w:lvl>
  </w:abstractNum>
  <w:abstractNum w:abstractNumId="9" w15:restartNumberingAfterBreak="0">
    <w:nsid w:val="4B0F4F1B"/>
    <w:multiLevelType w:val="hybridMultilevel"/>
    <w:tmpl w:val="F8CA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EF72977C">
      <w:start w:val="1"/>
      <w:numFmt w:val="lowerRoman"/>
      <w:lvlText w:val="(%1)"/>
      <w:lvlJc w:val="left"/>
      <w:pPr>
        <w:ind w:left="1080" w:hanging="720"/>
      </w:pPr>
      <w:rPr>
        <w:rFonts w:hint="default"/>
      </w:rPr>
    </w:lvl>
    <w:lvl w:ilvl="1" w:tplc="DE24C116" w:tentative="1">
      <w:start w:val="1"/>
      <w:numFmt w:val="lowerLetter"/>
      <w:lvlText w:val="%2."/>
      <w:lvlJc w:val="left"/>
      <w:pPr>
        <w:ind w:left="1440" w:hanging="360"/>
      </w:pPr>
    </w:lvl>
    <w:lvl w:ilvl="2" w:tplc="EDE277AA" w:tentative="1">
      <w:start w:val="1"/>
      <w:numFmt w:val="lowerRoman"/>
      <w:lvlText w:val="%3."/>
      <w:lvlJc w:val="right"/>
      <w:pPr>
        <w:ind w:left="2160" w:hanging="180"/>
      </w:pPr>
    </w:lvl>
    <w:lvl w:ilvl="3" w:tplc="4CACC4D2" w:tentative="1">
      <w:start w:val="1"/>
      <w:numFmt w:val="decimal"/>
      <w:lvlText w:val="%4."/>
      <w:lvlJc w:val="left"/>
      <w:pPr>
        <w:ind w:left="2880" w:hanging="360"/>
      </w:pPr>
    </w:lvl>
    <w:lvl w:ilvl="4" w:tplc="61743882" w:tentative="1">
      <w:start w:val="1"/>
      <w:numFmt w:val="lowerLetter"/>
      <w:lvlText w:val="%5."/>
      <w:lvlJc w:val="left"/>
      <w:pPr>
        <w:ind w:left="3600" w:hanging="360"/>
      </w:pPr>
    </w:lvl>
    <w:lvl w:ilvl="5" w:tplc="5942CA9E" w:tentative="1">
      <w:start w:val="1"/>
      <w:numFmt w:val="lowerRoman"/>
      <w:lvlText w:val="%6."/>
      <w:lvlJc w:val="right"/>
      <w:pPr>
        <w:ind w:left="4320" w:hanging="180"/>
      </w:pPr>
    </w:lvl>
    <w:lvl w:ilvl="6" w:tplc="8A3232BC" w:tentative="1">
      <w:start w:val="1"/>
      <w:numFmt w:val="decimal"/>
      <w:lvlText w:val="%7."/>
      <w:lvlJc w:val="left"/>
      <w:pPr>
        <w:ind w:left="5040" w:hanging="360"/>
      </w:pPr>
    </w:lvl>
    <w:lvl w:ilvl="7" w:tplc="BAE0AAEC" w:tentative="1">
      <w:start w:val="1"/>
      <w:numFmt w:val="lowerLetter"/>
      <w:lvlText w:val="%8."/>
      <w:lvlJc w:val="left"/>
      <w:pPr>
        <w:ind w:left="5760" w:hanging="360"/>
      </w:pPr>
    </w:lvl>
    <w:lvl w:ilvl="8" w:tplc="BC36E15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9E40AEF8">
      <w:start w:val="1"/>
      <w:numFmt w:val="lowerRoman"/>
      <w:lvlText w:val="(%1)"/>
      <w:lvlJc w:val="left"/>
      <w:pPr>
        <w:ind w:left="1080" w:hanging="720"/>
      </w:pPr>
      <w:rPr>
        <w:rFonts w:hint="default"/>
      </w:rPr>
    </w:lvl>
    <w:lvl w:ilvl="1" w:tplc="06A42A44" w:tentative="1">
      <w:start w:val="1"/>
      <w:numFmt w:val="lowerLetter"/>
      <w:lvlText w:val="%2."/>
      <w:lvlJc w:val="left"/>
      <w:pPr>
        <w:ind w:left="1440" w:hanging="360"/>
      </w:pPr>
    </w:lvl>
    <w:lvl w:ilvl="2" w:tplc="E9F4BE68" w:tentative="1">
      <w:start w:val="1"/>
      <w:numFmt w:val="lowerRoman"/>
      <w:lvlText w:val="%3."/>
      <w:lvlJc w:val="right"/>
      <w:pPr>
        <w:ind w:left="2160" w:hanging="180"/>
      </w:pPr>
    </w:lvl>
    <w:lvl w:ilvl="3" w:tplc="29949648" w:tentative="1">
      <w:start w:val="1"/>
      <w:numFmt w:val="decimal"/>
      <w:lvlText w:val="%4."/>
      <w:lvlJc w:val="left"/>
      <w:pPr>
        <w:ind w:left="2880" w:hanging="360"/>
      </w:pPr>
    </w:lvl>
    <w:lvl w:ilvl="4" w:tplc="F6FE21BE" w:tentative="1">
      <w:start w:val="1"/>
      <w:numFmt w:val="lowerLetter"/>
      <w:lvlText w:val="%5."/>
      <w:lvlJc w:val="left"/>
      <w:pPr>
        <w:ind w:left="3600" w:hanging="360"/>
      </w:pPr>
    </w:lvl>
    <w:lvl w:ilvl="5" w:tplc="F9AE1A16" w:tentative="1">
      <w:start w:val="1"/>
      <w:numFmt w:val="lowerRoman"/>
      <w:lvlText w:val="%6."/>
      <w:lvlJc w:val="right"/>
      <w:pPr>
        <w:ind w:left="4320" w:hanging="180"/>
      </w:pPr>
    </w:lvl>
    <w:lvl w:ilvl="6" w:tplc="47EED87A" w:tentative="1">
      <w:start w:val="1"/>
      <w:numFmt w:val="decimal"/>
      <w:lvlText w:val="%7."/>
      <w:lvlJc w:val="left"/>
      <w:pPr>
        <w:ind w:left="5040" w:hanging="360"/>
      </w:pPr>
    </w:lvl>
    <w:lvl w:ilvl="7" w:tplc="3F0C2734" w:tentative="1">
      <w:start w:val="1"/>
      <w:numFmt w:val="lowerLetter"/>
      <w:lvlText w:val="%8."/>
      <w:lvlJc w:val="left"/>
      <w:pPr>
        <w:ind w:left="5760" w:hanging="360"/>
      </w:pPr>
    </w:lvl>
    <w:lvl w:ilvl="8" w:tplc="7B2489F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89635281">
    <w:abstractNumId w:val="12"/>
  </w:num>
  <w:num w:numId="2" w16cid:durableId="1913075305">
    <w:abstractNumId w:val="4"/>
  </w:num>
  <w:num w:numId="3" w16cid:durableId="783307758">
    <w:abstractNumId w:val="2"/>
  </w:num>
  <w:num w:numId="4" w16cid:durableId="234899589">
    <w:abstractNumId w:val="7"/>
  </w:num>
  <w:num w:numId="5" w16cid:durableId="296574540">
    <w:abstractNumId w:val="6"/>
  </w:num>
  <w:num w:numId="6" w16cid:durableId="904804673">
    <w:abstractNumId w:val="1"/>
  </w:num>
  <w:num w:numId="7" w16cid:durableId="437987874">
    <w:abstractNumId w:val="10"/>
  </w:num>
  <w:num w:numId="8" w16cid:durableId="279579012">
    <w:abstractNumId w:val="5"/>
  </w:num>
  <w:num w:numId="9" w16cid:durableId="221907568">
    <w:abstractNumId w:val="8"/>
  </w:num>
  <w:num w:numId="10" w16cid:durableId="757556346">
    <w:abstractNumId w:val="3"/>
  </w:num>
  <w:num w:numId="11" w16cid:durableId="1250428890">
    <w:abstractNumId w:val="11"/>
  </w:num>
  <w:num w:numId="12" w16cid:durableId="642736845">
    <w:abstractNumId w:val="0"/>
  </w:num>
  <w:num w:numId="13" w16cid:durableId="692730675">
    <w:abstractNumId w:val="12"/>
  </w:num>
  <w:num w:numId="14" w16cid:durableId="2044164504">
    <w:abstractNumId w:val="12"/>
  </w:num>
  <w:num w:numId="15" w16cid:durableId="429358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CD"/>
    <w:rsid w:val="000208DC"/>
    <w:rsid w:val="000261A1"/>
    <w:rsid w:val="00035A07"/>
    <w:rsid w:val="000409D8"/>
    <w:rsid w:val="000455A9"/>
    <w:rsid w:val="000A5249"/>
    <w:rsid w:val="000B58D6"/>
    <w:rsid w:val="001512F9"/>
    <w:rsid w:val="001559D2"/>
    <w:rsid w:val="0015716B"/>
    <w:rsid w:val="00193AB7"/>
    <w:rsid w:val="001C7B56"/>
    <w:rsid w:val="002C7F08"/>
    <w:rsid w:val="00305903"/>
    <w:rsid w:val="00307385"/>
    <w:rsid w:val="0035767E"/>
    <w:rsid w:val="003B4E9F"/>
    <w:rsid w:val="003F171A"/>
    <w:rsid w:val="00407959"/>
    <w:rsid w:val="00434695"/>
    <w:rsid w:val="004351B2"/>
    <w:rsid w:val="004415AB"/>
    <w:rsid w:val="00480FE6"/>
    <w:rsid w:val="00481B97"/>
    <w:rsid w:val="004D67C5"/>
    <w:rsid w:val="004F2033"/>
    <w:rsid w:val="004F25DC"/>
    <w:rsid w:val="004F7FC4"/>
    <w:rsid w:val="00502F27"/>
    <w:rsid w:val="005336BE"/>
    <w:rsid w:val="00561F1F"/>
    <w:rsid w:val="00635098"/>
    <w:rsid w:val="00665B43"/>
    <w:rsid w:val="006712A5"/>
    <w:rsid w:val="006C38A5"/>
    <w:rsid w:val="007124CF"/>
    <w:rsid w:val="0077265A"/>
    <w:rsid w:val="00772E53"/>
    <w:rsid w:val="007A1A67"/>
    <w:rsid w:val="007C0679"/>
    <w:rsid w:val="007C6B69"/>
    <w:rsid w:val="007F4985"/>
    <w:rsid w:val="008170CD"/>
    <w:rsid w:val="00874895"/>
    <w:rsid w:val="00886CD8"/>
    <w:rsid w:val="008A0EDC"/>
    <w:rsid w:val="008A6021"/>
    <w:rsid w:val="008B5C79"/>
    <w:rsid w:val="008D4F5B"/>
    <w:rsid w:val="008E243E"/>
    <w:rsid w:val="008F3845"/>
    <w:rsid w:val="00907D82"/>
    <w:rsid w:val="00935108"/>
    <w:rsid w:val="00944FB9"/>
    <w:rsid w:val="009578A1"/>
    <w:rsid w:val="00975128"/>
    <w:rsid w:val="00A11953"/>
    <w:rsid w:val="00A23795"/>
    <w:rsid w:val="00A23A5A"/>
    <w:rsid w:val="00A61689"/>
    <w:rsid w:val="00A62D49"/>
    <w:rsid w:val="00A97AF0"/>
    <w:rsid w:val="00AB342C"/>
    <w:rsid w:val="00AB52D2"/>
    <w:rsid w:val="00AD3A36"/>
    <w:rsid w:val="00AE3090"/>
    <w:rsid w:val="00B00539"/>
    <w:rsid w:val="00B1745C"/>
    <w:rsid w:val="00B804F0"/>
    <w:rsid w:val="00B81F4F"/>
    <w:rsid w:val="00BB7AB3"/>
    <w:rsid w:val="00BC07D0"/>
    <w:rsid w:val="00BE13B3"/>
    <w:rsid w:val="00BE7AE0"/>
    <w:rsid w:val="00BF356C"/>
    <w:rsid w:val="00C03A69"/>
    <w:rsid w:val="00C1384D"/>
    <w:rsid w:val="00C43271"/>
    <w:rsid w:val="00CC15AD"/>
    <w:rsid w:val="00CD4069"/>
    <w:rsid w:val="00D12C8F"/>
    <w:rsid w:val="00DF16C7"/>
    <w:rsid w:val="00DF4B04"/>
    <w:rsid w:val="00E730D1"/>
    <w:rsid w:val="00E759A8"/>
    <w:rsid w:val="00E90C1D"/>
    <w:rsid w:val="00F07D20"/>
    <w:rsid w:val="00F20B86"/>
    <w:rsid w:val="00F53BF6"/>
    <w:rsid w:val="00F92FDF"/>
    <w:rsid w:val="00FB4E23"/>
    <w:rsid w:val="00FF54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C7E8"/>
  <w15:docId w15:val="{2374D2BC-C053-4F8B-AB11-2A5D2024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D7E4C" w:rsidRDefault="000E320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D7E4C" w:rsidRDefault="000E320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D7E4C" w:rsidRDefault="000E320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D7E4C" w:rsidRDefault="000E320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D7E4C" w:rsidRDefault="000E320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D7E4C" w:rsidRDefault="000E320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D7E4C" w:rsidRDefault="000E320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D7E4C" w:rsidRDefault="000E320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D7E4C" w:rsidRDefault="000E320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D7E4C" w:rsidRDefault="000E320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D7E4C" w:rsidRDefault="000E320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D7E4C" w:rsidRDefault="000E320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D7E4C" w:rsidRDefault="000E320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D7E4C" w:rsidRDefault="000E320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D7E4C" w:rsidRDefault="000E320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D7E4C" w:rsidRDefault="000E320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D7E4C" w:rsidRDefault="000E320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D7E4C" w:rsidRDefault="000E320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D7E4C" w:rsidRDefault="000E320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D7E4C" w:rsidRDefault="000E320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D7E4C" w:rsidRDefault="000E320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D7E4C" w:rsidRDefault="000E320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D7E4C" w:rsidRDefault="000E320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D7E4C" w:rsidRDefault="000E320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D7E4C" w:rsidRDefault="000E320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D7E4C" w:rsidRDefault="000E320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D7E4C" w:rsidRDefault="000E320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D7E4C" w:rsidRDefault="000E320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D7E4C" w:rsidRDefault="000E320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D7E4C" w:rsidRDefault="000E320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D7E4C" w:rsidRDefault="000E320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D7E4C" w:rsidRDefault="000E320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D7E4C" w:rsidRDefault="000E320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D7E4C" w:rsidRDefault="000E320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D7E4C" w:rsidRDefault="000E320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D7E4C" w:rsidRDefault="000E320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D7E4C" w:rsidRDefault="000E320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D7E4C" w:rsidRDefault="000E320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D7E4C" w:rsidRDefault="000E320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D7E4C" w:rsidRDefault="000E320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D7E4C" w:rsidRDefault="000E320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D7E4C" w:rsidRDefault="000E320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D7E4C" w:rsidRDefault="000E320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D7E4C" w:rsidRDefault="000E320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D7E4C" w:rsidRDefault="000E320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D7E4C" w:rsidRDefault="000E320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D7E4C" w:rsidRDefault="000E320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D7E4C" w:rsidRDefault="000E320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D7E4C" w:rsidRDefault="000E320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D7E4C" w:rsidRDefault="000E320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D7E4C" w:rsidRDefault="000E320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1E60"/>
    <w:rsid w:val="000E320A"/>
    <w:rsid w:val="001C7B56"/>
    <w:rsid w:val="00434695"/>
    <w:rsid w:val="008A068F"/>
    <w:rsid w:val="008D7E4C"/>
    <w:rsid w:val="008E243E"/>
    <w:rsid w:val="00A51E60"/>
    <w:rsid w:val="00AB52D2"/>
    <w:rsid w:val="00BC07D0"/>
    <w:rsid w:val="00E6107D"/>
    <w:rsid w:val="00E90C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0DD4-B5E7-4BAF-A1D9-8B1596FD5B67}"/>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5277</Words>
  <Characters>30084</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2025-04-28T00:30:00Z</cp:lastPrinted>
  <dcterms:created xsi:type="dcterms:W3CDTF">2025-04-29T04:54:00Z</dcterms:created>
  <dcterms:modified xsi:type="dcterms:W3CDTF">2025-04-29T04:54:00Z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