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0FBF760"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505868A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sidR="001E7747">
        <w:rPr>
          <w:rFonts w:ascii="Arial Black" w:hAnsi="Arial Black"/>
        </w:rPr>
        <w:t>Carinity</w:t>
      </w:r>
      <w:proofErr w:type="spellEnd"/>
      <w:r w:rsidR="001E7747">
        <w:rPr>
          <w:rFonts w:ascii="Arial Black" w:hAnsi="Arial Black"/>
        </w:rPr>
        <w:t xml:space="preserve"> Cedarbrook</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7CCA2156" w:rsidR="001E6954" w:rsidRPr="003C6EC2" w:rsidRDefault="001E7747" w:rsidP="001E6954">
      <w:pPr>
        <w:tabs>
          <w:tab w:val="left" w:pos="2127"/>
        </w:tabs>
        <w:spacing w:before="120"/>
        <w:rPr>
          <w:rFonts w:eastAsia="Calibri"/>
          <w:color w:val="FFFFFF" w:themeColor="background1"/>
          <w:sz w:val="28"/>
          <w:szCs w:val="56"/>
          <w:lang w:eastAsia="en-US"/>
        </w:rPr>
      </w:pPr>
      <w:r>
        <w:rPr>
          <w:color w:val="FFFFFF" w:themeColor="background1"/>
          <w:sz w:val="28"/>
        </w:rPr>
        <w:t>120 Mudgeeraba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MUDGEERABA</w:t>
      </w:r>
      <w:r w:rsidR="001E6954" w:rsidRPr="003C6EC2">
        <w:rPr>
          <w:color w:val="FFFFFF" w:themeColor="background1"/>
          <w:sz w:val="28"/>
        </w:rPr>
        <w:t xml:space="preserve"> </w:t>
      </w:r>
      <w:r>
        <w:rPr>
          <w:color w:val="FFFFFF" w:themeColor="background1"/>
          <w:sz w:val="28"/>
        </w:rPr>
        <w:t>QLD</w:t>
      </w:r>
      <w:r w:rsidR="001E6954" w:rsidRPr="003C6EC2">
        <w:rPr>
          <w:color w:val="FFFFFF" w:themeColor="background1"/>
          <w:sz w:val="28"/>
        </w:rPr>
        <w:t xml:space="preserve"> </w:t>
      </w:r>
      <w:r>
        <w:rPr>
          <w:color w:val="FFFFFF" w:themeColor="background1"/>
          <w:sz w:val="28"/>
        </w:rPr>
        <w:t>4213</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3550 3747 / 5688 6000</w:t>
      </w:r>
    </w:p>
    <w:p w14:paraId="1CD9B515" w14:textId="405CCCBC"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1E7747">
        <w:rPr>
          <w:rFonts w:eastAsia="Calibri"/>
          <w:color w:val="FFFFFF" w:themeColor="background1"/>
          <w:sz w:val="28"/>
          <w:szCs w:val="56"/>
          <w:lang w:eastAsia="en-US"/>
        </w:rPr>
        <w:t>5813</w:t>
      </w:r>
      <w:r w:rsidRPr="003C6EC2">
        <w:rPr>
          <w:rFonts w:eastAsia="Calibri"/>
          <w:color w:val="FFFFFF" w:themeColor="background1"/>
          <w:sz w:val="28"/>
          <w:szCs w:val="56"/>
          <w:lang w:eastAsia="en-US"/>
        </w:rPr>
        <w:t xml:space="preserve"> </w:t>
      </w:r>
    </w:p>
    <w:p w14:paraId="45B95749" w14:textId="1F3FA77A"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1E7747">
        <w:rPr>
          <w:rFonts w:eastAsia="Calibri"/>
          <w:color w:val="FFFFFF" w:themeColor="background1"/>
          <w:sz w:val="28"/>
          <w:szCs w:val="56"/>
          <w:lang w:eastAsia="en-US"/>
        </w:rPr>
        <w:t>The Baptist Union of Queensland</w:t>
      </w:r>
    </w:p>
    <w:p w14:paraId="7256631C" w14:textId="05633DBC" w:rsidR="001E6954" w:rsidRPr="003C6EC2" w:rsidRDefault="001E7747"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w:t>
      </w:r>
      <w:r w:rsidR="000D79DE">
        <w:rPr>
          <w:rFonts w:eastAsia="Calibri"/>
          <w:color w:val="FFFFFF" w:themeColor="background1"/>
          <w:sz w:val="28"/>
          <w:szCs w:val="56"/>
          <w:lang w:eastAsia="en-US"/>
        </w:rPr>
        <w:t xml:space="preserve">6 May </w:t>
      </w:r>
      <w:r>
        <w:rPr>
          <w:rFonts w:eastAsia="Calibri"/>
          <w:color w:val="FFFFFF" w:themeColor="background1"/>
          <w:sz w:val="28"/>
          <w:szCs w:val="56"/>
          <w:lang w:eastAsia="en-US"/>
        </w:rPr>
        <w:t>2022 to 18 May 2022</w:t>
      </w:r>
    </w:p>
    <w:p w14:paraId="71B92C11" w14:textId="4A5FF2FD" w:rsidR="006B166B" w:rsidRPr="00E93D41" w:rsidRDefault="006B166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730343">
        <w:rPr>
          <w:b/>
          <w:color w:val="FFFFFF" w:themeColor="background1"/>
          <w:sz w:val="28"/>
        </w:rPr>
        <w:t>:</w:t>
      </w:r>
      <w:r w:rsidRPr="00730343">
        <w:rPr>
          <w:color w:val="FFFFFF" w:themeColor="background1"/>
        </w:rPr>
        <w:t xml:space="preserve"> </w:t>
      </w:r>
      <w:r w:rsidR="00730343" w:rsidRPr="00730343">
        <w:rPr>
          <w:color w:val="FFFFFF" w:themeColor="background1"/>
          <w:sz w:val="28"/>
        </w:rPr>
        <w:t>22</w:t>
      </w:r>
      <w:r w:rsidR="00A33CE6" w:rsidRPr="00730343">
        <w:rPr>
          <w:color w:val="FFFFFF" w:themeColor="background1"/>
          <w:sz w:val="28"/>
        </w:rPr>
        <w:t xml:space="preserve"> June 2022</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2" w:name="_Hlk32477662"/>
      <w:r>
        <w:lastRenderedPageBreak/>
        <w:t>Performance report prepared by</w:t>
      </w:r>
    </w:p>
    <w:p w14:paraId="62C82D48" w14:textId="3298B8C2" w:rsidR="00F96D2E" w:rsidRPr="009B0F30" w:rsidRDefault="008D4D71" w:rsidP="00F96D2E">
      <w:r w:rsidRPr="00730343">
        <w:rPr>
          <w:rFonts w:cs="Times New Roman"/>
          <w:color w:val="auto"/>
        </w:rPr>
        <w:t xml:space="preserve">Kathryn Spurrell, </w:t>
      </w:r>
      <w:r w:rsidR="00F96D2E" w:rsidRPr="00730343">
        <w:t>delegate</w:t>
      </w:r>
      <w:r w:rsidR="00F96D2E">
        <w:t xml:space="preserv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D3C654B" w14:textId="64331638" w:rsidR="00C20EE9" w:rsidRPr="00537F2D" w:rsidRDefault="001E6954" w:rsidP="00537F2D">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84573C3" w14:textId="692782E8"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1341AC2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2E9F30F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31E13E8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7869C43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0B621E2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529F076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6A78808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1B78888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649CCA3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1B164D9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15A1DEC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02327982"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751D8DE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61E72B08"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5BE30EE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0057A82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50D8994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6EE1D17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1B3D99EA" w:rsidR="001E6954" w:rsidRPr="001E6954" w:rsidRDefault="001E6954" w:rsidP="00463EF3">
            <w:pPr>
              <w:spacing w:before="40" w:after="40" w:line="240" w:lineRule="auto"/>
              <w:jc w:val="right"/>
              <w:rPr>
                <w:color w:val="0000FF"/>
              </w:rPr>
            </w:pPr>
            <w:r w:rsidRPr="001E6954">
              <w:rPr>
                <w:bCs/>
                <w:iCs/>
                <w:color w:val="00577D"/>
                <w:szCs w:val="40"/>
              </w:rPr>
              <w:t>Complian</w:t>
            </w:r>
            <w:r w:rsidR="009811A7">
              <w:rPr>
                <w:bCs/>
                <w:iCs/>
                <w:color w:val="00577D"/>
                <w:szCs w:val="40"/>
              </w:rPr>
              <w:t>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7683A61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2DAC687F"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3E915B4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5D62245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67D78DF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3DCD54D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17284B5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35AEDC0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30FB47E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1CD77C1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2750893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64B0AF1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0DB4207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357B7CC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04F3B6A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2BF211E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1B19E35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68A819A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00443C7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5BC4233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79CF68C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46C007A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27E8A13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0C13DAA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64AC8019"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380B51F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5E5E657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1872C9C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339A6CD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1A841FBF"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4"/>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292A6872" w:rsidR="004B33E7" w:rsidRPr="00A33CE6" w:rsidRDefault="004B33E7" w:rsidP="004B33E7">
      <w:pPr>
        <w:pStyle w:val="ListBullet"/>
      </w:pPr>
      <w:r>
        <w:t>t</w:t>
      </w:r>
      <w:r w:rsidRPr="00D63989">
        <w:t xml:space="preserve">he Assessment Team’s report for the </w:t>
      </w:r>
      <w:r w:rsidR="001E7747">
        <w:t>Site Audit</w:t>
      </w:r>
      <w:r w:rsidRPr="00D63989">
        <w:t xml:space="preserve">; the </w:t>
      </w:r>
      <w:r w:rsidR="001E7747">
        <w:t>Site Audit</w:t>
      </w:r>
      <w:r>
        <w:t xml:space="preserve"> </w:t>
      </w:r>
      <w:r w:rsidRPr="00D63989">
        <w:t xml:space="preserve">report was </w:t>
      </w:r>
      <w:r w:rsidRPr="00711BAF">
        <w:t xml:space="preserve">informed by a site assessment, observations at the service, review of documents </w:t>
      </w:r>
      <w:r w:rsidRPr="00A33CE6">
        <w:t>and interviews with staff, consumers/representatives and other</w:t>
      </w:r>
      <w:r w:rsidR="00711BAF" w:rsidRPr="00A33CE6">
        <w:t>s.</w:t>
      </w:r>
    </w:p>
    <w:p w14:paraId="1B457B2C" w14:textId="024EBB21" w:rsidR="00A33CE6" w:rsidRPr="00A33CE6" w:rsidRDefault="00A33CE6" w:rsidP="00A33CE6">
      <w:pPr>
        <w:pStyle w:val="ListBullet"/>
      </w:pPr>
      <w:r w:rsidRPr="00A33CE6">
        <w:t>other information and intelligence held by the Commission in relation to the service</w:t>
      </w:r>
      <w:r w:rsidR="006C5E7B">
        <w:t>.</w:t>
      </w:r>
    </w:p>
    <w:p w14:paraId="5AF59AEE" w14:textId="77777777" w:rsidR="00A33CE6" w:rsidRDefault="00A33CE6" w:rsidP="00A33CE6">
      <w:pPr>
        <w:pStyle w:val="ListBullet"/>
        <w:numPr>
          <w:ilvl w:val="0"/>
          <w:numId w:val="0"/>
        </w:numPr>
        <w:ind w:left="425"/>
      </w:pP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41B7FC8C"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711BAF"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11E9C5F2" w14:textId="77777777" w:rsidR="003D2CFF" w:rsidRDefault="0004322A" w:rsidP="00A33CE6">
      <w:pPr>
        <w:rPr>
          <w:rFonts w:eastAsiaTheme="minorHAnsi"/>
          <w:color w:val="auto"/>
        </w:rPr>
      </w:pPr>
      <w:r w:rsidRPr="00154403">
        <w:rPr>
          <w:rFonts w:eastAsiaTheme="minorHAnsi"/>
        </w:rPr>
        <w:t xml:space="preserve">The Quality Standard is assessed </w:t>
      </w:r>
      <w:r w:rsidRPr="00711BAF">
        <w:rPr>
          <w:rFonts w:eastAsiaTheme="minorHAnsi"/>
          <w:color w:val="auto"/>
        </w:rPr>
        <w:t xml:space="preserve">as Compliant as </w:t>
      </w:r>
      <w:r w:rsidR="00711BAF" w:rsidRPr="00711BAF">
        <w:rPr>
          <w:rFonts w:eastAsiaTheme="minorHAnsi"/>
          <w:color w:val="auto"/>
        </w:rPr>
        <w:t>six</w:t>
      </w:r>
      <w:r w:rsidRPr="00711BAF">
        <w:rPr>
          <w:rFonts w:eastAsiaTheme="minorHAnsi"/>
          <w:color w:val="auto"/>
        </w:rPr>
        <w:t xml:space="preserve"> of the six specific requirements have been assessed as Compliant</w:t>
      </w:r>
      <w:r w:rsidR="00711BAF" w:rsidRPr="00711BAF">
        <w:rPr>
          <w:rFonts w:eastAsiaTheme="minorHAnsi"/>
          <w:color w:val="auto"/>
        </w:rPr>
        <w:t>.</w:t>
      </w:r>
    </w:p>
    <w:p w14:paraId="56314A3D" w14:textId="1C8A49BD" w:rsidR="003D2CFF" w:rsidRDefault="003D2CFF" w:rsidP="00A33CE6">
      <w:pPr>
        <w:rPr>
          <w:rFonts w:eastAsiaTheme="minorHAnsi"/>
          <w:color w:val="auto"/>
        </w:rPr>
      </w:pPr>
      <w:r w:rsidRPr="003D2CFF">
        <w:rPr>
          <w:rFonts w:eastAsiaTheme="minorHAnsi"/>
          <w:color w:val="auto"/>
        </w:rPr>
        <w:t xml:space="preserve">Staff were observed treating consumers and their representatives with respect and interacting in a friendly manner. Consumers considered that staff treated them with dignity and respect and </w:t>
      </w:r>
      <w:r w:rsidR="00A33CE6">
        <w:rPr>
          <w:rFonts w:eastAsiaTheme="minorHAnsi"/>
          <w:color w:val="auto"/>
        </w:rPr>
        <w:t>demonstrated knowledge and awareness of their backgrounds</w:t>
      </w:r>
      <w:r w:rsidRPr="003D2CFF">
        <w:rPr>
          <w:rFonts w:eastAsiaTheme="minorHAnsi"/>
          <w:color w:val="auto"/>
        </w:rPr>
        <w:t xml:space="preserve"> and preferences. Staff showed an understanding of consumers’ </w:t>
      </w:r>
      <w:r w:rsidR="00A33CE6">
        <w:rPr>
          <w:rFonts w:eastAsiaTheme="minorHAnsi"/>
          <w:color w:val="auto"/>
        </w:rPr>
        <w:t>life stories</w:t>
      </w:r>
      <w:r w:rsidRPr="003D2CFF">
        <w:rPr>
          <w:rFonts w:eastAsiaTheme="minorHAnsi"/>
          <w:color w:val="auto"/>
        </w:rPr>
        <w:t xml:space="preserve"> and preferred lifestyle choices and described how this guided the way they tailored care to meet consumers individual needs. </w:t>
      </w:r>
    </w:p>
    <w:p w14:paraId="7FE485B3" w14:textId="07074628" w:rsidR="003D2CFF" w:rsidRPr="003D2CFF" w:rsidRDefault="003D2CFF" w:rsidP="00A33CE6">
      <w:pPr>
        <w:rPr>
          <w:rFonts w:eastAsiaTheme="minorHAnsi"/>
          <w:color w:val="auto"/>
        </w:rPr>
      </w:pPr>
      <w:bookmarkStart w:id="5" w:name="_Hlk106977760"/>
      <w:r w:rsidRPr="003D2CFF">
        <w:rPr>
          <w:rFonts w:eastAsiaTheme="minorHAnsi"/>
          <w:color w:val="auto"/>
        </w:rPr>
        <w:t>Consumers said staff provided them</w:t>
      </w:r>
      <w:bookmarkEnd w:id="5"/>
      <w:r w:rsidRPr="003D2CFF">
        <w:rPr>
          <w:rFonts w:eastAsiaTheme="minorHAnsi"/>
          <w:color w:val="auto"/>
        </w:rPr>
        <w:t xml:space="preserve"> with opportunities to attend activities inside and out of the service that nourished their cultural identi</w:t>
      </w:r>
      <w:r w:rsidR="00FD1FA7">
        <w:rPr>
          <w:rFonts w:eastAsiaTheme="minorHAnsi"/>
          <w:color w:val="auto"/>
        </w:rPr>
        <w:t>ty</w:t>
      </w:r>
      <w:r w:rsidRPr="003D2CFF">
        <w:rPr>
          <w:rFonts w:eastAsiaTheme="minorHAnsi"/>
          <w:color w:val="auto"/>
        </w:rPr>
        <w:t xml:space="preserve"> and spiritual well-being. Care planning documents reflected the connections consumers’ have with cultural and spiritual groups. Staff described ways they encouraged consumers to be independent and respected their choices. A review of the service’s welcome pack showed the service encouraged consumers to discuss their care and services.</w:t>
      </w:r>
    </w:p>
    <w:p w14:paraId="7CEA0FB2" w14:textId="084FA424" w:rsidR="003D2CFF" w:rsidRPr="003D2CFF" w:rsidRDefault="003D2CFF" w:rsidP="00A33CE6">
      <w:pPr>
        <w:rPr>
          <w:rFonts w:eastAsiaTheme="minorHAnsi"/>
          <w:color w:val="auto"/>
        </w:rPr>
      </w:pPr>
      <w:r w:rsidRPr="003D2CFF">
        <w:rPr>
          <w:rFonts w:eastAsiaTheme="minorHAnsi"/>
          <w:color w:val="auto"/>
        </w:rPr>
        <w:t>The service demonstrated it provide</w:t>
      </w:r>
      <w:r w:rsidR="00A33CE6">
        <w:rPr>
          <w:rFonts w:eastAsiaTheme="minorHAnsi"/>
          <w:color w:val="auto"/>
        </w:rPr>
        <w:t>d</w:t>
      </w:r>
      <w:r w:rsidRPr="003D2CFF">
        <w:rPr>
          <w:rFonts w:eastAsiaTheme="minorHAnsi"/>
          <w:color w:val="auto"/>
        </w:rPr>
        <w:t xml:space="preserve"> choice to consumers by consulting with them and their representatives to ensure the impact of risk was understood prior to giving consent. Care planning documents showed that staff completed risk assessments for consumers prior to participating in situations that involved leaving the service premises. Consumers felt they were supported to make choices using their own judgement.</w:t>
      </w:r>
    </w:p>
    <w:p w14:paraId="0863A32E" w14:textId="74FF64D0" w:rsidR="007F5256" w:rsidRPr="003D2CFF" w:rsidRDefault="003D2CFF" w:rsidP="00A33CE6">
      <w:pPr>
        <w:rPr>
          <w:rFonts w:eastAsiaTheme="minorHAnsi"/>
          <w:color w:val="auto"/>
        </w:rPr>
      </w:pPr>
      <w:r w:rsidRPr="003D2CFF">
        <w:rPr>
          <w:rFonts w:eastAsiaTheme="minorHAnsi"/>
          <w:color w:val="auto"/>
        </w:rPr>
        <w:lastRenderedPageBreak/>
        <w:t>Consumers said information provided to them was accurate, timely, clear and concise and that they were satisfied with the frequency and quality of information they received from the service. Consumers and their representatives said that their privacy and confidential information was respected by the staff. Staff described processes used to maintain consumer privacy and confidentiality</w:t>
      </w:r>
      <w:r w:rsidR="00A33CE6">
        <w:rPr>
          <w:rFonts w:eastAsiaTheme="minorHAnsi"/>
          <w:color w:val="auto"/>
        </w:rPr>
        <w:t xml:space="preserve"> such as the secure storage of</w:t>
      </w:r>
      <w:r w:rsidRPr="003D2CFF">
        <w:rPr>
          <w:rFonts w:eastAsiaTheme="minorHAnsi"/>
          <w:color w:val="auto"/>
        </w:rPr>
        <w:t xml:space="preserve"> </w:t>
      </w:r>
      <w:r w:rsidR="00A33CE6">
        <w:rPr>
          <w:rFonts w:eastAsiaTheme="minorHAnsi"/>
          <w:color w:val="auto"/>
        </w:rPr>
        <w:t>care</w:t>
      </w:r>
      <w:r w:rsidRPr="003D2CFF">
        <w:rPr>
          <w:rFonts w:eastAsiaTheme="minorHAnsi"/>
          <w:color w:val="auto"/>
        </w:rPr>
        <w:t xml:space="preserve"> document</w:t>
      </w:r>
      <w:r w:rsidR="00A33CE6">
        <w:rPr>
          <w:rFonts w:eastAsiaTheme="minorHAnsi"/>
          <w:color w:val="auto"/>
        </w:rPr>
        <w:t xml:space="preserve">s and password protection of electronic </w:t>
      </w:r>
      <w:r w:rsidR="002C15C8">
        <w:rPr>
          <w:rFonts w:eastAsiaTheme="minorHAnsi"/>
          <w:color w:val="auto"/>
        </w:rPr>
        <w:t>records</w:t>
      </w:r>
      <w:r w:rsidRPr="003D2CFF">
        <w:rPr>
          <w:rFonts w:eastAsiaTheme="minorHAnsi"/>
          <w:color w:val="auto"/>
        </w:rPr>
        <w:t>.</w:t>
      </w:r>
    </w:p>
    <w:p w14:paraId="5AF3A31A" w14:textId="770F2652" w:rsidR="006451BA" w:rsidRDefault="00EC5474" w:rsidP="00427817">
      <w:pPr>
        <w:pStyle w:val="Heading2"/>
      </w:pPr>
      <w:bookmarkStart w:id="6" w:name="_Hlk106978016"/>
      <w:r w:rsidRPr="00D435F8">
        <w:t xml:space="preserve">Assessment of </w:t>
      </w:r>
      <w:r w:rsidR="0004322A" w:rsidRPr="00D435F8">
        <w:t xml:space="preserve">Standard 1 </w:t>
      </w:r>
      <w:r w:rsidR="006451BA" w:rsidRPr="00D435F8">
        <w:t>Requirements</w:t>
      </w:r>
      <w:bookmarkStart w:id="7" w:name="_Hlk32932412"/>
      <w:r w:rsidR="0066387A" w:rsidRPr="0066387A">
        <w:rPr>
          <w:i/>
          <w:color w:val="0000FF"/>
          <w:sz w:val="24"/>
          <w:szCs w:val="24"/>
        </w:rPr>
        <w:t xml:space="preserve"> </w:t>
      </w:r>
      <w:bookmarkEnd w:id="7"/>
      <w:bookmarkEnd w:id="6"/>
    </w:p>
    <w:p w14:paraId="4B432225" w14:textId="694F2D14" w:rsidR="00154403" w:rsidRDefault="00154403" w:rsidP="00154403">
      <w:pPr>
        <w:pStyle w:val="Heading3"/>
      </w:pPr>
      <w:r w:rsidRPr="00051035">
        <w:t>Requirement 1(3)(a)</w:t>
      </w:r>
      <w:r w:rsidRPr="00051035">
        <w:tab/>
      </w:r>
      <w:bookmarkStart w:id="8" w:name="_Hlk106004978"/>
      <w:r w:rsidRPr="00051035">
        <w:t>Compliant</w:t>
      </w:r>
      <w:bookmarkEnd w:id="8"/>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4DEB5BF0" w:rsidR="00154403" w:rsidRDefault="00154403" w:rsidP="00154403">
      <w:pPr>
        <w:pStyle w:val="Heading3"/>
      </w:pPr>
      <w:r>
        <w:t>Requirement 1(3)(b)</w:t>
      </w:r>
      <w:r>
        <w:tab/>
      </w:r>
      <w:r w:rsidR="00904255" w:rsidRPr="00051035">
        <w:t>Compliant</w:t>
      </w:r>
    </w:p>
    <w:p w14:paraId="26C4F8C7" w14:textId="43070494" w:rsidR="00154403" w:rsidRPr="008D114F" w:rsidRDefault="00154403" w:rsidP="00154403">
      <w:pPr>
        <w:rPr>
          <w:i/>
        </w:rPr>
      </w:pPr>
      <w:r w:rsidRPr="008D114F">
        <w:rPr>
          <w:i/>
        </w:rPr>
        <w:t>Care and services are culturally safe.</w:t>
      </w:r>
    </w:p>
    <w:p w14:paraId="7C2B7A79" w14:textId="743B39C3" w:rsidR="00154403" w:rsidRPr="00DD02D3" w:rsidRDefault="00154403" w:rsidP="00154403">
      <w:pPr>
        <w:pStyle w:val="Heading3"/>
      </w:pPr>
      <w:r w:rsidRPr="00DD02D3">
        <w:t>Requirement 1(3)(c)</w:t>
      </w:r>
      <w:r w:rsidRPr="00DD02D3">
        <w:tab/>
      </w:r>
      <w:r w:rsidR="00881303" w:rsidRPr="00051035">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1B3910">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3D22D3C4" w:rsidR="00154403" w:rsidRDefault="00154403" w:rsidP="00154403">
      <w:pPr>
        <w:pStyle w:val="Heading3"/>
      </w:pPr>
      <w:r>
        <w:t>Requirement 1(3)(d)</w:t>
      </w:r>
      <w:r>
        <w:tab/>
      </w:r>
      <w:r w:rsidR="00881303" w:rsidRPr="00051035">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5F8CC817" w:rsidR="00154403" w:rsidRDefault="00154403" w:rsidP="00154403">
      <w:pPr>
        <w:pStyle w:val="Heading3"/>
      </w:pPr>
      <w:r>
        <w:t>Requirement 1(3)(e)</w:t>
      </w:r>
      <w:r>
        <w:tab/>
      </w:r>
      <w:r w:rsidR="00881303" w:rsidRPr="00051035">
        <w:t>Compliant</w:t>
      </w:r>
    </w:p>
    <w:p w14:paraId="67951A38" w14:textId="37231D31" w:rsidR="00154403" w:rsidRPr="008D114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0C1C49F0" w:rsidR="00154403" w:rsidRDefault="00154403" w:rsidP="00154403">
      <w:pPr>
        <w:pStyle w:val="Heading3"/>
      </w:pPr>
      <w:r>
        <w:t>Requirement 1(3)(f)</w:t>
      </w:r>
      <w:r>
        <w:tab/>
      </w:r>
      <w:r w:rsidR="00881303" w:rsidRPr="00051035">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668B6D71"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9"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9"/>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8D60C51" w14:textId="782BECAE" w:rsidR="00154403" w:rsidRPr="006F691B" w:rsidRDefault="00ED6B57" w:rsidP="006F691B">
      <w:pPr>
        <w:pStyle w:val="Heading2"/>
      </w:pPr>
      <w:r>
        <w:t xml:space="preserve">Assessment </w:t>
      </w:r>
      <w:r w:rsidRPr="002B2C0F">
        <w:t>of Standard</w:t>
      </w:r>
      <w:r>
        <w:t xml:space="preserve"> 2</w:t>
      </w:r>
    </w:p>
    <w:p w14:paraId="66A3512C" w14:textId="5818CDE4" w:rsidR="00154403" w:rsidRDefault="00154403" w:rsidP="0010320D">
      <w:pPr>
        <w:rPr>
          <w:rFonts w:eastAsiaTheme="minorHAnsi"/>
          <w:color w:val="auto"/>
        </w:rPr>
      </w:pPr>
      <w:r w:rsidRPr="00154403">
        <w:rPr>
          <w:rFonts w:eastAsiaTheme="minorHAnsi"/>
        </w:rPr>
        <w:t xml:space="preserve">The Quality Standard is </w:t>
      </w:r>
      <w:r w:rsidRPr="008D4D71">
        <w:rPr>
          <w:rFonts w:eastAsiaTheme="minorHAnsi"/>
          <w:color w:val="auto"/>
        </w:rPr>
        <w:t>assessed as Compliant as</w:t>
      </w:r>
      <w:r w:rsidR="00EF5224" w:rsidRPr="008D4D71">
        <w:rPr>
          <w:rFonts w:eastAsiaTheme="minorHAnsi"/>
          <w:color w:val="auto"/>
        </w:rPr>
        <w:t xml:space="preserve"> five</w:t>
      </w:r>
      <w:r w:rsidRPr="008D4D71">
        <w:rPr>
          <w:rFonts w:eastAsiaTheme="minorHAnsi"/>
          <w:color w:val="auto"/>
        </w:rPr>
        <w:t xml:space="preserve"> of the five specific requirements have been assessed as Compliant</w:t>
      </w:r>
      <w:r w:rsidR="00EF5224" w:rsidRPr="008D4D71">
        <w:rPr>
          <w:rFonts w:eastAsiaTheme="minorHAnsi"/>
          <w:color w:val="auto"/>
        </w:rPr>
        <w:t>.</w:t>
      </w:r>
    </w:p>
    <w:p w14:paraId="2ACA3A36" w14:textId="4B333CAF" w:rsidR="006F691B" w:rsidRPr="006F691B" w:rsidRDefault="006F691B" w:rsidP="0010320D">
      <w:pPr>
        <w:autoSpaceDE w:val="0"/>
        <w:autoSpaceDN w:val="0"/>
        <w:adjustRightInd w:val="0"/>
        <w:rPr>
          <w:rFonts w:eastAsiaTheme="minorHAnsi"/>
          <w:color w:val="auto"/>
        </w:rPr>
      </w:pPr>
      <w:r w:rsidRPr="006F691B">
        <w:rPr>
          <w:rFonts w:eastAsiaTheme="minorHAnsi"/>
          <w:color w:val="auto"/>
        </w:rPr>
        <w:t xml:space="preserve">Consumers and representatives </w:t>
      </w:r>
      <w:r w:rsidR="0010320D">
        <w:rPr>
          <w:rFonts w:eastAsiaTheme="minorHAnsi"/>
          <w:color w:val="auto"/>
        </w:rPr>
        <w:t>confirmed they were</w:t>
      </w:r>
      <w:r w:rsidRPr="006F691B">
        <w:rPr>
          <w:rFonts w:eastAsiaTheme="minorHAnsi"/>
          <w:color w:val="auto"/>
        </w:rPr>
        <w:t xml:space="preserve"> involved with assessment and care planning, on entry to the service and during periodic reviews. Staff described how they use</w:t>
      </w:r>
      <w:r w:rsidR="0010320D">
        <w:rPr>
          <w:rFonts w:eastAsiaTheme="minorHAnsi"/>
          <w:color w:val="auto"/>
        </w:rPr>
        <w:t>d</w:t>
      </w:r>
      <w:r w:rsidRPr="006F691B">
        <w:rPr>
          <w:rFonts w:eastAsiaTheme="minorHAnsi"/>
          <w:color w:val="auto"/>
        </w:rPr>
        <w:t xml:space="preserve"> assessment and planning processes to inform safe care delivery, through identifying consumers’ needs, goals and applicable risks. Care plans note</w:t>
      </w:r>
      <w:r w:rsidR="0010320D">
        <w:rPr>
          <w:rFonts w:eastAsiaTheme="minorHAnsi"/>
          <w:color w:val="auto"/>
        </w:rPr>
        <w:t>d</w:t>
      </w:r>
      <w:r w:rsidRPr="006F691B">
        <w:rPr>
          <w:rFonts w:eastAsiaTheme="minorHAnsi"/>
          <w:color w:val="auto"/>
        </w:rPr>
        <w:t xml:space="preserve"> consumers’ preferences, including for advance care and end of life care. </w:t>
      </w:r>
    </w:p>
    <w:p w14:paraId="34090B81" w14:textId="658CD321" w:rsidR="006F691B" w:rsidRPr="006F691B" w:rsidRDefault="006F691B" w:rsidP="0010320D">
      <w:pPr>
        <w:autoSpaceDE w:val="0"/>
        <w:autoSpaceDN w:val="0"/>
        <w:adjustRightInd w:val="0"/>
        <w:rPr>
          <w:rFonts w:eastAsiaTheme="minorHAnsi"/>
          <w:color w:val="auto"/>
        </w:rPr>
      </w:pPr>
      <w:r w:rsidRPr="006F691B">
        <w:rPr>
          <w:rFonts w:eastAsiaTheme="minorHAnsi"/>
          <w:color w:val="auto"/>
        </w:rPr>
        <w:t xml:space="preserve">Care planning documents reflected input from consumers, representatives and other organisations and services, including recommendations or directives from health professionals. Consumers and their representatives said staff </w:t>
      </w:r>
      <w:r w:rsidR="0010320D">
        <w:rPr>
          <w:rFonts w:eastAsiaTheme="minorHAnsi"/>
          <w:color w:val="auto"/>
        </w:rPr>
        <w:t xml:space="preserve">appropriately </w:t>
      </w:r>
      <w:r w:rsidRPr="006F691B">
        <w:rPr>
          <w:rFonts w:eastAsiaTheme="minorHAnsi"/>
          <w:color w:val="auto"/>
        </w:rPr>
        <w:t>explain</w:t>
      </w:r>
      <w:r w:rsidR="0010320D">
        <w:rPr>
          <w:rFonts w:eastAsiaTheme="minorHAnsi"/>
          <w:color w:val="auto"/>
        </w:rPr>
        <w:t>ed</w:t>
      </w:r>
      <w:r w:rsidRPr="006F691B">
        <w:rPr>
          <w:rFonts w:eastAsiaTheme="minorHAnsi"/>
          <w:color w:val="auto"/>
        </w:rPr>
        <w:t xml:space="preserve"> information regarding care and </w:t>
      </w:r>
      <w:r w:rsidR="0010320D">
        <w:rPr>
          <w:rFonts w:eastAsiaTheme="minorHAnsi"/>
          <w:color w:val="auto"/>
        </w:rPr>
        <w:t xml:space="preserve">confirmed </w:t>
      </w:r>
      <w:r w:rsidRPr="006F691B">
        <w:rPr>
          <w:rFonts w:eastAsiaTheme="minorHAnsi"/>
          <w:color w:val="auto"/>
        </w:rPr>
        <w:t xml:space="preserve">they have access to care planning documents. </w:t>
      </w:r>
    </w:p>
    <w:p w14:paraId="76A6696F" w14:textId="08B01AF1" w:rsidR="006F691B" w:rsidRPr="00A10437" w:rsidRDefault="006F691B" w:rsidP="0010320D">
      <w:pPr>
        <w:rPr>
          <w:rFonts w:eastAsiaTheme="minorHAnsi"/>
          <w:color w:val="auto"/>
        </w:rPr>
      </w:pPr>
      <w:r w:rsidRPr="006F691B">
        <w:rPr>
          <w:rFonts w:eastAsiaTheme="minorHAnsi"/>
          <w:color w:val="auto"/>
        </w:rPr>
        <w:t xml:space="preserve">Care planning documents reflected regular reviews occur, at least every three months and following any change of circumstances or condition of the consumer. Representatives said they </w:t>
      </w:r>
      <w:r w:rsidR="0010320D">
        <w:rPr>
          <w:rFonts w:eastAsiaTheme="minorHAnsi"/>
          <w:color w:val="auto"/>
        </w:rPr>
        <w:t>we</w:t>
      </w:r>
      <w:r w:rsidRPr="006F691B">
        <w:rPr>
          <w:rFonts w:eastAsiaTheme="minorHAnsi"/>
          <w:color w:val="auto"/>
        </w:rPr>
        <w:t>re informed of changes. The service reviews clinical indicators and monitors trends to identify areas of risk and strategies for improvement.</w:t>
      </w:r>
    </w:p>
    <w:p w14:paraId="44D027DB" w14:textId="0067B1D0" w:rsidR="00ED6B57" w:rsidRDefault="00ED6B57" w:rsidP="00A10437">
      <w:pPr>
        <w:pStyle w:val="Heading2"/>
        <w:keepNext w:val="0"/>
      </w:pPr>
      <w:r>
        <w:t>Assessment of Standard 2 Requirements</w:t>
      </w:r>
      <w:r w:rsidR="0066387A" w:rsidRPr="0066387A">
        <w:rPr>
          <w:i/>
          <w:color w:val="0000FF"/>
          <w:sz w:val="24"/>
          <w:szCs w:val="24"/>
        </w:rPr>
        <w:t xml:space="preserve"> </w:t>
      </w:r>
    </w:p>
    <w:p w14:paraId="42404DD8" w14:textId="2A9EAB97" w:rsidR="00934888" w:rsidRDefault="00934888" w:rsidP="00A10437">
      <w:pPr>
        <w:pStyle w:val="Heading3"/>
        <w:keepNext w:val="0"/>
      </w:pPr>
      <w:r w:rsidRPr="00051035">
        <w:t xml:space="preserve">Requirement </w:t>
      </w:r>
      <w:r>
        <w:t>2</w:t>
      </w:r>
      <w:r w:rsidRPr="00051035">
        <w:t>(3)(a)</w:t>
      </w:r>
      <w:r w:rsidRPr="00051035">
        <w:tab/>
      </w:r>
      <w:r w:rsidR="00881303" w:rsidRPr="00051035">
        <w:t>Compliant</w:t>
      </w:r>
    </w:p>
    <w:p w14:paraId="5356B03B" w14:textId="4B96FFA2" w:rsidR="00853601" w:rsidRPr="00EF5224" w:rsidRDefault="00853601" w:rsidP="00A10437">
      <w:pPr>
        <w:rPr>
          <w:i/>
        </w:rPr>
      </w:pPr>
      <w:r w:rsidRPr="008D114F">
        <w:rPr>
          <w:i/>
        </w:rPr>
        <w:lastRenderedPageBreak/>
        <w:t>Assessment and planning, including consideration of risks to the consumer’s health and well-being, informs the delivery of safe and effective care and services.</w:t>
      </w:r>
    </w:p>
    <w:p w14:paraId="37F71DFA" w14:textId="6A227D08" w:rsidR="00934888" w:rsidRDefault="00934888" w:rsidP="00934888">
      <w:pPr>
        <w:pStyle w:val="Heading3"/>
      </w:pPr>
      <w:r>
        <w:t>Requirement 2(3)(b)</w:t>
      </w:r>
      <w:r>
        <w:tab/>
      </w:r>
      <w:r w:rsidR="00881303" w:rsidRPr="00051035">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196ACCDF" w:rsidR="00934888" w:rsidRDefault="00934888" w:rsidP="00934888">
      <w:pPr>
        <w:pStyle w:val="Heading3"/>
      </w:pPr>
      <w:r>
        <w:t>Requirement 2(3)(c)</w:t>
      </w:r>
      <w:r>
        <w:tab/>
      </w:r>
      <w:r w:rsidR="00881303" w:rsidRPr="00051035">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57C45CCF" w:rsidR="00934888" w:rsidRDefault="00934888" w:rsidP="00934888">
      <w:pPr>
        <w:pStyle w:val="Heading3"/>
      </w:pPr>
      <w:r>
        <w:t>Requirement 2(3)(d)</w:t>
      </w:r>
      <w:r>
        <w:tab/>
      </w:r>
      <w:r w:rsidR="00881303" w:rsidRPr="00051035">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05300DC7" w:rsidR="00934888" w:rsidRDefault="00934888" w:rsidP="00934888">
      <w:pPr>
        <w:pStyle w:val="Heading3"/>
      </w:pPr>
      <w:r>
        <w:t>Requirement 2(3)(e)</w:t>
      </w:r>
      <w:r>
        <w:tab/>
      </w:r>
      <w:r w:rsidR="00881303" w:rsidRPr="00051035">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5071BDA0"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4A17396" w14:textId="52980982" w:rsidR="007F5256" w:rsidRDefault="00154403" w:rsidP="00622B8F">
      <w:pPr>
        <w:rPr>
          <w:rFonts w:eastAsiaTheme="minorHAnsi"/>
          <w:color w:val="auto"/>
        </w:rPr>
      </w:pPr>
      <w:r w:rsidRPr="00154403">
        <w:rPr>
          <w:rFonts w:eastAsiaTheme="minorHAnsi"/>
        </w:rPr>
        <w:t xml:space="preserve">The Quality Standard is assessed </w:t>
      </w:r>
      <w:r w:rsidRPr="00EF5224">
        <w:rPr>
          <w:rFonts w:eastAsiaTheme="minorHAnsi"/>
          <w:color w:val="auto"/>
        </w:rPr>
        <w:t xml:space="preserve">as Compliant as </w:t>
      </w:r>
      <w:r w:rsidR="00EF5224" w:rsidRPr="00EF5224">
        <w:rPr>
          <w:rFonts w:eastAsiaTheme="minorHAnsi"/>
          <w:color w:val="auto"/>
        </w:rPr>
        <w:t xml:space="preserve">seven </w:t>
      </w:r>
      <w:r w:rsidRPr="00EF5224">
        <w:rPr>
          <w:rFonts w:eastAsiaTheme="minorHAnsi"/>
          <w:color w:val="auto"/>
        </w:rPr>
        <w:t>of the seven specific requirements have been assessed as Compliant</w:t>
      </w:r>
      <w:r w:rsidR="00EF5224" w:rsidRPr="00EF5224">
        <w:rPr>
          <w:rFonts w:eastAsiaTheme="minorHAnsi"/>
          <w:color w:val="auto"/>
        </w:rPr>
        <w:t>.</w:t>
      </w:r>
    </w:p>
    <w:p w14:paraId="1E6516A9" w14:textId="7C94CB91" w:rsidR="00A75940" w:rsidRPr="00BB2DD6" w:rsidRDefault="00A75940" w:rsidP="00A75940">
      <w:r w:rsidRPr="00667455">
        <w:t xml:space="preserve">Consumers </w:t>
      </w:r>
      <w:r w:rsidRPr="00655793">
        <w:rPr>
          <w:rFonts w:eastAsia="Calibri"/>
          <w:color w:val="auto"/>
          <w:lang w:eastAsia="en-US"/>
        </w:rPr>
        <w:t>considered</w:t>
      </w:r>
      <w:r w:rsidRPr="00655793">
        <w:rPr>
          <w:rFonts w:eastAsia="Calibri"/>
          <w:lang w:eastAsia="en-US"/>
        </w:rPr>
        <w:t xml:space="preserve"> they receive</w:t>
      </w:r>
      <w:r w:rsidR="00D85A3F">
        <w:rPr>
          <w:rFonts w:eastAsia="Calibri"/>
          <w:lang w:eastAsia="en-US"/>
        </w:rPr>
        <w:t>d</w:t>
      </w:r>
      <w:r w:rsidRPr="00655793">
        <w:rPr>
          <w:rFonts w:eastAsia="Calibri"/>
          <w:lang w:eastAsia="en-US"/>
        </w:rPr>
        <w:t xml:space="preserve"> personal and clinical care that </w:t>
      </w:r>
      <w:r w:rsidR="00D85A3F">
        <w:rPr>
          <w:rFonts w:eastAsia="Calibri"/>
          <w:lang w:eastAsia="en-US"/>
        </w:rPr>
        <w:t>was</w:t>
      </w:r>
      <w:r w:rsidRPr="00655793">
        <w:rPr>
          <w:rFonts w:eastAsia="Calibri"/>
          <w:lang w:eastAsia="en-US"/>
        </w:rPr>
        <w:t xml:space="preserve"> safe and right for them</w:t>
      </w:r>
      <w:r w:rsidR="00D85A3F">
        <w:rPr>
          <w:rFonts w:eastAsia="Calibri"/>
          <w:lang w:eastAsia="en-US"/>
        </w:rPr>
        <w:t xml:space="preserve"> and r</w:t>
      </w:r>
      <w:r w:rsidRPr="00655793">
        <w:t xml:space="preserve">epresentatives confirmed consumers get the care they need </w:t>
      </w:r>
      <w:r>
        <w:t>from health</w:t>
      </w:r>
      <w:r w:rsidRPr="00655793">
        <w:t xml:space="preserve"> professional</w:t>
      </w:r>
      <w:r>
        <w:t>s</w:t>
      </w:r>
      <w:r w:rsidRPr="00655793">
        <w:t xml:space="preserve"> when they need it.</w:t>
      </w:r>
    </w:p>
    <w:p w14:paraId="64A7B1A5" w14:textId="77777777" w:rsidR="00242DFA" w:rsidRDefault="00561F50" w:rsidP="00242DFA">
      <w:pPr>
        <w:rPr>
          <w:rFonts w:eastAsiaTheme="minorHAnsi"/>
        </w:rPr>
      </w:pPr>
      <w:bookmarkStart w:id="10" w:name="_Hlk97893317"/>
      <w:r w:rsidRPr="00561F50">
        <w:rPr>
          <w:rFonts w:eastAsiaTheme="minorHAnsi"/>
        </w:rPr>
        <w:t xml:space="preserve">Staff demonstrated knowledge of consumers’ care needs and </w:t>
      </w:r>
      <w:r w:rsidR="00041DA8">
        <w:rPr>
          <w:rFonts w:eastAsiaTheme="minorHAnsi"/>
        </w:rPr>
        <w:t xml:space="preserve">described to the Assessment Team how they ensured </w:t>
      </w:r>
      <w:r w:rsidRPr="00561F50">
        <w:rPr>
          <w:rFonts w:eastAsiaTheme="minorHAnsi"/>
        </w:rPr>
        <w:t xml:space="preserve">these </w:t>
      </w:r>
      <w:r w:rsidR="00041DA8">
        <w:rPr>
          <w:rFonts w:eastAsiaTheme="minorHAnsi"/>
        </w:rPr>
        <w:t>we</w:t>
      </w:r>
      <w:r w:rsidRPr="00561F50">
        <w:rPr>
          <w:rFonts w:eastAsiaTheme="minorHAnsi"/>
        </w:rPr>
        <w:t xml:space="preserve">re met, including strategies for risk management. </w:t>
      </w:r>
    </w:p>
    <w:p w14:paraId="57E493D6" w14:textId="0359B4E4" w:rsidR="00242DFA" w:rsidRPr="00561F50" w:rsidRDefault="006176B5" w:rsidP="00242DFA">
      <w:pPr>
        <w:rPr>
          <w:rFonts w:eastAsiaTheme="minorHAnsi"/>
        </w:rPr>
      </w:pPr>
      <w:r>
        <w:rPr>
          <w:rFonts w:eastAsia="Calibri"/>
          <w:color w:val="auto"/>
          <w:lang w:eastAsia="en-US"/>
        </w:rPr>
        <w:t>The service demonstrated that c</w:t>
      </w:r>
      <w:r w:rsidR="00242DFA" w:rsidRPr="007067CB">
        <w:rPr>
          <w:rFonts w:eastAsia="Calibri"/>
          <w:color w:val="auto"/>
          <w:lang w:eastAsia="en-US"/>
        </w:rPr>
        <w:t>onsumers receive</w:t>
      </w:r>
      <w:r w:rsidR="00242DFA">
        <w:rPr>
          <w:rFonts w:eastAsia="Calibri"/>
          <w:color w:val="auto"/>
          <w:lang w:eastAsia="en-US"/>
        </w:rPr>
        <w:t>d</w:t>
      </w:r>
      <w:r w:rsidR="00242DFA" w:rsidRPr="007067CB">
        <w:rPr>
          <w:rFonts w:eastAsia="Calibri"/>
          <w:color w:val="auto"/>
          <w:lang w:eastAsia="en-US"/>
        </w:rPr>
        <w:t xml:space="preserve"> safe and effective personal and clinical care that </w:t>
      </w:r>
      <w:r w:rsidR="00242DFA">
        <w:rPr>
          <w:rFonts w:eastAsia="Calibri"/>
          <w:color w:val="auto"/>
          <w:lang w:eastAsia="en-US"/>
        </w:rPr>
        <w:t>was</w:t>
      </w:r>
      <w:r w:rsidR="00242DFA" w:rsidRPr="007067CB">
        <w:rPr>
          <w:rFonts w:eastAsia="Calibri"/>
          <w:color w:val="auto"/>
          <w:lang w:eastAsia="en-US"/>
        </w:rPr>
        <w:t xml:space="preserve"> best practice</w:t>
      </w:r>
      <w:r>
        <w:rPr>
          <w:rFonts w:eastAsia="Calibri"/>
          <w:color w:val="auto"/>
          <w:lang w:eastAsia="en-US"/>
        </w:rPr>
        <w:t xml:space="preserve"> and </w:t>
      </w:r>
      <w:r w:rsidR="00242DFA" w:rsidRPr="007067CB">
        <w:rPr>
          <w:rFonts w:eastAsia="Calibri"/>
          <w:color w:val="auto"/>
          <w:lang w:eastAsia="en-US"/>
        </w:rPr>
        <w:t>optimise</w:t>
      </w:r>
      <w:r w:rsidR="00242DFA">
        <w:rPr>
          <w:rFonts w:eastAsia="Calibri"/>
          <w:color w:val="auto"/>
          <w:lang w:eastAsia="en-US"/>
        </w:rPr>
        <w:t>d</w:t>
      </w:r>
      <w:r w:rsidR="00242DFA" w:rsidRPr="007067CB">
        <w:rPr>
          <w:rFonts w:eastAsia="Calibri"/>
          <w:color w:val="auto"/>
          <w:lang w:eastAsia="en-US"/>
        </w:rPr>
        <w:t xml:space="preserve"> their health and well-being</w:t>
      </w:r>
      <w:r w:rsidR="00242DFA">
        <w:rPr>
          <w:rFonts w:eastAsia="Calibri"/>
          <w:color w:val="auto"/>
          <w:lang w:eastAsia="en-US"/>
        </w:rPr>
        <w:t>. C</w:t>
      </w:r>
      <w:r w:rsidR="00242DFA" w:rsidRPr="00561F50">
        <w:rPr>
          <w:rFonts w:eastAsiaTheme="minorHAnsi"/>
        </w:rPr>
        <w:t xml:space="preserve">are plans </w:t>
      </w:r>
      <w:r w:rsidR="00242DFA">
        <w:rPr>
          <w:rFonts w:eastAsiaTheme="minorHAnsi"/>
        </w:rPr>
        <w:t>evidenced that</w:t>
      </w:r>
      <w:r w:rsidR="00242DFA" w:rsidRPr="00561F50">
        <w:rPr>
          <w:rFonts w:eastAsiaTheme="minorHAnsi"/>
        </w:rPr>
        <w:t xml:space="preserve"> consumers receive</w:t>
      </w:r>
      <w:r w:rsidR="00242DFA">
        <w:rPr>
          <w:rFonts w:eastAsiaTheme="minorHAnsi"/>
        </w:rPr>
        <w:t>d individualised and</w:t>
      </w:r>
      <w:r w:rsidR="00242DFA" w:rsidRPr="00561F50">
        <w:rPr>
          <w:rFonts w:eastAsiaTheme="minorHAnsi"/>
        </w:rPr>
        <w:t xml:space="preserve"> effective care, </w:t>
      </w:r>
      <w:r w:rsidR="00242DFA">
        <w:rPr>
          <w:rFonts w:eastAsiaTheme="minorHAnsi"/>
        </w:rPr>
        <w:t>that included</w:t>
      </w:r>
      <w:r w:rsidR="00242DFA" w:rsidRPr="00561F50">
        <w:rPr>
          <w:rFonts w:eastAsiaTheme="minorHAnsi"/>
        </w:rPr>
        <w:t xml:space="preserve"> skin integrity, pain management, and behavioural management</w:t>
      </w:r>
      <w:r w:rsidR="00992C8C">
        <w:rPr>
          <w:rFonts w:eastAsiaTheme="minorHAnsi"/>
        </w:rPr>
        <w:t>.</w:t>
      </w:r>
      <w:r w:rsidR="00242DFA">
        <w:rPr>
          <w:rFonts w:eastAsiaTheme="minorHAnsi"/>
        </w:rPr>
        <w:t xml:space="preserve"> </w:t>
      </w:r>
      <w:r w:rsidR="00992C8C">
        <w:rPr>
          <w:rFonts w:eastAsiaTheme="minorHAnsi"/>
        </w:rPr>
        <w:t>P</w:t>
      </w:r>
      <w:r w:rsidR="00242DFA" w:rsidRPr="002B11A4">
        <w:rPr>
          <w:rFonts w:eastAsiaTheme="minorHAnsi"/>
        </w:rPr>
        <w:t xml:space="preserve">rogress notes showed that </w:t>
      </w:r>
      <w:r w:rsidR="008608A8">
        <w:rPr>
          <w:rFonts w:eastAsiaTheme="minorHAnsi"/>
        </w:rPr>
        <w:t xml:space="preserve">staff </w:t>
      </w:r>
      <w:r w:rsidR="00242DFA">
        <w:rPr>
          <w:rFonts w:eastAsiaTheme="minorHAnsi"/>
        </w:rPr>
        <w:t>app</w:t>
      </w:r>
      <w:r w:rsidR="008608A8">
        <w:rPr>
          <w:rFonts w:eastAsiaTheme="minorHAnsi"/>
        </w:rPr>
        <w:t xml:space="preserve">ropriately </w:t>
      </w:r>
      <w:r w:rsidR="00992C8C">
        <w:rPr>
          <w:rFonts w:eastAsiaTheme="minorHAnsi"/>
        </w:rPr>
        <w:t>identified</w:t>
      </w:r>
      <w:r w:rsidR="008608A8">
        <w:rPr>
          <w:rFonts w:eastAsiaTheme="minorHAnsi"/>
        </w:rPr>
        <w:t xml:space="preserve"> and escalated changes in consumer care needs</w:t>
      </w:r>
      <w:r w:rsidR="00992C8C">
        <w:rPr>
          <w:rFonts w:eastAsiaTheme="minorHAnsi"/>
        </w:rPr>
        <w:t xml:space="preserve"> and d</w:t>
      </w:r>
      <w:r w:rsidR="008608A8">
        <w:rPr>
          <w:rFonts w:eastAsiaTheme="minorHAnsi"/>
        </w:rPr>
        <w:t xml:space="preserve">emonstrated </w:t>
      </w:r>
      <w:r w:rsidR="00992C8C">
        <w:rPr>
          <w:rFonts w:eastAsiaTheme="minorHAnsi"/>
        </w:rPr>
        <w:t>strategies</w:t>
      </w:r>
      <w:r w:rsidR="008608A8">
        <w:rPr>
          <w:rFonts w:eastAsiaTheme="minorHAnsi"/>
        </w:rPr>
        <w:t xml:space="preserve"> such as the a</w:t>
      </w:r>
      <w:r w:rsidR="00242DFA" w:rsidRPr="002B11A4">
        <w:rPr>
          <w:rFonts w:eastAsiaTheme="minorHAnsi"/>
        </w:rPr>
        <w:t>dministration of heat pack</w:t>
      </w:r>
      <w:r w:rsidR="008608A8">
        <w:rPr>
          <w:rFonts w:eastAsiaTheme="minorHAnsi"/>
        </w:rPr>
        <w:t xml:space="preserve">s and </w:t>
      </w:r>
      <w:r>
        <w:rPr>
          <w:rFonts w:eastAsiaTheme="minorHAnsi"/>
        </w:rPr>
        <w:t xml:space="preserve">timely </w:t>
      </w:r>
      <w:r w:rsidR="008608A8">
        <w:rPr>
          <w:rFonts w:eastAsiaTheme="minorHAnsi"/>
        </w:rPr>
        <w:t>referrals</w:t>
      </w:r>
      <w:r w:rsidR="00242DFA" w:rsidRPr="002B11A4">
        <w:rPr>
          <w:rFonts w:eastAsiaTheme="minorHAnsi"/>
        </w:rPr>
        <w:t xml:space="preserve"> </w:t>
      </w:r>
      <w:r>
        <w:rPr>
          <w:rFonts w:eastAsiaTheme="minorHAnsi"/>
        </w:rPr>
        <w:t xml:space="preserve">to medical officers, </w:t>
      </w:r>
      <w:r w:rsidR="00242DFA" w:rsidRPr="002B11A4">
        <w:rPr>
          <w:rFonts w:eastAsiaTheme="minorHAnsi"/>
        </w:rPr>
        <w:t>in line with care plan</w:t>
      </w:r>
      <w:r>
        <w:rPr>
          <w:rFonts w:eastAsiaTheme="minorHAnsi"/>
        </w:rPr>
        <w:t>s</w:t>
      </w:r>
      <w:r w:rsidR="00242DFA" w:rsidRPr="00561F50">
        <w:rPr>
          <w:rFonts w:eastAsiaTheme="minorHAnsi"/>
        </w:rPr>
        <w:t xml:space="preserve">. </w:t>
      </w:r>
    </w:p>
    <w:p w14:paraId="36C28689" w14:textId="6601EF05" w:rsidR="00561F50" w:rsidRPr="00561F50" w:rsidRDefault="00561F50" w:rsidP="00622B8F">
      <w:pPr>
        <w:rPr>
          <w:rFonts w:eastAsiaTheme="minorHAnsi"/>
        </w:rPr>
      </w:pPr>
      <w:bookmarkStart w:id="11" w:name="_Hlk97894699"/>
      <w:bookmarkStart w:id="12" w:name="_Hlk97893357"/>
      <w:bookmarkEnd w:id="10"/>
      <w:r w:rsidRPr="00561F50">
        <w:rPr>
          <w:rFonts w:eastAsiaTheme="minorHAnsi"/>
        </w:rPr>
        <w:t>The service demonstrated it manage</w:t>
      </w:r>
      <w:r w:rsidR="006176B5">
        <w:rPr>
          <w:rFonts w:eastAsiaTheme="minorHAnsi"/>
        </w:rPr>
        <w:t>d</w:t>
      </w:r>
      <w:r w:rsidRPr="00561F50">
        <w:rPr>
          <w:rFonts w:eastAsiaTheme="minorHAnsi"/>
        </w:rPr>
        <w:t xml:space="preserve"> high prevalence risks associated with consumer care, including falls, </w:t>
      </w:r>
      <w:r w:rsidR="006176B5" w:rsidRPr="00561F50">
        <w:rPr>
          <w:rFonts w:eastAsiaTheme="minorHAnsi"/>
        </w:rPr>
        <w:t>infection,</w:t>
      </w:r>
      <w:r w:rsidRPr="00561F50">
        <w:rPr>
          <w:rFonts w:eastAsiaTheme="minorHAnsi"/>
        </w:rPr>
        <w:t xml:space="preserve"> and other medical concerns. Consumers stated they fe</w:t>
      </w:r>
      <w:r w:rsidR="00730343">
        <w:rPr>
          <w:rFonts w:eastAsiaTheme="minorHAnsi"/>
        </w:rPr>
        <w:t>lt</w:t>
      </w:r>
      <w:r w:rsidRPr="00561F50">
        <w:rPr>
          <w:rFonts w:eastAsiaTheme="minorHAnsi"/>
        </w:rPr>
        <w:t xml:space="preserve"> safe </w:t>
      </w:r>
      <w:r w:rsidR="00730343">
        <w:rPr>
          <w:rFonts w:eastAsiaTheme="minorHAnsi"/>
        </w:rPr>
        <w:t>with how the Service managed</w:t>
      </w:r>
      <w:r w:rsidRPr="00561F50">
        <w:rPr>
          <w:rFonts w:eastAsiaTheme="minorHAnsi"/>
        </w:rPr>
        <w:t xml:space="preserve"> ris</w:t>
      </w:r>
      <w:r w:rsidR="00730343">
        <w:rPr>
          <w:rFonts w:eastAsiaTheme="minorHAnsi"/>
        </w:rPr>
        <w:t>k and s</w:t>
      </w:r>
      <w:r w:rsidRPr="00561F50">
        <w:rPr>
          <w:rFonts w:eastAsiaTheme="minorHAnsi"/>
        </w:rPr>
        <w:t>taff described specific strategies they have in place to mitigate risk</w:t>
      </w:r>
      <w:r w:rsidR="00730343">
        <w:rPr>
          <w:rFonts w:eastAsiaTheme="minorHAnsi"/>
        </w:rPr>
        <w:t>s</w:t>
      </w:r>
      <w:r w:rsidRPr="00561F50">
        <w:rPr>
          <w:rFonts w:eastAsiaTheme="minorHAnsi"/>
        </w:rPr>
        <w:t xml:space="preserve"> to consumers health and comfort.  </w:t>
      </w:r>
    </w:p>
    <w:bookmarkEnd w:id="11"/>
    <w:p w14:paraId="5FB00544" w14:textId="16699937" w:rsidR="00561F50" w:rsidRPr="00730343" w:rsidRDefault="00561F50" w:rsidP="00622B8F">
      <w:pPr>
        <w:rPr>
          <w:rFonts w:eastAsiaTheme="minorHAnsi"/>
        </w:rPr>
      </w:pPr>
      <w:r w:rsidRPr="00730343">
        <w:rPr>
          <w:rFonts w:eastAsiaTheme="minorHAnsi"/>
        </w:rPr>
        <w:lastRenderedPageBreak/>
        <w:t xml:space="preserve">Documents showed the service demonstrated suitable end of life care for consumers, including by following advance care plans and maintaining comfort for consumers. </w:t>
      </w:r>
    </w:p>
    <w:p w14:paraId="7EC6F730" w14:textId="56C8895A" w:rsidR="00561F50" w:rsidRPr="00730343" w:rsidRDefault="00561F50" w:rsidP="00622B8F">
      <w:pPr>
        <w:rPr>
          <w:rFonts w:eastAsiaTheme="minorHAnsi"/>
        </w:rPr>
      </w:pPr>
      <w:r w:rsidRPr="00730343">
        <w:rPr>
          <w:rFonts w:eastAsiaTheme="minorHAnsi"/>
        </w:rPr>
        <w:t xml:space="preserve">The service identifies </w:t>
      </w:r>
      <w:r w:rsidRPr="00730343">
        <w:rPr>
          <w:rFonts w:eastAsiaTheme="minorHAnsi"/>
          <w:color w:val="auto"/>
        </w:rPr>
        <w:t xml:space="preserve">deterioration in consumers’ condition, </w:t>
      </w:r>
      <w:r w:rsidRPr="00730343">
        <w:rPr>
          <w:rFonts w:eastAsiaTheme="minorHAnsi"/>
        </w:rPr>
        <w:t>with staff supported by processes</w:t>
      </w:r>
      <w:r w:rsidR="00730343" w:rsidRPr="00730343">
        <w:rPr>
          <w:rFonts w:eastAsiaTheme="minorHAnsi"/>
        </w:rPr>
        <w:t xml:space="preserve"> and policies</w:t>
      </w:r>
      <w:r w:rsidRPr="00730343">
        <w:rPr>
          <w:rFonts w:eastAsiaTheme="minorHAnsi"/>
        </w:rPr>
        <w:t xml:space="preserve">. Care plans </w:t>
      </w:r>
      <w:r w:rsidR="00730343" w:rsidRPr="00730343">
        <w:rPr>
          <w:rFonts w:eastAsiaTheme="minorHAnsi"/>
        </w:rPr>
        <w:t>we</w:t>
      </w:r>
      <w:r w:rsidRPr="00730343">
        <w:rPr>
          <w:rFonts w:eastAsiaTheme="minorHAnsi"/>
        </w:rPr>
        <w:t>re updated to reflect treatment and diagnoses</w:t>
      </w:r>
      <w:r w:rsidR="00730343" w:rsidRPr="00730343">
        <w:rPr>
          <w:rFonts w:eastAsiaTheme="minorHAnsi"/>
        </w:rPr>
        <w:t xml:space="preserve"> and c</w:t>
      </w:r>
      <w:r w:rsidRPr="00730343">
        <w:rPr>
          <w:rFonts w:eastAsiaTheme="minorHAnsi"/>
        </w:rPr>
        <w:t xml:space="preserve">onsumers and representatives confirmed changes in condition </w:t>
      </w:r>
      <w:r w:rsidR="00730343" w:rsidRPr="00730343">
        <w:rPr>
          <w:rFonts w:eastAsiaTheme="minorHAnsi"/>
        </w:rPr>
        <w:t>we</w:t>
      </w:r>
      <w:r w:rsidRPr="00730343">
        <w:rPr>
          <w:rFonts w:eastAsiaTheme="minorHAnsi"/>
        </w:rPr>
        <w:t xml:space="preserve">re responded to </w:t>
      </w:r>
      <w:r w:rsidR="00730343" w:rsidRPr="00730343">
        <w:rPr>
          <w:rFonts w:eastAsiaTheme="minorHAnsi"/>
        </w:rPr>
        <w:t>appropriately</w:t>
      </w:r>
      <w:r w:rsidRPr="00730343">
        <w:rPr>
          <w:rFonts w:eastAsiaTheme="minorHAnsi"/>
        </w:rPr>
        <w:t xml:space="preserve">. </w:t>
      </w:r>
    </w:p>
    <w:p w14:paraId="27402DBE" w14:textId="2D90F916" w:rsidR="00561F50" w:rsidRPr="00730343" w:rsidRDefault="00561F50" w:rsidP="00622B8F">
      <w:pPr>
        <w:rPr>
          <w:rFonts w:eastAsiaTheme="minorHAnsi"/>
        </w:rPr>
      </w:pPr>
      <w:r w:rsidRPr="00730343">
        <w:rPr>
          <w:rFonts w:eastAsiaTheme="minorHAnsi"/>
        </w:rPr>
        <w:t>The service demonstrate</w:t>
      </w:r>
      <w:r w:rsidR="00730343" w:rsidRPr="00730343">
        <w:rPr>
          <w:rFonts w:eastAsiaTheme="minorHAnsi"/>
        </w:rPr>
        <w:t>d</w:t>
      </w:r>
      <w:r w:rsidRPr="00730343">
        <w:rPr>
          <w:rFonts w:eastAsiaTheme="minorHAnsi"/>
        </w:rPr>
        <w:t xml:space="preserve"> effective communication of information through progress notes, referrals and documents from other health professionals stored centrally. Staff were observed updating care file</w:t>
      </w:r>
      <w:r w:rsidR="00730343" w:rsidRPr="00730343">
        <w:rPr>
          <w:rFonts w:eastAsiaTheme="minorHAnsi"/>
        </w:rPr>
        <w:t>s</w:t>
      </w:r>
      <w:r w:rsidRPr="00730343">
        <w:rPr>
          <w:rFonts w:eastAsiaTheme="minorHAnsi"/>
        </w:rPr>
        <w:t xml:space="preserve"> at the end of shift. Care planning documents evidenced input of other health professionals in the treatment and management of medical concerns. </w:t>
      </w:r>
    </w:p>
    <w:p w14:paraId="54D0B85F" w14:textId="663DF4F1" w:rsidR="00730343" w:rsidRPr="00561F50" w:rsidRDefault="00730343" w:rsidP="00622B8F">
      <w:pPr>
        <w:rPr>
          <w:rFonts w:eastAsiaTheme="minorHAnsi"/>
        </w:rPr>
      </w:pPr>
      <w:r w:rsidRPr="00730343">
        <w:rPr>
          <w:rFonts w:eastAsia="Calibri"/>
          <w:color w:val="auto"/>
          <w:lang w:eastAsia="en-US"/>
        </w:rPr>
        <w:t>The service had documented policies and procedures to support the minimisation of infection related risks through the implementation of infection control principles and the promotion of antimicrobial stewardship</w:t>
      </w:r>
    </w:p>
    <w:p w14:paraId="3554AECC" w14:textId="250BCE10" w:rsidR="00301877" w:rsidRDefault="007E1999" w:rsidP="007E1999">
      <w:pPr>
        <w:pStyle w:val="Heading3"/>
        <w:rPr>
          <w:rFonts w:cs="Times New Roman"/>
          <w:color w:val="auto"/>
          <w:sz w:val="32"/>
          <w:szCs w:val="28"/>
        </w:rPr>
      </w:pPr>
      <w:bookmarkStart w:id="13" w:name="_Hlk106978806"/>
      <w:bookmarkEnd w:id="12"/>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bookmarkEnd w:id="13"/>
    </w:p>
    <w:p w14:paraId="6D519703" w14:textId="0A7128F0" w:rsidR="00853601" w:rsidRPr="00853601" w:rsidRDefault="00853601" w:rsidP="00853601">
      <w:pPr>
        <w:pStyle w:val="Heading3"/>
      </w:pPr>
      <w:r w:rsidRPr="00853601">
        <w:t>Requirement 3(3)(a)</w:t>
      </w:r>
      <w:r>
        <w:tab/>
      </w:r>
      <w:r w:rsidR="00881303" w:rsidRPr="00051035">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55F5521A" w14:textId="1F056C97" w:rsidR="00853601" w:rsidRPr="007D6085"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4B258D48" w:rsidR="00853601" w:rsidRPr="00853601" w:rsidRDefault="00853601" w:rsidP="00853601">
      <w:pPr>
        <w:pStyle w:val="Heading3"/>
      </w:pPr>
      <w:r w:rsidRPr="00853601">
        <w:t>Requirement 3(3)(b)</w:t>
      </w:r>
      <w:r>
        <w:tab/>
      </w:r>
      <w:r w:rsidR="00881303" w:rsidRPr="00051035">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62D4C5B1" w:rsidR="00853601" w:rsidRPr="00D435F8" w:rsidRDefault="00853601" w:rsidP="00853601">
      <w:pPr>
        <w:pStyle w:val="Heading3"/>
      </w:pPr>
      <w:r w:rsidRPr="00D435F8">
        <w:t>Requirement 3(3)(c)</w:t>
      </w:r>
      <w:r>
        <w:tab/>
      </w:r>
      <w:r w:rsidR="00881303" w:rsidRPr="00051035">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7F050B5C" w:rsidR="00853601" w:rsidRPr="00D435F8" w:rsidRDefault="00853601" w:rsidP="00853601">
      <w:pPr>
        <w:pStyle w:val="Heading3"/>
      </w:pPr>
      <w:r w:rsidRPr="00D435F8">
        <w:t>Requirement 3(3)(d)</w:t>
      </w:r>
      <w:r>
        <w:tab/>
      </w:r>
      <w:r w:rsidR="00881303" w:rsidRPr="00051035">
        <w:t>Compliant</w:t>
      </w:r>
    </w:p>
    <w:p w14:paraId="26B9E0E9" w14:textId="4A6180E2" w:rsidR="00853601" w:rsidRPr="007D6085"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17AAA9CA" w:rsidR="00853601" w:rsidRPr="00D435F8" w:rsidRDefault="00853601" w:rsidP="00853601">
      <w:pPr>
        <w:pStyle w:val="Heading3"/>
      </w:pPr>
      <w:r w:rsidRPr="00D435F8">
        <w:lastRenderedPageBreak/>
        <w:t>Requirement 3(3)(e)</w:t>
      </w:r>
      <w:r>
        <w:tab/>
      </w:r>
      <w:r w:rsidR="00881303" w:rsidRPr="00051035">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042CE04E" w:rsidR="00853601" w:rsidRPr="00D435F8" w:rsidRDefault="00853601" w:rsidP="00853601">
      <w:pPr>
        <w:pStyle w:val="Heading3"/>
      </w:pPr>
      <w:r w:rsidRPr="00D435F8">
        <w:t>Requirement 3(3)(f)</w:t>
      </w:r>
      <w:r>
        <w:tab/>
      </w:r>
      <w:r w:rsidR="00881303" w:rsidRPr="00051035">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1C7DBB68" w:rsidR="00853601" w:rsidRPr="00D435F8" w:rsidRDefault="00853601" w:rsidP="00853601">
      <w:pPr>
        <w:pStyle w:val="Heading3"/>
      </w:pPr>
      <w:r w:rsidRPr="00D435F8">
        <w:t>Requirement 3(3)(g)</w:t>
      </w:r>
      <w:r>
        <w:tab/>
      </w:r>
      <w:r w:rsidR="00881303" w:rsidRPr="00051035">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0F681C80"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18BFEB17" w14:textId="1C01AA83" w:rsidR="00301877" w:rsidRDefault="00154403" w:rsidP="007D6085">
      <w:pPr>
        <w:rPr>
          <w:rFonts w:eastAsiaTheme="minorHAnsi"/>
          <w:color w:val="auto"/>
        </w:rPr>
      </w:pPr>
      <w:r w:rsidRPr="00154403">
        <w:rPr>
          <w:rFonts w:eastAsiaTheme="minorHAnsi"/>
        </w:rPr>
        <w:t xml:space="preserve">The Quality Standard is assessed </w:t>
      </w:r>
      <w:r w:rsidRPr="008D4D71">
        <w:rPr>
          <w:rFonts w:eastAsiaTheme="minorHAnsi"/>
          <w:color w:val="auto"/>
        </w:rPr>
        <w:t xml:space="preserve">as </w:t>
      </w:r>
      <w:r w:rsidR="007D6085" w:rsidRPr="008D4D71">
        <w:rPr>
          <w:rFonts w:eastAsiaTheme="minorHAnsi"/>
          <w:color w:val="auto"/>
        </w:rPr>
        <w:t>C</w:t>
      </w:r>
      <w:r w:rsidRPr="008D4D71">
        <w:rPr>
          <w:rFonts w:eastAsiaTheme="minorHAnsi"/>
          <w:color w:val="auto"/>
        </w:rPr>
        <w:t xml:space="preserve">ompliant as </w:t>
      </w:r>
      <w:r w:rsidR="007D6085" w:rsidRPr="008D4D71">
        <w:rPr>
          <w:rFonts w:eastAsiaTheme="minorHAnsi"/>
          <w:color w:val="auto"/>
        </w:rPr>
        <w:t xml:space="preserve">seven </w:t>
      </w:r>
      <w:r w:rsidRPr="008D4D71">
        <w:rPr>
          <w:rFonts w:eastAsiaTheme="minorHAnsi"/>
          <w:color w:val="auto"/>
        </w:rPr>
        <w:t>of the seven specific requirements have been assessed as Compliant</w:t>
      </w:r>
      <w:r w:rsidR="007D6085" w:rsidRPr="008D4D71">
        <w:rPr>
          <w:rFonts w:eastAsiaTheme="minorHAnsi"/>
          <w:color w:val="auto"/>
        </w:rPr>
        <w:t>.</w:t>
      </w:r>
    </w:p>
    <w:p w14:paraId="5092F4F8" w14:textId="32AD2314" w:rsidR="00C84145" w:rsidRPr="00C84145" w:rsidRDefault="00C84145" w:rsidP="00C84145">
      <w:pPr>
        <w:rPr>
          <w:rFonts w:eastAsiaTheme="minorHAnsi"/>
        </w:rPr>
      </w:pPr>
      <w:r w:rsidRPr="00C84145">
        <w:rPr>
          <w:rFonts w:eastAsiaTheme="minorHAnsi"/>
        </w:rPr>
        <w:t xml:space="preserve">Consumers and representatives </w:t>
      </w:r>
      <w:r w:rsidR="00864D79">
        <w:rPr>
          <w:rFonts w:eastAsiaTheme="minorHAnsi"/>
        </w:rPr>
        <w:t>expressed that</w:t>
      </w:r>
      <w:r w:rsidRPr="00C84145">
        <w:rPr>
          <w:rFonts w:eastAsiaTheme="minorHAnsi"/>
        </w:rPr>
        <w:t xml:space="preserve"> </w:t>
      </w:r>
      <w:r w:rsidR="00864D79">
        <w:rPr>
          <w:rFonts w:eastAsiaTheme="minorHAnsi"/>
        </w:rPr>
        <w:t xml:space="preserve">the service supported them </w:t>
      </w:r>
      <w:r w:rsidRPr="00C84145">
        <w:rPr>
          <w:rFonts w:eastAsiaTheme="minorHAnsi"/>
        </w:rPr>
        <w:t>to do the things they like to do, thereby maximising their wellbeing and quality of life. Consumers described the ways they participated in their communities and maintained their social and personal relationships both within and outside of the service environment.</w:t>
      </w:r>
    </w:p>
    <w:p w14:paraId="30CC9EF1" w14:textId="0782203C" w:rsidR="00C84145" w:rsidRPr="00C84145" w:rsidRDefault="00C84145" w:rsidP="00C84145">
      <w:pPr>
        <w:rPr>
          <w:rFonts w:eastAsiaTheme="minorHAnsi"/>
        </w:rPr>
      </w:pPr>
      <w:r w:rsidRPr="00C84145">
        <w:rPr>
          <w:rFonts w:eastAsiaTheme="minorHAnsi"/>
        </w:rPr>
        <w:t xml:space="preserve">Consumers </w:t>
      </w:r>
      <w:r w:rsidR="00864D79">
        <w:rPr>
          <w:rFonts w:eastAsiaTheme="minorHAnsi"/>
        </w:rPr>
        <w:t>considered</w:t>
      </w:r>
      <w:r w:rsidRPr="00C84145">
        <w:rPr>
          <w:rFonts w:eastAsiaTheme="minorHAnsi"/>
        </w:rPr>
        <w:t xml:space="preserve"> they receive</w:t>
      </w:r>
      <w:r w:rsidR="00864D79">
        <w:rPr>
          <w:rFonts w:eastAsiaTheme="minorHAnsi"/>
        </w:rPr>
        <w:t>d</w:t>
      </w:r>
      <w:r w:rsidRPr="00C84145">
        <w:rPr>
          <w:rFonts w:eastAsiaTheme="minorHAnsi"/>
        </w:rPr>
        <w:t xml:space="preserve"> safe and effective services to manage their needs and preferences. Care planning documentation contain</w:t>
      </w:r>
      <w:r w:rsidR="00864D79">
        <w:rPr>
          <w:rFonts w:eastAsiaTheme="minorHAnsi"/>
        </w:rPr>
        <w:t>ed</w:t>
      </w:r>
      <w:r w:rsidRPr="00C84145">
        <w:rPr>
          <w:rFonts w:eastAsiaTheme="minorHAnsi"/>
        </w:rPr>
        <w:t xml:space="preserve"> information about </w:t>
      </w:r>
      <w:r w:rsidR="00864D79">
        <w:rPr>
          <w:rFonts w:eastAsiaTheme="minorHAnsi"/>
        </w:rPr>
        <w:t>individual</w:t>
      </w:r>
      <w:r w:rsidRPr="00C84145">
        <w:rPr>
          <w:rFonts w:eastAsiaTheme="minorHAnsi"/>
        </w:rPr>
        <w:t xml:space="preserve"> consumer’s personal interests and goals. Staff demonstrated an awareness of what </w:t>
      </w:r>
      <w:r w:rsidR="00D65EF7">
        <w:rPr>
          <w:rFonts w:eastAsiaTheme="minorHAnsi"/>
        </w:rPr>
        <w:t>was</w:t>
      </w:r>
      <w:r w:rsidRPr="00C84145">
        <w:rPr>
          <w:rFonts w:eastAsiaTheme="minorHAnsi"/>
        </w:rPr>
        <w:t xml:space="preserve"> important to individual consumers</w:t>
      </w:r>
      <w:r w:rsidR="00224B30">
        <w:rPr>
          <w:rFonts w:eastAsiaTheme="minorHAnsi"/>
        </w:rPr>
        <w:t xml:space="preserve"> and described the strategies they</w:t>
      </w:r>
      <w:r w:rsidRPr="00C84145">
        <w:rPr>
          <w:rFonts w:eastAsiaTheme="minorHAnsi"/>
        </w:rPr>
        <w:t xml:space="preserve"> use</w:t>
      </w:r>
      <w:r w:rsidR="00224B30">
        <w:rPr>
          <w:rFonts w:eastAsiaTheme="minorHAnsi"/>
        </w:rPr>
        <w:t>d</w:t>
      </w:r>
      <w:r w:rsidRPr="00C84145">
        <w:rPr>
          <w:rFonts w:eastAsiaTheme="minorHAnsi"/>
        </w:rPr>
        <w:t xml:space="preserve"> to help consumers meet their needs, </w:t>
      </w:r>
      <w:r w:rsidR="009A1CA5" w:rsidRPr="00C84145">
        <w:rPr>
          <w:rFonts w:eastAsiaTheme="minorHAnsi"/>
        </w:rPr>
        <w:t>goals,</w:t>
      </w:r>
      <w:r w:rsidRPr="00C84145">
        <w:rPr>
          <w:rFonts w:eastAsiaTheme="minorHAnsi"/>
        </w:rPr>
        <w:t xml:space="preserve"> and preferences. </w:t>
      </w:r>
    </w:p>
    <w:p w14:paraId="34FA5D04" w14:textId="5FF8059B" w:rsidR="00C84145" w:rsidRPr="00C84145" w:rsidRDefault="00C84145" w:rsidP="00C84145">
      <w:pPr>
        <w:rPr>
          <w:rFonts w:eastAsiaTheme="minorHAnsi"/>
        </w:rPr>
      </w:pPr>
      <w:r w:rsidRPr="00C84145">
        <w:rPr>
          <w:rFonts w:eastAsiaTheme="minorHAnsi"/>
        </w:rPr>
        <w:t>Consumers and representatives described</w:t>
      </w:r>
      <w:r w:rsidR="00224B30">
        <w:rPr>
          <w:rFonts w:eastAsiaTheme="minorHAnsi"/>
        </w:rPr>
        <w:t xml:space="preserve"> to the Assessment Team,</w:t>
      </w:r>
      <w:r w:rsidRPr="00C84145">
        <w:rPr>
          <w:rFonts w:eastAsiaTheme="minorHAnsi"/>
        </w:rPr>
        <w:t xml:space="preserve"> ways that staff at the service provided emotional and spiritual support</w:t>
      </w:r>
      <w:r w:rsidR="00A73EE6">
        <w:rPr>
          <w:rFonts w:eastAsiaTheme="minorHAnsi"/>
        </w:rPr>
        <w:t xml:space="preserve">, which included </w:t>
      </w:r>
      <w:r w:rsidRPr="00C84145">
        <w:rPr>
          <w:rFonts w:eastAsiaTheme="minorHAnsi"/>
        </w:rPr>
        <w:t>the facilitation of cultural celebration days and arrang</w:t>
      </w:r>
      <w:r w:rsidR="009A1CA5">
        <w:rPr>
          <w:rFonts w:eastAsiaTheme="minorHAnsi"/>
        </w:rPr>
        <w:t>ing</w:t>
      </w:r>
      <w:r w:rsidRPr="00C84145">
        <w:rPr>
          <w:rFonts w:eastAsiaTheme="minorHAnsi"/>
        </w:rPr>
        <w:t xml:space="preserve"> for consumers to attend religious and spiritual events. Staff assisted consumers to maintain connections with people by arranging telephone and video calls with people that </w:t>
      </w:r>
      <w:r w:rsidR="00D24065">
        <w:rPr>
          <w:rFonts w:eastAsiaTheme="minorHAnsi"/>
        </w:rPr>
        <w:t>wer</w:t>
      </w:r>
      <w:r w:rsidRPr="00C84145">
        <w:rPr>
          <w:rFonts w:eastAsiaTheme="minorHAnsi"/>
        </w:rPr>
        <w:t xml:space="preserve">e important to them such as representatives, family and friends. </w:t>
      </w:r>
    </w:p>
    <w:p w14:paraId="03CF37A7" w14:textId="66E722B7" w:rsidR="00C84145" w:rsidRPr="00C84145" w:rsidRDefault="00C84145" w:rsidP="00C84145">
      <w:pPr>
        <w:rPr>
          <w:rFonts w:eastAsiaTheme="minorHAnsi"/>
        </w:rPr>
      </w:pPr>
      <w:r w:rsidRPr="00C84145">
        <w:rPr>
          <w:rFonts w:eastAsiaTheme="minorHAnsi"/>
        </w:rPr>
        <w:t xml:space="preserve">Consumers and representatives </w:t>
      </w:r>
      <w:r w:rsidR="00D24065">
        <w:rPr>
          <w:rFonts w:eastAsiaTheme="minorHAnsi"/>
        </w:rPr>
        <w:t>felt</w:t>
      </w:r>
      <w:r w:rsidRPr="00C84145">
        <w:rPr>
          <w:rFonts w:eastAsiaTheme="minorHAnsi"/>
        </w:rPr>
        <w:t xml:space="preserve"> that the consumer's condition, needs and preferences </w:t>
      </w:r>
      <w:r w:rsidR="009A1CA5">
        <w:rPr>
          <w:rFonts w:eastAsiaTheme="minorHAnsi"/>
        </w:rPr>
        <w:t>we</w:t>
      </w:r>
      <w:r w:rsidRPr="00C84145">
        <w:rPr>
          <w:rFonts w:eastAsiaTheme="minorHAnsi"/>
        </w:rPr>
        <w:t xml:space="preserve">re effectively communicated within the organisation and to external health professionals. Staff were updated with changes regarding consumers’ lifestyle needs and preferences through shift handover processes. Lifestyle staff described </w:t>
      </w:r>
      <w:r w:rsidRPr="00C84145">
        <w:rPr>
          <w:rFonts w:eastAsiaTheme="minorHAnsi"/>
        </w:rPr>
        <w:lastRenderedPageBreak/>
        <w:t>the ways they s</w:t>
      </w:r>
      <w:r w:rsidR="00D24065">
        <w:rPr>
          <w:rFonts w:eastAsiaTheme="minorHAnsi"/>
        </w:rPr>
        <w:t>ought</w:t>
      </w:r>
      <w:r w:rsidRPr="00C84145">
        <w:rPr>
          <w:rFonts w:eastAsiaTheme="minorHAnsi"/>
        </w:rPr>
        <w:t xml:space="preserve"> feedback from consumers to ensure the activities they offer are aligned with consumers interests.  </w:t>
      </w:r>
    </w:p>
    <w:p w14:paraId="3F96A2F0" w14:textId="1F59EB99" w:rsidR="00C84145" w:rsidRPr="00C84145" w:rsidRDefault="00C84145" w:rsidP="00C84145">
      <w:pPr>
        <w:rPr>
          <w:rFonts w:eastAsiaTheme="minorHAnsi"/>
        </w:rPr>
      </w:pPr>
      <w:r w:rsidRPr="00C84145">
        <w:rPr>
          <w:rFonts w:eastAsiaTheme="minorHAnsi"/>
        </w:rPr>
        <w:t xml:space="preserve">The service demonstrated timely referral of consumers </w:t>
      </w:r>
      <w:r w:rsidR="00BC21F5">
        <w:rPr>
          <w:rFonts w:eastAsiaTheme="minorHAnsi"/>
        </w:rPr>
        <w:t xml:space="preserve">to </w:t>
      </w:r>
      <w:r w:rsidRPr="00C84145">
        <w:rPr>
          <w:rFonts w:eastAsiaTheme="minorHAnsi"/>
        </w:rPr>
        <w:t xml:space="preserve">appropriate external health service providers. Care planning documentation showed the involvement of allied health professionals in the planning of care services for consumers. </w:t>
      </w:r>
    </w:p>
    <w:p w14:paraId="10F59D8B" w14:textId="103E7BDF" w:rsidR="00C84145" w:rsidRPr="00C84145" w:rsidRDefault="00C84145" w:rsidP="00C84145">
      <w:pPr>
        <w:rPr>
          <w:rFonts w:eastAsiaTheme="minorHAnsi"/>
        </w:rPr>
      </w:pPr>
      <w:r w:rsidRPr="00C84145">
        <w:rPr>
          <w:rFonts w:eastAsiaTheme="minorHAnsi"/>
        </w:rPr>
        <w:t xml:space="preserve">Consumers and representatives reported they </w:t>
      </w:r>
      <w:r w:rsidR="00BC21F5">
        <w:rPr>
          <w:rFonts w:eastAsiaTheme="minorHAnsi"/>
        </w:rPr>
        <w:t>we</w:t>
      </w:r>
      <w:r w:rsidRPr="00C84145">
        <w:rPr>
          <w:rFonts w:eastAsiaTheme="minorHAnsi"/>
        </w:rPr>
        <w:t xml:space="preserve">re satisfied with the meals offered at the service. Staff could provide examples of consumers’ meal preferences and how these preferences are recorded and accommodated. Consumers and staff said the service offers a range of dietary requirements to meet consumer preferences.  </w:t>
      </w:r>
    </w:p>
    <w:p w14:paraId="06F71951" w14:textId="245E3EF1" w:rsidR="00C84145" w:rsidRDefault="00D24065" w:rsidP="007D6085">
      <w:pPr>
        <w:rPr>
          <w:rFonts w:eastAsiaTheme="minorHAnsi"/>
        </w:rPr>
      </w:pPr>
      <w:r>
        <w:rPr>
          <w:rFonts w:eastAsiaTheme="minorHAnsi"/>
        </w:rPr>
        <w:t>Lifestyle equipment was</w:t>
      </w:r>
      <w:r w:rsidR="00C84145" w:rsidRPr="00C84145">
        <w:rPr>
          <w:rFonts w:eastAsiaTheme="minorHAnsi"/>
        </w:rPr>
        <w:t xml:space="preserve"> provided by the service for consumer use and enjoyment. Consumers and staff reported this equipment </w:t>
      </w:r>
      <w:r>
        <w:rPr>
          <w:rFonts w:eastAsiaTheme="minorHAnsi"/>
        </w:rPr>
        <w:t>wa</w:t>
      </w:r>
      <w:r w:rsidR="00C84145" w:rsidRPr="00C84145">
        <w:rPr>
          <w:rFonts w:eastAsiaTheme="minorHAnsi"/>
        </w:rPr>
        <w:t>s readily available, in good working order, clean and me</w:t>
      </w:r>
      <w:r>
        <w:rPr>
          <w:rFonts w:eastAsiaTheme="minorHAnsi"/>
        </w:rPr>
        <w:t>t</w:t>
      </w:r>
      <w:r w:rsidR="00C84145" w:rsidRPr="00C84145">
        <w:rPr>
          <w:rFonts w:eastAsiaTheme="minorHAnsi"/>
        </w:rPr>
        <w:t xml:space="preserve"> safety requirements. The service had processes in place that ensure</w:t>
      </w:r>
      <w:r>
        <w:rPr>
          <w:rFonts w:eastAsiaTheme="minorHAnsi"/>
        </w:rPr>
        <w:t>d</w:t>
      </w:r>
      <w:r w:rsidR="00C84145" w:rsidRPr="00C84145">
        <w:rPr>
          <w:rFonts w:eastAsiaTheme="minorHAnsi"/>
        </w:rPr>
        <w:t xml:space="preserve"> equipment </w:t>
      </w:r>
      <w:r>
        <w:rPr>
          <w:rFonts w:eastAsiaTheme="minorHAnsi"/>
        </w:rPr>
        <w:t>wa</w:t>
      </w:r>
      <w:r w:rsidR="00C84145" w:rsidRPr="00C84145">
        <w:rPr>
          <w:rFonts w:eastAsiaTheme="minorHAnsi"/>
        </w:rPr>
        <w:t>s well maintained and repaired when required.</w:t>
      </w:r>
    </w:p>
    <w:p w14:paraId="43F3434A" w14:textId="6F72DB91" w:rsidR="00FD1FA7" w:rsidRDefault="00FD1FA7" w:rsidP="00FD1FA7">
      <w:pPr>
        <w:pStyle w:val="Heading2"/>
      </w:pPr>
      <w:r w:rsidRPr="00D435F8">
        <w:t xml:space="preserve">Assessment of Standard </w:t>
      </w:r>
      <w:r>
        <w:t>4</w:t>
      </w:r>
      <w:r w:rsidRPr="00D435F8">
        <w:t xml:space="preserve"> Requirements</w:t>
      </w:r>
      <w:r w:rsidRPr="0066387A">
        <w:rPr>
          <w:i/>
          <w:color w:val="0000FF"/>
          <w:sz w:val="24"/>
          <w:szCs w:val="24"/>
        </w:rPr>
        <w:t xml:space="preserve"> </w:t>
      </w:r>
    </w:p>
    <w:p w14:paraId="6F3CD16C" w14:textId="5C9C465E" w:rsidR="00314FF7" w:rsidRPr="00314FF7" w:rsidRDefault="00314FF7" w:rsidP="00314FF7">
      <w:pPr>
        <w:pStyle w:val="Heading3"/>
      </w:pPr>
      <w:r w:rsidRPr="00314FF7">
        <w:t>Requirement 4(3)(a)</w:t>
      </w:r>
      <w:r>
        <w:tab/>
      </w:r>
      <w:r w:rsidR="00881303" w:rsidRPr="00051035">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0EB12A9B" w:rsidR="00314FF7" w:rsidRPr="00D435F8" w:rsidRDefault="00314FF7" w:rsidP="00314FF7">
      <w:pPr>
        <w:pStyle w:val="Heading3"/>
      </w:pPr>
      <w:r w:rsidRPr="00D435F8">
        <w:t>Requirement 4(3)(b)</w:t>
      </w:r>
      <w:r>
        <w:tab/>
      </w:r>
      <w:r w:rsidR="00881303" w:rsidRPr="00051035">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7ABDDE71" w:rsidR="00314FF7" w:rsidRPr="00D435F8" w:rsidRDefault="00314FF7" w:rsidP="00314FF7">
      <w:pPr>
        <w:pStyle w:val="Heading3"/>
      </w:pPr>
      <w:r w:rsidRPr="00D435F8">
        <w:t>Requirement 4(3)(c)</w:t>
      </w:r>
      <w:r>
        <w:tab/>
      </w:r>
      <w:r w:rsidR="00881303" w:rsidRPr="00051035">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1C9B7D09" w:rsidR="00314FF7" w:rsidRPr="00D435F8" w:rsidRDefault="00314FF7" w:rsidP="00314FF7">
      <w:pPr>
        <w:pStyle w:val="Heading3"/>
      </w:pPr>
      <w:r w:rsidRPr="00D435F8">
        <w:t>Requirement 4(3)(d)</w:t>
      </w:r>
      <w:r>
        <w:tab/>
      </w:r>
      <w:r w:rsidR="00881303" w:rsidRPr="00051035">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0AE2811F" w:rsidR="00314FF7" w:rsidRPr="00D435F8" w:rsidRDefault="00314FF7" w:rsidP="00314FF7">
      <w:pPr>
        <w:pStyle w:val="Heading3"/>
      </w:pPr>
      <w:r w:rsidRPr="00D435F8">
        <w:lastRenderedPageBreak/>
        <w:t>Requirement 4(3)(e)</w:t>
      </w:r>
      <w:r>
        <w:tab/>
      </w:r>
      <w:r w:rsidR="00881303" w:rsidRPr="00051035">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7F90E45B" w14:textId="77777777" w:rsidR="009F78D8" w:rsidRDefault="00314FF7" w:rsidP="00881303">
      <w:pPr>
        <w:pStyle w:val="Heading3"/>
        <w:rPr>
          <w:i/>
        </w:rPr>
      </w:pPr>
      <w:r w:rsidRPr="00D435F8">
        <w:t>Requirement 4(3)(f)</w:t>
      </w:r>
      <w:r>
        <w:tab/>
      </w:r>
      <w:r w:rsidR="00881303" w:rsidRPr="00051035">
        <w:t>Compliant</w:t>
      </w:r>
      <w:r w:rsidR="00881303" w:rsidRPr="008D114F">
        <w:rPr>
          <w:i/>
        </w:rPr>
        <w:t xml:space="preserve"> </w:t>
      </w:r>
    </w:p>
    <w:p w14:paraId="793E0D44" w14:textId="18A4A66A" w:rsidR="00314FF7" w:rsidRPr="009F78D8" w:rsidRDefault="00314FF7" w:rsidP="00881303">
      <w:pPr>
        <w:pStyle w:val="Heading3"/>
        <w:rPr>
          <w:b w:val="0"/>
          <w:i/>
          <w:color w:val="000000"/>
          <w:sz w:val="24"/>
        </w:rPr>
      </w:pPr>
      <w:r w:rsidRPr="009F78D8">
        <w:rPr>
          <w:b w:val="0"/>
          <w:i/>
          <w:color w:val="000000"/>
          <w:sz w:val="24"/>
        </w:rPr>
        <w:t>Where meals are provided, they are varied and of suitable quality and quantity.</w:t>
      </w:r>
    </w:p>
    <w:p w14:paraId="6A73F620" w14:textId="3CB69C87" w:rsidR="00314FF7" w:rsidRPr="00D435F8" w:rsidRDefault="00314FF7" w:rsidP="00314FF7">
      <w:pPr>
        <w:pStyle w:val="Heading3"/>
      </w:pPr>
      <w:r w:rsidRPr="00D435F8">
        <w:t>Requirement 4(3)(g)</w:t>
      </w:r>
      <w:r>
        <w:tab/>
      </w:r>
      <w:r w:rsidR="00881303" w:rsidRPr="00051035">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08E01C26"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15A986AE" w14:textId="7FCB8099" w:rsidR="007F5256" w:rsidRDefault="00154403" w:rsidP="00154403">
      <w:pPr>
        <w:rPr>
          <w:rFonts w:eastAsiaTheme="minorHAnsi"/>
          <w:color w:val="auto"/>
        </w:rPr>
      </w:pPr>
      <w:r w:rsidRPr="00154403">
        <w:rPr>
          <w:rFonts w:eastAsiaTheme="minorHAnsi"/>
        </w:rPr>
        <w:t xml:space="preserve">The Quality Standard is assessed </w:t>
      </w:r>
      <w:r w:rsidRPr="009F78D8">
        <w:rPr>
          <w:rFonts w:eastAsiaTheme="minorHAnsi"/>
          <w:color w:val="auto"/>
        </w:rPr>
        <w:t xml:space="preserve">as Compliant as </w:t>
      </w:r>
      <w:r w:rsidR="009F78D8" w:rsidRPr="009F78D8">
        <w:rPr>
          <w:rFonts w:eastAsiaTheme="minorHAnsi"/>
          <w:color w:val="auto"/>
        </w:rPr>
        <w:t xml:space="preserve">three </w:t>
      </w:r>
      <w:r w:rsidRPr="009F78D8">
        <w:rPr>
          <w:rFonts w:eastAsiaTheme="minorHAnsi"/>
          <w:color w:val="auto"/>
        </w:rPr>
        <w:t>of the three specific requirements have been assessed as Compliant</w:t>
      </w:r>
      <w:r w:rsidR="009F78D8" w:rsidRPr="009F78D8">
        <w:rPr>
          <w:rFonts w:eastAsiaTheme="minorHAnsi"/>
          <w:color w:val="auto"/>
        </w:rPr>
        <w:t>.</w:t>
      </w:r>
    </w:p>
    <w:p w14:paraId="7EB74753" w14:textId="77777777" w:rsidR="00C84145" w:rsidRPr="00C84145" w:rsidRDefault="00C84145" w:rsidP="00C84145">
      <w:pPr>
        <w:rPr>
          <w:rFonts w:eastAsiaTheme="minorHAnsi"/>
          <w:color w:val="auto"/>
        </w:rPr>
      </w:pPr>
      <w:r w:rsidRPr="00C84145">
        <w:rPr>
          <w:rFonts w:eastAsiaTheme="minorHAnsi"/>
          <w:color w:val="auto"/>
        </w:rPr>
        <w:t>Consumers expressed they felt they belonged in the service and felt safe and comfortable within the service environment. Consumers provided positive feedback regarding the gardens, the presentation of the facility and newness of the buildings.</w:t>
      </w:r>
    </w:p>
    <w:p w14:paraId="583838CE" w14:textId="77777777" w:rsidR="00C84145" w:rsidRPr="00C84145" w:rsidRDefault="00C84145" w:rsidP="00C84145">
      <w:pPr>
        <w:rPr>
          <w:rFonts w:eastAsiaTheme="minorHAnsi"/>
          <w:color w:val="auto"/>
        </w:rPr>
      </w:pPr>
      <w:r w:rsidRPr="00C84145">
        <w:rPr>
          <w:rFonts w:eastAsiaTheme="minorHAnsi"/>
          <w:color w:val="auto"/>
        </w:rPr>
        <w:t>The Assessment Team observed consumers moving freely between their rooms and communal spaces, including outdoor areas and interacting with staff and other consumers. The service ensured the facility was safe and well maintained through scheduled preventative and reactive maintenance. A review of the preventative maintenance schedule demonstrated regular maintenance of equipment was completed to ensure equipment safety.</w:t>
      </w:r>
    </w:p>
    <w:p w14:paraId="3D117341" w14:textId="08EE16A7" w:rsidR="00C84145" w:rsidRPr="00C2170D" w:rsidRDefault="00C84145" w:rsidP="00C2170D">
      <w:pPr>
        <w:rPr>
          <w:rFonts w:eastAsiaTheme="minorHAnsi"/>
          <w:color w:val="auto"/>
        </w:rPr>
      </w:pPr>
      <w:r w:rsidRPr="00C84145">
        <w:rPr>
          <w:rFonts w:eastAsiaTheme="minorHAnsi"/>
          <w:color w:val="auto"/>
        </w:rPr>
        <w:t>Staff had a shared understanding of the service’s hazard and maintenance reporting processes. Equipment was easily accessible, well maintained and cleaned between each use. Staff confirmed they had enough clinical supplies and equipment to meet the needs of consumers.</w:t>
      </w:r>
    </w:p>
    <w:p w14:paraId="747B201C" w14:textId="19674688"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3C369820" w:rsidR="00314FF7" w:rsidRPr="00314FF7" w:rsidRDefault="00314FF7" w:rsidP="00314FF7">
      <w:pPr>
        <w:pStyle w:val="Heading3"/>
      </w:pPr>
      <w:r w:rsidRPr="00314FF7">
        <w:t>Requirement 5(3)(a)</w:t>
      </w:r>
      <w:r>
        <w:tab/>
      </w:r>
      <w:r w:rsidR="00881303" w:rsidRPr="00051035">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1C9E9195" w:rsidR="00314FF7" w:rsidRPr="00D435F8" w:rsidRDefault="00314FF7" w:rsidP="00314FF7">
      <w:pPr>
        <w:pStyle w:val="Heading3"/>
      </w:pPr>
      <w:r w:rsidRPr="00D435F8">
        <w:lastRenderedPageBreak/>
        <w:t>Requirement 5(3)(b)</w:t>
      </w:r>
      <w:r>
        <w:tab/>
      </w:r>
      <w:r w:rsidR="00881303" w:rsidRPr="00051035">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65710D94" w:rsidR="00314FF7" w:rsidRPr="00D435F8" w:rsidRDefault="00314FF7" w:rsidP="00314FF7">
      <w:pPr>
        <w:pStyle w:val="Heading3"/>
      </w:pPr>
      <w:r w:rsidRPr="00D435F8">
        <w:t>Requirement 5(3)(c)</w:t>
      </w:r>
      <w:r>
        <w:tab/>
      </w:r>
      <w:r w:rsidR="00881303" w:rsidRPr="00051035">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45383C1F"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8A07588" w14:textId="4E2615BE" w:rsidR="007F5256" w:rsidRDefault="00154403" w:rsidP="00154403">
      <w:pPr>
        <w:rPr>
          <w:rFonts w:eastAsiaTheme="minorHAnsi"/>
          <w:color w:val="auto"/>
        </w:rPr>
      </w:pPr>
      <w:r w:rsidRPr="00154403">
        <w:rPr>
          <w:rFonts w:eastAsiaTheme="minorHAnsi"/>
        </w:rPr>
        <w:t xml:space="preserve">The Quality Standard is assessed </w:t>
      </w:r>
      <w:r w:rsidRPr="009F78D8">
        <w:rPr>
          <w:rFonts w:eastAsiaTheme="minorHAnsi"/>
          <w:color w:val="auto"/>
        </w:rPr>
        <w:t>as Compliant as</w:t>
      </w:r>
      <w:r w:rsidR="009F78D8" w:rsidRPr="009F78D8">
        <w:rPr>
          <w:rFonts w:eastAsiaTheme="minorHAnsi"/>
          <w:color w:val="auto"/>
        </w:rPr>
        <w:t xml:space="preserve"> four</w:t>
      </w:r>
      <w:r w:rsidRPr="009F78D8">
        <w:rPr>
          <w:rFonts w:eastAsiaTheme="minorHAnsi"/>
          <w:color w:val="auto"/>
        </w:rPr>
        <w:t xml:space="preserve"> of the four specific requirements have been assessed as Compliant</w:t>
      </w:r>
      <w:r w:rsidR="009F78D8" w:rsidRPr="009F78D8">
        <w:rPr>
          <w:rFonts w:eastAsiaTheme="minorHAnsi"/>
          <w:color w:val="auto"/>
        </w:rPr>
        <w:t>.</w:t>
      </w:r>
    </w:p>
    <w:p w14:paraId="03093E9C" w14:textId="76FE3759" w:rsidR="005D11D8" w:rsidRPr="005D11D8" w:rsidRDefault="005D11D8" w:rsidP="005D11D8">
      <w:pPr>
        <w:rPr>
          <w:rFonts w:eastAsia="Calibri"/>
          <w:lang w:eastAsia="en-US"/>
        </w:rPr>
      </w:pPr>
      <w:r w:rsidRPr="005D11D8">
        <w:rPr>
          <w:rFonts w:eastAsia="Calibri"/>
          <w:lang w:eastAsia="en-US"/>
        </w:rPr>
        <w:t xml:space="preserve">Consumers and representatives confirmed they were aware of avenues available for providing feedback and raising complaints. They considered the service encouraged and supported them to provide feedback and raise complaint and expressed satisfaction that appropriate action </w:t>
      </w:r>
      <w:r w:rsidR="00C47F62">
        <w:rPr>
          <w:rFonts w:eastAsia="Calibri"/>
          <w:lang w:eastAsia="en-US"/>
        </w:rPr>
        <w:t>wa</w:t>
      </w:r>
      <w:r w:rsidRPr="005D11D8">
        <w:rPr>
          <w:rFonts w:eastAsia="Calibri"/>
          <w:lang w:eastAsia="en-US"/>
        </w:rPr>
        <w:t xml:space="preserve">s taken </w:t>
      </w:r>
      <w:r w:rsidR="00C47F62">
        <w:rPr>
          <w:rFonts w:eastAsia="Calibri"/>
          <w:lang w:eastAsia="en-US"/>
        </w:rPr>
        <w:t>in response to</w:t>
      </w:r>
      <w:r w:rsidRPr="005D11D8">
        <w:rPr>
          <w:rFonts w:eastAsia="Calibri"/>
          <w:lang w:eastAsia="en-US"/>
        </w:rPr>
        <w:t xml:space="preserve"> feedback provided. </w:t>
      </w:r>
      <w:r w:rsidRPr="005D11D8">
        <w:rPr>
          <w:rFonts w:eastAsia="Arial"/>
        </w:rPr>
        <w:t xml:space="preserve">For consumers and representatives who had raised a concern, they said their feedback was acknowledged </w:t>
      </w:r>
      <w:r w:rsidRPr="005D11D8">
        <w:rPr>
          <w:rFonts w:eastAsia="Calibri"/>
          <w:lang w:eastAsia="en-US"/>
        </w:rPr>
        <w:t xml:space="preserve">and actioned in a timely </w:t>
      </w:r>
      <w:r w:rsidR="00C47F62" w:rsidRPr="005D11D8">
        <w:rPr>
          <w:rFonts w:eastAsia="Calibri"/>
          <w:lang w:eastAsia="en-US"/>
        </w:rPr>
        <w:t>manner and</w:t>
      </w:r>
      <w:r w:rsidRPr="005D11D8">
        <w:rPr>
          <w:rFonts w:eastAsia="Calibri"/>
          <w:lang w:eastAsia="en-US"/>
        </w:rPr>
        <w:t xml:space="preserve"> resulted in changes being made. </w:t>
      </w:r>
    </w:p>
    <w:p w14:paraId="14B39FB2" w14:textId="095426DB" w:rsidR="005D11D8" w:rsidRPr="005D11D8" w:rsidRDefault="005D11D8" w:rsidP="005D11D8">
      <w:pPr>
        <w:rPr>
          <w:rFonts w:eastAsia="Calibri"/>
          <w:lang w:eastAsia="en-US"/>
        </w:rPr>
      </w:pPr>
      <w:r w:rsidRPr="005D11D8">
        <w:rPr>
          <w:rFonts w:eastAsia="Calibri"/>
          <w:lang w:eastAsia="en-US"/>
        </w:rPr>
        <w:t>Management described how they respond to complaints, including speaking to the complainant to gather more information, acknowledging their concerns prior to investigating the complaint, and meeting to provide a response and an apology if needed.</w:t>
      </w:r>
    </w:p>
    <w:p w14:paraId="4A022BE9" w14:textId="72904BB4" w:rsidR="005D11D8" w:rsidRPr="005D11D8" w:rsidRDefault="005D11D8" w:rsidP="005D11D8">
      <w:r w:rsidRPr="005D11D8">
        <w:t>Staff demonstrated an understanding of open disclosure</w:t>
      </w:r>
      <w:r w:rsidR="00221CDF">
        <w:t xml:space="preserve">, </w:t>
      </w:r>
      <w:r w:rsidRPr="005D11D8">
        <w:t xml:space="preserve">including providing an apology and offering an explanation, and staff confirmed they had receiving training in open disclosure. Staff provided examples of how consumer feedback and complaints </w:t>
      </w:r>
      <w:r w:rsidR="00221CDF">
        <w:t>we</w:t>
      </w:r>
      <w:r w:rsidRPr="005D11D8">
        <w:t>re managed by the service including advocacy supports for consumers if needed.</w:t>
      </w:r>
    </w:p>
    <w:p w14:paraId="505B559F" w14:textId="77777777" w:rsidR="005D11D8" w:rsidRPr="005D11D8" w:rsidRDefault="005D11D8" w:rsidP="005D11D8">
      <w:r w:rsidRPr="005D11D8">
        <w:t xml:space="preserve">During the Site Audit the Assessment Team observed feedback forms and feedback boxes; and posters on external complaints and advocacy services available </w:t>
      </w:r>
      <w:r w:rsidRPr="005D11D8">
        <w:lastRenderedPageBreak/>
        <w:t>throughout the service. Information on making a complaint was available in consumer handbooks.</w:t>
      </w:r>
    </w:p>
    <w:p w14:paraId="261CFE6E" w14:textId="34CF6989" w:rsidR="005D11D8" w:rsidRPr="005D11D8" w:rsidRDefault="005D11D8" w:rsidP="00154403">
      <w:pPr>
        <w:rPr>
          <w:rFonts w:eastAsia="Calibri"/>
          <w:lang w:eastAsia="en-US"/>
        </w:rPr>
      </w:pPr>
      <w:r w:rsidRPr="005D11D8">
        <w:t xml:space="preserve">The service had an </w:t>
      </w:r>
      <w:r w:rsidRPr="005D11D8">
        <w:rPr>
          <w:rFonts w:eastAsia="Calibri"/>
          <w:lang w:eastAsia="en-US"/>
        </w:rPr>
        <w:t xml:space="preserve">electronic complaint register, which </w:t>
      </w:r>
      <w:r w:rsidR="00221CDF">
        <w:rPr>
          <w:rFonts w:eastAsia="Calibri"/>
          <w:lang w:eastAsia="en-US"/>
        </w:rPr>
        <w:t>wa</w:t>
      </w:r>
      <w:r w:rsidRPr="005D11D8">
        <w:rPr>
          <w:rFonts w:eastAsia="Calibri"/>
          <w:lang w:eastAsia="en-US"/>
        </w:rPr>
        <w:t xml:space="preserve">s reviewed at monthly service meetings and reported to the governing body. Where improvements </w:t>
      </w:r>
      <w:r w:rsidR="00221CDF">
        <w:rPr>
          <w:rFonts w:eastAsia="Calibri"/>
          <w:lang w:eastAsia="en-US"/>
        </w:rPr>
        <w:t>we</w:t>
      </w:r>
      <w:r w:rsidRPr="005D11D8">
        <w:rPr>
          <w:rFonts w:eastAsia="Calibri"/>
          <w:lang w:eastAsia="en-US"/>
        </w:rPr>
        <w:t xml:space="preserve">re identified </w:t>
      </w:r>
      <w:proofErr w:type="gramStart"/>
      <w:r w:rsidRPr="005D11D8">
        <w:rPr>
          <w:rFonts w:eastAsia="Calibri"/>
          <w:lang w:eastAsia="en-US"/>
        </w:rPr>
        <w:t>as a result of</w:t>
      </w:r>
      <w:proofErr w:type="gramEnd"/>
      <w:r w:rsidRPr="005D11D8">
        <w:rPr>
          <w:rFonts w:eastAsia="Calibri"/>
          <w:lang w:eastAsia="en-US"/>
        </w:rPr>
        <w:t xml:space="preserve"> feedback, these </w:t>
      </w:r>
      <w:r w:rsidR="00221CDF">
        <w:rPr>
          <w:rFonts w:eastAsia="Calibri"/>
          <w:lang w:eastAsia="en-US"/>
        </w:rPr>
        <w:t>wer</w:t>
      </w:r>
      <w:r w:rsidRPr="005D11D8">
        <w:rPr>
          <w:rFonts w:eastAsia="Calibri"/>
          <w:lang w:eastAsia="en-US"/>
        </w:rPr>
        <w:t>e added to the service’s continuous improvement plan for actioning.</w:t>
      </w:r>
    </w:p>
    <w:p w14:paraId="214F8BB1" w14:textId="5D2F0A80"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7BA5308F" w:rsidR="001B3DE8" w:rsidRPr="00506F7F" w:rsidRDefault="001B3DE8" w:rsidP="00506F7F">
      <w:pPr>
        <w:pStyle w:val="Heading3"/>
      </w:pPr>
      <w:r w:rsidRPr="00506F7F">
        <w:t>Requirement 6(3)(a)</w:t>
      </w:r>
      <w:r w:rsidR="00506F7F">
        <w:tab/>
      </w:r>
      <w:r w:rsidR="00881303" w:rsidRPr="00051035">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6D4781B0" w:rsidR="001B3DE8" w:rsidRPr="00506F7F" w:rsidRDefault="001B3DE8" w:rsidP="00506F7F">
      <w:pPr>
        <w:pStyle w:val="Heading3"/>
      </w:pPr>
      <w:r w:rsidRPr="00506F7F">
        <w:t>Requirement 6(3)(b)</w:t>
      </w:r>
      <w:r w:rsidR="00506F7F">
        <w:tab/>
      </w:r>
      <w:r w:rsidR="00881303" w:rsidRPr="00051035">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2349EA8F" w:rsidR="001B3DE8" w:rsidRPr="00D435F8" w:rsidRDefault="001B3DE8" w:rsidP="00506F7F">
      <w:pPr>
        <w:pStyle w:val="Heading3"/>
      </w:pPr>
      <w:r w:rsidRPr="00D435F8">
        <w:t>Requirement 6(3)(c)</w:t>
      </w:r>
      <w:r w:rsidR="00506F7F">
        <w:tab/>
      </w:r>
      <w:r w:rsidR="00881303" w:rsidRPr="00051035">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6758BA0E" w:rsidR="001B3DE8" w:rsidRPr="00D435F8" w:rsidRDefault="001B3DE8" w:rsidP="00506F7F">
      <w:pPr>
        <w:pStyle w:val="Heading3"/>
      </w:pPr>
      <w:r w:rsidRPr="00D435F8">
        <w:t>Requirement 6(3)(d)</w:t>
      </w:r>
      <w:r w:rsidR="00506F7F">
        <w:tab/>
      </w:r>
      <w:r w:rsidR="00881303" w:rsidRPr="00051035">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1B443EC0"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56A997CC" w14:textId="77777777" w:rsidR="00CE15E1" w:rsidRPr="00CE15E1" w:rsidRDefault="00CE15E1" w:rsidP="00CE15E1">
      <w:pPr>
        <w:rPr>
          <w:rFonts w:eastAsiaTheme="minorHAnsi"/>
          <w:color w:val="auto"/>
        </w:rPr>
      </w:pPr>
      <w:r w:rsidRPr="00CE15E1">
        <w:rPr>
          <w:rFonts w:eastAsiaTheme="minorHAnsi"/>
          <w:color w:val="auto"/>
        </w:rPr>
        <w:t>The Quality Standard is assessed as Compliant as five of the five specific requirements have been assessed as Compliant.</w:t>
      </w:r>
    </w:p>
    <w:p w14:paraId="43314AB2" w14:textId="58F07BFD" w:rsidR="00CE15E1" w:rsidRPr="00CE15E1" w:rsidRDefault="00CE15E1" w:rsidP="00E011BD">
      <w:pPr>
        <w:rPr>
          <w:rFonts w:eastAsiaTheme="minorHAnsi"/>
          <w:color w:val="auto"/>
        </w:rPr>
      </w:pPr>
      <w:r w:rsidRPr="00CE15E1">
        <w:rPr>
          <w:rFonts w:eastAsiaTheme="minorHAnsi"/>
          <w:color w:val="auto"/>
        </w:rPr>
        <w:t>Consumers felt they received quality care and services when they need</w:t>
      </w:r>
      <w:r w:rsidR="00E011BD">
        <w:rPr>
          <w:rFonts w:eastAsiaTheme="minorHAnsi"/>
          <w:color w:val="auto"/>
        </w:rPr>
        <w:t>ed</w:t>
      </w:r>
      <w:r w:rsidRPr="00CE15E1">
        <w:rPr>
          <w:rFonts w:eastAsiaTheme="minorHAnsi"/>
          <w:color w:val="auto"/>
        </w:rPr>
        <w:t xml:space="preserve"> them from staff who were knowledgeable, capable, and caring. Consumers stated that they were satisfied with the number of staff available, that staff were competent in performing their roles and adequately trained. Consumers reported that staff were caring and treated consumers with kindness.</w:t>
      </w:r>
    </w:p>
    <w:p w14:paraId="550B637B" w14:textId="60A19D09" w:rsidR="00CE15E1" w:rsidRPr="00CE15E1" w:rsidRDefault="00CE15E1" w:rsidP="00E011BD">
      <w:pPr>
        <w:rPr>
          <w:rFonts w:eastAsiaTheme="minorHAnsi"/>
          <w:color w:val="auto"/>
        </w:rPr>
      </w:pPr>
      <w:r w:rsidRPr="00CE15E1">
        <w:rPr>
          <w:rFonts w:eastAsiaTheme="minorHAnsi"/>
          <w:color w:val="auto"/>
        </w:rPr>
        <w:t xml:space="preserve">Staff felt they had enough time to attend to consumers and </w:t>
      </w:r>
      <w:r w:rsidR="00E011BD">
        <w:rPr>
          <w:rFonts w:eastAsiaTheme="minorHAnsi"/>
          <w:color w:val="auto"/>
        </w:rPr>
        <w:t>t</w:t>
      </w:r>
      <w:r w:rsidRPr="00CE15E1">
        <w:rPr>
          <w:rFonts w:eastAsiaTheme="minorHAnsi"/>
          <w:color w:val="auto"/>
        </w:rPr>
        <w:t>he Assessment Team observed that the service ha</w:t>
      </w:r>
      <w:r w:rsidR="00E011BD">
        <w:rPr>
          <w:rFonts w:eastAsiaTheme="minorHAnsi"/>
          <w:color w:val="auto"/>
        </w:rPr>
        <w:t>d</w:t>
      </w:r>
      <w:r w:rsidRPr="00CE15E1">
        <w:rPr>
          <w:rFonts w:eastAsiaTheme="minorHAnsi"/>
          <w:color w:val="auto"/>
        </w:rPr>
        <w:t xml:space="preserve"> enough staff to meet the needs of consumers. Staff demonstrated an in-depth understanding of consumers personalities including their needs and preferences.</w:t>
      </w:r>
    </w:p>
    <w:p w14:paraId="30F45734" w14:textId="77777777" w:rsidR="00CE15E1" w:rsidRPr="00CE15E1" w:rsidRDefault="00CE15E1" w:rsidP="00E011BD">
      <w:pPr>
        <w:rPr>
          <w:rFonts w:eastAsiaTheme="minorHAnsi"/>
          <w:color w:val="auto"/>
        </w:rPr>
      </w:pPr>
      <w:r w:rsidRPr="00CE15E1">
        <w:rPr>
          <w:rFonts w:eastAsiaTheme="minorHAnsi"/>
          <w:color w:val="auto"/>
        </w:rPr>
        <w:t xml:space="preserve">The service conducted regular workforce skills assessments and reviews through staff performance appraisals. The service regularly held team meetings to identify and action any necessary staff performance improvements. </w:t>
      </w:r>
    </w:p>
    <w:p w14:paraId="7435FFF7" w14:textId="1C379A48" w:rsidR="00CE15E1" w:rsidRPr="00CE15E1" w:rsidRDefault="00CE15E1" w:rsidP="00E011BD">
      <w:pPr>
        <w:rPr>
          <w:rFonts w:eastAsiaTheme="minorHAnsi"/>
          <w:color w:val="auto"/>
        </w:rPr>
      </w:pPr>
      <w:r w:rsidRPr="00CE15E1">
        <w:rPr>
          <w:rFonts w:eastAsiaTheme="minorHAnsi"/>
          <w:color w:val="auto"/>
        </w:rPr>
        <w:t>Staff undert</w:t>
      </w:r>
      <w:r w:rsidR="00E011BD">
        <w:rPr>
          <w:rFonts w:eastAsiaTheme="minorHAnsi"/>
          <w:color w:val="auto"/>
        </w:rPr>
        <w:t>ook</w:t>
      </w:r>
      <w:r w:rsidRPr="00CE15E1">
        <w:rPr>
          <w:rFonts w:eastAsiaTheme="minorHAnsi"/>
          <w:color w:val="auto"/>
        </w:rPr>
        <w:t xml:space="preserve"> mandatory industry standard training courses aligned with their job role responsibilities. Staff explained how they update their skills and knowledge about legislation and policy changes that impact</w:t>
      </w:r>
      <w:r w:rsidR="008008DB">
        <w:rPr>
          <w:rFonts w:eastAsiaTheme="minorHAnsi"/>
          <w:color w:val="auto"/>
        </w:rPr>
        <w:t xml:space="preserve">ed </w:t>
      </w:r>
      <w:r w:rsidRPr="00CE15E1">
        <w:rPr>
          <w:rFonts w:eastAsiaTheme="minorHAnsi"/>
          <w:color w:val="auto"/>
        </w:rPr>
        <w:t>how they deliver</w:t>
      </w:r>
      <w:r w:rsidR="008008DB">
        <w:rPr>
          <w:rFonts w:eastAsiaTheme="minorHAnsi"/>
          <w:color w:val="auto"/>
        </w:rPr>
        <w:t>ed</w:t>
      </w:r>
      <w:r w:rsidRPr="00CE15E1">
        <w:rPr>
          <w:rFonts w:eastAsiaTheme="minorHAnsi"/>
          <w:color w:val="auto"/>
        </w:rPr>
        <w:t xml:space="preserve"> care by participating in various new training modules as required. This included new legislative changes; updated reporting obligations; wound management and pressure injury care. The service had a range of policies and procedures in place about the person-centred approach it uses in the delivery of care and services to consumers. </w:t>
      </w:r>
    </w:p>
    <w:p w14:paraId="593675A0" w14:textId="1E624A55" w:rsidR="00301877" w:rsidRDefault="00977220" w:rsidP="00427817">
      <w:pPr>
        <w:pStyle w:val="Heading2"/>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18C1CD82" w:rsidR="00506F7F" w:rsidRPr="00506F7F" w:rsidRDefault="00506F7F" w:rsidP="00506F7F">
      <w:pPr>
        <w:pStyle w:val="Heading3"/>
      </w:pPr>
      <w:r w:rsidRPr="00506F7F">
        <w:t>Requirement 7(3)(a)</w:t>
      </w:r>
      <w:r>
        <w:tab/>
      </w:r>
      <w:r w:rsidR="00881303" w:rsidRPr="00051035">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33C7FAB8" w:rsidR="00506F7F" w:rsidRPr="00506F7F" w:rsidRDefault="00506F7F" w:rsidP="00506F7F">
      <w:pPr>
        <w:pStyle w:val="Heading3"/>
      </w:pPr>
      <w:r w:rsidRPr="00506F7F">
        <w:t>Requirement 7(3)(b)</w:t>
      </w:r>
      <w:r>
        <w:tab/>
      </w:r>
      <w:r w:rsidR="00881303" w:rsidRPr="00051035">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499EDAD1" w:rsidR="00506F7F" w:rsidRPr="00095CD4" w:rsidRDefault="00506F7F" w:rsidP="00506F7F">
      <w:pPr>
        <w:pStyle w:val="Heading3"/>
      </w:pPr>
      <w:r w:rsidRPr="00095CD4">
        <w:t>Requirement 7(3)(c)</w:t>
      </w:r>
      <w:r>
        <w:tab/>
      </w:r>
      <w:r w:rsidR="00881303" w:rsidRPr="00051035">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42E6FE03" w:rsidR="00506F7F" w:rsidRPr="00095CD4" w:rsidRDefault="00506F7F" w:rsidP="00506F7F">
      <w:pPr>
        <w:pStyle w:val="Heading3"/>
      </w:pPr>
      <w:r w:rsidRPr="00095CD4">
        <w:t>Requirement 7(3)(d)</w:t>
      </w:r>
      <w:r>
        <w:tab/>
      </w:r>
      <w:r w:rsidR="00881303" w:rsidRPr="00051035">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7DA8E9AD" w:rsidR="00506F7F" w:rsidRPr="00095CD4" w:rsidRDefault="00506F7F" w:rsidP="00506F7F">
      <w:pPr>
        <w:pStyle w:val="Heading3"/>
      </w:pPr>
      <w:r w:rsidRPr="00095CD4">
        <w:t>Requirement 7(3)(e)</w:t>
      </w:r>
      <w:r>
        <w:tab/>
      </w:r>
      <w:r w:rsidR="00881303" w:rsidRPr="00051035">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5F9E7658"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9F78D8"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1F0E1C6" w14:textId="66232023" w:rsidR="007F5256" w:rsidRDefault="00154403" w:rsidP="00154403">
      <w:pPr>
        <w:rPr>
          <w:rFonts w:eastAsiaTheme="minorHAnsi"/>
          <w:color w:val="auto"/>
        </w:rPr>
      </w:pPr>
      <w:r w:rsidRPr="00154403">
        <w:rPr>
          <w:rFonts w:eastAsiaTheme="minorHAnsi"/>
        </w:rPr>
        <w:t xml:space="preserve">The Quality Standard is </w:t>
      </w:r>
      <w:r w:rsidRPr="009F78D8">
        <w:rPr>
          <w:rFonts w:eastAsiaTheme="minorHAnsi"/>
          <w:color w:val="auto"/>
        </w:rPr>
        <w:t>assessed as Complian</w:t>
      </w:r>
      <w:r w:rsidR="009F78D8" w:rsidRPr="009F78D8">
        <w:rPr>
          <w:rFonts w:eastAsiaTheme="minorHAnsi"/>
          <w:color w:val="auto"/>
        </w:rPr>
        <w:t>t</w:t>
      </w:r>
      <w:r w:rsidRPr="009F78D8">
        <w:rPr>
          <w:rFonts w:eastAsiaTheme="minorHAnsi"/>
          <w:color w:val="auto"/>
        </w:rPr>
        <w:t xml:space="preserve"> as </w:t>
      </w:r>
      <w:r w:rsidR="009F78D8" w:rsidRPr="009F78D8">
        <w:rPr>
          <w:rFonts w:eastAsiaTheme="minorHAnsi"/>
          <w:color w:val="auto"/>
        </w:rPr>
        <w:t xml:space="preserve">five </w:t>
      </w:r>
      <w:r w:rsidRPr="009F78D8">
        <w:rPr>
          <w:rFonts w:eastAsiaTheme="minorHAnsi"/>
          <w:color w:val="auto"/>
        </w:rPr>
        <w:t>of the five specific requirements have been assessed as Compliant</w:t>
      </w:r>
      <w:r w:rsidR="009F78D8" w:rsidRPr="009F78D8">
        <w:rPr>
          <w:rFonts w:eastAsiaTheme="minorHAnsi"/>
          <w:color w:val="auto"/>
        </w:rPr>
        <w:t>.</w:t>
      </w:r>
    </w:p>
    <w:p w14:paraId="2416879E" w14:textId="5C461BB2" w:rsidR="00EC2F81" w:rsidRPr="00EC2F81" w:rsidRDefault="00EC2F81" w:rsidP="00EC2F81">
      <w:pPr>
        <w:rPr>
          <w:rFonts w:eastAsiaTheme="minorHAnsi"/>
          <w:color w:val="auto"/>
        </w:rPr>
      </w:pPr>
      <w:r w:rsidRPr="00EC2F81">
        <w:rPr>
          <w:rFonts w:eastAsiaTheme="minorHAnsi"/>
          <w:color w:val="auto"/>
        </w:rPr>
        <w:t xml:space="preserve">Consumers considered that the organisation </w:t>
      </w:r>
      <w:r w:rsidR="00952464">
        <w:rPr>
          <w:rFonts w:eastAsiaTheme="minorHAnsi"/>
          <w:color w:val="auto"/>
        </w:rPr>
        <w:t>wa</w:t>
      </w:r>
      <w:r w:rsidRPr="00EC2F81">
        <w:rPr>
          <w:rFonts w:eastAsiaTheme="minorHAnsi"/>
          <w:color w:val="auto"/>
        </w:rPr>
        <w:t>s well run and</w:t>
      </w:r>
      <w:r w:rsidR="00952464">
        <w:rPr>
          <w:rFonts w:eastAsiaTheme="minorHAnsi"/>
          <w:color w:val="auto"/>
        </w:rPr>
        <w:t xml:space="preserve"> felt</w:t>
      </w:r>
      <w:r w:rsidRPr="00EC2F81">
        <w:rPr>
          <w:rFonts w:eastAsiaTheme="minorHAnsi"/>
          <w:color w:val="auto"/>
        </w:rPr>
        <w:t xml:space="preserve"> </w:t>
      </w:r>
      <w:r w:rsidR="00952464">
        <w:rPr>
          <w:rFonts w:eastAsiaTheme="minorHAnsi"/>
          <w:color w:val="auto"/>
        </w:rPr>
        <w:t>like</w:t>
      </w:r>
      <w:r w:rsidRPr="00EC2F81">
        <w:rPr>
          <w:rFonts w:eastAsiaTheme="minorHAnsi"/>
          <w:color w:val="auto"/>
        </w:rPr>
        <w:t xml:space="preserve"> partner</w:t>
      </w:r>
      <w:r w:rsidR="00952464">
        <w:rPr>
          <w:rFonts w:eastAsiaTheme="minorHAnsi"/>
          <w:color w:val="auto"/>
        </w:rPr>
        <w:t>s</w:t>
      </w:r>
      <w:r w:rsidRPr="00EC2F81">
        <w:rPr>
          <w:rFonts w:eastAsiaTheme="minorHAnsi"/>
          <w:color w:val="auto"/>
        </w:rPr>
        <w:t xml:space="preserve"> in improving the delivery of care and services. Consumers and representatives reported that they </w:t>
      </w:r>
      <w:r w:rsidR="00952464">
        <w:rPr>
          <w:rFonts w:eastAsiaTheme="minorHAnsi"/>
          <w:color w:val="auto"/>
        </w:rPr>
        <w:t>we</w:t>
      </w:r>
      <w:r w:rsidRPr="00EC2F81">
        <w:rPr>
          <w:rFonts w:eastAsiaTheme="minorHAnsi"/>
          <w:color w:val="auto"/>
        </w:rPr>
        <w:t xml:space="preserve">re encouraged to contribute to changes and developments within the service through formal and informal feedback and monthly resident meetings. Management provided examples of how consumer feedback was directly acted upon, including how renovation and expansion plans for the service had been reviewed in response to consumer feedback and concerns about disruption. </w:t>
      </w:r>
    </w:p>
    <w:p w14:paraId="0F5D7B2A" w14:textId="1578F5FC" w:rsidR="00EC2F81" w:rsidRPr="00EC2F81" w:rsidRDefault="00EC2F81" w:rsidP="00EC2F81">
      <w:pPr>
        <w:rPr>
          <w:rFonts w:eastAsiaTheme="minorHAnsi"/>
          <w:color w:val="auto"/>
        </w:rPr>
      </w:pPr>
      <w:r w:rsidRPr="00EC2F81">
        <w:rPr>
          <w:rFonts w:eastAsiaTheme="minorHAnsi"/>
          <w:color w:val="auto"/>
        </w:rPr>
        <w:t>The service had organisational governance mechanisms in place, including a suite of policies and procedures that guided clinical care, information and risk management systems that supported care and service delivery and a range of consumer and staff committees. The service reported that the Board had active oversight of the organisation and received regular and direct reports from management in relation to clinical governance and risk management</w:t>
      </w:r>
      <w:r w:rsidR="00587275">
        <w:rPr>
          <w:rFonts w:eastAsiaTheme="minorHAnsi"/>
          <w:color w:val="auto"/>
        </w:rPr>
        <w:t>. Management further advised</w:t>
      </w:r>
      <w:r w:rsidRPr="00EC2F81">
        <w:rPr>
          <w:rFonts w:eastAsiaTheme="minorHAnsi"/>
          <w:color w:val="auto"/>
        </w:rPr>
        <w:t xml:space="preserve"> that the Board is provided with information on serious incidents relating to consumers. Staff explained that Board members regularly visit the service and interact with consumers and representatives during annual meetings.</w:t>
      </w:r>
    </w:p>
    <w:p w14:paraId="104AA7AB" w14:textId="5DCFE9C8" w:rsidR="00EC2F81" w:rsidRPr="00EC2F81" w:rsidRDefault="00EC2F81" w:rsidP="00EC2F81">
      <w:pPr>
        <w:rPr>
          <w:rFonts w:eastAsia="Calibri"/>
          <w:color w:val="auto"/>
          <w:lang w:eastAsia="en-US"/>
        </w:rPr>
      </w:pPr>
      <w:r w:rsidRPr="00EC2F81">
        <w:rPr>
          <w:color w:val="auto"/>
        </w:rPr>
        <w:t xml:space="preserve">The service demonstrated that there </w:t>
      </w:r>
      <w:r w:rsidR="00587275">
        <w:rPr>
          <w:color w:val="auto"/>
        </w:rPr>
        <w:t>wer</w:t>
      </w:r>
      <w:r w:rsidRPr="00EC2F81">
        <w:rPr>
          <w:color w:val="auto"/>
        </w:rPr>
        <w:t xml:space="preserve">e effective organisation-wide governance systems in relation to information management, continuous improvement, financial governance, regulatory compliance and feedback and complaints. The service provided a risk management framework, which included policies on high impact and </w:t>
      </w:r>
      <w:r w:rsidRPr="00EC2F81">
        <w:rPr>
          <w:color w:val="auto"/>
        </w:rPr>
        <w:lastRenderedPageBreak/>
        <w:t>high prevalence risks, abuse and neglect, mandatory reporting and supporting consumers to take risks. The service has a clinical governance framework, an antimicrobial stewardship policy, a policy regarding the minimisation of the use of restraint and an open disclosure policy.</w:t>
      </w:r>
      <w:r w:rsidRPr="00EC2F81">
        <w:rPr>
          <w:rFonts w:eastAsia="Calibri"/>
          <w:color w:val="auto"/>
          <w:lang w:eastAsia="en-US"/>
        </w:rPr>
        <w:t xml:space="preserve"> </w:t>
      </w:r>
    </w:p>
    <w:p w14:paraId="6C94D0AE" w14:textId="15CEA44C" w:rsidR="00EC2F81" w:rsidRPr="00EC2F81" w:rsidRDefault="00EC2F81" w:rsidP="00154403">
      <w:pPr>
        <w:rPr>
          <w:rFonts w:eastAsia="Calibri"/>
          <w:color w:val="auto"/>
          <w:lang w:eastAsia="en-US"/>
        </w:rPr>
      </w:pPr>
      <w:r w:rsidRPr="00EC2F81">
        <w:rPr>
          <w:rFonts w:eastAsia="Calibri"/>
          <w:color w:val="auto"/>
          <w:lang w:eastAsia="en-US"/>
        </w:rPr>
        <w:t xml:space="preserve">The organisation’s documented clinical governance framework included policies regarding antimicrobial stewardship, the minimisation of restraints and open disclosure. Staff were asked about whether these policies had been discussed with them and what it meant for them in a practical way. Staff had been educated about the policies and were able to provide examples of the relevance to their work. </w:t>
      </w:r>
    </w:p>
    <w:p w14:paraId="4494443C" w14:textId="4744A830"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760FF6EE" w:rsidR="00314FF7" w:rsidRPr="00506F7F" w:rsidRDefault="00314FF7" w:rsidP="00506F7F">
      <w:pPr>
        <w:pStyle w:val="Heading3"/>
      </w:pPr>
      <w:r w:rsidRPr="00506F7F">
        <w:t>Requirement 8(3)(a)</w:t>
      </w:r>
      <w:r w:rsidRPr="00506F7F">
        <w:tab/>
      </w:r>
      <w:r w:rsidR="00881303" w:rsidRPr="00051035">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11741F62" w:rsidR="00506F7F" w:rsidRPr="00095CD4" w:rsidRDefault="00506F7F" w:rsidP="00506F7F">
      <w:pPr>
        <w:pStyle w:val="Heading3"/>
      </w:pPr>
      <w:r w:rsidRPr="00095CD4">
        <w:t>Requirement 8(3)(b)</w:t>
      </w:r>
      <w:r>
        <w:tab/>
      </w:r>
      <w:r w:rsidR="00881303" w:rsidRPr="00051035">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17D4DBA2" w:rsidR="00506F7F" w:rsidRPr="00506F7F" w:rsidRDefault="00506F7F" w:rsidP="00506F7F">
      <w:pPr>
        <w:pStyle w:val="Heading3"/>
      </w:pPr>
      <w:r w:rsidRPr="00506F7F">
        <w:t>Requirement 8(3)(c)</w:t>
      </w:r>
      <w:r>
        <w:tab/>
      </w:r>
      <w:r w:rsidR="00881303" w:rsidRPr="00051035">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29DEAB3B" w14:textId="12544E18" w:rsidR="00506F7F" w:rsidRPr="00FC399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3941A159" w:rsidR="00506F7F" w:rsidRPr="00506F7F" w:rsidRDefault="00506F7F" w:rsidP="00506F7F">
      <w:pPr>
        <w:pStyle w:val="Heading3"/>
      </w:pPr>
      <w:r w:rsidRPr="00506F7F">
        <w:t>Requirement 8(3)(d)</w:t>
      </w:r>
      <w:r>
        <w:tab/>
      </w:r>
      <w:r w:rsidR="00881303" w:rsidRPr="00051035">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0AAC0EDE" w14:textId="3684EC92" w:rsidR="00506F7F" w:rsidRPr="00FC399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5BA5BEFA" w:rsidR="00506F7F" w:rsidRPr="00506F7F" w:rsidRDefault="00506F7F" w:rsidP="00506F7F">
      <w:pPr>
        <w:pStyle w:val="Heading3"/>
      </w:pPr>
      <w:r w:rsidRPr="00506F7F">
        <w:lastRenderedPageBreak/>
        <w:t>Requirement 8(3)(e)</w:t>
      </w:r>
      <w:r>
        <w:tab/>
      </w:r>
      <w:r w:rsidR="00881303" w:rsidRPr="00051035">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8558A" w:rsidRDefault="0028558A" w:rsidP="00603E0E">
      <w:pPr>
        <w:spacing w:after="0" w:line="240" w:lineRule="auto"/>
      </w:pPr>
      <w:r>
        <w:separator/>
      </w:r>
    </w:p>
  </w:endnote>
  <w:endnote w:type="continuationSeparator" w:id="0">
    <w:p w14:paraId="35E3B0DB" w14:textId="77777777" w:rsidR="0028558A" w:rsidRDefault="0028558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DFE07" w14:textId="77777777" w:rsidR="001E7747" w:rsidRDefault="001E7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09EAE3EA"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001E7747">
      <w:rPr>
        <w:rFonts w:eastAsia="Calibri" w:cs="Times New Roman"/>
        <w:color w:val="auto"/>
        <w:sz w:val="16"/>
        <w:szCs w:val="22"/>
        <w:lang w:eastAsia="en-US"/>
      </w:rPr>
      <w:t>Carinity</w:t>
    </w:r>
    <w:proofErr w:type="spellEnd"/>
    <w:r w:rsidR="001E7747">
      <w:rPr>
        <w:rFonts w:eastAsia="Calibri" w:cs="Times New Roman"/>
        <w:color w:val="auto"/>
        <w:sz w:val="16"/>
        <w:szCs w:val="22"/>
        <w:lang w:eastAsia="en-US"/>
      </w:rPr>
      <w:t xml:space="preserve"> Cedarbrook</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w:t>
    </w:r>
    <w:r w:rsidR="00F96D2E">
      <w:rPr>
        <w:rFonts w:eastAsia="Calibri" w:cs="Times New Roman"/>
        <w:color w:val="auto"/>
        <w:sz w:val="16"/>
        <w:szCs w:val="22"/>
        <w:lang w:eastAsia="en-US"/>
      </w:rPr>
      <w:t>3</w:t>
    </w:r>
  </w:p>
  <w:p w14:paraId="44B7837D" w14:textId="24CB27BF"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1E7747">
      <w:rPr>
        <w:rFonts w:eastAsia="Calibri" w:cs="Times New Roman"/>
        <w:color w:val="auto"/>
        <w:sz w:val="16"/>
        <w:szCs w:val="22"/>
        <w:lang w:eastAsia="en-US"/>
      </w:rPr>
      <w:t>5813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sidR="0015168F">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sidR="0015168F">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41C59CD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8558A" w:rsidRDefault="0028558A" w:rsidP="00603E0E">
      <w:pPr>
        <w:spacing w:after="0" w:line="240" w:lineRule="auto"/>
      </w:pPr>
      <w:r>
        <w:separator/>
      </w:r>
    </w:p>
  </w:footnote>
  <w:footnote w:type="continuationSeparator" w:id="0">
    <w:p w14:paraId="54F5C60C" w14:textId="77777777" w:rsidR="0028558A" w:rsidRDefault="0028558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F9D17" w14:textId="77777777" w:rsidR="001E7747" w:rsidRDefault="001E774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E00E4" w14:textId="77777777" w:rsidR="001E7747" w:rsidRDefault="001E77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1DA8"/>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D79DE"/>
    <w:rsid w:val="000E1859"/>
    <w:rsid w:val="000E654D"/>
    <w:rsid w:val="000F01D0"/>
    <w:rsid w:val="000F6EBE"/>
    <w:rsid w:val="0010320D"/>
    <w:rsid w:val="0010469B"/>
    <w:rsid w:val="00106C3D"/>
    <w:rsid w:val="001114AA"/>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B3F59"/>
    <w:rsid w:val="001D156F"/>
    <w:rsid w:val="001D78CE"/>
    <w:rsid w:val="001E009F"/>
    <w:rsid w:val="001E04EA"/>
    <w:rsid w:val="001E23D8"/>
    <w:rsid w:val="001E5E4A"/>
    <w:rsid w:val="001E6954"/>
    <w:rsid w:val="001E7747"/>
    <w:rsid w:val="001F04F4"/>
    <w:rsid w:val="001F461C"/>
    <w:rsid w:val="00207F97"/>
    <w:rsid w:val="0021202A"/>
    <w:rsid w:val="00216C55"/>
    <w:rsid w:val="00221CDF"/>
    <w:rsid w:val="00224A29"/>
    <w:rsid w:val="00224B30"/>
    <w:rsid w:val="00225F08"/>
    <w:rsid w:val="0022788A"/>
    <w:rsid w:val="00232380"/>
    <w:rsid w:val="00242DFA"/>
    <w:rsid w:val="00246B90"/>
    <w:rsid w:val="00276215"/>
    <w:rsid w:val="0028558A"/>
    <w:rsid w:val="00285F6D"/>
    <w:rsid w:val="00292117"/>
    <w:rsid w:val="002B4A64"/>
    <w:rsid w:val="002B4C72"/>
    <w:rsid w:val="002B4DED"/>
    <w:rsid w:val="002B7F5E"/>
    <w:rsid w:val="002C0C2A"/>
    <w:rsid w:val="002C15C8"/>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922"/>
    <w:rsid w:val="00384FAC"/>
    <w:rsid w:val="0039109F"/>
    <w:rsid w:val="003918D3"/>
    <w:rsid w:val="0039281B"/>
    <w:rsid w:val="003A6AA4"/>
    <w:rsid w:val="003A7FC8"/>
    <w:rsid w:val="003B17E9"/>
    <w:rsid w:val="003B7920"/>
    <w:rsid w:val="003C2A9C"/>
    <w:rsid w:val="003C3987"/>
    <w:rsid w:val="003C68A9"/>
    <w:rsid w:val="003C6EC2"/>
    <w:rsid w:val="003D1638"/>
    <w:rsid w:val="003D2CFF"/>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37A0"/>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37F2D"/>
    <w:rsid w:val="00540A5B"/>
    <w:rsid w:val="005454AB"/>
    <w:rsid w:val="0055136F"/>
    <w:rsid w:val="0055217D"/>
    <w:rsid w:val="005603F8"/>
    <w:rsid w:val="00561F50"/>
    <w:rsid w:val="005677AF"/>
    <w:rsid w:val="005710E3"/>
    <w:rsid w:val="00572D76"/>
    <w:rsid w:val="00580630"/>
    <w:rsid w:val="00583F47"/>
    <w:rsid w:val="005851BF"/>
    <w:rsid w:val="00587275"/>
    <w:rsid w:val="0059076E"/>
    <w:rsid w:val="00592B7F"/>
    <w:rsid w:val="00597139"/>
    <w:rsid w:val="005A4677"/>
    <w:rsid w:val="005B44FE"/>
    <w:rsid w:val="005C0A2A"/>
    <w:rsid w:val="005C5988"/>
    <w:rsid w:val="005D02AC"/>
    <w:rsid w:val="005D11D8"/>
    <w:rsid w:val="005E084F"/>
    <w:rsid w:val="005E2186"/>
    <w:rsid w:val="005E2E1F"/>
    <w:rsid w:val="005E4227"/>
    <w:rsid w:val="005F15B8"/>
    <w:rsid w:val="005F3093"/>
    <w:rsid w:val="005F44D8"/>
    <w:rsid w:val="00603E0E"/>
    <w:rsid w:val="00605217"/>
    <w:rsid w:val="00610FED"/>
    <w:rsid w:val="006176B5"/>
    <w:rsid w:val="00617ADB"/>
    <w:rsid w:val="00622B8F"/>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C5E7B"/>
    <w:rsid w:val="006E05D2"/>
    <w:rsid w:val="006E53CF"/>
    <w:rsid w:val="006F0FC4"/>
    <w:rsid w:val="006F162C"/>
    <w:rsid w:val="006F3AF6"/>
    <w:rsid w:val="006F3D26"/>
    <w:rsid w:val="006F691B"/>
    <w:rsid w:val="006F79C6"/>
    <w:rsid w:val="00703E80"/>
    <w:rsid w:val="00711BAF"/>
    <w:rsid w:val="0071319F"/>
    <w:rsid w:val="007161B5"/>
    <w:rsid w:val="00724A1B"/>
    <w:rsid w:val="00726B26"/>
    <w:rsid w:val="00730343"/>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A7430"/>
    <w:rsid w:val="007C149D"/>
    <w:rsid w:val="007C2762"/>
    <w:rsid w:val="007C3306"/>
    <w:rsid w:val="007C414E"/>
    <w:rsid w:val="007D6085"/>
    <w:rsid w:val="007E1999"/>
    <w:rsid w:val="007F5256"/>
    <w:rsid w:val="008008DB"/>
    <w:rsid w:val="00804CA5"/>
    <w:rsid w:val="00817367"/>
    <w:rsid w:val="008312AC"/>
    <w:rsid w:val="00843CA4"/>
    <w:rsid w:val="00850D9A"/>
    <w:rsid w:val="00853601"/>
    <w:rsid w:val="00853A23"/>
    <w:rsid w:val="00854C08"/>
    <w:rsid w:val="008603DF"/>
    <w:rsid w:val="008608A8"/>
    <w:rsid w:val="00860B72"/>
    <w:rsid w:val="00864D79"/>
    <w:rsid w:val="0086791F"/>
    <w:rsid w:val="008719F7"/>
    <w:rsid w:val="0088083C"/>
    <w:rsid w:val="00881303"/>
    <w:rsid w:val="00891E18"/>
    <w:rsid w:val="00895141"/>
    <w:rsid w:val="008A22FF"/>
    <w:rsid w:val="008A6380"/>
    <w:rsid w:val="008A6792"/>
    <w:rsid w:val="008B55BC"/>
    <w:rsid w:val="008C1F3C"/>
    <w:rsid w:val="008D114F"/>
    <w:rsid w:val="008D1D8A"/>
    <w:rsid w:val="008D248D"/>
    <w:rsid w:val="008D4D71"/>
    <w:rsid w:val="008D7520"/>
    <w:rsid w:val="008D7780"/>
    <w:rsid w:val="008E2DD1"/>
    <w:rsid w:val="008F32C8"/>
    <w:rsid w:val="009040F7"/>
    <w:rsid w:val="00904255"/>
    <w:rsid w:val="009044B5"/>
    <w:rsid w:val="00904C38"/>
    <w:rsid w:val="00905B3F"/>
    <w:rsid w:val="00910833"/>
    <w:rsid w:val="00911BAB"/>
    <w:rsid w:val="00912DE6"/>
    <w:rsid w:val="0093350C"/>
    <w:rsid w:val="00934888"/>
    <w:rsid w:val="00942649"/>
    <w:rsid w:val="0094564F"/>
    <w:rsid w:val="00945C37"/>
    <w:rsid w:val="00951FB2"/>
    <w:rsid w:val="00952464"/>
    <w:rsid w:val="0095645C"/>
    <w:rsid w:val="009754B1"/>
    <w:rsid w:val="00977220"/>
    <w:rsid w:val="009811A7"/>
    <w:rsid w:val="009856CE"/>
    <w:rsid w:val="00986245"/>
    <w:rsid w:val="00992C8C"/>
    <w:rsid w:val="009A1CA5"/>
    <w:rsid w:val="009A1F1B"/>
    <w:rsid w:val="009C3A86"/>
    <w:rsid w:val="009C5F28"/>
    <w:rsid w:val="009C6F30"/>
    <w:rsid w:val="009D2609"/>
    <w:rsid w:val="009D6012"/>
    <w:rsid w:val="009F435B"/>
    <w:rsid w:val="009F5685"/>
    <w:rsid w:val="009F78D8"/>
    <w:rsid w:val="00A075EF"/>
    <w:rsid w:val="00A10437"/>
    <w:rsid w:val="00A1255D"/>
    <w:rsid w:val="00A30BEC"/>
    <w:rsid w:val="00A3233B"/>
    <w:rsid w:val="00A33CE6"/>
    <w:rsid w:val="00A3716D"/>
    <w:rsid w:val="00A463E2"/>
    <w:rsid w:val="00A516C7"/>
    <w:rsid w:val="00A5274E"/>
    <w:rsid w:val="00A60CB2"/>
    <w:rsid w:val="00A627C8"/>
    <w:rsid w:val="00A73EE6"/>
    <w:rsid w:val="00A75940"/>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2044"/>
    <w:rsid w:val="00B760BE"/>
    <w:rsid w:val="00B831B4"/>
    <w:rsid w:val="00B95E16"/>
    <w:rsid w:val="00BC017D"/>
    <w:rsid w:val="00BC21F5"/>
    <w:rsid w:val="00BC78EF"/>
    <w:rsid w:val="00BD5304"/>
    <w:rsid w:val="00BF0313"/>
    <w:rsid w:val="00BF1804"/>
    <w:rsid w:val="00BF3884"/>
    <w:rsid w:val="00BF6F21"/>
    <w:rsid w:val="00C20EE9"/>
    <w:rsid w:val="00C214C3"/>
    <w:rsid w:val="00C2170D"/>
    <w:rsid w:val="00C36B45"/>
    <w:rsid w:val="00C36F03"/>
    <w:rsid w:val="00C45C8B"/>
    <w:rsid w:val="00C47F62"/>
    <w:rsid w:val="00C51D13"/>
    <w:rsid w:val="00C631F8"/>
    <w:rsid w:val="00C645D2"/>
    <w:rsid w:val="00C650DB"/>
    <w:rsid w:val="00C72FFB"/>
    <w:rsid w:val="00C81797"/>
    <w:rsid w:val="00C83441"/>
    <w:rsid w:val="00C84145"/>
    <w:rsid w:val="00C87528"/>
    <w:rsid w:val="00C87798"/>
    <w:rsid w:val="00C91B9D"/>
    <w:rsid w:val="00C95164"/>
    <w:rsid w:val="00CA5E9E"/>
    <w:rsid w:val="00CA7DD4"/>
    <w:rsid w:val="00CB15B4"/>
    <w:rsid w:val="00CB3BA9"/>
    <w:rsid w:val="00CB431C"/>
    <w:rsid w:val="00CB45DA"/>
    <w:rsid w:val="00CC2266"/>
    <w:rsid w:val="00CE15E1"/>
    <w:rsid w:val="00CE2BDB"/>
    <w:rsid w:val="00CF216F"/>
    <w:rsid w:val="00CF6AC7"/>
    <w:rsid w:val="00CF7866"/>
    <w:rsid w:val="00D02D17"/>
    <w:rsid w:val="00D15851"/>
    <w:rsid w:val="00D20635"/>
    <w:rsid w:val="00D21DCD"/>
    <w:rsid w:val="00D2235F"/>
    <w:rsid w:val="00D229E2"/>
    <w:rsid w:val="00D24065"/>
    <w:rsid w:val="00D35A09"/>
    <w:rsid w:val="00D435F8"/>
    <w:rsid w:val="00D43E78"/>
    <w:rsid w:val="00D51BF1"/>
    <w:rsid w:val="00D57990"/>
    <w:rsid w:val="00D62E53"/>
    <w:rsid w:val="00D65EF7"/>
    <w:rsid w:val="00D75344"/>
    <w:rsid w:val="00D7684B"/>
    <w:rsid w:val="00D85A3F"/>
    <w:rsid w:val="00D8684F"/>
    <w:rsid w:val="00D917F6"/>
    <w:rsid w:val="00D97A23"/>
    <w:rsid w:val="00DB1459"/>
    <w:rsid w:val="00DB34DD"/>
    <w:rsid w:val="00DB6C36"/>
    <w:rsid w:val="00DC3F89"/>
    <w:rsid w:val="00DD0218"/>
    <w:rsid w:val="00DD02D3"/>
    <w:rsid w:val="00DE0474"/>
    <w:rsid w:val="00DE1C69"/>
    <w:rsid w:val="00DF36CA"/>
    <w:rsid w:val="00E011BD"/>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2F81"/>
    <w:rsid w:val="00EC345E"/>
    <w:rsid w:val="00EC5474"/>
    <w:rsid w:val="00EC6D23"/>
    <w:rsid w:val="00EC77E5"/>
    <w:rsid w:val="00ED3CCF"/>
    <w:rsid w:val="00ED45D1"/>
    <w:rsid w:val="00ED6B57"/>
    <w:rsid w:val="00EE01DF"/>
    <w:rsid w:val="00EE5FAC"/>
    <w:rsid w:val="00EF2995"/>
    <w:rsid w:val="00EF5224"/>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C399F"/>
    <w:rsid w:val="00FD1B02"/>
    <w:rsid w:val="00FD1FA7"/>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Carinity Cedarbrook</Home>
    <Signed xmlns="a8338b6e-77a6-4851-82b6-98166143ffdd" xsi:nil="true"/>
    <Uploaded xmlns="a8338b6e-77a6-4851-82b6-98166143ffdd">true</Uploaded>
    <Management_x0020_Company xmlns="a8338b6e-77a6-4851-82b6-98166143ffdd" xsi:nil="true"/>
    <Doc_x0020_Date xmlns="a8338b6e-77a6-4851-82b6-98166143ffdd">2022-06-23T07:23:21+00:00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A477C029-8455-E711-B724-005056922186</Home_x0020_ID>
    <State xmlns="a8338b6e-77a6-4851-82b6-98166143ffdd" xsi:nil="true"/>
    <Doc_x0020_Sent_Received_x0020_Date xmlns="a8338b6e-77a6-4851-82b6-98166143ffdd">2022-06-23T00:00:00+00:00</Doc_x0020_Sent_Received_x0020_Date>
    <Activity_x0020_ID xmlns="a8338b6e-77a6-4851-82b6-98166143ffdd">B2964068-CC51-E911-A443-005056922186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a8338b6e-77a6-4851-82b6-98166143ffdd"/>
    <ds:schemaRef ds:uri="http://purl.org/dc/terms/"/>
    <ds:schemaRef ds:uri="http://www.w3.org/XML/1998/namespace"/>
    <ds:schemaRef ds:uri="http://purl.org/dc/dcmitype/"/>
    <ds:schemaRef ds:uri="http://purl.org/dc/elements/1.1/"/>
    <ds:schemaRef ds:uri="http://schemas.microsoft.com/office/2006/documentManagement/types"/>
  </ds:schemaRefs>
</ds:datastoreItem>
</file>

<file path=customXml/itemProps2.xml><?xml version="1.0" encoding="utf-8"?>
<ds:datastoreItem xmlns:ds="http://schemas.openxmlformats.org/officeDocument/2006/customXml" ds:itemID="{8592B591-3035-4B37-B941-8A0B05E78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3597675-1EFF-4E7A-868D-214006EF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4479</Words>
  <Characters>25535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2022-06-23T06:33:00Z</cp:lastPrinted>
  <dcterms:created xsi:type="dcterms:W3CDTF">2022-06-29T02:23:00Z</dcterms:created>
  <dcterms:modified xsi:type="dcterms:W3CDTF">2022-06-29T02:24:00Z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