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F6B4B" w14:textId="77777777" w:rsidR="00D2559D" w:rsidRPr="002C3EBF" w:rsidRDefault="00746B0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DF6C87" wp14:editId="42DF6C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702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DF6B4C" w14:textId="77777777" w:rsidR="00D2559D" w:rsidRDefault="00746B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DF6B4D" w14:textId="77777777" w:rsidR="00D2559D" w:rsidRDefault="00746B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DF6B4E" w14:textId="77777777" w:rsidR="00D2559D" w:rsidRPr="002C3EBF" w:rsidRDefault="00746B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0ABA" w14:paraId="42DF6B51" w14:textId="77777777" w:rsidTr="000B0ABA">
        <w:tc>
          <w:tcPr>
            <w:cnfStyle w:val="001000000000" w:firstRow="0" w:lastRow="0" w:firstColumn="1" w:lastColumn="0" w:oddVBand="0" w:evenVBand="0" w:oddHBand="0" w:evenHBand="0" w:firstRowFirstColumn="0" w:firstRowLastColumn="0" w:lastRowFirstColumn="0" w:lastRowLastColumn="0"/>
            <w:tcW w:w="3227" w:type="dxa"/>
          </w:tcPr>
          <w:p w14:paraId="42DF6B4F" w14:textId="77777777" w:rsidR="00D2559D" w:rsidRPr="00996FAF" w:rsidRDefault="00746B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DF6B50" w14:textId="77777777" w:rsidR="00D2559D" w:rsidRPr="00996FAF" w:rsidRDefault="00746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Carinity Hilltop</w:t>
            </w:r>
          </w:p>
        </w:tc>
      </w:tr>
      <w:tr w:rsidR="000B0ABA" w14:paraId="42DF6B54" w14:textId="77777777" w:rsidTr="000B0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F6B52" w14:textId="77777777" w:rsidR="00CA37CB" w:rsidRPr="00996FAF" w:rsidRDefault="00746B0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DF6B53" w14:textId="77777777" w:rsidR="00CA37CB" w:rsidRPr="00996FAF" w:rsidRDefault="00746B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Rochester Terrace</w:t>
            </w:r>
            <w:r w:rsidRPr="00602258">
              <w:rPr>
                <w:rFonts w:ascii="Arial" w:hAnsi="Arial" w:cs="Arial"/>
                <w:color w:val="auto"/>
              </w:rPr>
              <w:t xml:space="preserve"> KELVIN GROVE QLD 4059</w:t>
            </w:r>
          </w:p>
        </w:tc>
      </w:tr>
      <w:tr w:rsidR="000B0ABA" w14:paraId="42DF6B57" w14:textId="77777777" w:rsidTr="000B0A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F6B55" w14:textId="77777777" w:rsidR="00CA37CB" w:rsidRPr="00996FAF" w:rsidRDefault="00746B0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DF6B56" w14:textId="77777777" w:rsidR="00CA37CB" w:rsidRPr="00996FAF" w:rsidRDefault="00746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5048</w:t>
            </w:r>
          </w:p>
        </w:tc>
      </w:tr>
      <w:tr w:rsidR="000B0ABA" w14:paraId="42DF6B5A" w14:textId="77777777" w:rsidTr="000B0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F6B58" w14:textId="77777777" w:rsidR="00D2559D" w:rsidRPr="00996FAF" w:rsidRDefault="00746B0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DF6B59" w14:textId="77777777" w:rsidR="00D2559D" w:rsidRPr="00996FAF" w:rsidRDefault="00746B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Baptist Union of Queensland</w:t>
            </w:r>
          </w:p>
        </w:tc>
      </w:tr>
      <w:tr w:rsidR="000B0ABA" w14:paraId="42DF6B5D" w14:textId="77777777" w:rsidTr="000B0A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F6B5B" w14:textId="77777777" w:rsidR="00D2559D" w:rsidRPr="00996FAF" w:rsidRDefault="00746B0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DF6B5C" w14:textId="77777777" w:rsidR="00D2559D" w:rsidRPr="00996FAF" w:rsidRDefault="00746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B0ABA" w14:paraId="42DF6B60" w14:textId="77777777" w:rsidTr="000B0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F6B5E" w14:textId="77777777" w:rsidR="00D2559D" w:rsidRPr="00996FAF" w:rsidRDefault="00746B0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DF6B5F" w14:textId="77777777" w:rsidR="00D2559D" w:rsidRPr="005E71B7" w:rsidRDefault="00746B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71B7">
              <w:rPr>
                <w:rFonts w:ascii="Arial" w:hAnsi="Arial" w:cs="Arial"/>
                <w:color w:val="auto"/>
              </w:rPr>
              <w:t>20 December 2022 to 21 December 2022</w:t>
            </w:r>
          </w:p>
        </w:tc>
      </w:tr>
      <w:tr w:rsidR="000B0ABA" w14:paraId="42DF6B63" w14:textId="77777777" w:rsidTr="000B0A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DF6B61" w14:textId="77777777" w:rsidR="00D2559D" w:rsidRPr="00996FAF" w:rsidRDefault="00746B0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DF6B62" w14:textId="613E262F" w:rsidR="00D2559D" w:rsidRPr="005E71B7" w:rsidRDefault="005E71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1B7">
              <w:rPr>
                <w:rFonts w:ascii="Arial" w:hAnsi="Arial" w:cs="Arial"/>
                <w:color w:val="auto"/>
              </w:rPr>
              <w:t>10 January 2023</w:t>
            </w:r>
          </w:p>
        </w:tc>
      </w:tr>
    </w:tbl>
    <w:bookmarkEnd w:id="0"/>
    <w:p w14:paraId="42DF6B64" w14:textId="77777777" w:rsidR="00FA0A5B" w:rsidRPr="00996FAF" w:rsidRDefault="00746B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DF6B65" w14:textId="77777777" w:rsidR="000078F8" w:rsidRPr="00996FAF" w:rsidRDefault="00746B0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DF6B66" w14:textId="23296D0C" w:rsidR="000078F8" w:rsidRPr="006D5C7F" w:rsidRDefault="00746B0A" w:rsidP="0036130C">
      <w:pPr>
        <w:pStyle w:val="NormalArial"/>
        <w:rPr>
          <w:color w:val="auto"/>
        </w:rPr>
      </w:pPr>
      <w:r w:rsidRPr="006D5C7F">
        <w:rPr>
          <w:color w:val="auto"/>
        </w:rPr>
        <w:t>This performance report for Carinity Hilltop (</w:t>
      </w:r>
      <w:r w:rsidRPr="006D5C7F">
        <w:rPr>
          <w:b/>
          <w:color w:val="auto"/>
        </w:rPr>
        <w:t>the service</w:t>
      </w:r>
      <w:r w:rsidRPr="006D5C7F">
        <w:rPr>
          <w:color w:val="auto"/>
        </w:rPr>
        <w:t xml:space="preserve">) has been prepared by </w:t>
      </w:r>
      <w:r w:rsidR="006D5C7F" w:rsidRPr="006D5C7F">
        <w:rPr>
          <w:color w:val="auto"/>
        </w:rPr>
        <w:t>G-M. Cain</w:t>
      </w:r>
      <w:r w:rsidRPr="006D5C7F">
        <w:rPr>
          <w:color w:val="auto"/>
        </w:rPr>
        <w:t>, delegate of the Aged Care Quality and Safety Commissioner (Commissioner)</w:t>
      </w:r>
      <w:r w:rsidRPr="006D5C7F">
        <w:rPr>
          <w:rStyle w:val="FootnoteReference"/>
          <w:color w:val="auto"/>
        </w:rPr>
        <w:footnoteReference w:id="1"/>
      </w:r>
      <w:r w:rsidRPr="006D5C7F">
        <w:rPr>
          <w:color w:val="auto"/>
        </w:rPr>
        <w:t xml:space="preserve">. </w:t>
      </w:r>
    </w:p>
    <w:p w14:paraId="42DF6B67" w14:textId="77777777" w:rsidR="000078F8" w:rsidRPr="006D5C7F" w:rsidRDefault="00746B0A" w:rsidP="0036130C">
      <w:pPr>
        <w:pStyle w:val="NormalArial"/>
        <w:rPr>
          <w:color w:val="auto"/>
        </w:rPr>
      </w:pPr>
      <w:r w:rsidRPr="006D5C7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DF6B68" w14:textId="77777777" w:rsidR="000078F8" w:rsidRPr="006D5C7F" w:rsidRDefault="00746B0A" w:rsidP="0036130C">
      <w:pPr>
        <w:pStyle w:val="NormalArial"/>
        <w:rPr>
          <w:color w:val="auto"/>
        </w:rPr>
      </w:pPr>
      <w:r w:rsidRPr="006D5C7F">
        <w:rPr>
          <w:color w:val="auto"/>
        </w:rPr>
        <w:t>The report also specifies any areas in which improvements must be made to ensure the Quality Standards are complied with.</w:t>
      </w:r>
    </w:p>
    <w:p w14:paraId="31BEE576" w14:textId="7F45BDC6" w:rsidR="006D5C7F" w:rsidRDefault="00746B0A" w:rsidP="006D5C7F">
      <w:pPr>
        <w:pStyle w:val="Heading1"/>
        <w:spacing w:before="240" w:after="240" w:line="22" w:lineRule="atLeast"/>
        <w:rPr>
          <w:rFonts w:ascii="Arial" w:hAnsi="Arial" w:cs="Arial"/>
        </w:rPr>
      </w:pPr>
      <w:r w:rsidRPr="00996FAF">
        <w:rPr>
          <w:rFonts w:ascii="Arial" w:hAnsi="Arial" w:cs="Arial"/>
        </w:rPr>
        <w:t>Material relied on</w:t>
      </w:r>
    </w:p>
    <w:p w14:paraId="7ED48527" w14:textId="77777777" w:rsidR="006D5C7F" w:rsidRPr="00565416" w:rsidRDefault="006D5C7F" w:rsidP="006D5C7F">
      <w:pPr>
        <w:pStyle w:val="NormalArial"/>
      </w:pPr>
      <w:r w:rsidRPr="00565416">
        <w:t>The following information has been considered in preparing the performance report:</w:t>
      </w:r>
    </w:p>
    <w:p w14:paraId="3A052147" w14:textId="785A5E65" w:rsidR="006D5C7F" w:rsidRPr="002D141A" w:rsidRDefault="006D5C7F"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DE431BE" w14:textId="5FF60E06" w:rsidR="006D5C7F" w:rsidRPr="002D141A" w:rsidRDefault="006D5C7F"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the provider’s response to the assessment team’s report received</w:t>
      </w:r>
      <w:r w:rsidR="008C6D4E" w:rsidRPr="002D141A">
        <w:rPr>
          <w:rFonts w:ascii="Arial" w:hAnsi="Arial" w:cs="Arial"/>
          <w:color w:val="auto"/>
        </w:rPr>
        <w:t xml:space="preserve"> 9 January 2023.</w:t>
      </w:r>
    </w:p>
    <w:p w14:paraId="71DA8139" w14:textId="77777777" w:rsidR="006D5C7F" w:rsidRPr="002D141A" w:rsidRDefault="006D5C7F"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 xml:space="preserve">the following information given to the Commission, or to the assessment team for the Assessment Contact - Site of the service: </w:t>
      </w:r>
    </w:p>
    <w:p w14:paraId="669C5F24" w14:textId="31AEFA1C" w:rsidR="006D5C7F" w:rsidRPr="002D141A" w:rsidRDefault="006D5C7F" w:rsidP="002D141A">
      <w:pPr>
        <w:pStyle w:val="ListBullet2"/>
        <w:numPr>
          <w:ilvl w:val="1"/>
          <w:numId w:val="30"/>
        </w:numPr>
        <w:rPr>
          <w:rFonts w:ascii="Arial" w:hAnsi="Arial" w:cs="Arial"/>
        </w:rPr>
      </w:pPr>
      <w:r w:rsidRPr="002D141A">
        <w:rPr>
          <w:rFonts w:ascii="Arial" w:hAnsi="Arial" w:cs="Arial"/>
        </w:rPr>
        <w:t xml:space="preserve">The Assessment Team interviewed </w:t>
      </w:r>
      <w:r w:rsidR="004E39D3" w:rsidRPr="002D141A">
        <w:rPr>
          <w:rFonts w:ascii="Arial" w:hAnsi="Arial" w:cs="Arial"/>
        </w:rPr>
        <w:t xml:space="preserve">20 </w:t>
      </w:r>
      <w:r w:rsidRPr="002D141A">
        <w:rPr>
          <w:rFonts w:ascii="Arial" w:hAnsi="Arial" w:cs="Arial"/>
        </w:rPr>
        <w:t>consumers and/or representatives during the Assessment Contact – Site, who were satisfied with the care and services received.</w:t>
      </w:r>
    </w:p>
    <w:p w14:paraId="17FAD69A" w14:textId="77777777" w:rsidR="006D5C7F" w:rsidRPr="002D141A" w:rsidRDefault="006D5C7F"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 xml:space="preserve">other information and intelligence held by the Commission regarding the service. </w:t>
      </w:r>
    </w:p>
    <w:p w14:paraId="42DF6B6F" w14:textId="0375B2BE" w:rsidR="003B1763" w:rsidRPr="006D5C7F" w:rsidRDefault="00746B0A" w:rsidP="006D5C7F">
      <w:pPr>
        <w:spacing w:line="22" w:lineRule="atLeast"/>
        <w:rPr>
          <w:rFonts w:ascii="Arial" w:hAnsi="Arial" w:cs="Arial"/>
        </w:rPr>
      </w:pPr>
      <w:r w:rsidRPr="006D5C7F">
        <w:rPr>
          <w:rFonts w:ascii="Arial" w:hAnsi="Arial" w:cs="Arial"/>
        </w:rPr>
        <w:br w:type="page"/>
      </w:r>
    </w:p>
    <w:p w14:paraId="42DF6B70" w14:textId="77777777" w:rsidR="00FC045E" w:rsidRPr="00996FAF" w:rsidRDefault="00746B0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0ABA" w14:paraId="42DF6B76" w14:textId="77777777" w:rsidTr="000B0A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F6B74" w14:textId="77777777" w:rsidR="00FC045E" w:rsidRPr="00996FAF" w:rsidRDefault="00746B0A" w:rsidP="009767BC">
            <w:pPr>
              <w:keepNext/>
              <w:spacing w:before="0" w:line="22" w:lineRule="atLeast"/>
              <w:ind w:right="-109"/>
              <w:rPr>
                <w:rFonts w:ascii="Arial" w:hAnsi="Arial" w:cs="Arial"/>
              </w:rPr>
            </w:pPr>
            <w:r w:rsidRPr="00996FAF">
              <w:rPr>
                <w:rFonts w:ascii="Arial" w:hAnsi="Arial" w:cs="Arial"/>
              </w:rPr>
              <w:t xml:space="preserve">Standard 2 </w:t>
            </w:r>
            <w:r w:rsidRPr="00DD1103">
              <w:rPr>
                <w:rFonts w:ascii="Arial" w:hAnsi="Arial" w:cs="Arial"/>
                <w:b w:val="0"/>
              </w:rPr>
              <w:t>Ongoing assessment and planning with consumers</w:t>
            </w:r>
          </w:p>
        </w:tc>
        <w:tc>
          <w:tcPr>
            <w:tcW w:w="1583" w:type="pct"/>
            <w:shd w:val="clear" w:color="auto" w:fill="auto"/>
          </w:tcPr>
          <w:p w14:paraId="42DF6B75" w14:textId="7AC3F975" w:rsidR="00FC045E" w:rsidRPr="00996FAF" w:rsidRDefault="000B55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A46">
                  <w:rPr>
                    <w:rFonts w:ascii="Arial" w:hAnsi="Arial" w:cs="Arial"/>
                  </w:rPr>
                  <w:t>Not applicable as not all requirements have been assessed</w:t>
                </w:r>
              </w:sdtContent>
            </w:sdt>
            <w:r w:rsidR="00746B0A" w:rsidRPr="00996FAF">
              <w:rPr>
                <w:rFonts w:ascii="Arial" w:hAnsi="Arial" w:cs="Arial"/>
              </w:rPr>
              <w:t xml:space="preserve"> </w:t>
            </w:r>
          </w:p>
        </w:tc>
      </w:tr>
      <w:tr w:rsidR="000B0ABA" w14:paraId="42DF6B79" w14:textId="77777777" w:rsidTr="000B0A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F6B77" w14:textId="77777777" w:rsidR="00FC045E" w:rsidRPr="00996FAF" w:rsidRDefault="00746B0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DF6B78" w14:textId="580BAFF3" w:rsidR="00FC045E" w:rsidRPr="00996FAF" w:rsidRDefault="000B55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A46">
                  <w:rPr>
                    <w:rFonts w:ascii="Arial" w:hAnsi="Arial" w:cs="Arial"/>
                    <w:b/>
                  </w:rPr>
                  <w:t>Not applicable as not all requirements have been assessed</w:t>
                </w:r>
              </w:sdtContent>
            </w:sdt>
            <w:r w:rsidR="00746B0A" w:rsidRPr="00996FAF">
              <w:rPr>
                <w:rFonts w:ascii="Arial" w:hAnsi="Arial" w:cs="Arial"/>
                <w:b/>
              </w:rPr>
              <w:t xml:space="preserve"> </w:t>
            </w:r>
          </w:p>
        </w:tc>
      </w:tr>
      <w:tr w:rsidR="00A14A19" w14:paraId="63279E21" w14:textId="77777777" w:rsidTr="000B74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D8477" w14:textId="134D1874" w:rsidR="00A14A19" w:rsidRPr="00996FAF" w:rsidRDefault="00A14A19" w:rsidP="000B74BC">
            <w:pPr>
              <w:keepNext/>
              <w:spacing w:before="0" w:line="22" w:lineRule="atLeast"/>
              <w:rPr>
                <w:rFonts w:ascii="Arial" w:hAnsi="Arial" w:cs="Arial"/>
              </w:rPr>
            </w:pPr>
            <w:r w:rsidRPr="00996FAF">
              <w:rPr>
                <w:rFonts w:ascii="Arial" w:hAnsi="Arial" w:cs="Arial"/>
                <w:b/>
              </w:rPr>
              <w:t xml:space="preserve">Standard </w:t>
            </w:r>
            <w:r>
              <w:rPr>
                <w:rFonts w:ascii="Arial" w:hAnsi="Arial" w:cs="Arial"/>
                <w:b/>
              </w:rPr>
              <w:t xml:space="preserve">4 </w:t>
            </w:r>
            <w:r w:rsidR="001226D2" w:rsidRPr="001226D2">
              <w:rPr>
                <w:rFonts w:ascii="Arial" w:hAnsi="Arial" w:cs="Arial"/>
              </w:rPr>
              <w:t>Services and supports for daily living</w:t>
            </w:r>
          </w:p>
        </w:tc>
        <w:tc>
          <w:tcPr>
            <w:tcW w:w="1583" w:type="pct"/>
            <w:shd w:val="clear" w:color="auto" w:fill="auto"/>
          </w:tcPr>
          <w:p w14:paraId="0C4F8ED8" w14:textId="77777777" w:rsidR="00A14A19" w:rsidRPr="00996FAF" w:rsidRDefault="000B5518" w:rsidP="000B7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6869053"/>
                <w:placeholder>
                  <w:docPart w:val="5EEC3D8B885A45BA9EE07081F7BAF6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A19">
                  <w:rPr>
                    <w:rFonts w:ascii="Arial" w:hAnsi="Arial" w:cs="Arial"/>
                    <w:b/>
                  </w:rPr>
                  <w:t>Not applicable as not all requirements have been assessed</w:t>
                </w:r>
              </w:sdtContent>
            </w:sdt>
            <w:r w:rsidR="00A14A19" w:rsidRPr="00996FAF">
              <w:rPr>
                <w:rFonts w:ascii="Arial" w:hAnsi="Arial" w:cs="Arial"/>
                <w:b/>
              </w:rPr>
              <w:t xml:space="preserve"> </w:t>
            </w:r>
          </w:p>
        </w:tc>
      </w:tr>
      <w:tr w:rsidR="000B0ABA" w14:paraId="42DF6B7F" w14:textId="77777777" w:rsidTr="000B0A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F6B7D" w14:textId="77777777" w:rsidR="00FC045E" w:rsidRPr="00996FAF" w:rsidRDefault="00746B0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DF6B7E" w14:textId="41D9ECFE" w:rsidR="00FC045E" w:rsidRPr="00996FAF" w:rsidRDefault="000B55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A46">
                  <w:rPr>
                    <w:rFonts w:ascii="Arial" w:hAnsi="Arial" w:cs="Arial"/>
                    <w:b/>
                  </w:rPr>
                  <w:t>Non-compliant</w:t>
                </w:r>
              </w:sdtContent>
            </w:sdt>
            <w:r w:rsidR="00746B0A" w:rsidRPr="00996FAF">
              <w:rPr>
                <w:rFonts w:ascii="Arial" w:hAnsi="Arial" w:cs="Arial"/>
                <w:b/>
              </w:rPr>
              <w:t xml:space="preserve"> </w:t>
            </w:r>
          </w:p>
        </w:tc>
      </w:tr>
      <w:tr w:rsidR="000B0ABA" w14:paraId="42DF6B82" w14:textId="77777777" w:rsidTr="000B0A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F6B80" w14:textId="77777777" w:rsidR="00FC045E" w:rsidRPr="00996FAF" w:rsidRDefault="00746B0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DF6B81" w14:textId="376E8F07" w:rsidR="00FC045E" w:rsidRPr="00996FAF" w:rsidRDefault="000B55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A46">
                  <w:rPr>
                    <w:rFonts w:ascii="Arial" w:hAnsi="Arial" w:cs="Arial"/>
                    <w:b/>
                  </w:rPr>
                  <w:t>Not applicable as not all requirements have been assessed</w:t>
                </w:r>
              </w:sdtContent>
            </w:sdt>
            <w:r w:rsidR="00746B0A" w:rsidRPr="00996FAF">
              <w:rPr>
                <w:rFonts w:ascii="Arial" w:hAnsi="Arial" w:cs="Arial"/>
                <w:b/>
              </w:rPr>
              <w:t xml:space="preserve"> </w:t>
            </w:r>
          </w:p>
        </w:tc>
      </w:tr>
      <w:tr w:rsidR="000B0ABA" w14:paraId="42DF6B85" w14:textId="77777777" w:rsidTr="000B0A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F6B83" w14:textId="77777777" w:rsidR="00FC045E" w:rsidRPr="00996FAF" w:rsidRDefault="00746B0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DF6B84" w14:textId="52016090" w:rsidR="00FC045E" w:rsidRPr="00996FAF" w:rsidRDefault="000B55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A46">
                  <w:rPr>
                    <w:rFonts w:ascii="Arial" w:hAnsi="Arial" w:cs="Arial"/>
                    <w:b/>
                  </w:rPr>
                  <w:t>Not applicable as not all requirements have been assessed</w:t>
                </w:r>
              </w:sdtContent>
            </w:sdt>
            <w:r w:rsidR="00746B0A" w:rsidRPr="00996FAF">
              <w:rPr>
                <w:rFonts w:ascii="Arial" w:hAnsi="Arial" w:cs="Arial"/>
                <w:b/>
              </w:rPr>
              <w:t xml:space="preserve"> </w:t>
            </w:r>
          </w:p>
        </w:tc>
      </w:tr>
    </w:tbl>
    <w:p w14:paraId="42DF6B89" w14:textId="77777777" w:rsidR="00FC045E" w:rsidRPr="00996FAF" w:rsidRDefault="00746B0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DF6B8A" w14:textId="77777777" w:rsidR="00FC045E" w:rsidRPr="00996FAF" w:rsidRDefault="00746B0A" w:rsidP="00712752">
      <w:pPr>
        <w:pStyle w:val="Heading1"/>
        <w:spacing w:before="0" w:after="240" w:line="22" w:lineRule="atLeast"/>
        <w:rPr>
          <w:rFonts w:ascii="Arial" w:hAnsi="Arial" w:cs="Arial"/>
        </w:rPr>
      </w:pPr>
      <w:r w:rsidRPr="00996FAF">
        <w:rPr>
          <w:rFonts w:ascii="Arial" w:hAnsi="Arial" w:cs="Arial"/>
        </w:rPr>
        <w:t>Areas for improvement</w:t>
      </w:r>
    </w:p>
    <w:p w14:paraId="42DF6B8E" w14:textId="77777777" w:rsidR="00FC045E" w:rsidRPr="00996FAF" w:rsidRDefault="00746B0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3D5E8EA" w14:textId="087947D3" w:rsidR="00AE13E9" w:rsidRPr="00430142" w:rsidRDefault="00AE13E9" w:rsidP="00AE13E9">
      <w:pPr>
        <w:pStyle w:val="ListBullet"/>
        <w:spacing w:before="100" w:beforeAutospacing="1" w:after="120" w:line="22" w:lineRule="atLeast"/>
        <w:ind w:left="425" w:hanging="425"/>
        <w:rPr>
          <w:rFonts w:ascii="Arial" w:hAnsi="Arial" w:cs="Arial"/>
          <w:color w:val="auto"/>
        </w:rPr>
      </w:pPr>
      <w:r w:rsidRPr="00430142">
        <w:rPr>
          <w:rFonts w:ascii="Arial" w:hAnsi="Arial" w:cs="Arial"/>
          <w:color w:val="auto"/>
        </w:rPr>
        <w:t xml:space="preserve">The organisation is required to ensure the service is safe, clean, well maintained and comfortable and that consumers can move freely between indoor and outdoor areas. </w:t>
      </w:r>
    </w:p>
    <w:p w14:paraId="27E3ACA2" w14:textId="77777777" w:rsidR="00AE13E9" w:rsidRDefault="00AE13E9">
      <w:pPr>
        <w:spacing w:after="160" w:line="259" w:lineRule="auto"/>
        <w:rPr>
          <w:rFonts w:ascii="Arial" w:eastAsiaTheme="majorEastAsia" w:hAnsi="Arial" w:cs="Arial"/>
          <w:b/>
          <w:bCs/>
          <w:sz w:val="30"/>
          <w:szCs w:val="28"/>
        </w:rPr>
      </w:pPr>
      <w:r>
        <w:rPr>
          <w:rFonts w:ascii="Arial" w:hAnsi="Arial" w:cs="Arial"/>
        </w:rPr>
        <w:br w:type="page"/>
      </w:r>
    </w:p>
    <w:p w14:paraId="42DF6BB4" w14:textId="5896AFD0"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0ABA" w14:paraId="42DF6BB7" w14:textId="77777777" w:rsidTr="000B0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2DF6BB5" w14:textId="77777777" w:rsidR="00FC045E" w:rsidRPr="0075021E" w:rsidRDefault="00746B0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DF6BB6"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BBB" w14:textId="77777777" w:rsidTr="000B0A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F6BB8" w14:textId="77777777" w:rsidR="00FC045E" w:rsidRPr="00996FAF" w:rsidRDefault="00746B0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2DF6BB9" w14:textId="77777777" w:rsidR="00FC045E" w:rsidRPr="00996FAF" w:rsidRDefault="00746B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2DF6BBA" w14:textId="7E0D996E" w:rsidR="00FC045E" w:rsidRPr="00996FAF" w:rsidRDefault="000B55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Compliant</w:t>
                </w:r>
              </w:sdtContent>
            </w:sdt>
            <w:r w:rsidR="00746B0A" w:rsidRPr="00996FAF">
              <w:rPr>
                <w:rFonts w:ascii="Arial" w:hAnsi="Arial" w:cs="Arial"/>
                <w:color w:val="0000FF"/>
              </w:rPr>
              <w:t xml:space="preserve"> </w:t>
            </w:r>
          </w:p>
        </w:tc>
      </w:tr>
    </w:tbl>
    <w:p w14:paraId="42DF6BCE" w14:textId="77777777" w:rsidR="00D87E7C" w:rsidRDefault="00746B0A" w:rsidP="00D87E7C">
      <w:pPr>
        <w:pStyle w:val="Heading20"/>
      </w:pPr>
      <w:r w:rsidRPr="00996FAF">
        <w:t>Findings</w:t>
      </w:r>
    </w:p>
    <w:p w14:paraId="0E9D9038" w14:textId="2978516B" w:rsidR="00150021" w:rsidRPr="00150021" w:rsidRDefault="00150021" w:rsidP="002D141A">
      <w:pPr>
        <w:pStyle w:val="NormalArial"/>
        <w:rPr>
          <w:color w:val="auto"/>
        </w:rPr>
      </w:pPr>
      <w:r w:rsidRPr="00150021">
        <w:rPr>
          <w:color w:val="auto"/>
        </w:rPr>
        <w:t>The performance report dated 15 March 2022 found the service non-compliant with requirement 2(3)(</w:t>
      </w:r>
      <w:r w:rsidR="00AE13E9">
        <w:rPr>
          <w:color w:val="auto"/>
        </w:rPr>
        <w:t>a</w:t>
      </w:r>
      <w:r w:rsidRPr="00150021">
        <w:rPr>
          <w:color w:val="auto"/>
        </w:rPr>
        <w:t>). Deficiencies related to inconsistencies with care planning documentation for consumers, specifically related to four consumers' fall risk assessments identifying the need for the use of mobility aids which were not reflected in the consumers' mobility care plan.</w:t>
      </w:r>
    </w:p>
    <w:p w14:paraId="4DB26F50" w14:textId="77777777" w:rsidR="00150021" w:rsidRPr="00150021" w:rsidRDefault="00150021" w:rsidP="002D141A">
      <w:pPr>
        <w:pStyle w:val="NormalArial"/>
        <w:rPr>
          <w:color w:val="auto"/>
        </w:rPr>
      </w:pPr>
      <w:r w:rsidRPr="00150021">
        <w:rPr>
          <w:color w:val="auto"/>
        </w:rPr>
        <w:t>The Assessment Contact – Site report provided evidence that sampled consumers' assessment and care planning processes included current falls risk assessments reflected in individualised care planning documentation. Consumer representatives confirmed that consumers' care planning is timely and accurate and completed in consultation with representatives.</w:t>
      </w:r>
    </w:p>
    <w:p w14:paraId="51652807" w14:textId="77777777" w:rsidR="00150021" w:rsidRPr="00150021" w:rsidRDefault="00150021" w:rsidP="002D141A">
      <w:pPr>
        <w:pStyle w:val="NormalArial"/>
        <w:rPr>
          <w:color w:val="auto"/>
        </w:rPr>
      </w:pPr>
      <w:r w:rsidRPr="00150021">
        <w:rPr>
          <w:color w:val="auto"/>
        </w:rPr>
        <w:t>The Assessment Contact – Site report provided evidence that the service has acted to improve its performance under this requirement, including:</w:t>
      </w:r>
    </w:p>
    <w:p w14:paraId="30BD77D3" w14:textId="4FAA4215" w:rsidR="00150021" w:rsidRPr="002D141A" w:rsidRDefault="00150021"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Individualised consumer care plans which reflect consumer choice and preference.</w:t>
      </w:r>
    </w:p>
    <w:p w14:paraId="6FAAA6FA" w14:textId="559B3780" w:rsidR="00150021" w:rsidRPr="002D141A" w:rsidRDefault="00150021"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Falls Risk Assessments, which are incorporated into consumer care plans.</w:t>
      </w:r>
    </w:p>
    <w:p w14:paraId="00D4B00C" w14:textId="3EACFED8" w:rsidR="00150021" w:rsidRPr="002D141A" w:rsidRDefault="00150021"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Education and training for registered staff in consumer assessment and care planning.</w:t>
      </w:r>
    </w:p>
    <w:p w14:paraId="7A726D22" w14:textId="0DB97A0A" w:rsidR="00150021" w:rsidRPr="002D141A" w:rsidRDefault="00150021"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The service conducted an internal care plan audit in June 2022.</w:t>
      </w:r>
    </w:p>
    <w:p w14:paraId="42DF6BCF" w14:textId="12D1BB13" w:rsidR="0087700C" w:rsidRPr="002D141A" w:rsidRDefault="00150021" w:rsidP="002D141A">
      <w:pPr>
        <w:pStyle w:val="NormalArial"/>
        <w:rPr>
          <w:color w:val="auto"/>
        </w:rPr>
      </w:pPr>
      <w:r w:rsidRPr="00150021">
        <w:rPr>
          <w:color w:val="auto"/>
        </w:rPr>
        <w:t>For the reasons detailed, it is my decision that this requirement is Compliant.</w:t>
      </w:r>
      <w:r w:rsidR="00746B0A" w:rsidRPr="00BA380D">
        <w:rPr>
          <w:color w:val="auto"/>
        </w:rPr>
        <w:br w:type="page"/>
      </w:r>
    </w:p>
    <w:p w14:paraId="42DF6BD0" w14:textId="77777777"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0ABA" w14:paraId="42DF6BD3" w14:textId="77777777" w:rsidTr="0074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2DF6BD1" w14:textId="77777777" w:rsidR="00FC045E" w:rsidRPr="00996FAF" w:rsidRDefault="00746B0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DF6BD2"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BDA" w14:textId="77777777" w:rsidTr="000B0A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6BD4" w14:textId="77777777" w:rsidR="00FC045E" w:rsidRPr="00996FAF" w:rsidRDefault="00746B0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DF6BD5" w14:textId="77777777" w:rsidR="00FC045E" w:rsidRPr="00996FAF" w:rsidRDefault="00746B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DF6BD6" w14:textId="77777777" w:rsidR="00FC045E" w:rsidRPr="00996FAF" w:rsidRDefault="00746B0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DF6BD7" w14:textId="77777777" w:rsidR="00FC045E" w:rsidRPr="00996FAF" w:rsidRDefault="00746B0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DF6BD8" w14:textId="77777777" w:rsidR="00FC045E" w:rsidRPr="00996FAF" w:rsidRDefault="00746B0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DF6BD9" w14:textId="7D29DD24" w:rsidR="00FC045E" w:rsidRPr="00996FAF" w:rsidRDefault="000B55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Compliant</w:t>
                </w:r>
              </w:sdtContent>
            </w:sdt>
            <w:r w:rsidR="00746B0A" w:rsidRPr="00996FAF">
              <w:rPr>
                <w:rFonts w:ascii="Arial" w:hAnsi="Arial" w:cs="Arial"/>
                <w:color w:val="0000FF"/>
              </w:rPr>
              <w:t xml:space="preserve"> </w:t>
            </w:r>
          </w:p>
        </w:tc>
      </w:tr>
    </w:tbl>
    <w:p w14:paraId="42DF6BF5" w14:textId="77777777" w:rsidR="00D87E7C" w:rsidRDefault="00746B0A" w:rsidP="00D87E7C">
      <w:pPr>
        <w:pStyle w:val="Heading20"/>
      </w:pPr>
      <w:r w:rsidRPr="00996FAF">
        <w:t>Findings</w:t>
      </w:r>
    </w:p>
    <w:p w14:paraId="206BE9BA" w14:textId="77777777" w:rsidR="0030374D" w:rsidRPr="002D141A" w:rsidRDefault="0030374D" w:rsidP="002D141A">
      <w:pPr>
        <w:pStyle w:val="NormalArial"/>
        <w:rPr>
          <w:color w:val="auto"/>
        </w:rPr>
      </w:pPr>
      <w:r w:rsidRPr="002D141A">
        <w:rPr>
          <w:color w:val="auto"/>
        </w:rPr>
        <w:t>The performance report dated 15 March 2022 found the service non-compliant with requirement 3(3)(a). Deficiencies related to inconsistent monitoring of consumers with complex clinical care needs, including consumers requiring oxygen, consumers requiring support with battery changes for hearing aids, and consumers' personal and clinical care impacted due to delays in staff delays in responding to requests for assistance.</w:t>
      </w:r>
    </w:p>
    <w:p w14:paraId="66F23B1E" w14:textId="77777777" w:rsidR="0030374D" w:rsidRPr="002D141A" w:rsidRDefault="0030374D" w:rsidP="002D141A">
      <w:pPr>
        <w:pStyle w:val="NormalArial"/>
        <w:rPr>
          <w:color w:val="auto"/>
        </w:rPr>
      </w:pPr>
      <w:r w:rsidRPr="002D141A">
        <w:rPr>
          <w:color w:val="auto"/>
        </w:rPr>
        <w:t>The Assessment Contact – Site report provided evidence that the service provides personal and clinical care that meets the needs of sampled consumers; for example, consumers requiring repositioning are turned as per their needs as outlined in their care plan. The service demonstrated it had acted to improve its performance under this requirement, including the implementation of weekly checklists to ensure consumers requiring support with hearing aid battery changes and oxygen tubing changes are completed.</w:t>
      </w:r>
    </w:p>
    <w:p w14:paraId="42DF6BF6" w14:textId="75D2D0BA" w:rsidR="002B0C90" w:rsidRPr="002D141A" w:rsidRDefault="0030374D" w:rsidP="002D141A">
      <w:pPr>
        <w:pStyle w:val="NormalArial"/>
        <w:rPr>
          <w:color w:val="auto"/>
        </w:rPr>
      </w:pPr>
      <w:r w:rsidRPr="002D141A">
        <w:rPr>
          <w:color w:val="auto"/>
        </w:rPr>
        <w:t>For the reasons detailed, it is my decision that this requirement is Compliant.</w:t>
      </w:r>
      <w:r w:rsidR="00746B0A" w:rsidRPr="002D141A">
        <w:rPr>
          <w:color w:val="auto"/>
        </w:rPr>
        <w:br w:type="page"/>
      </w:r>
    </w:p>
    <w:p w14:paraId="42DF6BF7" w14:textId="77777777"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B0ABA" w14:paraId="42DF6BFA" w14:textId="77777777" w:rsidTr="0074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2DF6BF8" w14:textId="77777777" w:rsidR="00FC045E" w:rsidRPr="00996FAF" w:rsidRDefault="00746B0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2DF6BF9"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C19" w14:textId="77777777" w:rsidTr="000B0A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6C16" w14:textId="77777777" w:rsidR="00FC045E" w:rsidRPr="00996FAF" w:rsidRDefault="00746B0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2DF6C17" w14:textId="77777777" w:rsidR="00FC045E" w:rsidRPr="00996FAF" w:rsidRDefault="00746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2DF6C18" w14:textId="3D306D74" w:rsidR="00FC045E" w:rsidRPr="00996FAF" w:rsidRDefault="000B55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Compliant</w:t>
                </w:r>
              </w:sdtContent>
            </w:sdt>
            <w:r w:rsidR="00746B0A" w:rsidRPr="00996FAF">
              <w:rPr>
                <w:rFonts w:ascii="Arial" w:hAnsi="Arial" w:cs="Arial"/>
                <w:color w:val="0000FF"/>
              </w:rPr>
              <w:t xml:space="preserve"> </w:t>
            </w:r>
          </w:p>
        </w:tc>
      </w:tr>
    </w:tbl>
    <w:p w14:paraId="42DF6C1A" w14:textId="77777777" w:rsidR="00D87E7C" w:rsidRDefault="00746B0A" w:rsidP="00D87E7C">
      <w:pPr>
        <w:pStyle w:val="Heading20"/>
      </w:pPr>
      <w:r w:rsidRPr="00996FAF">
        <w:t>Findings</w:t>
      </w:r>
    </w:p>
    <w:p w14:paraId="18AAF722" w14:textId="77777777" w:rsidR="002E3EAC" w:rsidRPr="002D141A" w:rsidRDefault="002E3EAC" w:rsidP="002D141A">
      <w:pPr>
        <w:pStyle w:val="NormalArial"/>
        <w:rPr>
          <w:color w:val="auto"/>
        </w:rPr>
      </w:pPr>
      <w:r w:rsidRPr="002D141A">
        <w:rPr>
          <w:color w:val="auto"/>
        </w:rPr>
        <w:t>The performance report dated 15 March 2022 found the service non-compliant with requirement 4(3)(g). Deficiencies related to consumers' dissatisfaction with the cleanliness of equipment provided.</w:t>
      </w:r>
    </w:p>
    <w:p w14:paraId="71D782EE" w14:textId="77777777" w:rsidR="002E3EAC" w:rsidRPr="002D141A" w:rsidRDefault="002E3EAC" w:rsidP="002D141A">
      <w:pPr>
        <w:pStyle w:val="NormalArial"/>
        <w:rPr>
          <w:color w:val="auto"/>
        </w:rPr>
      </w:pPr>
      <w:r w:rsidRPr="002D141A">
        <w:rPr>
          <w:color w:val="auto"/>
        </w:rPr>
        <w:t>The Assessment Contact – Site report provided evidence that the service has acted to improve its performance under this requirement. Consumers expressed satisfaction with the cleanliness and safety of equipment, and care documentation reflected the type of equipment required by consumers. The service has implemented daily task lists to ensure equipment is clean, and care staff meeting minutes include standing agenda items regarding equipment cleaning. Monthly spot-check audits were undertaken by the service to monitor the sustainability of improvements made by the service.</w:t>
      </w:r>
    </w:p>
    <w:p w14:paraId="42DF6C1B" w14:textId="73C6CB69" w:rsidR="002B0C90" w:rsidRPr="002D141A" w:rsidRDefault="002E3EAC" w:rsidP="002D141A">
      <w:pPr>
        <w:pStyle w:val="NormalArial"/>
        <w:rPr>
          <w:color w:val="auto"/>
        </w:rPr>
      </w:pPr>
      <w:r w:rsidRPr="002D141A">
        <w:rPr>
          <w:color w:val="auto"/>
        </w:rPr>
        <w:t>For the reasons detailed, it is my decision that this requirement is Compliant.</w:t>
      </w:r>
      <w:r w:rsidR="00746B0A" w:rsidRPr="002D141A">
        <w:rPr>
          <w:color w:val="auto"/>
        </w:rPr>
        <w:br w:type="page"/>
      </w:r>
    </w:p>
    <w:p w14:paraId="42DF6C1C" w14:textId="77777777"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B0ABA" w14:paraId="42DF6C1F" w14:textId="77777777" w:rsidTr="0074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2DF6C1D" w14:textId="77777777" w:rsidR="00FC045E" w:rsidRPr="00996FAF" w:rsidRDefault="00746B0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DF6C1E"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C29" w14:textId="77777777" w:rsidTr="000B0A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6C24" w14:textId="77777777" w:rsidR="00FC045E" w:rsidRPr="00996FAF" w:rsidRDefault="00746B0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DF6C25" w14:textId="77777777" w:rsidR="00FC045E" w:rsidRPr="00996FAF" w:rsidRDefault="00746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2DF6C26" w14:textId="77777777" w:rsidR="00FC045E" w:rsidRPr="00996FAF" w:rsidRDefault="00746B0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DF6C27" w14:textId="77777777" w:rsidR="00FC045E" w:rsidRPr="00996FAF" w:rsidRDefault="00746B0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DF6C28" w14:textId="0E15ADE3" w:rsidR="00FC045E" w:rsidRPr="00996FAF" w:rsidRDefault="000B55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Non-compliant</w:t>
                </w:r>
              </w:sdtContent>
            </w:sdt>
            <w:r w:rsidR="00746B0A" w:rsidRPr="00996FAF">
              <w:rPr>
                <w:rFonts w:ascii="Arial" w:hAnsi="Arial" w:cs="Arial"/>
                <w:color w:val="0000FF"/>
              </w:rPr>
              <w:t xml:space="preserve"> </w:t>
            </w:r>
          </w:p>
        </w:tc>
      </w:tr>
    </w:tbl>
    <w:p w14:paraId="42DF6C2E" w14:textId="77777777" w:rsidR="002B0C90" w:rsidRDefault="00746B0A" w:rsidP="002B0C90">
      <w:pPr>
        <w:pStyle w:val="Heading20"/>
      </w:pPr>
      <w:r>
        <w:t>Findings</w:t>
      </w:r>
    </w:p>
    <w:p w14:paraId="35458470" w14:textId="77777777" w:rsidR="00AD31A8" w:rsidRPr="002D141A" w:rsidRDefault="00AD31A8" w:rsidP="002D141A">
      <w:pPr>
        <w:pStyle w:val="NormalArial"/>
        <w:rPr>
          <w:color w:val="auto"/>
        </w:rPr>
      </w:pPr>
      <w:r w:rsidRPr="002D141A">
        <w:rPr>
          <w:color w:val="auto"/>
        </w:rPr>
        <w:t>The performance report dated 15 March 2022 found the service non-compliant with requirement 5(3)(b). Deficiencies related to the cleanliness of the service environment, including individual consumers’ bedrooms and bathrooms and equipment used by consumers.</w:t>
      </w:r>
    </w:p>
    <w:p w14:paraId="46F6819F" w14:textId="5D8C1125" w:rsidR="00AD31A8" w:rsidRPr="002D141A" w:rsidRDefault="00AD31A8" w:rsidP="002D141A">
      <w:pPr>
        <w:pStyle w:val="NormalArial"/>
        <w:rPr>
          <w:color w:val="auto"/>
        </w:rPr>
      </w:pPr>
      <w:r w:rsidRPr="002D141A">
        <w:rPr>
          <w:color w:val="auto"/>
        </w:rPr>
        <w:t>While the Assessment Contact – Site report provided evidence that the service has acted to improve the cleanliness at the service, the service was unable to demonstrate that the service environment is safe for consumers and supports consumers to move freely b</w:t>
      </w:r>
      <w:r w:rsidR="00FE0177" w:rsidRPr="002D141A">
        <w:rPr>
          <w:color w:val="auto"/>
        </w:rPr>
        <w:t xml:space="preserve">oth </w:t>
      </w:r>
      <w:r w:rsidRPr="002D141A">
        <w:rPr>
          <w:color w:val="auto"/>
        </w:rPr>
        <w:t>indoors and outdoors. Details of these deficiencies are summarised below.</w:t>
      </w:r>
    </w:p>
    <w:p w14:paraId="05C42ACC" w14:textId="77777777" w:rsidR="009A4A86" w:rsidRPr="002D141A" w:rsidRDefault="00AD31A8" w:rsidP="002D141A">
      <w:pPr>
        <w:pStyle w:val="NormalArial"/>
        <w:rPr>
          <w:color w:val="auto"/>
        </w:rPr>
      </w:pPr>
      <w:r w:rsidRPr="002D141A">
        <w:rPr>
          <w:color w:val="auto"/>
        </w:rPr>
        <w:t xml:space="preserve">During the Assessment Contact, the Assessment Team made </w:t>
      </w:r>
      <w:r w:rsidR="009A4A86" w:rsidRPr="002D141A">
        <w:rPr>
          <w:color w:val="auto"/>
        </w:rPr>
        <w:t xml:space="preserve">a number of </w:t>
      </w:r>
      <w:r w:rsidRPr="002D141A">
        <w:rPr>
          <w:color w:val="auto"/>
        </w:rPr>
        <w:t>observations</w:t>
      </w:r>
      <w:r w:rsidR="009A4A86" w:rsidRPr="002D141A">
        <w:rPr>
          <w:color w:val="auto"/>
        </w:rPr>
        <w:t>, including:</w:t>
      </w:r>
    </w:p>
    <w:p w14:paraId="79D78ECB" w14:textId="66CB409A" w:rsidR="00AD31A8" w:rsidRPr="002D141A" w:rsidRDefault="009A4A86" w:rsidP="002D141A">
      <w:pPr>
        <w:pStyle w:val="ListBullet"/>
        <w:spacing w:before="0" w:after="120" w:line="22" w:lineRule="atLeast"/>
        <w:ind w:left="425" w:hanging="425"/>
        <w:rPr>
          <w:rFonts w:ascii="Arial" w:hAnsi="Arial" w:cs="Arial"/>
          <w:color w:val="auto"/>
        </w:rPr>
      </w:pPr>
      <w:r w:rsidRPr="002D141A">
        <w:rPr>
          <w:rFonts w:ascii="Arial" w:hAnsi="Arial" w:cs="Arial"/>
          <w:color w:val="auto"/>
        </w:rPr>
        <w:t>A</w:t>
      </w:r>
      <w:r w:rsidR="00AD31A8" w:rsidRPr="002D141A">
        <w:rPr>
          <w:rFonts w:ascii="Arial" w:hAnsi="Arial" w:cs="Arial"/>
          <w:color w:val="auto"/>
        </w:rPr>
        <w:t xml:space="preserve"> chain placed across the entry to a stairwell on the upper level of the service. While management advised no incidents relating to the stairwell access, a review of meeting minutes identified ‘near </w:t>
      </w:r>
      <w:proofErr w:type="spellStart"/>
      <w:r w:rsidR="00D9293E" w:rsidRPr="002D141A">
        <w:rPr>
          <w:rFonts w:ascii="Arial" w:hAnsi="Arial" w:cs="Arial"/>
          <w:color w:val="auto"/>
        </w:rPr>
        <w:t>miss’</w:t>
      </w:r>
      <w:proofErr w:type="spellEnd"/>
      <w:r w:rsidR="00AD31A8" w:rsidRPr="002D141A">
        <w:rPr>
          <w:rFonts w:ascii="Arial" w:hAnsi="Arial" w:cs="Arial"/>
          <w:color w:val="auto"/>
        </w:rPr>
        <w:t xml:space="preserve"> incidents involving consumers attempting to climb over the chain. At the time of the Assessment Contact, management advised the Assessment Team that the following actions were initiated:</w:t>
      </w:r>
    </w:p>
    <w:p w14:paraId="5D8E0060" w14:textId="77777777" w:rsidR="00AD31A8" w:rsidRPr="002D141A" w:rsidRDefault="00AD31A8" w:rsidP="002D141A">
      <w:pPr>
        <w:pStyle w:val="ListBullet2"/>
        <w:numPr>
          <w:ilvl w:val="1"/>
          <w:numId w:val="36"/>
        </w:numPr>
        <w:rPr>
          <w:rFonts w:ascii="Arial" w:hAnsi="Arial" w:cs="Arial"/>
        </w:rPr>
      </w:pPr>
      <w:r w:rsidRPr="002D141A">
        <w:rPr>
          <w:rFonts w:ascii="Arial" w:hAnsi="Arial" w:cs="Arial"/>
        </w:rPr>
        <w:t>Completion of risk assessments for the 14 consumers on the upper level who can mobilise independently or with mobility aids to assess the risk the chain poses to their safety. </w:t>
      </w:r>
    </w:p>
    <w:p w14:paraId="2BB13BD1" w14:textId="196297EF" w:rsidR="00AD31A8" w:rsidRPr="002D141A" w:rsidRDefault="00AD31A8" w:rsidP="002D141A">
      <w:pPr>
        <w:pStyle w:val="ListBullet2"/>
        <w:numPr>
          <w:ilvl w:val="1"/>
          <w:numId w:val="36"/>
        </w:numPr>
        <w:rPr>
          <w:rFonts w:ascii="Arial" w:hAnsi="Arial" w:cs="Arial"/>
        </w:rPr>
      </w:pPr>
      <w:r w:rsidRPr="002D141A">
        <w:rPr>
          <w:rFonts w:ascii="Arial" w:hAnsi="Arial" w:cs="Arial"/>
        </w:rPr>
        <w:t>Determine if it is possible to eliminate the risk by removing or replacing the chain with a more suitable device. </w:t>
      </w:r>
    </w:p>
    <w:p w14:paraId="6C2D030E" w14:textId="1C607DC6" w:rsidR="002333F5" w:rsidRPr="002D141A" w:rsidRDefault="00751A14" w:rsidP="002D141A">
      <w:pPr>
        <w:pStyle w:val="ListBullet"/>
        <w:spacing w:before="120" w:after="120" w:line="22" w:lineRule="atLeast"/>
        <w:ind w:left="425" w:hanging="425"/>
        <w:rPr>
          <w:rFonts w:ascii="Arial" w:hAnsi="Arial" w:cs="Arial"/>
          <w:color w:val="auto"/>
        </w:rPr>
      </w:pPr>
      <w:r w:rsidRPr="002D141A">
        <w:rPr>
          <w:rFonts w:ascii="Arial" w:hAnsi="Arial" w:cs="Arial"/>
          <w:color w:val="auto"/>
        </w:rPr>
        <w:t>Consumer</w:t>
      </w:r>
      <w:r w:rsidR="00B14B43" w:rsidRPr="002D141A">
        <w:rPr>
          <w:rFonts w:ascii="Arial" w:hAnsi="Arial" w:cs="Arial"/>
          <w:color w:val="auto"/>
        </w:rPr>
        <w:t>s</w:t>
      </w:r>
      <w:r w:rsidRPr="002D141A">
        <w:rPr>
          <w:rFonts w:ascii="Arial" w:hAnsi="Arial" w:cs="Arial"/>
          <w:color w:val="auto"/>
        </w:rPr>
        <w:t xml:space="preserve"> unable to move freely both </w:t>
      </w:r>
      <w:r w:rsidR="00C453ED" w:rsidRPr="002D141A">
        <w:rPr>
          <w:rFonts w:ascii="Arial" w:hAnsi="Arial" w:cs="Arial"/>
          <w:color w:val="auto"/>
        </w:rPr>
        <w:t>indoors</w:t>
      </w:r>
      <w:r w:rsidRPr="002D141A">
        <w:rPr>
          <w:rFonts w:ascii="Arial" w:hAnsi="Arial" w:cs="Arial"/>
          <w:color w:val="auto"/>
        </w:rPr>
        <w:t xml:space="preserve"> and outdoors, including </w:t>
      </w:r>
      <w:r w:rsidR="002A6519" w:rsidRPr="002D141A">
        <w:rPr>
          <w:rFonts w:ascii="Arial" w:hAnsi="Arial" w:cs="Arial"/>
          <w:color w:val="auto"/>
        </w:rPr>
        <w:t xml:space="preserve">some </w:t>
      </w:r>
      <w:r w:rsidR="00424F8C" w:rsidRPr="002D141A">
        <w:rPr>
          <w:rFonts w:ascii="Arial" w:hAnsi="Arial" w:cs="Arial"/>
          <w:color w:val="auto"/>
        </w:rPr>
        <w:t xml:space="preserve">signage on doors </w:t>
      </w:r>
      <w:r w:rsidR="002A6519" w:rsidRPr="002D141A">
        <w:rPr>
          <w:rFonts w:ascii="Arial" w:hAnsi="Arial" w:cs="Arial"/>
          <w:color w:val="auto"/>
        </w:rPr>
        <w:t xml:space="preserve">to outdoors areas identified as </w:t>
      </w:r>
      <w:r w:rsidR="00D41418" w:rsidRPr="002D141A">
        <w:rPr>
          <w:rFonts w:ascii="Arial" w:hAnsi="Arial" w:cs="Arial"/>
          <w:color w:val="auto"/>
        </w:rPr>
        <w:t>‘</w:t>
      </w:r>
      <w:r w:rsidR="00B93A4D" w:rsidRPr="002D141A">
        <w:rPr>
          <w:rFonts w:ascii="Arial" w:hAnsi="Arial" w:cs="Arial"/>
          <w:color w:val="auto"/>
        </w:rPr>
        <w:t>do not exit</w:t>
      </w:r>
      <w:r w:rsidR="00D41418" w:rsidRPr="002D141A">
        <w:rPr>
          <w:rFonts w:ascii="Arial" w:hAnsi="Arial" w:cs="Arial"/>
          <w:color w:val="auto"/>
        </w:rPr>
        <w:t>’</w:t>
      </w:r>
      <w:r w:rsidR="00B93A4D" w:rsidRPr="002D141A">
        <w:rPr>
          <w:rFonts w:ascii="Arial" w:hAnsi="Arial" w:cs="Arial"/>
          <w:color w:val="auto"/>
        </w:rPr>
        <w:t xml:space="preserve">. One named consumer was observed to exit through </w:t>
      </w:r>
      <w:r w:rsidR="00376A12" w:rsidRPr="002D141A">
        <w:rPr>
          <w:rFonts w:ascii="Arial" w:hAnsi="Arial" w:cs="Arial"/>
          <w:color w:val="auto"/>
        </w:rPr>
        <w:t xml:space="preserve">one of the doors signed </w:t>
      </w:r>
      <w:r w:rsidR="00D41418" w:rsidRPr="002D141A">
        <w:rPr>
          <w:rFonts w:ascii="Arial" w:hAnsi="Arial" w:cs="Arial"/>
          <w:color w:val="auto"/>
        </w:rPr>
        <w:t>as ‘</w:t>
      </w:r>
      <w:r w:rsidR="00376A12" w:rsidRPr="002D141A">
        <w:rPr>
          <w:rFonts w:ascii="Arial" w:hAnsi="Arial" w:cs="Arial"/>
          <w:color w:val="auto"/>
        </w:rPr>
        <w:t>do not exit</w:t>
      </w:r>
      <w:r w:rsidR="00D41418" w:rsidRPr="002D141A">
        <w:rPr>
          <w:rFonts w:ascii="Arial" w:hAnsi="Arial" w:cs="Arial"/>
          <w:color w:val="auto"/>
        </w:rPr>
        <w:t>’</w:t>
      </w:r>
      <w:r w:rsidR="00376A12" w:rsidRPr="002D141A">
        <w:rPr>
          <w:rFonts w:ascii="Arial" w:hAnsi="Arial" w:cs="Arial"/>
          <w:color w:val="auto"/>
        </w:rPr>
        <w:t xml:space="preserve"> and</w:t>
      </w:r>
      <w:r w:rsidR="00864379" w:rsidRPr="002D141A">
        <w:rPr>
          <w:rFonts w:ascii="Arial" w:hAnsi="Arial" w:cs="Arial"/>
          <w:color w:val="auto"/>
        </w:rPr>
        <w:t xml:space="preserve"> care staff requested the consumer to return indoors advising ‘it was for safety’.</w:t>
      </w:r>
      <w:r w:rsidR="00C453ED" w:rsidRPr="002D141A">
        <w:rPr>
          <w:rFonts w:ascii="Arial" w:hAnsi="Arial" w:cs="Arial"/>
          <w:color w:val="auto"/>
        </w:rPr>
        <w:t xml:space="preserve"> </w:t>
      </w:r>
    </w:p>
    <w:p w14:paraId="09E61615" w14:textId="77777777" w:rsidR="00B14B43" w:rsidRPr="002D141A" w:rsidRDefault="005A7F97" w:rsidP="002D141A">
      <w:pPr>
        <w:pStyle w:val="NormalArial"/>
        <w:rPr>
          <w:color w:val="auto"/>
        </w:rPr>
      </w:pPr>
      <w:r w:rsidRPr="002D141A">
        <w:rPr>
          <w:color w:val="auto"/>
        </w:rPr>
        <w:t>In response to the Assessment Contact – Site report, the approved provider provided evidence of actions taken in response to the deficiencies identified, including</w:t>
      </w:r>
      <w:r w:rsidR="00B14B43" w:rsidRPr="002D141A">
        <w:rPr>
          <w:color w:val="auto"/>
        </w:rPr>
        <w:t>:</w:t>
      </w:r>
      <w:r w:rsidRPr="002D141A">
        <w:rPr>
          <w:color w:val="auto"/>
        </w:rPr>
        <w:t xml:space="preserve"> </w:t>
      </w:r>
    </w:p>
    <w:p w14:paraId="379D0DDA" w14:textId="59806660" w:rsidR="005A7F97" w:rsidRPr="002D141A" w:rsidRDefault="00B14B43" w:rsidP="002D141A">
      <w:pPr>
        <w:pStyle w:val="ListBullet"/>
        <w:spacing w:before="0" w:after="120" w:line="22" w:lineRule="atLeast"/>
        <w:ind w:left="425" w:hanging="425"/>
        <w:rPr>
          <w:rFonts w:ascii="Arial" w:hAnsi="Arial" w:cs="Arial"/>
          <w:color w:val="auto"/>
        </w:rPr>
      </w:pPr>
      <w:r w:rsidRPr="002D141A">
        <w:rPr>
          <w:rFonts w:ascii="Arial" w:hAnsi="Arial" w:cs="Arial"/>
          <w:color w:val="auto"/>
        </w:rPr>
        <w:t>T</w:t>
      </w:r>
      <w:r w:rsidR="005A7F97" w:rsidRPr="002D141A">
        <w:rPr>
          <w:rFonts w:ascii="Arial" w:hAnsi="Arial" w:cs="Arial"/>
          <w:color w:val="auto"/>
        </w:rPr>
        <w:t>he completion of risk assessments related to the stairwell. As a result, the chain positioned across the entry to the stairwell has been removed. Communication has been made with consumers, visitors and staff, encouraging using the lift to move between service levels. The service is exploring other options for a permanent solution.</w:t>
      </w:r>
    </w:p>
    <w:p w14:paraId="1F29265C" w14:textId="77777777" w:rsidR="005A7F97" w:rsidRPr="002D141A" w:rsidRDefault="005A7F97"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Completion of consumer risk assessments for the consumers residing on the first level of the service identified no consumers' preference to use the stairwell rather than the lift. Consumer care planning documentation was updated. </w:t>
      </w:r>
    </w:p>
    <w:p w14:paraId="08B159D0" w14:textId="1E7A405E" w:rsidR="005A7F97" w:rsidRPr="002D141A" w:rsidRDefault="005A7F97"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 xml:space="preserve">In relation to the named consumer accessing via the door signed 'do not exit', the service provided information clarifying that the balcony is visible to others and the surrounding community, and to support the consumer's privacy and dignity, staff redirect the consumer </w:t>
      </w:r>
      <w:r w:rsidRPr="002D141A">
        <w:rPr>
          <w:rFonts w:ascii="Arial" w:hAnsi="Arial" w:cs="Arial"/>
          <w:color w:val="auto"/>
        </w:rPr>
        <w:lastRenderedPageBreak/>
        <w:t>to a private balcony in the consumer's bedroom. I am satisfied that the service supports this named consumer to move freely to an outside balcony while respecting the consumer's privacy.</w:t>
      </w:r>
    </w:p>
    <w:p w14:paraId="5304299E" w14:textId="70A0FD5D" w:rsidR="00D9293E" w:rsidRPr="002D141A" w:rsidRDefault="00D9293E" w:rsidP="002D141A">
      <w:pPr>
        <w:pStyle w:val="ListBullet"/>
        <w:spacing w:before="100" w:beforeAutospacing="1" w:after="120" w:line="22" w:lineRule="atLeast"/>
        <w:ind w:left="425" w:hanging="425"/>
        <w:rPr>
          <w:rFonts w:ascii="Arial" w:hAnsi="Arial" w:cs="Arial"/>
          <w:color w:val="auto"/>
        </w:rPr>
      </w:pPr>
      <w:r w:rsidRPr="002D141A">
        <w:rPr>
          <w:rFonts w:ascii="Arial" w:hAnsi="Arial" w:cs="Arial"/>
          <w:color w:val="auto"/>
        </w:rPr>
        <w:t>Improvements to signage of doors that provide access to the outdoor areas of the service; and the installation of door bells which will alert staff when consumers require assistance to access entry through the exit doors.</w:t>
      </w:r>
    </w:p>
    <w:p w14:paraId="16CF317E" w14:textId="77777777" w:rsidR="005A7F97" w:rsidRPr="002D141A" w:rsidRDefault="005A7F97" w:rsidP="002D141A">
      <w:pPr>
        <w:pStyle w:val="NormalArial"/>
        <w:rPr>
          <w:color w:val="auto"/>
        </w:rPr>
      </w:pPr>
      <w:r w:rsidRPr="002D141A">
        <w:rPr>
          <w:color w:val="auto"/>
        </w:rPr>
        <w:t>I acknowledge the Approved Providers committed to the provision of a safe and secure environment for consumers, as stated in the written response. While I acknowledge the immediate and planned actions undertaken and committed to by the Approved Provider since the Assessment Contact, I am of the view that improvements will require time to be implemented and evaluated for effectiveness. For the reasons detailed, it is my decision that this requirement is Non-Compliant.</w:t>
      </w:r>
    </w:p>
    <w:p w14:paraId="7C3A18EA" w14:textId="11FA9D52" w:rsidR="00591A36" w:rsidRDefault="00746B0A" w:rsidP="00591A36">
      <w:pPr>
        <w:rPr>
          <w:color w:val="auto"/>
        </w:rPr>
      </w:pPr>
      <w:r>
        <w:br w:type="page"/>
      </w:r>
    </w:p>
    <w:p w14:paraId="42DF6C30" w14:textId="77777777"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0ABA" w14:paraId="42DF6C33" w14:textId="77777777" w:rsidTr="0074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2DF6C31" w14:textId="77777777" w:rsidR="00FC045E" w:rsidRPr="00996FAF" w:rsidRDefault="00746B0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2DF6C32"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C3F" w14:textId="77777777" w:rsidTr="000B0A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6C3C" w14:textId="77777777" w:rsidR="00FC045E" w:rsidRPr="00996FAF" w:rsidRDefault="00746B0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2DF6C3D" w14:textId="77777777" w:rsidR="00FC045E" w:rsidRPr="00996FAF" w:rsidRDefault="00746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DF6C3E" w14:textId="0F980221" w:rsidR="00FC045E" w:rsidRPr="00996FAF" w:rsidRDefault="000B55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Compliant</w:t>
                </w:r>
              </w:sdtContent>
            </w:sdt>
            <w:r w:rsidR="00746B0A" w:rsidRPr="00996FAF">
              <w:rPr>
                <w:rFonts w:ascii="Arial" w:hAnsi="Arial" w:cs="Arial"/>
                <w:color w:val="0000FF"/>
              </w:rPr>
              <w:t xml:space="preserve"> </w:t>
            </w:r>
          </w:p>
        </w:tc>
      </w:tr>
    </w:tbl>
    <w:p w14:paraId="42DF6C44" w14:textId="77777777" w:rsidR="00D87E7C" w:rsidRDefault="00746B0A" w:rsidP="00A00360">
      <w:pPr>
        <w:pStyle w:val="Heading20"/>
        <w:spacing w:line="360" w:lineRule="auto"/>
      </w:pPr>
      <w:r w:rsidRPr="00996FAF">
        <w:t>Findings</w:t>
      </w:r>
    </w:p>
    <w:p w14:paraId="630D0FA6" w14:textId="77777777" w:rsidR="00A00360" w:rsidRPr="002D141A" w:rsidRDefault="00A00360" w:rsidP="002D141A">
      <w:pPr>
        <w:pStyle w:val="NormalArial"/>
        <w:rPr>
          <w:color w:val="auto"/>
        </w:rPr>
      </w:pPr>
      <w:r w:rsidRPr="002D141A">
        <w:rPr>
          <w:color w:val="auto"/>
        </w:rPr>
        <w:t>The performance report dated 15 March 2022 found the service non-compliant with requirement 6(3)(c). Deficiencies related to consumers' dissatisfaction with actions taken by the service in response to their complaints, specifically about the cleanliness of the service environment and equipment. Consumers and representatives also expressed dissatisfaction that verbal feedback provided at meetings was not actioned.</w:t>
      </w:r>
    </w:p>
    <w:p w14:paraId="071E4ECA" w14:textId="77777777" w:rsidR="00A00360" w:rsidRPr="002D141A" w:rsidRDefault="00A00360" w:rsidP="002D141A">
      <w:pPr>
        <w:pStyle w:val="NormalArial"/>
        <w:rPr>
          <w:color w:val="auto"/>
        </w:rPr>
      </w:pPr>
      <w:r w:rsidRPr="002D141A">
        <w:rPr>
          <w:color w:val="auto"/>
        </w:rPr>
        <w:t>The Assessment Contact – Site report provided evidence that while some consumers and representatives raised feedback about the laundry service and timeliness of return of items, the service demonstrated actions taken in response to this feedback. Including additional staff employed in the laundry and purchasing better quality labels for consumers' clothing.</w:t>
      </w:r>
    </w:p>
    <w:p w14:paraId="30C15C0C" w14:textId="77777777" w:rsidR="00A00360" w:rsidRPr="002D141A" w:rsidRDefault="00A00360" w:rsidP="002D141A">
      <w:pPr>
        <w:pStyle w:val="NormalArial"/>
        <w:rPr>
          <w:color w:val="auto"/>
        </w:rPr>
      </w:pPr>
      <w:r w:rsidRPr="002D141A">
        <w:rPr>
          <w:color w:val="auto"/>
        </w:rPr>
        <w:t>The service demonstrated it has acted to improve its performance under this requirement with improvement actions, including complaints training for staff, complaints are standing agenda items at consumer and representative meetings and consumer surveys.</w:t>
      </w:r>
    </w:p>
    <w:p w14:paraId="42DF6C45" w14:textId="04F508D6" w:rsidR="002B0C90" w:rsidRPr="002D141A" w:rsidRDefault="00A00360" w:rsidP="002D141A">
      <w:pPr>
        <w:pStyle w:val="NormalArial"/>
        <w:rPr>
          <w:color w:val="auto"/>
        </w:rPr>
      </w:pPr>
      <w:r w:rsidRPr="002D141A">
        <w:rPr>
          <w:color w:val="auto"/>
        </w:rPr>
        <w:t>For the reasons detailed, it is my decision that this requirement is Compliant.</w:t>
      </w:r>
      <w:r w:rsidR="00746B0A" w:rsidRPr="002D141A">
        <w:rPr>
          <w:color w:val="auto"/>
        </w:rPr>
        <w:br w:type="page"/>
      </w:r>
    </w:p>
    <w:p w14:paraId="42DF6C46" w14:textId="77777777" w:rsidR="00FC045E" w:rsidRPr="00996FAF" w:rsidRDefault="00746B0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0ABA" w14:paraId="42DF6C49" w14:textId="77777777" w:rsidTr="0074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2DF6C47" w14:textId="77777777" w:rsidR="00FC045E" w:rsidRPr="00996FAF" w:rsidRDefault="00746B0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2DF6C48" w14:textId="77777777" w:rsidR="00FC045E" w:rsidRPr="00996FAF" w:rsidRDefault="000B55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0ABA" w14:paraId="42DF6C4D" w14:textId="77777777" w:rsidTr="000B0A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6C4A" w14:textId="77777777" w:rsidR="00FC045E" w:rsidRPr="00996FAF" w:rsidRDefault="00746B0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DF6C4B" w14:textId="77777777" w:rsidR="00FC045E" w:rsidRPr="00996FAF" w:rsidRDefault="00746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DF6C4C" w14:textId="78DB4E5D" w:rsidR="00FC045E" w:rsidRPr="00996FAF" w:rsidRDefault="000B55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46B0A">
                  <w:rPr>
                    <w:rFonts w:ascii="Arial" w:hAnsi="Arial" w:cs="Arial"/>
                    <w:color w:val="auto"/>
                  </w:rPr>
                  <w:t>Compliant</w:t>
                </w:r>
              </w:sdtContent>
            </w:sdt>
            <w:r w:rsidR="00746B0A" w:rsidRPr="00996FAF">
              <w:rPr>
                <w:rFonts w:ascii="Arial" w:hAnsi="Arial" w:cs="Arial"/>
                <w:color w:val="0000FF"/>
              </w:rPr>
              <w:t xml:space="preserve"> </w:t>
            </w:r>
          </w:p>
        </w:tc>
      </w:tr>
    </w:tbl>
    <w:p w14:paraId="42DF6C5E" w14:textId="77777777" w:rsidR="002B0C90" w:rsidRPr="002D141A" w:rsidRDefault="00746B0A" w:rsidP="002D141A">
      <w:pPr>
        <w:pStyle w:val="Heading20"/>
      </w:pPr>
      <w:r w:rsidRPr="002D141A">
        <w:t>Findings</w:t>
      </w:r>
    </w:p>
    <w:p w14:paraId="69A9295D" w14:textId="77777777" w:rsidR="005F7F91" w:rsidRPr="002D141A" w:rsidRDefault="005F7F91" w:rsidP="002D141A">
      <w:pPr>
        <w:pStyle w:val="NormalArial"/>
        <w:rPr>
          <w:color w:val="auto"/>
        </w:rPr>
      </w:pPr>
      <w:r w:rsidRPr="002D141A">
        <w:rPr>
          <w:color w:val="auto"/>
        </w:rPr>
        <w:t>The performance report dated 15 March 2022 found the service non-compliant with requirement 7(3)(a). Deficiencies related to insufficient care and cleaning staff impacting consumers' personal and clinical care and cleanliness of the service environment.</w:t>
      </w:r>
    </w:p>
    <w:p w14:paraId="19A4BD2A" w14:textId="77777777" w:rsidR="005F7F91" w:rsidRPr="002D141A" w:rsidRDefault="005F7F91" w:rsidP="002D141A">
      <w:pPr>
        <w:pStyle w:val="NormalArial"/>
        <w:rPr>
          <w:color w:val="auto"/>
        </w:rPr>
      </w:pPr>
      <w:r w:rsidRPr="002D141A">
        <w:rPr>
          <w:color w:val="auto"/>
        </w:rPr>
        <w:t>The Assessment Contact – Site report provided evidence that consumers are satisfied with the care provided and the timeliness of their requests for assistance, with call bell response reports confirming that most requests are answered within 10 minutes. Staff said they had enough time to complete tasks and provide support to consumers, and a review of the service roster identified that overall the service consistently filled care and laundry shifts.</w:t>
      </w:r>
    </w:p>
    <w:p w14:paraId="5FF9A8B5" w14:textId="77777777" w:rsidR="005F7F91" w:rsidRPr="002D141A" w:rsidRDefault="005F7F91" w:rsidP="002D141A">
      <w:pPr>
        <w:pStyle w:val="NormalArial"/>
        <w:rPr>
          <w:color w:val="auto"/>
        </w:rPr>
      </w:pPr>
      <w:r w:rsidRPr="002D141A">
        <w:rPr>
          <w:color w:val="auto"/>
        </w:rPr>
        <w:t>The service demonstrated it has acted to improve its performance under this requirement with improvement actions, including a review of the service staffing roster and recruitment of staff for additional care and laundry shifts.</w:t>
      </w:r>
    </w:p>
    <w:p w14:paraId="7D783A03" w14:textId="07CA074B" w:rsidR="00033761" w:rsidRPr="002D141A" w:rsidRDefault="005F7F91" w:rsidP="002D141A">
      <w:pPr>
        <w:pStyle w:val="NormalArial"/>
        <w:rPr>
          <w:color w:val="auto"/>
        </w:rPr>
      </w:pPr>
      <w:r w:rsidRPr="002D141A">
        <w:rPr>
          <w:color w:val="auto"/>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3761" w:rsidRPr="00033761" w14:paraId="1BF2D9CF" w14:textId="77777777" w:rsidTr="00767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31A63" w14:textId="77777777" w:rsidR="00033761" w:rsidRPr="00033761" w:rsidRDefault="00033761" w:rsidP="0076786B">
            <w:pPr>
              <w:spacing w:line="22" w:lineRule="atLeast"/>
              <w:rPr>
                <w:rFonts w:ascii="Arial" w:hAnsi="Arial" w:cs="Arial"/>
                <w:b w:val="0"/>
                <w:color w:val="auto"/>
              </w:rPr>
            </w:pPr>
            <w:r w:rsidRPr="00033761">
              <w:rPr>
                <w:rFonts w:ascii="Arial" w:hAnsi="Arial" w:cs="Arial"/>
                <w:b w:val="0"/>
                <w:color w:val="auto"/>
              </w:rPr>
              <w:t>Requirement 7(3)(e)</w:t>
            </w:r>
          </w:p>
        </w:tc>
        <w:tc>
          <w:tcPr>
            <w:tcW w:w="6321" w:type="dxa"/>
            <w:shd w:val="clear" w:color="auto" w:fill="auto"/>
            <w:vAlign w:val="top"/>
          </w:tcPr>
          <w:p w14:paraId="576829E5" w14:textId="77777777" w:rsidR="00033761" w:rsidRPr="00033761" w:rsidRDefault="00033761" w:rsidP="007678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33761">
              <w:rPr>
                <w:rFonts w:ascii="Arial" w:hAnsi="Arial" w:cs="Arial"/>
                <w:b w:val="0"/>
              </w:rPr>
              <w:t>Regular assessment, monitoring and review of the performance of each member of the workforce is undertaken.</w:t>
            </w:r>
          </w:p>
        </w:tc>
        <w:tc>
          <w:tcPr>
            <w:tcW w:w="2124" w:type="dxa"/>
            <w:shd w:val="clear" w:color="auto" w:fill="auto"/>
            <w:vAlign w:val="top"/>
          </w:tcPr>
          <w:p w14:paraId="521C1F8A" w14:textId="77777777" w:rsidR="00033761" w:rsidRPr="00033761" w:rsidRDefault="000B5518" w:rsidP="0076786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70115440"/>
                <w:placeholder>
                  <w:docPart w:val="B344F1F296C34D6FAA64693292C9E386"/>
                </w:placeholder>
                <w:dropDownList>
                  <w:listItem w:displayText="choose a rating" w:value="choose a rating"/>
                  <w:listItem w:displayText="Compliant" w:value="Compliant"/>
                  <w:listItem w:displayText="Non-compliant" w:value="Non-compliant"/>
                </w:dropDownList>
              </w:sdtPr>
              <w:sdtEndPr/>
              <w:sdtContent>
                <w:r w:rsidR="00033761" w:rsidRPr="00033761">
                  <w:rPr>
                    <w:rFonts w:ascii="Arial" w:hAnsi="Arial" w:cs="Arial"/>
                    <w:b w:val="0"/>
                    <w:color w:val="auto"/>
                  </w:rPr>
                  <w:t>Compliant</w:t>
                </w:r>
              </w:sdtContent>
            </w:sdt>
            <w:r w:rsidR="00033761" w:rsidRPr="00033761">
              <w:rPr>
                <w:rFonts w:ascii="Arial" w:hAnsi="Arial" w:cs="Arial"/>
                <w:b w:val="0"/>
                <w:color w:val="0000FF"/>
              </w:rPr>
              <w:t xml:space="preserve"> </w:t>
            </w:r>
          </w:p>
        </w:tc>
      </w:tr>
    </w:tbl>
    <w:p w14:paraId="22BB4162" w14:textId="77777777" w:rsidR="00033761" w:rsidRDefault="00033761" w:rsidP="00033761">
      <w:pPr>
        <w:pStyle w:val="Heading20"/>
      </w:pPr>
      <w:r>
        <w:t>Findings</w:t>
      </w:r>
    </w:p>
    <w:p w14:paraId="755A69B3" w14:textId="77777777" w:rsidR="00D87159" w:rsidRPr="002D141A" w:rsidRDefault="00D87159" w:rsidP="002D141A">
      <w:pPr>
        <w:pStyle w:val="NormalArial"/>
        <w:rPr>
          <w:color w:val="auto"/>
        </w:rPr>
      </w:pPr>
      <w:r w:rsidRPr="002D141A">
        <w:rPr>
          <w:color w:val="auto"/>
        </w:rPr>
        <w:t>The performance report dated 15 March 2022 found the service non-compliant with requirement 7(3)(e). The service was unable to demonstrate regular assessment, monitoring, and review of the performance of each member of the workforce, and 63 per cent of staff performance appraisals were overdue.</w:t>
      </w:r>
    </w:p>
    <w:p w14:paraId="289600C6" w14:textId="77777777" w:rsidR="00D87159" w:rsidRPr="002D141A" w:rsidRDefault="00D87159" w:rsidP="002D141A">
      <w:pPr>
        <w:pStyle w:val="NormalArial"/>
        <w:rPr>
          <w:color w:val="auto"/>
        </w:rPr>
      </w:pPr>
      <w:r w:rsidRPr="002D141A">
        <w:rPr>
          <w:color w:val="auto"/>
        </w:rPr>
        <w:t>The Assessment Contact – Site report provided evidence that staff had completed a performance appraisal in 2022, and dates were also scheduled for future appraisals. The service demonstrated monitoring of staff performance as a result of consumer feedback; improvement actions included staff completing refresher training in effective communication, the service’s code of conduct and consumer dignity and respect.</w:t>
      </w:r>
    </w:p>
    <w:p w14:paraId="1DA87271" w14:textId="77777777" w:rsidR="00D87159" w:rsidRPr="002D141A" w:rsidRDefault="00D87159" w:rsidP="002D141A">
      <w:pPr>
        <w:pStyle w:val="NormalArial"/>
        <w:rPr>
          <w:color w:val="auto"/>
        </w:rPr>
      </w:pPr>
      <w:r w:rsidRPr="002D141A">
        <w:rPr>
          <w:color w:val="auto"/>
        </w:rPr>
        <w:t>The service’s plan for continuous improvement included closed actions confirming the development of a performance appraisal schedule and the residential manager duty list to review the monthly schedule to ensure performance appraisals are completed.</w:t>
      </w:r>
    </w:p>
    <w:p w14:paraId="76EAE84D" w14:textId="623B099A" w:rsidR="00B22B54" w:rsidRPr="002D141A" w:rsidRDefault="00D87159" w:rsidP="002D141A">
      <w:pPr>
        <w:pStyle w:val="NormalArial"/>
        <w:rPr>
          <w:color w:val="auto"/>
        </w:rPr>
      </w:pPr>
      <w:r w:rsidRPr="002D141A">
        <w:rPr>
          <w:color w:val="auto"/>
        </w:rPr>
        <w:t>For the reasons detailed, it is my decision that this requirement is Compliant.</w:t>
      </w:r>
    </w:p>
    <w:sectPr w:rsidR="00B22B54" w:rsidRPr="002D141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7680B" w14:textId="77777777" w:rsidR="001860BA" w:rsidRDefault="001860BA">
      <w:pPr>
        <w:spacing w:after="0"/>
      </w:pPr>
      <w:r>
        <w:separator/>
      </w:r>
    </w:p>
  </w:endnote>
  <w:endnote w:type="continuationSeparator" w:id="0">
    <w:p w14:paraId="681C83F0" w14:textId="77777777" w:rsidR="001860BA" w:rsidRDefault="00186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6C8C" w14:textId="77777777" w:rsidR="00DF37F2" w:rsidRPr="00DF37F2" w:rsidRDefault="00746B0A" w:rsidP="00DF37F2">
    <w:pPr>
      <w:pStyle w:val="FooterArial9"/>
      <w:rPr>
        <w:rStyle w:val="FooterBold"/>
        <w:rFonts w:ascii="Arial" w:hAnsi="Arial"/>
        <w:b w:val="0"/>
      </w:rPr>
    </w:pPr>
    <w:r w:rsidRPr="00DF37F2">
      <w:rPr>
        <w:rStyle w:val="FooterBold"/>
        <w:rFonts w:ascii="Arial" w:hAnsi="Arial"/>
        <w:b w:val="0"/>
      </w:rPr>
      <w:t>Name of service: Carinity Hilltop</w:t>
    </w:r>
    <w:r w:rsidRPr="00DF37F2">
      <w:rPr>
        <w:rStyle w:val="FooterBold"/>
        <w:rFonts w:ascii="Arial" w:hAnsi="Arial"/>
        <w:b w:val="0"/>
      </w:rPr>
      <w:tab/>
      <w:t xml:space="preserve">RPT-ACC-0122 v3.0 </w:t>
    </w:r>
  </w:p>
  <w:p w14:paraId="42DF6C8D" w14:textId="77777777" w:rsidR="00DF37F2" w:rsidRPr="00DF37F2" w:rsidRDefault="00746B0A" w:rsidP="00DF37F2">
    <w:pPr>
      <w:pStyle w:val="FooterArial9"/>
      <w:rPr>
        <w:rStyle w:val="FooterBold"/>
        <w:rFonts w:ascii="Arial" w:hAnsi="Arial"/>
        <w:b w:val="0"/>
      </w:rPr>
    </w:pPr>
    <w:r w:rsidRPr="00DF37F2">
      <w:rPr>
        <w:rStyle w:val="FooterBold"/>
        <w:rFonts w:ascii="Arial" w:hAnsi="Arial"/>
        <w:b w:val="0"/>
      </w:rPr>
      <w:t>Commission ID: 5048</w:t>
    </w:r>
    <w:r w:rsidRPr="00DF37F2">
      <w:rPr>
        <w:rStyle w:val="FooterBold"/>
        <w:rFonts w:ascii="Arial" w:hAnsi="Arial"/>
        <w:b w:val="0"/>
      </w:rPr>
      <w:tab/>
      <w:t xml:space="preserve">OFFICIAL: Sensitive </w:t>
    </w:r>
  </w:p>
  <w:p w14:paraId="42DF6C8E" w14:textId="77777777" w:rsidR="00DF37F2" w:rsidRPr="00DF37F2" w:rsidRDefault="00746B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6C90" w14:textId="77777777" w:rsidR="00E2364A" w:rsidRDefault="000B55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6B07" w14:textId="77777777" w:rsidR="001860BA" w:rsidRDefault="001860BA" w:rsidP="00D71F88">
      <w:pPr>
        <w:spacing w:after="0"/>
      </w:pPr>
      <w:r>
        <w:separator/>
      </w:r>
    </w:p>
  </w:footnote>
  <w:footnote w:type="continuationSeparator" w:id="0">
    <w:p w14:paraId="2989A453" w14:textId="77777777" w:rsidR="001860BA" w:rsidRDefault="001860BA" w:rsidP="00D71F88">
      <w:pPr>
        <w:spacing w:after="0"/>
      </w:pPr>
      <w:r>
        <w:continuationSeparator/>
      </w:r>
    </w:p>
  </w:footnote>
  <w:footnote w:id="1">
    <w:p w14:paraId="42DF6C95" w14:textId="0137B98A" w:rsidR="000078F8" w:rsidRPr="000B3154" w:rsidRDefault="00746B0A" w:rsidP="000078F8">
      <w:pPr>
        <w:pStyle w:val="FootnoteText"/>
        <w:rPr>
          <w:rFonts w:ascii="Arial" w:hAnsi="Arial" w:cs="Arial"/>
          <w:color w:val="auto"/>
          <w:sz w:val="20"/>
          <w:szCs w:val="20"/>
        </w:rPr>
      </w:pPr>
      <w:r>
        <w:rPr>
          <w:rStyle w:val="FootnoteReference"/>
        </w:rPr>
        <w:footnoteRef/>
      </w:r>
      <w:r>
        <w:t xml:space="preserve"> </w:t>
      </w:r>
      <w:r w:rsidRPr="000B3154">
        <w:rPr>
          <w:rFonts w:ascii="Arial" w:hAnsi="Arial" w:cs="Arial"/>
          <w:color w:val="auto"/>
          <w:sz w:val="20"/>
          <w:szCs w:val="20"/>
        </w:rPr>
        <w:t>The preparation of the performance report is in accordance with section</w:t>
      </w:r>
      <w:r w:rsidR="000B3154" w:rsidRPr="000B3154">
        <w:rPr>
          <w:rFonts w:ascii="Arial" w:hAnsi="Arial" w:cs="Arial"/>
          <w:color w:val="auto"/>
          <w:sz w:val="20"/>
          <w:szCs w:val="20"/>
        </w:rPr>
        <w:t xml:space="preserve"> </w:t>
      </w:r>
      <w:r w:rsidRPr="000B3154">
        <w:rPr>
          <w:rFonts w:ascii="Arial" w:hAnsi="Arial" w:cs="Arial"/>
          <w:color w:val="auto"/>
          <w:sz w:val="20"/>
          <w:szCs w:val="20"/>
        </w:rPr>
        <w:t>68A</w:t>
      </w:r>
      <w:r w:rsidR="000B3154" w:rsidRPr="000B3154">
        <w:rPr>
          <w:rFonts w:ascii="Arial" w:hAnsi="Arial" w:cs="Arial"/>
          <w:color w:val="auto"/>
          <w:sz w:val="20"/>
          <w:szCs w:val="20"/>
        </w:rPr>
        <w:t xml:space="preserve"> </w:t>
      </w:r>
      <w:r w:rsidRPr="000B3154">
        <w:rPr>
          <w:rFonts w:ascii="Arial" w:hAnsi="Arial" w:cs="Arial"/>
          <w:color w:val="auto"/>
          <w:sz w:val="20"/>
          <w:szCs w:val="20"/>
        </w:rPr>
        <w:t>of the Aged Care Quality and Safety Commission Rules 2018.</w:t>
      </w:r>
    </w:p>
    <w:p w14:paraId="42DF6C96" w14:textId="77777777" w:rsidR="002B0884" w:rsidRPr="000B3154" w:rsidRDefault="000B5518"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6C8B" w14:textId="77777777" w:rsidR="00D71F88" w:rsidRDefault="00746B0A">
    <w:pPr>
      <w:pStyle w:val="Header"/>
    </w:pPr>
    <w:r>
      <w:rPr>
        <w:noProof/>
        <w:color w:val="2B579A"/>
        <w:shd w:val="clear" w:color="auto" w:fill="E6E6E6"/>
        <w:lang w:val="en-US"/>
      </w:rPr>
      <w:drawing>
        <wp:anchor distT="0" distB="0" distL="114300" distR="114300" simplePos="0" relativeHeight="251659264" behindDoc="1" locked="0" layoutInCell="1" allowOverlap="1" wp14:anchorId="42DF6C91" wp14:editId="42DF6C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376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6C8F" w14:textId="77777777" w:rsidR="00FA0A5B" w:rsidRDefault="00746B0A">
    <w:pPr>
      <w:pStyle w:val="Header"/>
    </w:pPr>
    <w:r>
      <w:rPr>
        <w:noProof/>
      </w:rPr>
      <w:drawing>
        <wp:anchor distT="0" distB="0" distL="114300" distR="114300" simplePos="0" relativeHeight="251658240" behindDoc="0" locked="0" layoutInCell="1" allowOverlap="1" wp14:anchorId="42DF6C93" wp14:editId="42DF6C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06AA6A">
      <w:start w:val="1"/>
      <w:numFmt w:val="lowerRoman"/>
      <w:lvlText w:val="(%1)"/>
      <w:lvlJc w:val="left"/>
      <w:pPr>
        <w:ind w:left="1080" w:hanging="720"/>
      </w:pPr>
      <w:rPr>
        <w:rFonts w:hint="default"/>
      </w:rPr>
    </w:lvl>
    <w:lvl w:ilvl="1" w:tplc="3746EBB2" w:tentative="1">
      <w:start w:val="1"/>
      <w:numFmt w:val="lowerLetter"/>
      <w:lvlText w:val="%2."/>
      <w:lvlJc w:val="left"/>
      <w:pPr>
        <w:ind w:left="1440" w:hanging="360"/>
      </w:pPr>
    </w:lvl>
    <w:lvl w:ilvl="2" w:tplc="8B224210" w:tentative="1">
      <w:start w:val="1"/>
      <w:numFmt w:val="lowerRoman"/>
      <w:lvlText w:val="%3."/>
      <w:lvlJc w:val="right"/>
      <w:pPr>
        <w:ind w:left="2160" w:hanging="180"/>
      </w:pPr>
    </w:lvl>
    <w:lvl w:ilvl="3" w:tplc="C9264D1E" w:tentative="1">
      <w:start w:val="1"/>
      <w:numFmt w:val="decimal"/>
      <w:lvlText w:val="%4."/>
      <w:lvlJc w:val="left"/>
      <w:pPr>
        <w:ind w:left="2880" w:hanging="360"/>
      </w:pPr>
    </w:lvl>
    <w:lvl w:ilvl="4" w:tplc="FA6C84EC" w:tentative="1">
      <w:start w:val="1"/>
      <w:numFmt w:val="lowerLetter"/>
      <w:lvlText w:val="%5."/>
      <w:lvlJc w:val="left"/>
      <w:pPr>
        <w:ind w:left="3600" w:hanging="360"/>
      </w:pPr>
    </w:lvl>
    <w:lvl w:ilvl="5" w:tplc="B282BE92" w:tentative="1">
      <w:start w:val="1"/>
      <w:numFmt w:val="lowerRoman"/>
      <w:lvlText w:val="%6."/>
      <w:lvlJc w:val="right"/>
      <w:pPr>
        <w:ind w:left="4320" w:hanging="180"/>
      </w:pPr>
    </w:lvl>
    <w:lvl w:ilvl="6" w:tplc="69626714" w:tentative="1">
      <w:start w:val="1"/>
      <w:numFmt w:val="decimal"/>
      <w:lvlText w:val="%7."/>
      <w:lvlJc w:val="left"/>
      <w:pPr>
        <w:ind w:left="5040" w:hanging="360"/>
      </w:pPr>
    </w:lvl>
    <w:lvl w:ilvl="7" w:tplc="03D43EC0" w:tentative="1">
      <w:start w:val="1"/>
      <w:numFmt w:val="lowerLetter"/>
      <w:lvlText w:val="%8."/>
      <w:lvlJc w:val="left"/>
      <w:pPr>
        <w:ind w:left="5760" w:hanging="360"/>
      </w:pPr>
    </w:lvl>
    <w:lvl w:ilvl="8" w:tplc="A552D6D0" w:tentative="1">
      <w:start w:val="1"/>
      <w:numFmt w:val="lowerRoman"/>
      <w:lvlText w:val="%9."/>
      <w:lvlJc w:val="right"/>
      <w:pPr>
        <w:ind w:left="6480" w:hanging="180"/>
      </w:pPr>
    </w:lvl>
  </w:abstractNum>
  <w:abstractNum w:abstractNumId="1" w15:restartNumberingAfterBreak="0">
    <w:nsid w:val="062D1479"/>
    <w:multiLevelType w:val="multilevel"/>
    <w:tmpl w:val="216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E3AC6"/>
    <w:multiLevelType w:val="hybridMultilevel"/>
    <w:tmpl w:val="59A452EE"/>
    <w:lvl w:ilvl="0" w:tplc="6442C282">
      <w:start w:val="1"/>
      <w:numFmt w:val="lowerRoman"/>
      <w:lvlText w:val="(%1)"/>
      <w:lvlJc w:val="left"/>
      <w:pPr>
        <w:ind w:left="1080" w:hanging="720"/>
      </w:pPr>
      <w:rPr>
        <w:rFonts w:hint="default"/>
      </w:rPr>
    </w:lvl>
    <w:lvl w:ilvl="1" w:tplc="9510155C" w:tentative="1">
      <w:start w:val="1"/>
      <w:numFmt w:val="lowerLetter"/>
      <w:lvlText w:val="%2."/>
      <w:lvlJc w:val="left"/>
      <w:pPr>
        <w:ind w:left="1440" w:hanging="360"/>
      </w:pPr>
    </w:lvl>
    <w:lvl w:ilvl="2" w:tplc="BD7CE4CA" w:tentative="1">
      <w:start w:val="1"/>
      <w:numFmt w:val="lowerRoman"/>
      <w:lvlText w:val="%3."/>
      <w:lvlJc w:val="right"/>
      <w:pPr>
        <w:ind w:left="2160" w:hanging="180"/>
      </w:pPr>
    </w:lvl>
    <w:lvl w:ilvl="3" w:tplc="978AFFC8" w:tentative="1">
      <w:start w:val="1"/>
      <w:numFmt w:val="decimal"/>
      <w:lvlText w:val="%4."/>
      <w:lvlJc w:val="left"/>
      <w:pPr>
        <w:ind w:left="2880" w:hanging="360"/>
      </w:pPr>
    </w:lvl>
    <w:lvl w:ilvl="4" w:tplc="2C5C1A52" w:tentative="1">
      <w:start w:val="1"/>
      <w:numFmt w:val="lowerLetter"/>
      <w:lvlText w:val="%5."/>
      <w:lvlJc w:val="left"/>
      <w:pPr>
        <w:ind w:left="3600" w:hanging="360"/>
      </w:pPr>
    </w:lvl>
    <w:lvl w:ilvl="5" w:tplc="FF88CEC0" w:tentative="1">
      <w:start w:val="1"/>
      <w:numFmt w:val="lowerRoman"/>
      <w:lvlText w:val="%6."/>
      <w:lvlJc w:val="right"/>
      <w:pPr>
        <w:ind w:left="4320" w:hanging="180"/>
      </w:pPr>
    </w:lvl>
    <w:lvl w:ilvl="6" w:tplc="106437C2" w:tentative="1">
      <w:start w:val="1"/>
      <w:numFmt w:val="decimal"/>
      <w:lvlText w:val="%7."/>
      <w:lvlJc w:val="left"/>
      <w:pPr>
        <w:ind w:left="5040" w:hanging="360"/>
      </w:pPr>
    </w:lvl>
    <w:lvl w:ilvl="7" w:tplc="6F5A6E0E" w:tentative="1">
      <w:start w:val="1"/>
      <w:numFmt w:val="lowerLetter"/>
      <w:lvlText w:val="%8."/>
      <w:lvlJc w:val="left"/>
      <w:pPr>
        <w:ind w:left="5760" w:hanging="360"/>
      </w:pPr>
    </w:lvl>
    <w:lvl w:ilvl="8" w:tplc="931CFB90" w:tentative="1">
      <w:start w:val="1"/>
      <w:numFmt w:val="lowerRoman"/>
      <w:lvlText w:val="%9."/>
      <w:lvlJc w:val="right"/>
      <w:pPr>
        <w:ind w:left="6480" w:hanging="180"/>
      </w:pPr>
    </w:lvl>
  </w:abstractNum>
  <w:abstractNum w:abstractNumId="3" w15:restartNumberingAfterBreak="0">
    <w:nsid w:val="0D552E76"/>
    <w:multiLevelType w:val="hybridMultilevel"/>
    <w:tmpl w:val="535AF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CE6D46"/>
    <w:multiLevelType w:val="multilevel"/>
    <w:tmpl w:val="DA8A636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20E603E"/>
    <w:multiLevelType w:val="hybridMultilevel"/>
    <w:tmpl w:val="C68EC94A"/>
    <w:lvl w:ilvl="0" w:tplc="D80E1388">
      <w:start w:val="1"/>
      <w:numFmt w:val="lowerRoman"/>
      <w:lvlText w:val="(%1)"/>
      <w:lvlJc w:val="left"/>
      <w:pPr>
        <w:ind w:left="1080" w:hanging="720"/>
      </w:pPr>
      <w:rPr>
        <w:rFonts w:hint="default"/>
      </w:rPr>
    </w:lvl>
    <w:lvl w:ilvl="1" w:tplc="9F5611EC" w:tentative="1">
      <w:start w:val="1"/>
      <w:numFmt w:val="lowerLetter"/>
      <w:lvlText w:val="%2."/>
      <w:lvlJc w:val="left"/>
      <w:pPr>
        <w:ind w:left="1440" w:hanging="360"/>
      </w:pPr>
    </w:lvl>
    <w:lvl w:ilvl="2" w:tplc="E9200338" w:tentative="1">
      <w:start w:val="1"/>
      <w:numFmt w:val="lowerRoman"/>
      <w:lvlText w:val="%3."/>
      <w:lvlJc w:val="right"/>
      <w:pPr>
        <w:ind w:left="2160" w:hanging="180"/>
      </w:pPr>
    </w:lvl>
    <w:lvl w:ilvl="3" w:tplc="B7248D38" w:tentative="1">
      <w:start w:val="1"/>
      <w:numFmt w:val="decimal"/>
      <w:lvlText w:val="%4."/>
      <w:lvlJc w:val="left"/>
      <w:pPr>
        <w:ind w:left="2880" w:hanging="360"/>
      </w:pPr>
    </w:lvl>
    <w:lvl w:ilvl="4" w:tplc="07F45A3E" w:tentative="1">
      <w:start w:val="1"/>
      <w:numFmt w:val="lowerLetter"/>
      <w:lvlText w:val="%5."/>
      <w:lvlJc w:val="left"/>
      <w:pPr>
        <w:ind w:left="3600" w:hanging="360"/>
      </w:pPr>
    </w:lvl>
    <w:lvl w:ilvl="5" w:tplc="631EC9D8" w:tentative="1">
      <w:start w:val="1"/>
      <w:numFmt w:val="lowerRoman"/>
      <w:lvlText w:val="%6."/>
      <w:lvlJc w:val="right"/>
      <w:pPr>
        <w:ind w:left="4320" w:hanging="180"/>
      </w:pPr>
    </w:lvl>
    <w:lvl w:ilvl="6" w:tplc="EB28DE74" w:tentative="1">
      <w:start w:val="1"/>
      <w:numFmt w:val="decimal"/>
      <w:lvlText w:val="%7."/>
      <w:lvlJc w:val="left"/>
      <w:pPr>
        <w:ind w:left="5040" w:hanging="360"/>
      </w:pPr>
    </w:lvl>
    <w:lvl w:ilvl="7" w:tplc="B0345FA4" w:tentative="1">
      <w:start w:val="1"/>
      <w:numFmt w:val="lowerLetter"/>
      <w:lvlText w:val="%8."/>
      <w:lvlJc w:val="left"/>
      <w:pPr>
        <w:ind w:left="5760" w:hanging="360"/>
      </w:pPr>
    </w:lvl>
    <w:lvl w:ilvl="8" w:tplc="888AAB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6F47798">
      <w:start w:val="1"/>
      <w:numFmt w:val="bullet"/>
      <w:lvlText w:val=""/>
      <w:lvlJc w:val="left"/>
      <w:pPr>
        <w:ind w:left="720" w:hanging="360"/>
      </w:pPr>
      <w:rPr>
        <w:rFonts w:ascii="Symbol" w:hAnsi="Symbol" w:hint="default"/>
        <w:color w:val="auto"/>
        <w:sz w:val="24"/>
        <w:szCs w:val="24"/>
      </w:rPr>
    </w:lvl>
    <w:lvl w:ilvl="1" w:tplc="7BAE6902" w:tentative="1">
      <w:start w:val="1"/>
      <w:numFmt w:val="bullet"/>
      <w:lvlText w:val="o"/>
      <w:lvlJc w:val="left"/>
      <w:pPr>
        <w:ind w:left="1440" w:hanging="360"/>
      </w:pPr>
      <w:rPr>
        <w:rFonts w:ascii="Courier New" w:hAnsi="Courier New" w:cs="Courier New" w:hint="default"/>
      </w:rPr>
    </w:lvl>
    <w:lvl w:ilvl="2" w:tplc="D1B6F450" w:tentative="1">
      <w:start w:val="1"/>
      <w:numFmt w:val="bullet"/>
      <w:lvlText w:val=""/>
      <w:lvlJc w:val="left"/>
      <w:pPr>
        <w:ind w:left="2160" w:hanging="360"/>
      </w:pPr>
      <w:rPr>
        <w:rFonts w:ascii="Wingdings" w:hAnsi="Wingdings" w:hint="default"/>
      </w:rPr>
    </w:lvl>
    <w:lvl w:ilvl="3" w:tplc="3126CF36" w:tentative="1">
      <w:start w:val="1"/>
      <w:numFmt w:val="bullet"/>
      <w:lvlText w:val=""/>
      <w:lvlJc w:val="left"/>
      <w:pPr>
        <w:ind w:left="2880" w:hanging="360"/>
      </w:pPr>
      <w:rPr>
        <w:rFonts w:ascii="Symbol" w:hAnsi="Symbol" w:hint="default"/>
      </w:rPr>
    </w:lvl>
    <w:lvl w:ilvl="4" w:tplc="F45883B4" w:tentative="1">
      <w:start w:val="1"/>
      <w:numFmt w:val="bullet"/>
      <w:lvlText w:val="o"/>
      <w:lvlJc w:val="left"/>
      <w:pPr>
        <w:ind w:left="3600" w:hanging="360"/>
      </w:pPr>
      <w:rPr>
        <w:rFonts w:ascii="Courier New" w:hAnsi="Courier New" w:cs="Courier New" w:hint="default"/>
      </w:rPr>
    </w:lvl>
    <w:lvl w:ilvl="5" w:tplc="01A42790" w:tentative="1">
      <w:start w:val="1"/>
      <w:numFmt w:val="bullet"/>
      <w:lvlText w:val=""/>
      <w:lvlJc w:val="left"/>
      <w:pPr>
        <w:ind w:left="4320" w:hanging="360"/>
      </w:pPr>
      <w:rPr>
        <w:rFonts w:ascii="Wingdings" w:hAnsi="Wingdings" w:hint="default"/>
      </w:rPr>
    </w:lvl>
    <w:lvl w:ilvl="6" w:tplc="0EEAA05C" w:tentative="1">
      <w:start w:val="1"/>
      <w:numFmt w:val="bullet"/>
      <w:lvlText w:val=""/>
      <w:lvlJc w:val="left"/>
      <w:pPr>
        <w:ind w:left="5040" w:hanging="360"/>
      </w:pPr>
      <w:rPr>
        <w:rFonts w:ascii="Symbol" w:hAnsi="Symbol" w:hint="default"/>
      </w:rPr>
    </w:lvl>
    <w:lvl w:ilvl="7" w:tplc="924E1E82" w:tentative="1">
      <w:start w:val="1"/>
      <w:numFmt w:val="bullet"/>
      <w:lvlText w:val="o"/>
      <w:lvlJc w:val="left"/>
      <w:pPr>
        <w:ind w:left="5760" w:hanging="360"/>
      </w:pPr>
      <w:rPr>
        <w:rFonts w:ascii="Courier New" w:hAnsi="Courier New" w:cs="Courier New" w:hint="default"/>
      </w:rPr>
    </w:lvl>
    <w:lvl w:ilvl="8" w:tplc="E918D0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B8899A">
      <w:start w:val="1"/>
      <w:numFmt w:val="lowerRoman"/>
      <w:lvlText w:val="(%1)"/>
      <w:lvlJc w:val="left"/>
      <w:pPr>
        <w:ind w:left="1080" w:hanging="720"/>
      </w:pPr>
      <w:rPr>
        <w:rFonts w:hint="default"/>
      </w:rPr>
    </w:lvl>
    <w:lvl w:ilvl="1" w:tplc="4DC61EE6" w:tentative="1">
      <w:start w:val="1"/>
      <w:numFmt w:val="lowerLetter"/>
      <w:lvlText w:val="%2."/>
      <w:lvlJc w:val="left"/>
      <w:pPr>
        <w:ind w:left="1440" w:hanging="360"/>
      </w:pPr>
    </w:lvl>
    <w:lvl w:ilvl="2" w:tplc="E5B62D62" w:tentative="1">
      <w:start w:val="1"/>
      <w:numFmt w:val="lowerRoman"/>
      <w:lvlText w:val="%3."/>
      <w:lvlJc w:val="right"/>
      <w:pPr>
        <w:ind w:left="2160" w:hanging="180"/>
      </w:pPr>
    </w:lvl>
    <w:lvl w:ilvl="3" w:tplc="59A0A622" w:tentative="1">
      <w:start w:val="1"/>
      <w:numFmt w:val="decimal"/>
      <w:lvlText w:val="%4."/>
      <w:lvlJc w:val="left"/>
      <w:pPr>
        <w:ind w:left="2880" w:hanging="360"/>
      </w:pPr>
    </w:lvl>
    <w:lvl w:ilvl="4" w:tplc="16A4CF1C" w:tentative="1">
      <w:start w:val="1"/>
      <w:numFmt w:val="lowerLetter"/>
      <w:lvlText w:val="%5."/>
      <w:lvlJc w:val="left"/>
      <w:pPr>
        <w:ind w:left="3600" w:hanging="360"/>
      </w:pPr>
    </w:lvl>
    <w:lvl w:ilvl="5" w:tplc="F1E0AA40" w:tentative="1">
      <w:start w:val="1"/>
      <w:numFmt w:val="lowerRoman"/>
      <w:lvlText w:val="%6."/>
      <w:lvlJc w:val="right"/>
      <w:pPr>
        <w:ind w:left="4320" w:hanging="180"/>
      </w:pPr>
    </w:lvl>
    <w:lvl w:ilvl="6" w:tplc="DDFE16EA" w:tentative="1">
      <w:start w:val="1"/>
      <w:numFmt w:val="decimal"/>
      <w:lvlText w:val="%7."/>
      <w:lvlJc w:val="left"/>
      <w:pPr>
        <w:ind w:left="5040" w:hanging="360"/>
      </w:pPr>
    </w:lvl>
    <w:lvl w:ilvl="7" w:tplc="54107502" w:tentative="1">
      <w:start w:val="1"/>
      <w:numFmt w:val="lowerLetter"/>
      <w:lvlText w:val="%8."/>
      <w:lvlJc w:val="left"/>
      <w:pPr>
        <w:ind w:left="5760" w:hanging="360"/>
      </w:pPr>
    </w:lvl>
    <w:lvl w:ilvl="8" w:tplc="5B8EC42E" w:tentative="1">
      <w:start w:val="1"/>
      <w:numFmt w:val="lowerRoman"/>
      <w:lvlText w:val="%9."/>
      <w:lvlJc w:val="right"/>
      <w:pPr>
        <w:ind w:left="6480" w:hanging="180"/>
      </w:pPr>
    </w:lvl>
  </w:abstractNum>
  <w:abstractNum w:abstractNumId="8" w15:restartNumberingAfterBreak="0">
    <w:nsid w:val="1F8B48FB"/>
    <w:multiLevelType w:val="hybridMultilevel"/>
    <w:tmpl w:val="3132AC4A"/>
    <w:lvl w:ilvl="0" w:tplc="48C2A8C8">
      <w:numFmt w:val="bullet"/>
      <w:lvlText w:val="·"/>
      <w:lvlJc w:val="left"/>
      <w:pPr>
        <w:ind w:left="1269" w:hanging="549"/>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0F75C64"/>
    <w:multiLevelType w:val="hybridMultilevel"/>
    <w:tmpl w:val="5D1A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D0364"/>
    <w:multiLevelType w:val="hybridMultilevel"/>
    <w:tmpl w:val="A1ACC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4028C960">
      <w:start w:val="1"/>
      <w:numFmt w:val="lowerRoman"/>
      <w:lvlText w:val="(%1)"/>
      <w:lvlJc w:val="left"/>
      <w:pPr>
        <w:ind w:left="1080" w:hanging="720"/>
      </w:pPr>
      <w:rPr>
        <w:rFonts w:hint="default"/>
      </w:rPr>
    </w:lvl>
    <w:lvl w:ilvl="1" w:tplc="1DCA3D5C" w:tentative="1">
      <w:start w:val="1"/>
      <w:numFmt w:val="lowerLetter"/>
      <w:lvlText w:val="%2."/>
      <w:lvlJc w:val="left"/>
      <w:pPr>
        <w:ind w:left="1440" w:hanging="360"/>
      </w:pPr>
    </w:lvl>
    <w:lvl w:ilvl="2" w:tplc="7912382A" w:tentative="1">
      <w:start w:val="1"/>
      <w:numFmt w:val="lowerRoman"/>
      <w:lvlText w:val="%3."/>
      <w:lvlJc w:val="right"/>
      <w:pPr>
        <w:ind w:left="2160" w:hanging="180"/>
      </w:pPr>
    </w:lvl>
    <w:lvl w:ilvl="3" w:tplc="F180582C" w:tentative="1">
      <w:start w:val="1"/>
      <w:numFmt w:val="decimal"/>
      <w:lvlText w:val="%4."/>
      <w:lvlJc w:val="left"/>
      <w:pPr>
        <w:ind w:left="2880" w:hanging="360"/>
      </w:pPr>
    </w:lvl>
    <w:lvl w:ilvl="4" w:tplc="EAE614C0" w:tentative="1">
      <w:start w:val="1"/>
      <w:numFmt w:val="lowerLetter"/>
      <w:lvlText w:val="%5."/>
      <w:lvlJc w:val="left"/>
      <w:pPr>
        <w:ind w:left="3600" w:hanging="360"/>
      </w:pPr>
    </w:lvl>
    <w:lvl w:ilvl="5" w:tplc="6246A0BC" w:tentative="1">
      <w:start w:val="1"/>
      <w:numFmt w:val="lowerRoman"/>
      <w:lvlText w:val="%6."/>
      <w:lvlJc w:val="right"/>
      <w:pPr>
        <w:ind w:left="4320" w:hanging="180"/>
      </w:pPr>
    </w:lvl>
    <w:lvl w:ilvl="6" w:tplc="F5E85E4A" w:tentative="1">
      <w:start w:val="1"/>
      <w:numFmt w:val="decimal"/>
      <w:lvlText w:val="%7."/>
      <w:lvlJc w:val="left"/>
      <w:pPr>
        <w:ind w:left="5040" w:hanging="360"/>
      </w:pPr>
    </w:lvl>
    <w:lvl w:ilvl="7" w:tplc="B0228C0C" w:tentative="1">
      <w:start w:val="1"/>
      <w:numFmt w:val="lowerLetter"/>
      <w:lvlText w:val="%8."/>
      <w:lvlJc w:val="left"/>
      <w:pPr>
        <w:ind w:left="5760" w:hanging="360"/>
      </w:pPr>
    </w:lvl>
    <w:lvl w:ilvl="8" w:tplc="51AE07AA" w:tentative="1">
      <w:start w:val="1"/>
      <w:numFmt w:val="lowerRoman"/>
      <w:lvlText w:val="%9."/>
      <w:lvlJc w:val="right"/>
      <w:pPr>
        <w:ind w:left="6480" w:hanging="180"/>
      </w:pPr>
    </w:lvl>
  </w:abstractNum>
  <w:abstractNum w:abstractNumId="12" w15:restartNumberingAfterBreak="0">
    <w:nsid w:val="2DE329C8"/>
    <w:multiLevelType w:val="multilevel"/>
    <w:tmpl w:val="C00C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A55B1"/>
    <w:multiLevelType w:val="hybridMultilevel"/>
    <w:tmpl w:val="59A452EE"/>
    <w:lvl w:ilvl="0" w:tplc="43BE4F74">
      <w:start w:val="1"/>
      <w:numFmt w:val="lowerRoman"/>
      <w:lvlText w:val="(%1)"/>
      <w:lvlJc w:val="left"/>
      <w:pPr>
        <w:ind w:left="1080" w:hanging="720"/>
      </w:pPr>
      <w:rPr>
        <w:rFonts w:hint="default"/>
      </w:rPr>
    </w:lvl>
    <w:lvl w:ilvl="1" w:tplc="6EA632B6" w:tentative="1">
      <w:start w:val="1"/>
      <w:numFmt w:val="lowerLetter"/>
      <w:lvlText w:val="%2."/>
      <w:lvlJc w:val="left"/>
      <w:pPr>
        <w:ind w:left="1440" w:hanging="360"/>
      </w:pPr>
    </w:lvl>
    <w:lvl w:ilvl="2" w:tplc="CFAA6924" w:tentative="1">
      <w:start w:val="1"/>
      <w:numFmt w:val="lowerRoman"/>
      <w:lvlText w:val="%3."/>
      <w:lvlJc w:val="right"/>
      <w:pPr>
        <w:ind w:left="2160" w:hanging="180"/>
      </w:pPr>
    </w:lvl>
    <w:lvl w:ilvl="3" w:tplc="080E8118" w:tentative="1">
      <w:start w:val="1"/>
      <w:numFmt w:val="decimal"/>
      <w:lvlText w:val="%4."/>
      <w:lvlJc w:val="left"/>
      <w:pPr>
        <w:ind w:left="2880" w:hanging="360"/>
      </w:pPr>
    </w:lvl>
    <w:lvl w:ilvl="4" w:tplc="0F0A5602" w:tentative="1">
      <w:start w:val="1"/>
      <w:numFmt w:val="lowerLetter"/>
      <w:lvlText w:val="%5."/>
      <w:lvlJc w:val="left"/>
      <w:pPr>
        <w:ind w:left="3600" w:hanging="360"/>
      </w:pPr>
    </w:lvl>
    <w:lvl w:ilvl="5" w:tplc="F6D2631A" w:tentative="1">
      <w:start w:val="1"/>
      <w:numFmt w:val="lowerRoman"/>
      <w:lvlText w:val="%6."/>
      <w:lvlJc w:val="right"/>
      <w:pPr>
        <w:ind w:left="4320" w:hanging="180"/>
      </w:pPr>
    </w:lvl>
    <w:lvl w:ilvl="6" w:tplc="76EE176A" w:tentative="1">
      <w:start w:val="1"/>
      <w:numFmt w:val="decimal"/>
      <w:lvlText w:val="%7."/>
      <w:lvlJc w:val="left"/>
      <w:pPr>
        <w:ind w:left="5040" w:hanging="360"/>
      </w:pPr>
    </w:lvl>
    <w:lvl w:ilvl="7" w:tplc="B0FEB20E" w:tentative="1">
      <w:start w:val="1"/>
      <w:numFmt w:val="lowerLetter"/>
      <w:lvlText w:val="%8."/>
      <w:lvlJc w:val="left"/>
      <w:pPr>
        <w:ind w:left="5760" w:hanging="360"/>
      </w:pPr>
    </w:lvl>
    <w:lvl w:ilvl="8" w:tplc="40F2EB3E" w:tentative="1">
      <w:start w:val="1"/>
      <w:numFmt w:val="lowerRoman"/>
      <w:lvlText w:val="%9."/>
      <w:lvlJc w:val="right"/>
      <w:pPr>
        <w:ind w:left="6480" w:hanging="180"/>
      </w:pPr>
    </w:lvl>
  </w:abstractNum>
  <w:abstractNum w:abstractNumId="14" w15:restartNumberingAfterBreak="0">
    <w:nsid w:val="32261FA3"/>
    <w:multiLevelType w:val="multilevel"/>
    <w:tmpl w:val="C00C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3677F"/>
    <w:multiLevelType w:val="hybridMultilevel"/>
    <w:tmpl w:val="8F6CB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8C6A60D0">
      <w:start w:val="1"/>
      <w:numFmt w:val="lowerRoman"/>
      <w:lvlText w:val="(%1)"/>
      <w:lvlJc w:val="left"/>
      <w:pPr>
        <w:ind w:left="1080" w:hanging="720"/>
      </w:pPr>
      <w:rPr>
        <w:rFonts w:hint="default"/>
      </w:rPr>
    </w:lvl>
    <w:lvl w:ilvl="1" w:tplc="6060BD02" w:tentative="1">
      <w:start w:val="1"/>
      <w:numFmt w:val="lowerLetter"/>
      <w:lvlText w:val="%2."/>
      <w:lvlJc w:val="left"/>
      <w:pPr>
        <w:ind w:left="1440" w:hanging="360"/>
      </w:pPr>
    </w:lvl>
    <w:lvl w:ilvl="2" w:tplc="6AB89630" w:tentative="1">
      <w:start w:val="1"/>
      <w:numFmt w:val="lowerRoman"/>
      <w:lvlText w:val="%3."/>
      <w:lvlJc w:val="right"/>
      <w:pPr>
        <w:ind w:left="2160" w:hanging="180"/>
      </w:pPr>
    </w:lvl>
    <w:lvl w:ilvl="3" w:tplc="34C8276C" w:tentative="1">
      <w:start w:val="1"/>
      <w:numFmt w:val="decimal"/>
      <w:lvlText w:val="%4."/>
      <w:lvlJc w:val="left"/>
      <w:pPr>
        <w:ind w:left="2880" w:hanging="360"/>
      </w:pPr>
    </w:lvl>
    <w:lvl w:ilvl="4" w:tplc="B6E26AD2" w:tentative="1">
      <w:start w:val="1"/>
      <w:numFmt w:val="lowerLetter"/>
      <w:lvlText w:val="%5."/>
      <w:lvlJc w:val="left"/>
      <w:pPr>
        <w:ind w:left="3600" w:hanging="360"/>
      </w:pPr>
    </w:lvl>
    <w:lvl w:ilvl="5" w:tplc="88DCFC66" w:tentative="1">
      <w:start w:val="1"/>
      <w:numFmt w:val="lowerRoman"/>
      <w:lvlText w:val="%6."/>
      <w:lvlJc w:val="right"/>
      <w:pPr>
        <w:ind w:left="4320" w:hanging="180"/>
      </w:pPr>
    </w:lvl>
    <w:lvl w:ilvl="6" w:tplc="92787EEA" w:tentative="1">
      <w:start w:val="1"/>
      <w:numFmt w:val="decimal"/>
      <w:lvlText w:val="%7."/>
      <w:lvlJc w:val="left"/>
      <w:pPr>
        <w:ind w:left="5040" w:hanging="360"/>
      </w:pPr>
    </w:lvl>
    <w:lvl w:ilvl="7" w:tplc="6BFE4CDC" w:tentative="1">
      <w:start w:val="1"/>
      <w:numFmt w:val="lowerLetter"/>
      <w:lvlText w:val="%8."/>
      <w:lvlJc w:val="left"/>
      <w:pPr>
        <w:ind w:left="5760" w:hanging="360"/>
      </w:pPr>
    </w:lvl>
    <w:lvl w:ilvl="8" w:tplc="FAD8E01A" w:tentative="1">
      <w:start w:val="1"/>
      <w:numFmt w:val="lowerRoman"/>
      <w:lvlText w:val="%9."/>
      <w:lvlJc w:val="right"/>
      <w:pPr>
        <w:ind w:left="6480" w:hanging="180"/>
      </w:pPr>
    </w:lvl>
  </w:abstractNum>
  <w:abstractNum w:abstractNumId="17" w15:restartNumberingAfterBreak="0">
    <w:nsid w:val="47EB05E5"/>
    <w:multiLevelType w:val="hybridMultilevel"/>
    <w:tmpl w:val="FFFFFFFF"/>
    <w:lvl w:ilvl="0" w:tplc="E670E876">
      <w:start w:val="1"/>
      <w:numFmt w:val="bullet"/>
      <w:lvlText w:val=""/>
      <w:lvlJc w:val="left"/>
      <w:pPr>
        <w:ind w:left="720" w:hanging="360"/>
      </w:pPr>
      <w:rPr>
        <w:rFonts w:ascii="Symbol" w:hAnsi="Symbol" w:hint="default"/>
      </w:rPr>
    </w:lvl>
    <w:lvl w:ilvl="1" w:tplc="7F2E8F20">
      <w:start w:val="1"/>
      <w:numFmt w:val="bullet"/>
      <w:lvlText w:val="o"/>
      <w:lvlJc w:val="left"/>
      <w:pPr>
        <w:ind w:left="1440" w:hanging="360"/>
      </w:pPr>
      <w:rPr>
        <w:rFonts w:ascii="Courier New" w:hAnsi="Courier New" w:hint="default"/>
      </w:rPr>
    </w:lvl>
    <w:lvl w:ilvl="2" w:tplc="4BD0ECF4">
      <w:start w:val="1"/>
      <w:numFmt w:val="bullet"/>
      <w:lvlText w:val=""/>
      <w:lvlJc w:val="left"/>
      <w:pPr>
        <w:ind w:left="2160" w:hanging="360"/>
      </w:pPr>
      <w:rPr>
        <w:rFonts w:ascii="Wingdings" w:hAnsi="Wingdings" w:hint="default"/>
      </w:rPr>
    </w:lvl>
    <w:lvl w:ilvl="3" w:tplc="EA72A878">
      <w:start w:val="1"/>
      <w:numFmt w:val="bullet"/>
      <w:lvlText w:val=""/>
      <w:lvlJc w:val="left"/>
      <w:pPr>
        <w:ind w:left="2880" w:hanging="360"/>
      </w:pPr>
      <w:rPr>
        <w:rFonts w:ascii="Symbol" w:hAnsi="Symbol" w:hint="default"/>
      </w:rPr>
    </w:lvl>
    <w:lvl w:ilvl="4" w:tplc="B2E698CA">
      <w:start w:val="1"/>
      <w:numFmt w:val="bullet"/>
      <w:lvlText w:val="o"/>
      <w:lvlJc w:val="left"/>
      <w:pPr>
        <w:ind w:left="3600" w:hanging="360"/>
      </w:pPr>
      <w:rPr>
        <w:rFonts w:ascii="Courier New" w:hAnsi="Courier New" w:hint="default"/>
      </w:rPr>
    </w:lvl>
    <w:lvl w:ilvl="5" w:tplc="2AE02A66">
      <w:start w:val="1"/>
      <w:numFmt w:val="bullet"/>
      <w:lvlText w:val=""/>
      <w:lvlJc w:val="left"/>
      <w:pPr>
        <w:ind w:left="4320" w:hanging="360"/>
      </w:pPr>
      <w:rPr>
        <w:rFonts w:ascii="Wingdings" w:hAnsi="Wingdings" w:hint="default"/>
      </w:rPr>
    </w:lvl>
    <w:lvl w:ilvl="6" w:tplc="E4949F2E">
      <w:start w:val="1"/>
      <w:numFmt w:val="bullet"/>
      <w:lvlText w:val=""/>
      <w:lvlJc w:val="left"/>
      <w:pPr>
        <w:ind w:left="5040" w:hanging="360"/>
      </w:pPr>
      <w:rPr>
        <w:rFonts w:ascii="Symbol" w:hAnsi="Symbol" w:hint="default"/>
      </w:rPr>
    </w:lvl>
    <w:lvl w:ilvl="7" w:tplc="0DD62E92">
      <w:start w:val="1"/>
      <w:numFmt w:val="bullet"/>
      <w:lvlText w:val="o"/>
      <w:lvlJc w:val="left"/>
      <w:pPr>
        <w:ind w:left="5760" w:hanging="360"/>
      </w:pPr>
      <w:rPr>
        <w:rFonts w:ascii="Courier New" w:hAnsi="Courier New" w:hint="default"/>
      </w:rPr>
    </w:lvl>
    <w:lvl w:ilvl="8" w:tplc="EB20EBC8">
      <w:start w:val="1"/>
      <w:numFmt w:val="bullet"/>
      <w:lvlText w:val=""/>
      <w:lvlJc w:val="left"/>
      <w:pPr>
        <w:ind w:left="6480" w:hanging="360"/>
      </w:pPr>
      <w:rPr>
        <w:rFonts w:ascii="Wingdings" w:hAnsi="Wingdings" w:hint="default"/>
      </w:rPr>
    </w:lvl>
  </w:abstractNum>
  <w:abstractNum w:abstractNumId="18" w15:restartNumberingAfterBreak="0">
    <w:nsid w:val="4D4A5DEE"/>
    <w:multiLevelType w:val="hybridMultilevel"/>
    <w:tmpl w:val="673E17B0"/>
    <w:lvl w:ilvl="0" w:tplc="F146AB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54D27"/>
    <w:multiLevelType w:val="hybridMultilevel"/>
    <w:tmpl w:val="96C69154"/>
    <w:lvl w:ilvl="0" w:tplc="48C2A8C8">
      <w:numFmt w:val="bullet"/>
      <w:lvlText w:val="·"/>
      <w:lvlJc w:val="left"/>
      <w:pPr>
        <w:ind w:left="909" w:hanging="549"/>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3D405E"/>
    <w:multiLevelType w:val="hybridMultilevel"/>
    <w:tmpl w:val="3D660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6608A456">
      <w:start w:val="1"/>
      <w:numFmt w:val="lowerRoman"/>
      <w:lvlText w:val="(%1)"/>
      <w:lvlJc w:val="left"/>
      <w:pPr>
        <w:ind w:left="1080" w:hanging="720"/>
      </w:pPr>
      <w:rPr>
        <w:rFonts w:hint="default"/>
      </w:rPr>
    </w:lvl>
    <w:lvl w:ilvl="1" w:tplc="05968D54" w:tentative="1">
      <w:start w:val="1"/>
      <w:numFmt w:val="lowerLetter"/>
      <w:lvlText w:val="%2."/>
      <w:lvlJc w:val="left"/>
      <w:pPr>
        <w:ind w:left="1440" w:hanging="360"/>
      </w:pPr>
    </w:lvl>
    <w:lvl w:ilvl="2" w:tplc="342A94FA" w:tentative="1">
      <w:start w:val="1"/>
      <w:numFmt w:val="lowerRoman"/>
      <w:lvlText w:val="%3."/>
      <w:lvlJc w:val="right"/>
      <w:pPr>
        <w:ind w:left="2160" w:hanging="180"/>
      </w:pPr>
    </w:lvl>
    <w:lvl w:ilvl="3" w:tplc="D2D6F8EC" w:tentative="1">
      <w:start w:val="1"/>
      <w:numFmt w:val="decimal"/>
      <w:lvlText w:val="%4."/>
      <w:lvlJc w:val="left"/>
      <w:pPr>
        <w:ind w:left="2880" w:hanging="360"/>
      </w:pPr>
    </w:lvl>
    <w:lvl w:ilvl="4" w:tplc="16D44992" w:tentative="1">
      <w:start w:val="1"/>
      <w:numFmt w:val="lowerLetter"/>
      <w:lvlText w:val="%5."/>
      <w:lvlJc w:val="left"/>
      <w:pPr>
        <w:ind w:left="3600" w:hanging="360"/>
      </w:pPr>
    </w:lvl>
    <w:lvl w:ilvl="5" w:tplc="EC7C0DD6" w:tentative="1">
      <w:start w:val="1"/>
      <w:numFmt w:val="lowerRoman"/>
      <w:lvlText w:val="%6."/>
      <w:lvlJc w:val="right"/>
      <w:pPr>
        <w:ind w:left="4320" w:hanging="180"/>
      </w:pPr>
    </w:lvl>
    <w:lvl w:ilvl="6" w:tplc="198ED792" w:tentative="1">
      <w:start w:val="1"/>
      <w:numFmt w:val="decimal"/>
      <w:lvlText w:val="%7."/>
      <w:lvlJc w:val="left"/>
      <w:pPr>
        <w:ind w:left="5040" w:hanging="360"/>
      </w:pPr>
    </w:lvl>
    <w:lvl w:ilvl="7" w:tplc="914486AA" w:tentative="1">
      <w:start w:val="1"/>
      <w:numFmt w:val="lowerLetter"/>
      <w:lvlText w:val="%8."/>
      <w:lvlJc w:val="left"/>
      <w:pPr>
        <w:ind w:left="5760" w:hanging="360"/>
      </w:pPr>
    </w:lvl>
    <w:lvl w:ilvl="8" w:tplc="88D83AEA" w:tentative="1">
      <w:start w:val="1"/>
      <w:numFmt w:val="lowerRoman"/>
      <w:lvlText w:val="%9."/>
      <w:lvlJc w:val="right"/>
      <w:pPr>
        <w:ind w:left="6480" w:hanging="180"/>
      </w:pPr>
    </w:lvl>
  </w:abstractNum>
  <w:abstractNum w:abstractNumId="22" w15:restartNumberingAfterBreak="0">
    <w:nsid w:val="5756338B"/>
    <w:multiLevelType w:val="multilevel"/>
    <w:tmpl w:val="3D62215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13159D8"/>
    <w:multiLevelType w:val="hybridMultilevel"/>
    <w:tmpl w:val="DF5E9F7E"/>
    <w:lvl w:ilvl="0" w:tplc="1DE2DBB0">
      <w:start w:val="1"/>
      <w:numFmt w:val="bullet"/>
      <w:lvlText w:val=""/>
      <w:lvlJc w:val="left"/>
      <w:pPr>
        <w:ind w:left="624" w:hanging="267"/>
      </w:pPr>
      <w:rPr>
        <w:rFonts w:ascii="Symbol" w:hAnsi="Symbol" w:hint="default"/>
      </w:rPr>
    </w:lvl>
    <w:lvl w:ilvl="1" w:tplc="AA96B3A6" w:tentative="1">
      <w:start w:val="1"/>
      <w:numFmt w:val="bullet"/>
      <w:lvlText w:val="o"/>
      <w:lvlJc w:val="left"/>
      <w:pPr>
        <w:ind w:left="1080" w:hanging="360"/>
      </w:pPr>
      <w:rPr>
        <w:rFonts w:ascii="Courier New" w:hAnsi="Courier New" w:cs="Courier New" w:hint="default"/>
      </w:rPr>
    </w:lvl>
    <w:lvl w:ilvl="2" w:tplc="85C451E0" w:tentative="1">
      <w:start w:val="1"/>
      <w:numFmt w:val="bullet"/>
      <w:lvlText w:val=""/>
      <w:lvlJc w:val="left"/>
      <w:pPr>
        <w:ind w:left="1800" w:hanging="360"/>
      </w:pPr>
      <w:rPr>
        <w:rFonts w:ascii="Wingdings" w:hAnsi="Wingdings" w:hint="default"/>
      </w:rPr>
    </w:lvl>
    <w:lvl w:ilvl="3" w:tplc="58BA4C6A" w:tentative="1">
      <w:start w:val="1"/>
      <w:numFmt w:val="bullet"/>
      <w:lvlText w:val=""/>
      <w:lvlJc w:val="left"/>
      <w:pPr>
        <w:ind w:left="2520" w:hanging="360"/>
      </w:pPr>
      <w:rPr>
        <w:rFonts w:ascii="Symbol" w:hAnsi="Symbol" w:hint="default"/>
      </w:rPr>
    </w:lvl>
    <w:lvl w:ilvl="4" w:tplc="D7C07EB6" w:tentative="1">
      <w:start w:val="1"/>
      <w:numFmt w:val="bullet"/>
      <w:lvlText w:val="o"/>
      <w:lvlJc w:val="left"/>
      <w:pPr>
        <w:ind w:left="3240" w:hanging="360"/>
      </w:pPr>
      <w:rPr>
        <w:rFonts w:ascii="Courier New" w:hAnsi="Courier New" w:cs="Courier New" w:hint="default"/>
      </w:rPr>
    </w:lvl>
    <w:lvl w:ilvl="5" w:tplc="ABA8FD9A" w:tentative="1">
      <w:start w:val="1"/>
      <w:numFmt w:val="bullet"/>
      <w:lvlText w:val=""/>
      <w:lvlJc w:val="left"/>
      <w:pPr>
        <w:ind w:left="3960" w:hanging="360"/>
      </w:pPr>
      <w:rPr>
        <w:rFonts w:ascii="Wingdings" w:hAnsi="Wingdings" w:hint="default"/>
      </w:rPr>
    </w:lvl>
    <w:lvl w:ilvl="6" w:tplc="83CA6262" w:tentative="1">
      <w:start w:val="1"/>
      <w:numFmt w:val="bullet"/>
      <w:lvlText w:val=""/>
      <w:lvlJc w:val="left"/>
      <w:pPr>
        <w:ind w:left="4680" w:hanging="360"/>
      </w:pPr>
      <w:rPr>
        <w:rFonts w:ascii="Symbol" w:hAnsi="Symbol" w:hint="default"/>
      </w:rPr>
    </w:lvl>
    <w:lvl w:ilvl="7" w:tplc="B1E2BF8C" w:tentative="1">
      <w:start w:val="1"/>
      <w:numFmt w:val="bullet"/>
      <w:lvlText w:val="o"/>
      <w:lvlJc w:val="left"/>
      <w:pPr>
        <w:ind w:left="5400" w:hanging="360"/>
      </w:pPr>
      <w:rPr>
        <w:rFonts w:ascii="Courier New" w:hAnsi="Courier New" w:cs="Courier New" w:hint="default"/>
      </w:rPr>
    </w:lvl>
    <w:lvl w:ilvl="8" w:tplc="0AB03D9C"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046878DA">
      <w:start w:val="1"/>
      <w:numFmt w:val="lowerRoman"/>
      <w:lvlText w:val="(%1)"/>
      <w:lvlJc w:val="left"/>
      <w:pPr>
        <w:ind w:left="1080" w:hanging="720"/>
      </w:pPr>
      <w:rPr>
        <w:rFonts w:hint="default"/>
      </w:rPr>
    </w:lvl>
    <w:lvl w:ilvl="1" w:tplc="AAB6B49E" w:tentative="1">
      <w:start w:val="1"/>
      <w:numFmt w:val="lowerLetter"/>
      <w:lvlText w:val="%2."/>
      <w:lvlJc w:val="left"/>
      <w:pPr>
        <w:ind w:left="1440" w:hanging="360"/>
      </w:pPr>
    </w:lvl>
    <w:lvl w:ilvl="2" w:tplc="8090A9EE" w:tentative="1">
      <w:start w:val="1"/>
      <w:numFmt w:val="lowerRoman"/>
      <w:lvlText w:val="%3."/>
      <w:lvlJc w:val="right"/>
      <w:pPr>
        <w:ind w:left="2160" w:hanging="180"/>
      </w:pPr>
    </w:lvl>
    <w:lvl w:ilvl="3" w:tplc="A8DA5B42" w:tentative="1">
      <w:start w:val="1"/>
      <w:numFmt w:val="decimal"/>
      <w:lvlText w:val="%4."/>
      <w:lvlJc w:val="left"/>
      <w:pPr>
        <w:ind w:left="2880" w:hanging="360"/>
      </w:pPr>
    </w:lvl>
    <w:lvl w:ilvl="4" w:tplc="5900F010" w:tentative="1">
      <w:start w:val="1"/>
      <w:numFmt w:val="lowerLetter"/>
      <w:lvlText w:val="%5."/>
      <w:lvlJc w:val="left"/>
      <w:pPr>
        <w:ind w:left="3600" w:hanging="360"/>
      </w:pPr>
    </w:lvl>
    <w:lvl w:ilvl="5" w:tplc="1F42760C" w:tentative="1">
      <w:start w:val="1"/>
      <w:numFmt w:val="lowerRoman"/>
      <w:lvlText w:val="%6."/>
      <w:lvlJc w:val="right"/>
      <w:pPr>
        <w:ind w:left="4320" w:hanging="180"/>
      </w:pPr>
    </w:lvl>
    <w:lvl w:ilvl="6" w:tplc="243A4C4A" w:tentative="1">
      <w:start w:val="1"/>
      <w:numFmt w:val="decimal"/>
      <w:lvlText w:val="%7."/>
      <w:lvlJc w:val="left"/>
      <w:pPr>
        <w:ind w:left="5040" w:hanging="360"/>
      </w:pPr>
    </w:lvl>
    <w:lvl w:ilvl="7" w:tplc="061CDF04" w:tentative="1">
      <w:start w:val="1"/>
      <w:numFmt w:val="lowerLetter"/>
      <w:lvlText w:val="%8."/>
      <w:lvlJc w:val="left"/>
      <w:pPr>
        <w:ind w:left="5760" w:hanging="360"/>
      </w:pPr>
    </w:lvl>
    <w:lvl w:ilvl="8" w:tplc="263E873A" w:tentative="1">
      <w:start w:val="1"/>
      <w:numFmt w:val="lowerRoman"/>
      <w:lvlText w:val="%9."/>
      <w:lvlJc w:val="right"/>
      <w:pPr>
        <w:ind w:left="6480" w:hanging="180"/>
      </w:pPr>
    </w:lvl>
  </w:abstractNum>
  <w:abstractNum w:abstractNumId="25" w15:restartNumberingAfterBreak="0">
    <w:nsid w:val="79CB2E5A"/>
    <w:multiLevelType w:val="hybridMultilevel"/>
    <w:tmpl w:val="FBCA0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E252066"/>
    <w:multiLevelType w:val="hybridMultilevel"/>
    <w:tmpl w:val="43463B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6"/>
  </w:num>
  <w:num w:numId="2">
    <w:abstractNumId w:val="6"/>
  </w:num>
  <w:num w:numId="3">
    <w:abstractNumId w:val="2"/>
  </w:num>
  <w:num w:numId="4">
    <w:abstractNumId w:val="13"/>
  </w:num>
  <w:num w:numId="5">
    <w:abstractNumId w:val="11"/>
  </w:num>
  <w:num w:numId="6">
    <w:abstractNumId w:val="0"/>
  </w:num>
  <w:num w:numId="7">
    <w:abstractNumId w:val="21"/>
  </w:num>
  <w:num w:numId="8">
    <w:abstractNumId w:val="7"/>
  </w:num>
  <w:num w:numId="9">
    <w:abstractNumId w:val="16"/>
  </w:num>
  <w:num w:numId="10">
    <w:abstractNumId w:val="5"/>
  </w:num>
  <w:num w:numId="11">
    <w:abstractNumId w:val="24"/>
  </w:num>
  <w:num w:numId="12">
    <w:abstractNumId w:val="18"/>
  </w:num>
  <w:num w:numId="13">
    <w:abstractNumId w:val="3"/>
  </w:num>
  <w:num w:numId="14">
    <w:abstractNumId w:val="9"/>
  </w:num>
  <w:num w:numId="15">
    <w:abstractNumId w:val="19"/>
  </w:num>
  <w:num w:numId="16">
    <w:abstractNumId w:val="8"/>
  </w:num>
  <w:num w:numId="17">
    <w:abstractNumId w:val="20"/>
  </w:num>
  <w:num w:numId="18">
    <w:abstractNumId w:val="23"/>
  </w:num>
  <w:num w:numId="19">
    <w:abstractNumId w:val="17"/>
  </w:num>
  <w:num w:numId="20">
    <w:abstractNumId w:val="25"/>
  </w:num>
  <w:num w:numId="21">
    <w:abstractNumId w:val="27"/>
  </w:num>
  <w:num w:numId="22">
    <w:abstractNumId w:val="10"/>
  </w:num>
  <w:num w:numId="23">
    <w:abstractNumId w:val="1"/>
  </w:num>
  <w:num w:numId="24">
    <w:abstractNumId w:val="15"/>
  </w:num>
  <w:num w:numId="25">
    <w:abstractNumId w:val="14"/>
  </w:num>
  <w:num w:numId="26">
    <w:abstractNumId w:val="12"/>
  </w:num>
  <w:num w:numId="27">
    <w:abstractNumId w:val="26"/>
  </w:num>
  <w:num w:numId="28">
    <w:abstractNumId w:val="26"/>
  </w:num>
  <w:num w:numId="29">
    <w:abstractNumId w:val="26"/>
  </w:num>
  <w:num w:numId="30">
    <w:abstractNumId w:val="22"/>
  </w:num>
  <w:num w:numId="31">
    <w:abstractNumId w:val="26"/>
  </w:num>
  <w:num w:numId="32">
    <w:abstractNumId w:val="26"/>
  </w:num>
  <w:num w:numId="33">
    <w:abstractNumId w:val="26"/>
  </w:num>
  <w:num w:numId="34">
    <w:abstractNumId w:val="26"/>
  </w:num>
  <w:num w:numId="35">
    <w:abstractNumId w:val="26"/>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BA"/>
    <w:rsid w:val="00032A33"/>
    <w:rsid w:val="00033761"/>
    <w:rsid w:val="00036D64"/>
    <w:rsid w:val="00042A25"/>
    <w:rsid w:val="000514DF"/>
    <w:rsid w:val="00063A30"/>
    <w:rsid w:val="0009671E"/>
    <w:rsid w:val="000B0ABA"/>
    <w:rsid w:val="000B3154"/>
    <w:rsid w:val="000B4158"/>
    <w:rsid w:val="000B5627"/>
    <w:rsid w:val="000D5881"/>
    <w:rsid w:val="000F174E"/>
    <w:rsid w:val="000F27D4"/>
    <w:rsid w:val="000F35CF"/>
    <w:rsid w:val="0011522B"/>
    <w:rsid w:val="001226D2"/>
    <w:rsid w:val="00146B80"/>
    <w:rsid w:val="00150021"/>
    <w:rsid w:val="001747FA"/>
    <w:rsid w:val="001860BA"/>
    <w:rsid w:val="001943C2"/>
    <w:rsid w:val="0019718A"/>
    <w:rsid w:val="001C4C6B"/>
    <w:rsid w:val="001D1947"/>
    <w:rsid w:val="001D66B3"/>
    <w:rsid w:val="001D69B7"/>
    <w:rsid w:val="002333F5"/>
    <w:rsid w:val="00250161"/>
    <w:rsid w:val="00264A46"/>
    <w:rsid w:val="00272FF3"/>
    <w:rsid w:val="00276E93"/>
    <w:rsid w:val="002852A9"/>
    <w:rsid w:val="002A6519"/>
    <w:rsid w:val="002D141A"/>
    <w:rsid w:val="002E3EAC"/>
    <w:rsid w:val="0030374D"/>
    <w:rsid w:val="0031549B"/>
    <w:rsid w:val="00317981"/>
    <w:rsid w:val="00325179"/>
    <w:rsid w:val="0032767D"/>
    <w:rsid w:val="00342935"/>
    <w:rsid w:val="003646E7"/>
    <w:rsid w:val="00375B5C"/>
    <w:rsid w:val="00376A12"/>
    <w:rsid w:val="003875B2"/>
    <w:rsid w:val="00390B73"/>
    <w:rsid w:val="003D1D59"/>
    <w:rsid w:val="003D6371"/>
    <w:rsid w:val="003F48B9"/>
    <w:rsid w:val="004000E7"/>
    <w:rsid w:val="00414A6E"/>
    <w:rsid w:val="00422B97"/>
    <w:rsid w:val="00424F8C"/>
    <w:rsid w:val="00444BA3"/>
    <w:rsid w:val="0047053C"/>
    <w:rsid w:val="00473FB8"/>
    <w:rsid w:val="004851AC"/>
    <w:rsid w:val="00496997"/>
    <w:rsid w:val="004E2BF0"/>
    <w:rsid w:val="004E39D3"/>
    <w:rsid w:val="004E53DF"/>
    <w:rsid w:val="005028FF"/>
    <w:rsid w:val="00544EE3"/>
    <w:rsid w:val="00551F81"/>
    <w:rsid w:val="00557301"/>
    <w:rsid w:val="0056697D"/>
    <w:rsid w:val="005676D0"/>
    <w:rsid w:val="00567B4B"/>
    <w:rsid w:val="00572351"/>
    <w:rsid w:val="0058019D"/>
    <w:rsid w:val="005806A9"/>
    <w:rsid w:val="00582627"/>
    <w:rsid w:val="005872BC"/>
    <w:rsid w:val="005917CA"/>
    <w:rsid w:val="00591A36"/>
    <w:rsid w:val="00595CA6"/>
    <w:rsid w:val="005A7F97"/>
    <w:rsid w:val="005C3CAC"/>
    <w:rsid w:val="005E71B7"/>
    <w:rsid w:val="005F7F91"/>
    <w:rsid w:val="00601543"/>
    <w:rsid w:val="00653A25"/>
    <w:rsid w:val="00695E0E"/>
    <w:rsid w:val="006D5C7F"/>
    <w:rsid w:val="006F6F1D"/>
    <w:rsid w:val="00701464"/>
    <w:rsid w:val="0073648C"/>
    <w:rsid w:val="00746B0A"/>
    <w:rsid w:val="00751A14"/>
    <w:rsid w:val="007576B6"/>
    <w:rsid w:val="0077427B"/>
    <w:rsid w:val="007841AF"/>
    <w:rsid w:val="007B3AC4"/>
    <w:rsid w:val="007D37D7"/>
    <w:rsid w:val="007D61D9"/>
    <w:rsid w:val="00802F5C"/>
    <w:rsid w:val="00807002"/>
    <w:rsid w:val="008159DD"/>
    <w:rsid w:val="00830C07"/>
    <w:rsid w:val="0085460F"/>
    <w:rsid w:val="00864379"/>
    <w:rsid w:val="00880D79"/>
    <w:rsid w:val="008A58C0"/>
    <w:rsid w:val="008B1F14"/>
    <w:rsid w:val="008C44E2"/>
    <w:rsid w:val="008C5EF5"/>
    <w:rsid w:val="008C6D4E"/>
    <w:rsid w:val="008E1E26"/>
    <w:rsid w:val="008F34C0"/>
    <w:rsid w:val="00907103"/>
    <w:rsid w:val="00926E26"/>
    <w:rsid w:val="00936091"/>
    <w:rsid w:val="00946827"/>
    <w:rsid w:val="00952CF7"/>
    <w:rsid w:val="009836DA"/>
    <w:rsid w:val="00983C84"/>
    <w:rsid w:val="009A4A86"/>
    <w:rsid w:val="009A5C18"/>
    <w:rsid w:val="009B3680"/>
    <w:rsid w:val="009C6C55"/>
    <w:rsid w:val="009D121B"/>
    <w:rsid w:val="009D56D4"/>
    <w:rsid w:val="009F25B0"/>
    <w:rsid w:val="009F41F7"/>
    <w:rsid w:val="009F49A7"/>
    <w:rsid w:val="00A00360"/>
    <w:rsid w:val="00A0085E"/>
    <w:rsid w:val="00A025C8"/>
    <w:rsid w:val="00A14A19"/>
    <w:rsid w:val="00A36C15"/>
    <w:rsid w:val="00A3760E"/>
    <w:rsid w:val="00AA0A97"/>
    <w:rsid w:val="00AA1EB4"/>
    <w:rsid w:val="00AA6F34"/>
    <w:rsid w:val="00AB62AD"/>
    <w:rsid w:val="00AD31A8"/>
    <w:rsid w:val="00AE058B"/>
    <w:rsid w:val="00AE13E9"/>
    <w:rsid w:val="00B14B43"/>
    <w:rsid w:val="00B22B54"/>
    <w:rsid w:val="00B46907"/>
    <w:rsid w:val="00B92877"/>
    <w:rsid w:val="00B93652"/>
    <w:rsid w:val="00B93A4D"/>
    <w:rsid w:val="00B94723"/>
    <w:rsid w:val="00B9788C"/>
    <w:rsid w:val="00BA380D"/>
    <w:rsid w:val="00BC66F4"/>
    <w:rsid w:val="00BD25B0"/>
    <w:rsid w:val="00BE2023"/>
    <w:rsid w:val="00BE456C"/>
    <w:rsid w:val="00BF1DD9"/>
    <w:rsid w:val="00C242C7"/>
    <w:rsid w:val="00C44023"/>
    <w:rsid w:val="00C453ED"/>
    <w:rsid w:val="00C81B56"/>
    <w:rsid w:val="00CA7FE5"/>
    <w:rsid w:val="00CD6681"/>
    <w:rsid w:val="00CE3979"/>
    <w:rsid w:val="00CF300D"/>
    <w:rsid w:val="00CF4860"/>
    <w:rsid w:val="00D261A0"/>
    <w:rsid w:val="00D41418"/>
    <w:rsid w:val="00D43628"/>
    <w:rsid w:val="00D61AC1"/>
    <w:rsid w:val="00D87159"/>
    <w:rsid w:val="00D92500"/>
    <w:rsid w:val="00D9293E"/>
    <w:rsid w:val="00D972F7"/>
    <w:rsid w:val="00DC437D"/>
    <w:rsid w:val="00DC4762"/>
    <w:rsid w:val="00DC791A"/>
    <w:rsid w:val="00DD1103"/>
    <w:rsid w:val="00E10F88"/>
    <w:rsid w:val="00E213DA"/>
    <w:rsid w:val="00E22685"/>
    <w:rsid w:val="00E61C8A"/>
    <w:rsid w:val="00E82B68"/>
    <w:rsid w:val="00EA1611"/>
    <w:rsid w:val="00ED3E16"/>
    <w:rsid w:val="00ED4051"/>
    <w:rsid w:val="00ED5EC1"/>
    <w:rsid w:val="00EE5CCE"/>
    <w:rsid w:val="00F367FF"/>
    <w:rsid w:val="00F65ED6"/>
    <w:rsid w:val="00F668A0"/>
    <w:rsid w:val="00F9378D"/>
    <w:rsid w:val="00F94A95"/>
    <w:rsid w:val="00FB0CC2"/>
    <w:rsid w:val="00FE0177"/>
    <w:rsid w:val="00FE716B"/>
    <w:rsid w:val="00FF03EB"/>
    <w:rsid w:val="00FF3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6B4B"/>
  <w15:docId w15:val="{E10BD979-38B5-45F9-AD58-DE32A3DAE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B46907"/>
    <w:rPr>
      <w:rFonts w:ascii="Fira Sans Light" w:hAnsi="Fira Sans Light"/>
      <w:color w:val="000000" w:themeColor="text1"/>
      <w:sz w:val="24"/>
      <w:szCs w:val="24"/>
    </w:rPr>
  </w:style>
  <w:style w:type="character" w:customStyle="1" w:styleId="normaltextrun">
    <w:name w:val="normaltextrun"/>
    <w:basedOn w:val="DefaultParagraphFont"/>
    <w:rsid w:val="00272FF3"/>
  </w:style>
  <w:style w:type="paragraph" w:styleId="NormalWeb">
    <w:name w:val="Normal (Web)"/>
    <w:basedOn w:val="Normal"/>
    <w:uiPriority w:val="99"/>
    <w:semiHidden/>
    <w:unhideWhenUsed/>
    <w:rsid w:val="00AD31A8"/>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9524">
      <w:bodyDiv w:val="1"/>
      <w:marLeft w:val="0"/>
      <w:marRight w:val="0"/>
      <w:marTop w:val="0"/>
      <w:marBottom w:val="0"/>
      <w:divBdr>
        <w:top w:val="none" w:sz="0" w:space="0" w:color="auto"/>
        <w:left w:val="none" w:sz="0" w:space="0" w:color="auto"/>
        <w:bottom w:val="none" w:sz="0" w:space="0" w:color="auto"/>
        <w:right w:val="none" w:sz="0" w:space="0" w:color="auto"/>
      </w:divBdr>
    </w:div>
    <w:div w:id="177111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3513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5132"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3513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3513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5132"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35132"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35132" w:rsidP="00BF58F7">
          <w:pPr>
            <w:pStyle w:val="8CD27297CE4F414E814174AF71F90997"/>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3513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35132"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35132"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35132" w:rsidP="00BF58F7">
          <w:pPr>
            <w:pStyle w:val="DBBE6F371C874B36875B40342B688258"/>
          </w:pPr>
          <w:r w:rsidRPr="00D858FE">
            <w:rPr>
              <w:rStyle w:val="PlaceholderText"/>
            </w:rPr>
            <w:t>Choose an item.</w:t>
          </w:r>
        </w:p>
      </w:docPartBody>
    </w:docPart>
    <w:docPart>
      <w:docPartPr>
        <w:name w:val="B344F1F296C34D6FAA64693292C9E386"/>
        <w:category>
          <w:name w:val="General"/>
          <w:gallery w:val="placeholder"/>
        </w:category>
        <w:types>
          <w:type w:val="bbPlcHdr"/>
        </w:types>
        <w:behaviors>
          <w:behavior w:val="content"/>
        </w:behaviors>
        <w:guid w:val="{785494CC-AAE7-4C4E-918D-35C8FCFB4B36}"/>
      </w:docPartPr>
      <w:docPartBody>
        <w:p w:rsidR="003A3F67" w:rsidRDefault="00DC7D1C" w:rsidP="00DC7D1C">
          <w:pPr>
            <w:pStyle w:val="B344F1F296C34D6FAA64693292C9E386"/>
          </w:pPr>
          <w:r w:rsidRPr="00D858FE">
            <w:rPr>
              <w:rStyle w:val="PlaceholderText"/>
            </w:rPr>
            <w:t>Choose an item.</w:t>
          </w:r>
        </w:p>
      </w:docPartBody>
    </w:docPart>
    <w:docPart>
      <w:docPartPr>
        <w:name w:val="5EEC3D8B885A45BA9EE07081F7BAF63E"/>
        <w:category>
          <w:name w:val="General"/>
          <w:gallery w:val="placeholder"/>
        </w:category>
        <w:types>
          <w:type w:val="bbPlcHdr"/>
        </w:types>
        <w:behaviors>
          <w:behavior w:val="content"/>
        </w:behaviors>
        <w:guid w:val="{3E67F311-15A5-4569-A1C4-ADE6167EFF83}"/>
      </w:docPartPr>
      <w:docPartBody>
        <w:p w:rsidR="0089043B" w:rsidRDefault="003A3F67" w:rsidP="003A3F67">
          <w:pPr>
            <w:pStyle w:val="5EEC3D8B885A45BA9EE07081F7BAF63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132"/>
    <w:rsid w:val="00135132"/>
    <w:rsid w:val="003A3F67"/>
    <w:rsid w:val="0089043B"/>
    <w:rsid w:val="008F6B08"/>
    <w:rsid w:val="00DC7D1C"/>
    <w:rsid w:val="00F275F3"/>
    <w:rsid w:val="00FB42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F6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B344F1F296C34D6FAA64693292C9E386">
    <w:name w:val="B344F1F296C34D6FAA64693292C9E386"/>
    <w:rsid w:val="00DC7D1C"/>
  </w:style>
  <w:style w:type="paragraph" w:customStyle="1" w:styleId="5EEC3D8B885A45BA9EE07081F7BAF63E">
    <w:name w:val="5EEC3D8B885A45BA9EE07081F7BAF63E"/>
    <w:rsid w:val="003A3F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5048</RACS_x0020_ID>
    <Approved_x0020_Provider xmlns="a8338b6e-77a6-4851-82b6-98166143ffdd">The Baptist Union of Queensland</Approved_x0020_Provider>
    <Management_x0020_Company_x0020_ID xmlns="a8338b6e-77a6-4851-82b6-98166143ffdd" xsi:nil="true"/>
    <Home xmlns="a8338b6e-77a6-4851-82b6-98166143ffdd">Carinity Hilltop</Home>
    <Signed xmlns="a8338b6e-77a6-4851-82b6-98166143ffdd" xsi:nil="true"/>
    <Uploaded xmlns="a8338b6e-77a6-4851-82b6-98166143ffdd">true</Uploaded>
    <Management_x0020_Company xmlns="a8338b6e-77a6-4851-82b6-98166143ffdd" xsi:nil="true"/>
    <Doc_x0020_Date xmlns="a8338b6e-77a6-4851-82b6-98166143ffdd">2023-01-10T05:30:11+00:00</Doc_x0020_Date>
    <CSI_x0020_ID xmlns="a8338b6e-77a6-4851-82b6-98166143ffdd" xsi:nil="true"/>
    <Case_x0020_ID xmlns="a8338b6e-77a6-4851-82b6-98166143ffdd" xsi:nil="true"/>
    <Approved_x0020_Provider_x0020_ID xmlns="a8338b6e-77a6-4851-82b6-98166143ffdd">51D2153F-77F4-DC11-AD41-005056922186</Approved_x0020_Provider_x0020_ID>
    <Location xmlns="a8338b6e-77a6-4851-82b6-98166143ffdd" xsi:nil="true"/>
    <Doc_x0020_Type xmlns="a8338b6e-77a6-4851-82b6-98166143ffdd">Publication</Doc_x0020_Type>
    <Home_x0020_ID xmlns="a8338b6e-77a6-4851-82b6-98166143ffdd">72725745-7CF4-DC11-AD41-005056922186</Home_x0020_ID>
    <State xmlns="a8338b6e-77a6-4851-82b6-98166143ffdd">QLD</State>
    <Doc_x0020_Sent_Received_x0020_Date xmlns="a8338b6e-77a6-4851-82b6-98166143ffdd">2023-01-10T00:00:00+00:00</Doc_x0020_Sent_Received_x0020_Date>
    <Activity_x0020_ID xmlns="a8338b6e-77a6-4851-82b6-98166143ffdd">8EAB7B19-8DE0-EC11-B079-005056922186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http://www.w3.org/XML/1998/namespace"/>
    <ds:schemaRef ds:uri="http://purl.org/dc/dcmityp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ABBC55-8B35-4A11-A9FD-C60129919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2023-01-10T21:51:00Z</dcterms:created>
  <dcterms:modified xsi:type="dcterms:W3CDTF">2023-01-10T21:52:00Z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