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50F6D" w14:textId="77777777" w:rsidR="00D2559D" w:rsidRPr="002C3EBF" w:rsidRDefault="007726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A510A9" wp14:editId="6CA510A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3797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A50F6E" w14:textId="77777777" w:rsidR="00D2559D" w:rsidRDefault="007726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A50F6F" w14:textId="77777777" w:rsidR="00D2559D" w:rsidRDefault="007726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A50F70" w14:textId="77777777" w:rsidR="00D2559D" w:rsidRPr="002C3EBF" w:rsidRDefault="007726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3319" w14:paraId="6CA50F73" w14:textId="77777777" w:rsidTr="004A3319">
        <w:tc>
          <w:tcPr>
            <w:cnfStyle w:val="001000000000" w:firstRow="0" w:lastRow="0" w:firstColumn="1" w:lastColumn="0" w:oddVBand="0" w:evenVBand="0" w:oddHBand="0" w:evenHBand="0" w:firstRowFirstColumn="0" w:firstRowLastColumn="0" w:lastRowFirstColumn="0" w:lastRowLastColumn="0"/>
            <w:tcW w:w="3227" w:type="dxa"/>
          </w:tcPr>
          <w:p w14:paraId="6CA50F71" w14:textId="77777777" w:rsidR="00D2559D" w:rsidRPr="00996FAF" w:rsidRDefault="007726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A50F72" w14:textId="77777777" w:rsidR="00D2559D" w:rsidRPr="00996FAF" w:rsidRDefault="007726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Carinity Hilltop</w:t>
            </w:r>
          </w:p>
        </w:tc>
      </w:tr>
      <w:tr w:rsidR="004A3319" w14:paraId="6CA50F76" w14:textId="77777777" w:rsidTr="004A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50F74" w14:textId="77777777" w:rsidR="00CA37CB" w:rsidRPr="00996FAF" w:rsidRDefault="0077264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A50F75" w14:textId="77777777" w:rsidR="00CA37CB" w:rsidRPr="00996FAF" w:rsidRDefault="007726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 Rochester Terrace</w:t>
            </w:r>
            <w:r w:rsidRPr="00602258">
              <w:rPr>
                <w:rFonts w:ascii="Arial" w:hAnsi="Arial" w:cs="Arial"/>
                <w:color w:val="auto"/>
              </w:rPr>
              <w:t xml:space="preserve"> KELVIN GROVE QLD 4059</w:t>
            </w:r>
          </w:p>
        </w:tc>
      </w:tr>
      <w:tr w:rsidR="004A3319" w14:paraId="6CA50F79" w14:textId="77777777" w:rsidTr="004A33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50F77" w14:textId="77777777" w:rsidR="00CA37CB" w:rsidRPr="00996FAF" w:rsidRDefault="0077264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A50F78" w14:textId="77777777" w:rsidR="00CA37CB" w:rsidRPr="00996FAF" w:rsidRDefault="007726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5048</w:t>
            </w:r>
          </w:p>
        </w:tc>
      </w:tr>
      <w:tr w:rsidR="004A3319" w14:paraId="6CA50F7C" w14:textId="77777777" w:rsidTr="004A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50F7A" w14:textId="77777777" w:rsidR="00D2559D" w:rsidRPr="00996FAF" w:rsidRDefault="0077264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A50F7B" w14:textId="77777777" w:rsidR="00D2559D" w:rsidRPr="00996FAF" w:rsidRDefault="007726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Baptist Union of Queensland</w:t>
            </w:r>
          </w:p>
        </w:tc>
      </w:tr>
      <w:tr w:rsidR="004A3319" w14:paraId="6CA50F7F" w14:textId="77777777" w:rsidTr="004A33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50F7D" w14:textId="77777777" w:rsidR="00D2559D" w:rsidRPr="00996FAF" w:rsidRDefault="0077264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A50F7E" w14:textId="77777777" w:rsidR="00D2559D" w:rsidRPr="00996FAF" w:rsidRDefault="007726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4A3319" w14:paraId="6CA50F82" w14:textId="77777777" w:rsidTr="004A3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50F80" w14:textId="77777777" w:rsidR="00D2559D" w:rsidRPr="00996FAF" w:rsidRDefault="0077264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A50F81" w14:textId="77777777" w:rsidR="00D2559D" w:rsidRPr="00996FAF" w:rsidRDefault="007726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March 2023</w:t>
            </w:r>
          </w:p>
        </w:tc>
      </w:tr>
      <w:tr w:rsidR="004A3319" w14:paraId="6CA50F85" w14:textId="77777777" w:rsidTr="004A331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A50F83" w14:textId="77777777" w:rsidR="00D2559D" w:rsidRPr="00996FAF" w:rsidRDefault="0077264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A50F84" w14:textId="6BF71564" w:rsidR="00D2559D" w:rsidRPr="00BC5EC1" w:rsidRDefault="00BC5E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5EC1">
              <w:rPr>
                <w:rFonts w:ascii="Arial" w:hAnsi="Arial" w:cs="Arial"/>
                <w:color w:val="auto"/>
              </w:rPr>
              <w:t>03 April 202</w:t>
            </w:r>
            <w:r w:rsidR="007C03E9">
              <w:rPr>
                <w:rFonts w:ascii="Arial" w:hAnsi="Arial" w:cs="Arial"/>
                <w:color w:val="auto"/>
              </w:rPr>
              <w:t>3</w:t>
            </w:r>
          </w:p>
        </w:tc>
      </w:tr>
    </w:tbl>
    <w:bookmarkEnd w:id="0"/>
    <w:p w14:paraId="6CA50F86" w14:textId="77777777" w:rsidR="00FA0A5B" w:rsidRPr="00996FAF" w:rsidRDefault="007726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A50F87" w14:textId="77777777" w:rsidR="000078F8" w:rsidRPr="00996FAF" w:rsidRDefault="0077264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CA50F88" w14:textId="20CA0CB0" w:rsidR="000078F8" w:rsidRPr="0077264E" w:rsidRDefault="0077264E" w:rsidP="0036130C">
      <w:pPr>
        <w:pStyle w:val="NormalArial"/>
        <w:rPr>
          <w:color w:val="auto"/>
        </w:rPr>
      </w:pPr>
      <w:r w:rsidRPr="00996FAF">
        <w:t xml:space="preserve">This performance report for </w:t>
      </w:r>
      <w:r w:rsidRPr="00996FAF">
        <w:rPr>
          <w:color w:val="auto"/>
        </w:rPr>
        <w:t>Carinity Hilltop (</w:t>
      </w:r>
      <w:r w:rsidRPr="00996FAF">
        <w:rPr>
          <w:b/>
          <w:color w:val="auto"/>
        </w:rPr>
        <w:t>the service</w:t>
      </w:r>
      <w:r w:rsidRPr="00996FAF">
        <w:rPr>
          <w:color w:val="auto"/>
        </w:rPr>
        <w:t xml:space="preserve">) has been prepared </w:t>
      </w:r>
      <w:r w:rsidRPr="0077264E">
        <w:rPr>
          <w:color w:val="auto"/>
        </w:rPr>
        <w:t xml:space="preserve">by </w:t>
      </w:r>
      <w:r w:rsidR="00E9570F" w:rsidRPr="0077264E">
        <w:rPr>
          <w:color w:val="auto"/>
        </w:rPr>
        <w:t>K. Reed</w:t>
      </w:r>
      <w:r w:rsidRPr="0077264E">
        <w:rPr>
          <w:color w:val="auto"/>
        </w:rPr>
        <w:t>, delegate of the Aged Care Quality and Safety Commissioner (Commissioner)</w:t>
      </w:r>
      <w:r w:rsidRPr="0077264E">
        <w:rPr>
          <w:rStyle w:val="FootnoteReference"/>
          <w:color w:val="auto"/>
        </w:rPr>
        <w:footnoteReference w:id="1"/>
      </w:r>
      <w:r w:rsidRPr="0077264E">
        <w:rPr>
          <w:color w:val="auto"/>
        </w:rPr>
        <w:t xml:space="preserve">. </w:t>
      </w:r>
    </w:p>
    <w:p w14:paraId="6CA50F89" w14:textId="77777777" w:rsidR="000078F8" w:rsidRPr="00996FAF" w:rsidRDefault="0077264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A50F8A" w14:textId="77777777" w:rsidR="000078F8" w:rsidRPr="00996FAF" w:rsidRDefault="0077264E" w:rsidP="0036130C">
      <w:pPr>
        <w:pStyle w:val="NormalArial"/>
      </w:pPr>
      <w:r w:rsidRPr="00996FAF">
        <w:t>The report also specifies any areas in which improvements must be made to ensure the Quality Standards are complied with.</w:t>
      </w:r>
    </w:p>
    <w:p w14:paraId="6CA50F8B" w14:textId="77777777" w:rsidR="00DF37F2" w:rsidRPr="00996FAF" w:rsidRDefault="0077264E" w:rsidP="00712752">
      <w:pPr>
        <w:pStyle w:val="Heading1"/>
        <w:spacing w:before="240" w:after="240" w:line="22" w:lineRule="atLeast"/>
        <w:rPr>
          <w:rFonts w:ascii="Arial" w:hAnsi="Arial" w:cs="Arial"/>
        </w:rPr>
      </w:pPr>
      <w:r w:rsidRPr="00996FAF">
        <w:rPr>
          <w:rFonts w:ascii="Arial" w:hAnsi="Arial" w:cs="Arial"/>
        </w:rPr>
        <w:t>Material relied on</w:t>
      </w:r>
    </w:p>
    <w:p w14:paraId="6CA50F8C" w14:textId="77777777" w:rsidR="00DF37F2" w:rsidRPr="00996FAF" w:rsidRDefault="0077264E" w:rsidP="0036130C">
      <w:pPr>
        <w:pStyle w:val="NormalArial"/>
      </w:pPr>
      <w:r w:rsidRPr="00996FAF">
        <w:t>The following information has been considered in preparing the performance report:</w:t>
      </w:r>
    </w:p>
    <w:p w14:paraId="6CA50F8D" w14:textId="6477B304" w:rsidR="00DF37F2" w:rsidRPr="0077264E" w:rsidRDefault="0077264E" w:rsidP="00712752">
      <w:pPr>
        <w:pStyle w:val="ListParagraph"/>
        <w:numPr>
          <w:ilvl w:val="0"/>
          <w:numId w:val="2"/>
        </w:numPr>
        <w:spacing w:line="240" w:lineRule="atLeast"/>
        <w:ind w:left="714" w:hanging="357"/>
        <w:contextualSpacing w:val="0"/>
        <w:rPr>
          <w:rFonts w:ascii="Arial" w:hAnsi="Arial" w:cs="Arial"/>
          <w:color w:val="auto"/>
        </w:rPr>
      </w:pPr>
      <w:r w:rsidRPr="0077264E">
        <w:rPr>
          <w:rFonts w:ascii="Arial" w:hAnsi="Arial" w:cs="Arial"/>
          <w:color w:val="auto"/>
        </w:rPr>
        <w:t>the assessment team’s report for the Assessment Contact - Desk; the Assessment Contact - Desk report was informed by review of documents and interviews with staff</w:t>
      </w:r>
      <w:r w:rsidR="00536FC4" w:rsidRPr="0077264E">
        <w:rPr>
          <w:rFonts w:ascii="Arial" w:hAnsi="Arial" w:cs="Arial"/>
          <w:color w:val="auto"/>
        </w:rPr>
        <w:t>.</w:t>
      </w:r>
    </w:p>
    <w:p w14:paraId="5F56AA7C" w14:textId="21B0FAA2" w:rsidR="00536FC4" w:rsidRDefault="00536FC4"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the Assessment contact report for the Assessment contact conducted 20-21 December 2022</w:t>
      </w:r>
    </w:p>
    <w:p w14:paraId="41E78410" w14:textId="2FE0AA44" w:rsidR="00536FC4" w:rsidRDefault="00536FC4"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the Performance report dated 10 January 2023</w:t>
      </w:r>
    </w:p>
    <w:p w14:paraId="6CA50F8F" w14:textId="7DE23117" w:rsidR="00536FC4" w:rsidRPr="00712752" w:rsidRDefault="00536FC4" w:rsidP="00536FC4">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6CA50F91" w14:textId="677853E5" w:rsidR="003B1763" w:rsidRPr="00712752" w:rsidRDefault="0077264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A50F92" w14:textId="77777777" w:rsidR="00FC045E" w:rsidRPr="00996FAF" w:rsidRDefault="007726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70D2B" w14:paraId="6CA50FA1" w14:textId="77777777" w:rsidTr="004A33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A50F9F" w14:textId="77777777" w:rsidR="00470D2B" w:rsidRPr="00996FAF" w:rsidRDefault="00470D2B" w:rsidP="00470D2B">
            <w:pPr>
              <w:keepNext/>
              <w:spacing w:before="0" w:line="22" w:lineRule="atLeast"/>
              <w:rPr>
                <w:rFonts w:ascii="Arial" w:hAnsi="Arial" w:cs="Arial"/>
              </w:rPr>
            </w:pPr>
            <w:r w:rsidRPr="00996FAF">
              <w:rPr>
                <w:rFonts w:ascii="Arial" w:hAnsi="Arial" w:cs="Arial"/>
              </w:rPr>
              <w:t>Standard 5 Organisation’s service environment</w:t>
            </w:r>
          </w:p>
        </w:tc>
        <w:tc>
          <w:tcPr>
            <w:tcW w:w="1583" w:type="pct"/>
            <w:shd w:val="clear" w:color="auto" w:fill="auto"/>
          </w:tcPr>
          <w:p w14:paraId="6CA50FA0" w14:textId="25153F24" w:rsidR="00470D2B" w:rsidRPr="00996FAF" w:rsidRDefault="005A4FAE" w:rsidP="00470D2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3970812"/>
                <w:placeholder>
                  <w:docPart w:val="4AA2040844DD406EB19A73BC9B9321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0D2B">
                  <w:rPr>
                    <w:rFonts w:ascii="Arial" w:hAnsi="Arial" w:cs="Arial"/>
                    <w:b w:val="0"/>
                  </w:rPr>
                  <w:t>Not applicable as not all requirements have been assessed</w:t>
                </w:r>
              </w:sdtContent>
            </w:sdt>
            <w:r w:rsidR="00470D2B" w:rsidRPr="00996FAF">
              <w:rPr>
                <w:rFonts w:ascii="Arial" w:hAnsi="Arial" w:cs="Arial"/>
              </w:rPr>
              <w:t xml:space="preserve"> </w:t>
            </w:r>
          </w:p>
        </w:tc>
      </w:tr>
    </w:tbl>
    <w:p w14:paraId="6CA50FAB" w14:textId="77777777" w:rsidR="00FC045E" w:rsidRPr="00996FAF" w:rsidRDefault="0077264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A50FAC" w14:textId="77777777" w:rsidR="00FC045E" w:rsidRPr="00996FAF" w:rsidRDefault="0077264E" w:rsidP="00712752">
      <w:pPr>
        <w:pStyle w:val="Heading1"/>
        <w:spacing w:before="0" w:after="240" w:line="22" w:lineRule="atLeast"/>
        <w:rPr>
          <w:rFonts w:ascii="Arial" w:hAnsi="Arial" w:cs="Arial"/>
        </w:rPr>
      </w:pPr>
      <w:r w:rsidRPr="00996FAF">
        <w:rPr>
          <w:rFonts w:ascii="Arial" w:hAnsi="Arial" w:cs="Arial"/>
        </w:rPr>
        <w:t>Areas for improvement</w:t>
      </w:r>
    </w:p>
    <w:p w14:paraId="6CA50FAE" w14:textId="77777777" w:rsidR="00FC045E" w:rsidRPr="00996FAF" w:rsidRDefault="0077264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CA50FB3" w14:textId="3B2420B8" w:rsidR="00FC045E" w:rsidRPr="00996FAF" w:rsidRDefault="0077264E" w:rsidP="0036130C">
      <w:pPr>
        <w:pStyle w:val="NormalArial"/>
      </w:pPr>
      <w:r w:rsidRPr="00996FAF">
        <w:br w:type="page"/>
      </w:r>
    </w:p>
    <w:p w14:paraId="6CA5103E" w14:textId="77777777" w:rsidR="00FC045E" w:rsidRPr="00996FAF" w:rsidRDefault="0077264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A3319" w14:paraId="6CA51041" w14:textId="77777777" w:rsidTr="00470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CA5103F" w14:textId="77777777" w:rsidR="00FC045E" w:rsidRPr="00996FAF" w:rsidRDefault="0077264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CA51040" w14:textId="77777777" w:rsidR="00FC045E" w:rsidRPr="00996FAF" w:rsidRDefault="005A4F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3319" w14:paraId="6CA5104B" w14:textId="77777777" w:rsidTr="004A33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A51046" w14:textId="77777777" w:rsidR="00FC045E" w:rsidRPr="00996FAF" w:rsidRDefault="0077264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CA51047" w14:textId="77777777" w:rsidR="00FC045E" w:rsidRPr="00996FAF" w:rsidRDefault="007726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CA51048" w14:textId="77777777" w:rsidR="00FC045E" w:rsidRPr="00996FAF" w:rsidRDefault="0077264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CA51049" w14:textId="77777777" w:rsidR="00FC045E" w:rsidRPr="00996FAF" w:rsidRDefault="0077264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CA5104A" w14:textId="7C4D7A04" w:rsidR="00FC045E" w:rsidRPr="00996FAF" w:rsidRDefault="005A4F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70D2B">
                  <w:rPr>
                    <w:rFonts w:ascii="Arial" w:hAnsi="Arial" w:cs="Arial"/>
                    <w:color w:val="auto"/>
                  </w:rPr>
                  <w:t>Compliant</w:t>
                </w:r>
              </w:sdtContent>
            </w:sdt>
            <w:r w:rsidR="0077264E" w:rsidRPr="00996FAF">
              <w:rPr>
                <w:rFonts w:ascii="Arial" w:hAnsi="Arial" w:cs="Arial"/>
                <w:color w:val="0000FF"/>
              </w:rPr>
              <w:t xml:space="preserve"> </w:t>
            </w:r>
          </w:p>
        </w:tc>
      </w:tr>
    </w:tbl>
    <w:p w14:paraId="5A15C0E2" w14:textId="573009BA" w:rsidR="00470D2B" w:rsidRDefault="0077264E" w:rsidP="00470D2B">
      <w:pPr>
        <w:pStyle w:val="Heading20"/>
      </w:pPr>
      <w:r>
        <w:t>Findings</w:t>
      </w:r>
    </w:p>
    <w:p w14:paraId="68F2053A" w14:textId="158B4ACA" w:rsidR="00470D2B" w:rsidRPr="00470D2B" w:rsidRDefault="00470D2B" w:rsidP="00470D2B">
      <w:pPr>
        <w:pStyle w:val="Heading20"/>
        <w:rPr>
          <w:b w:val="0"/>
        </w:rPr>
      </w:pPr>
      <w:r w:rsidRPr="00470D2B">
        <w:rPr>
          <w:b w:val="0"/>
        </w:rPr>
        <w:t>The service demonstrate</w:t>
      </w:r>
      <w:r>
        <w:rPr>
          <w:b w:val="0"/>
        </w:rPr>
        <w:t>d</w:t>
      </w:r>
      <w:r w:rsidRPr="00470D2B">
        <w:rPr>
          <w:b w:val="0"/>
        </w:rPr>
        <w:t xml:space="preserve"> the service environment </w:t>
      </w:r>
      <w:r>
        <w:rPr>
          <w:b w:val="0"/>
        </w:rPr>
        <w:t>was</w:t>
      </w:r>
      <w:r w:rsidRPr="00470D2B">
        <w:rPr>
          <w:b w:val="0"/>
        </w:rPr>
        <w:t xml:space="preserve"> promoting the free movement of consumers, both indoors and outdoors. The service environment </w:t>
      </w:r>
      <w:r>
        <w:rPr>
          <w:b w:val="0"/>
        </w:rPr>
        <w:t>was</w:t>
      </w:r>
      <w:r w:rsidRPr="00470D2B">
        <w:rPr>
          <w:b w:val="0"/>
        </w:rPr>
        <w:t xml:space="preserve"> reviewed with regular environmental audits being completed. Maintenance </w:t>
      </w:r>
      <w:r>
        <w:rPr>
          <w:b w:val="0"/>
        </w:rPr>
        <w:t>was</w:t>
      </w:r>
      <w:r w:rsidRPr="00470D2B">
        <w:rPr>
          <w:b w:val="0"/>
        </w:rPr>
        <w:t xml:space="preserve"> completed with hazard reporting identifying any actions requiring attention. Communications with consumers and staff occur</w:t>
      </w:r>
      <w:r>
        <w:rPr>
          <w:b w:val="0"/>
        </w:rPr>
        <w:t>red</w:t>
      </w:r>
      <w:r w:rsidRPr="00470D2B">
        <w:rPr>
          <w:b w:val="0"/>
        </w:rPr>
        <w:t xml:space="preserve"> on a regular basis to ensure the safety of consumers utilising the indoor and outdoor spaces of the service. Consumers who reside</w:t>
      </w:r>
      <w:r>
        <w:rPr>
          <w:b w:val="0"/>
        </w:rPr>
        <w:t>d</w:t>
      </w:r>
      <w:r w:rsidRPr="00470D2B">
        <w:rPr>
          <w:b w:val="0"/>
        </w:rPr>
        <w:t xml:space="preserve"> on the first floor of the service </w:t>
      </w:r>
      <w:r>
        <w:rPr>
          <w:b w:val="0"/>
        </w:rPr>
        <w:t>were</w:t>
      </w:r>
      <w:r w:rsidRPr="00470D2B">
        <w:rPr>
          <w:b w:val="0"/>
        </w:rPr>
        <w:t xml:space="preserve"> risk assessed for the use of the elevator and internal stairs and individual strategies </w:t>
      </w:r>
      <w:r>
        <w:rPr>
          <w:b w:val="0"/>
        </w:rPr>
        <w:t>were</w:t>
      </w:r>
      <w:r w:rsidRPr="00470D2B">
        <w:rPr>
          <w:b w:val="0"/>
        </w:rPr>
        <w:t xml:space="preserve"> implemented for those </w:t>
      </w:r>
      <w:r>
        <w:rPr>
          <w:b w:val="0"/>
        </w:rPr>
        <w:t xml:space="preserve">consumers </w:t>
      </w:r>
      <w:r w:rsidRPr="00470D2B">
        <w:rPr>
          <w:b w:val="0"/>
        </w:rPr>
        <w:t>identified as at risk. The service continue</w:t>
      </w:r>
      <w:r w:rsidR="0077264E">
        <w:rPr>
          <w:b w:val="0"/>
        </w:rPr>
        <w:t>d</w:t>
      </w:r>
      <w:r w:rsidRPr="00470D2B">
        <w:rPr>
          <w:b w:val="0"/>
        </w:rPr>
        <w:t xml:space="preserve"> to work with and consult</w:t>
      </w:r>
      <w:r w:rsidR="0077264E">
        <w:rPr>
          <w:b w:val="0"/>
        </w:rPr>
        <w:t>ed</w:t>
      </w:r>
      <w:r w:rsidRPr="00470D2B">
        <w:rPr>
          <w:b w:val="0"/>
        </w:rPr>
        <w:t xml:space="preserve"> with the fire and emergency services in relation to consumer and staff safety and the organisation implemented a capital works program, taking into consideration a full engineering report of the building. Building modification works continue to be completed at the service, including installation of new carpet, completing painting works and purchasing of new furnishing.</w:t>
      </w:r>
    </w:p>
    <w:p w14:paraId="2375D142" w14:textId="77777777" w:rsidR="00470D2B" w:rsidRPr="00470D2B" w:rsidRDefault="00470D2B" w:rsidP="00470D2B">
      <w:pPr>
        <w:pStyle w:val="Heading20"/>
        <w:rPr>
          <w:b w:val="0"/>
        </w:rPr>
      </w:pPr>
      <w:r w:rsidRPr="00470D2B">
        <w:rPr>
          <w:b w:val="0"/>
        </w:rPr>
        <w:t>The service was found to be non-compliant in this requirement following the Assessment Contact - Site conducted on 20 December 2022 and 21 December 2022, and this related to the following:</w:t>
      </w:r>
    </w:p>
    <w:p w14:paraId="76ED2A47" w14:textId="0AF9FC04" w:rsidR="00470D2B" w:rsidRPr="006512DD" w:rsidRDefault="00470D2B" w:rsidP="006512DD">
      <w:pPr>
        <w:pStyle w:val="ListParagraph"/>
        <w:numPr>
          <w:ilvl w:val="0"/>
          <w:numId w:val="2"/>
        </w:numPr>
        <w:spacing w:line="240" w:lineRule="atLeast"/>
        <w:ind w:left="714" w:hanging="357"/>
        <w:contextualSpacing w:val="0"/>
        <w:rPr>
          <w:rFonts w:ascii="Arial" w:hAnsi="Arial" w:cs="Arial"/>
          <w:color w:val="auto"/>
        </w:rPr>
      </w:pPr>
      <w:r w:rsidRPr="006512DD">
        <w:rPr>
          <w:rFonts w:ascii="Arial" w:hAnsi="Arial" w:cs="Arial"/>
          <w:color w:val="auto"/>
        </w:rPr>
        <w:t>The service was unable to demonstrate the service is safe for consumers to move freely between indoors and outdoors spaces.</w:t>
      </w:r>
    </w:p>
    <w:p w14:paraId="46C5B9B8" w14:textId="4CB5DD0B" w:rsidR="00470D2B" w:rsidRDefault="00470D2B" w:rsidP="00470D2B">
      <w:pPr>
        <w:pStyle w:val="Heading20"/>
        <w:rPr>
          <w:b w:val="0"/>
        </w:rPr>
      </w:pPr>
      <w:r w:rsidRPr="00470D2B">
        <w:rPr>
          <w:b w:val="0"/>
        </w:rPr>
        <w:lastRenderedPageBreak/>
        <w:t>The service has taken the following actions to address previous non-compliance:</w:t>
      </w:r>
    </w:p>
    <w:p w14:paraId="1A048854" w14:textId="68EC1514" w:rsidR="00470D2B" w:rsidRPr="00470D2B" w:rsidRDefault="00470D2B" w:rsidP="00470D2B">
      <w:pPr>
        <w:pStyle w:val="Heading20"/>
        <w:rPr>
          <w:b w:val="0"/>
        </w:rPr>
      </w:pPr>
      <w:r w:rsidRPr="00470D2B">
        <w:rPr>
          <w:b w:val="0"/>
        </w:rPr>
        <w:t xml:space="preserve">Building works </w:t>
      </w:r>
      <w:r w:rsidR="0077264E">
        <w:rPr>
          <w:b w:val="0"/>
        </w:rPr>
        <w:t>were</w:t>
      </w:r>
      <w:r w:rsidRPr="00470D2B">
        <w:rPr>
          <w:b w:val="0"/>
        </w:rPr>
        <w:t xml:space="preserve"> completed on 1 March 2023, with an electric sliding glass door installed at the top of the staircase on level one of the service. Access to the stairs is completed by pushing a button on the door to release the sliding glass door. The chain which was across the top of the stairs has been removed. Management provided a photograph of the installed sliding glass door. Management advised the new sliding door has been attached to the fire panel.</w:t>
      </w:r>
    </w:p>
    <w:p w14:paraId="3AEEAC39" w14:textId="125D8904" w:rsidR="00470D2B" w:rsidRPr="00470D2B" w:rsidRDefault="00470D2B" w:rsidP="00470D2B">
      <w:pPr>
        <w:pStyle w:val="Heading20"/>
        <w:rPr>
          <w:b w:val="0"/>
        </w:rPr>
      </w:pPr>
      <w:r w:rsidRPr="00470D2B">
        <w:rPr>
          <w:b w:val="0"/>
        </w:rPr>
        <w:t>Consumers who reside</w:t>
      </w:r>
      <w:r w:rsidR="0077264E">
        <w:rPr>
          <w:b w:val="0"/>
        </w:rPr>
        <w:t>d</w:t>
      </w:r>
      <w:r w:rsidRPr="00470D2B">
        <w:rPr>
          <w:b w:val="0"/>
        </w:rPr>
        <w:t xml:space="preserve"> on the first floor of the service have been risk assessed for their ability to safely use the elevator and stairs, with individual strategies implemented to inform safe movement of consumers at the service. </w:t>
      </w:r>
      <w:r w:rsidR="00BC5EC1">
        <w:rPr>
          <w:b w:val="0"/>
        </w:rPr>
        <w:t>O</w:t>
      </w:r>
      <w:r w:rsidRPr="00470D2B">
        <w:rPr>
          <w:b w:val="0"/>
        </w:rPr>
        <w:t>f the 14 consumers who reside</w:t>
      </w:r>
      <w:r w:rsidR="0077264E">
        <w:rPr>
          <w:b w:val="0"/>
        </w:rPr>
        <w:t>d</w:t>
      </w:r>
      <w:r w:rsidRPr="00470D2B">
        <w:rPr>
          <w:b w:val="0"/>
        </w:rPr>
        <w:t xml:space="preserve"> on the first floor of the service, no consumer </w:t>
      </w:r>
      <w:r w:rsidR="0077264E">
        <w:rPr>
          <w:b w:val="0"/>
        </w:rPr>
        <w:t>was</w:t>
      </w:r>
      <w:r w:rsidRPr="00470D2B">
        <w:rPr>
          <w:b w:val="0"/>
        </w:rPr>
        <w:t xml:space="preserve"> identified as having a risk in relation to the use of the elevator or stairs.</w:t>
      </w:r>
    </w:p>
    <w:p w14:paraId="7151D8E7" w14:textId="0CE31BF6" w:rsidR="00470D2B" w:rsidRPr="00470D2B" w:rsidRDefault="00BC5EC1" w:rsidP="00470D2B">
      <w:pPr>
        <w:pStyle w:val="Heading20"/>
        <w:rPr>
          <w:b w:val="0"/>
        </w:rPr>
      </w:pPr>
      <w:r>
        <w:rPr>
          <w:b w:val="0"/>
        </w:rPr>
        <w:t>A</w:t>
      </w:r>
      <w:r w:rsidR="00470D2B" w:rsidRPr="00470D2B">
        <w:rPr>
          <w:b w:val="0"/>
        </w:rPr>
        <w:t>ll ‘do not exit’ signage has been removed and access for consumers onto the shared balconies is now via unlocked doors, however the external locking mechanisms on the external doors remains in place related to a security issue. In response to this the service installed a door bell system, to allow consumers, accessing the outdoor areas, to call when they wish</w:t>
      </w:r>
      <w:r w:rsidR="0077264E">
        <w:rPr>
          <w:b w:val="0"/>
        </w:rPr>
        <w:t>ed</w:t>
      </w:r>
      <w:r w:rsidR="00470D2B" w:rsidRPr="00470D2B">
        <w:rPr>
          <w:b w:val="0"/>
        </w:rPr>
        <w:t xml:space="preserve"> to return to the inside of the service.</w:t>
      </w:r>
    </w:p>
    <w:p w14:paraId="77EDD6C5" w14:textId="0A69BE90" w:rsidR="00470D2B" w:rsidRDefault="00470D2B" w:rsidP="00470D2B">
      <w:pPr>
        <w:pStyle w:val="Heading20"/>
        <w:rPr>
          <w:b w:val="0"/>
        </w:rPr>
      </w:pPr>
      <w:r w:rsidRPr="00470D2B">
        <w:rPr>
          <w:b w:val="0"/>
        </w:rPr>
        <w:t xml:space="preserve">Consumers and staff </w:t>
      </w:r>
      <w:r w:rsidR="0077264E">
        <w:rPr>
          <w:b w:val="0"/>
        </w:rPr>
        <w:t>were</w:t>
      </w:r>
      <w:r w:rsidRPr="00470D2B">
        <w:rPr>
          <w:b w:val="0"/>
        </w:rPr>
        <w:t xml:space="preserve"> consulted on the recent changes and have provided positive feedback on 1 March 2023.</w:t>
      </w:r>
      <w:r w:rsidR="0077264E">
        <w:rPr>
          <w:b w:val="0"/>
        </w:rPr>
        <w:t xml:space="preserve"> </w:t>
      </w:r>
      <w:r w:rsidR="00BC5EC1">
        <w:rPr>
          <w:b w:val="0"/>
        </w:rPr>
        <w:t>T</w:t>
      </w:r>
      <w:r w:rsidRPr="00470D2B">
        <w:rPr>
          <w:b w:val="0"/>
        </w:rPr>
        <w:t xml:space="preserve">he service’s Plan for continuous improvement </w:t>
      </w:r>
      <w:r w:rsidR="0077264E">
        <w:rPr>
          <w:b w:val="0"/>
        </w:rPr>
        <w:t>was</w:t>
      </w:r>
      <w:r w:rsidRPr="00470D2B">
        <w:rPr>
          <w:b w:val="0"/>
        </w:rPr>
        <w:t xml:space="preserve"> updated on 26 March 2023 with the improvements documented in relation to </w:t>
      </w:r>
      <w:r w:rsidR="00BC5EC1">
        <w:rPr>
          <w:b w:val="0"/>
        </w:rPr>
        <w:t xml:space="preserve">the </w:t>
      </w:r>
      <w:r w:rsidRPr="00470D2B">
        <w:rPr>
          <w:b w:val="0"/>
        </w:rPr>
        <w:t>service environment, now being c</w:t>
      </w:r>
      <w:r w:rsidR="0077264E">
        <w:rPr>
          <w:b w:val="0"/>
        </w:rPr>
        <w:t>ompleted</w:t>
      </w:r>
      <w:r w:rsidRPr="00470D2B">
        <w:rPr>
          <w:b w:val="0"/>
        </w:rPr>
        <w:t>.</w:t>
      </w:r>
    </w:p>
    <w:p w14:paraId="6CA51051" w14:textId="7979FD00" w:rsidR="002B0C90" w:rsidRPr="00391BCF" w:rsidRDefault="0077264E" w:rsidP="00470D2B">
      <w:pPr>
        <w:pStyle w:val="Heading20"/>
        <w:rPr>
          <w:b w:val="0"/>
        </w:rPr>
      </w:pPr>
      <w:r>
        <w:rPr>
          <w:b w:val="0"/>
        </w:rPr>
        <w:t xml:space="preserve">Based on the information as detailed above, it is now my decision this Requirement is Compliant. </w:t>
      </w:r>
    </w:p>
    <w:sectPr w:rsidR="002B0C90" w:rsidRPr="00391BC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510B5" w14:textId="77777777" w:rsidR="005559E5" w:rsidRDefault="0077264E">
      <w:pPr>
        <w:spacing w:after="0"/>
      </w:pPr>
      <w:r>
        <w:separator/>
      </w:r>
    </w:p>
  </w:endnote>
  <w:endnote w:type="continuationSeparator" w:id="0">
    <w:p w14:paraId="6CA510B7" w14:textId="77777777" w:rsidR="005559E5" w:rsidRDefault="007726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10AE" w14:textId="77777777" w:rsidR="00DF37F2" w:rsidRPr="00DF37F2" w:rsidRDefault="0077264E" w:rsidP="00DF37F2">
    <w:pPr>
      <w:pStyle w:val="FooterArial9"/>
      <w:rPr>
        <w:rStyle w:val="FooterBold"/>
        <w:rFonts w:ascii="Arial" w:hAnsi="Arial"/>
        <w:b w:val="0"/>
      </w:rPr>
    </w:pPr>
    <w:r w:rsidRPr="00DF37F2">
      <w:rPr>
        <w:rStyle w:val="FooterBold"/>
        <w:rFonts w:ascii="Arial" w:hAnsi="Arial"/>
        <w:b w:val="0"/>
      </w:rPr>
      <w:t>Name of service: Carinity Hilltop</w:t>
    </w:r>
    <w:r w:rsidRPr="00DF37F2">
      <w:rPr>
        <w:rStyle w:val="FooterBold"/>
        <w:rFonts w:ascii="Arial" w:hAnsi="Arial"/>
        <w:b w:val="0"/>
      </w:rPr>
      <w:tab/>
      <w:t xml:space="preserve">RPT-ACC-0122 v3.0 </w:t>
    </w:r>
  </w:p>
  <w:p w14:paraId="6CA510AF" w14:textId="77777777" w:rsidR="00DF37F2" w:rsidRPr="00DF37F2" w:rsidRDefault="0077264E" w:rsidP="00DF37F2">
    <w:pPr>
      <w:pStyle w:val="FooterArial9"/>
      <w:rPr>
        <w:rStyle w:val="FooterBold"/>
        <w:rFonts w:ascii="Arial" w:hAnsi="Arial"/>
        <w:b w:val="0"/>
      </w:rPr>
    </w:pPr>
    <w:r w:rsidRPr="00DF37F2">
      <w:rPr>
        <w:rStyle w:val="FooterBold"/>
        <w:rFonts w:ascii="Arial" w:hAnsi="Arial"/>
        <w:b w:val="0"/>
      </w:rPr>
      <w:t>Commission ID: 5048</w:t>
    </w:r>
    <w:r w:rsidRPr="00DF37F2">
      <w:rPr>
        <w:rStyle w:val="FooterBold"/>
        <w:rFonts w:ascii="Arial" w:hAnsi="Arial"/>
        <w:b w:val="0"/>
      </w:rPr>
      <w:tab/>
      <w:t xml:space="preserve">OFFICIAL: Sensitive </w:t>
    </w:r>
  </w:p>
  <w:p w14:paraId="6CA510B0" w14:textId="77777777" w:rsidR="00DF37F2" w:rsidRPr="00DF37F2" w:rsidRDefault="007726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10B2" w14:textId="77777777" w:rsidR="00E2364A" w:rsidRDefault="005A4FA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510AB" w14:textId="77777777" w:rsidR="00D3157C" w:rsidRDefault="0077264E" w:rsidP="00D71F88">
      <w:pPr>
        <w:spacing w:after="0"/>
      </w:pPr>
      <w:r>
        <w:separator/>
      </w:r>
    </w:p>
  </w:footnote>
  <w:footnote w:type="continuationSeparator" w:id="0">
    <w:p w14:paraId="6CA510AC" w14:textId="77777777" w:rsidR="00D3157C" w:rsidRDefault="0077264E" w:rsidP="00D71F88">
      <w:pPr>
        <w:spacing w:after="0"/>
      </w:pPr>
      <w:r>
        <w:continuationSeparator/>
      </w:r>
    </w:p>
  </w:footnote>
  <w:footnote w:id="1">
    <w:p w14:paraId="6CA510B7" w14:textId="5545D9D9" w:rsidR="000078F8" w:rsidRDefault="0077264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36FC4">
        <w:rPr>
          <w:rFonts w:ascii="Arial" w:hAnsi="Arial" w:cs="Arial"/>
          <w:color w:val="auto"/>
          <w:sz w:val="20"/>
          <w:szCs w:val="20"/>
        </w:rPr>
        <w:t>with section 68A</w:t>
      </w:r>
      <w:r w:rsidRPr="00536FC4">
        <w:rPr>
          <w:rFonts w:ascii="Arial" w:hAnsi="Arial" w:cs="Arial"/>
          <w:b/>
          <w:color w:val="auto"/>
          <w:sz w:val="20"/>
          <w:szCs w:val="20"/>
        </w:rPr>
        <w:t xml:space="preserve"> </w:t>
      </w:r>
      <w:r w:rsidRPr="00536FC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CA510B8" w14:textId="77777777" w:rsidR="002B0884" w:rsidRDefault="005A4FA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10AD" w14:textId="77777777" w:rsidR="00D71F88" w:rsidRDefault="0077264E">
    <w:pPr>
      <w:pStyle w:val="Header"/>
    </w:pPr>
    <w:r>
      <w:rPr>
        <w:noProof/>
        <w:color w:val="2B579A"/>
        <w:shd w:val="clear" w:color="auto" w:fill="E6E6E6"/>
        <w:lang w:val="en-US"/>
      </w:rPr>
      <w:drawing>
        <wp:anchor distT="0" distB="0" distL="114300" distR="114300" simplePos="0" relativeHeight="251659264" behindDoc="1" locked="0" layoutInCell="1" allowOverlap="1" wp14:anchorId="6CA510B3" wp14:editId="6CA510B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209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10B1" w14:textId="77777777" w:rsidR="00FA0A5B" w:rsidRDefault="0077264E">
    <w:pPr>
      <w:pStyle w:val="Header"/>
    </w:pPr>
    <w:r>
      <w:rPr>
        <w:noProof/>
      </w:rPr>
      <w:drawing>
        <wp:anchor distT="0" distB="0" distL="114300" distR="114300" simplePos="0" relativeHeight="251658240" behindDoc="0" locked="0" layoutInCell="1" allowOverlap="1" wp14:anchorId="6CA510B5" wp14:editId="6CA510B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B863D0A">
      <w:start w:val="1"/>
      <w:numFmt w:val="lowerRoman"/>
      <w:lvlText w:val="(%1)"/>
      <w:lvlJc w:val="left"/>
      <w:pPr>
        <w:ind w:left="1080" w:hanging="720"/>
      </w:pPr>
      <w:rPr>
        <w:rFonts w:hint="default"/>
      </w:rPr>
    </w:lvl>
    <w:lvl w:ilvl="1" w:tplc="35E4DA56" w:tentative="1">
      <w:start w:val="1"/>
      <w:numFmt w:val="lowerLetter"/>
      <w:lvlText w:val="%2."/>
      <w:lvlJc w:val="left"/>
      <w:pPr>
        <w:ind w:left="1440" w:hanging="360"/>
      </w:pPr>
    </w:lvl>
    <w:lvl w:ilvl="2" w:tplc="AC66475C" w:tentative="1">
      <w:start w:val="1"/>
      <w:numFmt w:val="lowerRoman"/>
      <w:lvlText w:val="%3."/>
      <w:lvlJc w:val="right"/>
      <w:pPr>
        <w:ind w:left="2160" w:hanging="180"/>
      </w:pPr>
    </w:lvl>
    <w:lvl w:ilvl="3" w:tplc="02D0677A" w:tentative="1">
      <w:start w:val="1"/>
      <w:numFmt w:val="decimal"/>
      <w:lvlText w:val="%4."/>
      <w:lvlJc w:val="left"/>
      <w:pPr>
        <w:ind w:left="2880" w:hanging="360"/>
      </w:pPr>
    </w:lvl>
    <w:lvl w:ilvl="4" w:tplc="21E4AD40" w:tentative="1">
      <w:start w:val="1"/>
      <w:numFmt w:val="lowerLetter"/>
      <w:lvlText w:val="%5."/>
      <w:lvlJc w:val="left"/>
      <w:pPr>
        <w:ind w:left="3600" w:hanging="360"/>
      </w:pPr>
    </w:lvl>
    <w:lvl w:ilvl="5" w:tplc="E0360198" w:tentative="1">
      <w:start w:val="1"/>
      <w:numFmt w:val="lowerRoman"/>
      <w:lvlText w:val="%6."/>
      <w:lvlJc w:val="right"/>
      <w:pPr>
        <w:ind w:left="4320" w:hanging="180"/>
      </w:pPr>
    </w:lvl>
    <w:lvl w:ilvl="6" w:tplc="690EA3D8" w:tentative="1">
      <w:start w:val="1"/>
      <w:numFmt w:val="decimal"/>
      <w:lvlText w:val="%7."/>
      <w:lvlJc w:val="left"/>
      <w:pPr>
        <w:ind w:left="5040" w:hanging="360"/>
      </w:pPr>
    </w:lvl>
    <w:lvl w:ilvl="7" w:tplc="09FC7C94" w:tentative="1">
      <w:start w:val="1"/>
      <w:numFmt w:val="lowerLetter"/>
      <w:lvlText w:val="%8."/>
      <w:lvlJc w:val="left"/>
      <w:pPr>
        <w:ind w:left="5760" w:hanging="360"/>
      </w:pPr>
    </w:lvl>
    <w:lvl w:ilvl="8" w:tplc="ADAC52D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7168F46">
      <w:start w:val="1"/>
      <w:numFmt w:val="lowerRoman"/>
      <w:lvlText w:val="(%1)"/>
      <w:lvlJc w:val="left"/>
      <w:pPr>
        <w:ind w:left="1080" w:hanging="720"/>
      </w:pPr>
      <w:rPr>
        <w:rFonts w:hint="default"/>
      </w:rPr>
    </w:lvl>
    <w:lvl w:ilvl="1" w:tplc="139805F2" w:tentative="1">
      <w:start w:val="1"/>
      <w:numFmt w:val="lowerLetter"/>
      <w:lvlText w:val="%2."/>
      <w:lvlJc w:val="left"/>
      <w:pPr>
        <w:ind w:left="1440" w:hanging="360"/>
      </w:pPr>
    </w:lvl>
    <w:lvl w:ilvl="2" w:tplc="4CE4375E" w:tentative="1">
      <w:start w:val="1"/>
      <w:numFmt w:val="lowerRoman"/>
      <w:lvlText w:val="%3."/>
      <w:lvlJc w:val="right"/>
      <w:pPr>
        <w:ind w:left="2160" w:hanging="180"/>
      </w:pPr>
    </w:lvl>
    <w:lvl w:ilvl="3" w:tplc="988486F4" w:tentative="1">
      <w:start w:val="1"/>
      <w:numFmt w:val="decimal"/>
      <w:lvlText w:val="%4."/>
      <w:lvlJc w:val="left"/>
      <w:pPr>
        <w:ind w:left="2880" w:hanging="360"/>
      </w:pPr>
    </w:lvl>
    <w:lvl w:ilvl="4" w:tplc="DD6E4DA2" w:tentative="1">
      <w:start w:val="1"/>
      <w:numFmt w:val="lowerLetter"/>
      <w:lvlText w:val="%5."/>
      <w:lvlJc w:val="left"/>
      <w:pPr>
        <w:ind w:left="3600" w:hanging="360"/>
      </w:pPr>
    </w:lvl>
    <w:lvl w:ilvl="5" w:tplc="9F9EEA1C" w:tentative="1">
      <w:start w:val="1"/>
      <w:numFmt w:val="lowerRoman"/>
      <w:lvlText w:val="%6."/>
      <w:lvlJc w:val="right"/>
      <w:pPr>
        <w:ind w:left="4320" w:hanging="180"/>
      </w:pPr>
    </w:lvl>
    <w:lvl w:ilvl="6" w:tplc="BF56E0E6" w:tentative="1">
      <w:start w:val="1"/>
      <w:numFmt w:val="decimal"/>
      <w:lvlText w:val="%7."/>
      <w:lvlJc w:val="left"/>
      <w:pPr>
        <w:ind w:left="5040" w:hanging="360"/>
      </w:pPr>
    </w:lvl>
    <w:lvl w:ilvl="7" w:tplc="6ACA5C00" w:tentative="1">
      <w:start w:val="1"/>
      <w:numFmt w:val="lowerLetter"/>
      <w:lvlText w:val="%8."/>
      <w:lvlJc w:val="left"/>
      <w:pPr>
        <w:ind w:left="5760" w:hanging="360"/>
      </w:pPr>
    </w:lvl>
    <w:lvl w:ilvl="8" w:tplc="CA269F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912049C">
      <w:start w:val="1"/>
      <w:numFmt w:val="lowerRoman"/>
      <w:lvlText w:val="(%1)"/>
      <w:lvlJc w:val="left"/>
      <w:pPr>
        <w:ind w:left="1080" w:hanging="720"/>
      </w:pPr>
      <w:rPr>
        <w:rFonts w:hint="default"/>
      </w:rPr>
    </w:lvl>
    <w:lvl w:ilvl="1" w:tplc="18C0E144" w:tentative="1">
      <w:start w:val="1"/>
      <w:numFmt w:val="lowerLetter"/>
      <w:lvlText w:val="%2."/>
      <w:lvlJc w:val="left"/>
      <w:pPr>
        <w:ind w:left="1440" w:hanging="360"/>
      </w:pPr>
    </w:lvl>
    <w:lvl w:ilvl="2" w:tplc="7340C0D2" w:tentative="1">
      <w:start w:val="1"/>
      <w:numFmt w:val="lowerRoman"/>
      <w:lvlText w:val="%3."/>
      <w:lvlJc w:val="right"/>
      <w:pPr>
        <w:ind w:left="2160" w:hanging="180"/>
      </w:pPr>
    </w:lvl>
    <w:lvl w:ilvl="3" w:tplc="CCEAB91C" w:tentative="1">
      <w:start w:val="1"/>
      <w:numFmt w:val="decimal"/>
      <w:lvlText w:val="%4."/>
      <w:lvlJc w:val="left"/>
      <w:pPr>
        <w:ind w:left="2880" w:hanging="360"/>
      </w:pPr>
    </w:lvl>
    <w:lvl w:ilvl="4" w:tplc="0F42DD08" w:tentative="1">
      <w:start w:val="1"/>
      <w:numFmt w:val="lowerLetter"/>
      <w:lvlText w:val="%5."/>
      <w:lvlJc w:val="left"/>
      <w:pPr>
        <w:ind w:left="3600" w:hanging="360"/>
      </w:pPr>
    </w:lvl>
    <w:lvl w:ilvl="5" w:tplc="F864CC56" w:tentative="1">
      <w:start w:val="1"/>
      <w:numFmt w:val="lowerRoman"/>
      <w:lvlText w:val="%6."/>
      <w:lvlJc w:val="right"/>
      <w:pPr>
        <w:ind w:left="4320" w:hanging="180"/>
      </w:pPr>
    </w:lvl>
    <w:lvl w:ilvl="6" w:tplc="9AEE43EE" w:tentative="1">
      <w:start w:val="1"/>
      <w:numFmt w:val="decimal"/>
      <w:lvlText w:val="%7."/>
      <w:lvlJc w:val="left"/>
      <w:pPr>
        <w:ind w:left="5040" w:hanging="360"/>
      </w:pPr>
    </w:lvl>
    <w:lvl w:ilvl="7" w:tplc="59BC0808" w:tentative="1">
      <w:start w:val="1"/>
      <w:numFmt w:val="lowerLetter"/>
      <w:lvlText w:val="%8."/>
      <w:lvlJc w:val="left"/>
      <w:pPr>
        <w:ind w:left="5760" w:hanging="360"/>
      </w:pPr>
    </w:lvl>
    <w:lvl w:ilvl="8" w:tplc="7ADA5D6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FB8A452">
      <w:start w:val="1"/>
      <w:numFmt w:val="bullet"/>
      <w:lvlText w:val=""/>
      <w:lvlJc w:val="left"/>
      <w:pPr>
        <w:ind w:left="720" w:hanging="360"/>
      </w:pPr>
      <w:rPr>
        <w:rFonts w:ascii="Symbol" w:hAnsi="Symbol" w:hint="default"/>
        <w:color w:val="auto"/>
        <w:sz w:val="24"/>
        <w:szCs w:val="24"/>
      </w:rPr>
    </w:lvl>
    <w:lvl w:ilvl="1" w:tplc="56F6B410" w:tentative="1">
      <w:start w:val="1"/>
      <w:numFmt w:val="bullet"/>
      <w:lvlText w:val="o"/>
      <w:lvlJc w:val="left"/>
      <w:pPr>
        <w:ind w:left="1440" w:hanging="360"/>
      </w:pPr>
      <w:rPr>
        <w:rFonts w:ascii="Courier New" w:hAnsi="Courier New" w:cs="Courier New" w:hint="default"/>
      </w:rPr>
    </w:lvl>
    <w:lvl w:ilvl="2" w:tplc="4AB8E408" w:tentative="1">
      <w:start w:val="1"/>
      <w:numFmt w:val="bullet"/>
      <w:lvlText w:val=""/>
      <w:lvlJc w:val="left"/>
      <w:pPr>
        <w:ind w:left="2160" w:hanging="360"/>
      </w:pPr>
      <w:rPr>
        <w:rFonts w:ascii="Wingdings" w:hAnsi="Wingdings" w:hint="default"/>
      </w:rPr>
    </w:lvl>
    <w:lvl w:ilvl="3" w:tplc="83DAB562" w:tentative="1">
      <w:start w:val="1"/>
      <w:numFmt w:val="bullet"/>
      <w:lvlText w:val=""/>
      <w:lvlJc w:val="left"/>
      <w:pPr>
        <w:ind w:left="2880" w:hanging="360"/>
      </w:pPr>
      <w:rPr>
        <w:rFonts w:ascii="Symbol" w:hAnsi="Symbol" w:hint="default"/>
      </w:rPr>
    </w:lvl>
    <w:lvl w:ilvl="4" w:tplc="26502286" w:tentative="1">
      <w:start w:val="1"/>
      <w:numFmt w:val="bullet"/>
      <w:lvlText w:val="o"/>
      <w:lvlJc w:val="left"/>
      <w:pPr>
        <w:ind w:left="3600" w:hanging="360"/>
      </w:pPr>
      <w:rPr>
        <w:rFonts w:ascii="Courier New" w:hAnsi="Courier New" w:cs="Courier New" w:hint="default"/>
      </w:rPr>
    </w:lvl>
    <w:lvl w:ilvl="5" w:tplc="BE16D826" w:tentative="1">
      <w:start w:val="1"/>
      <w:numFmt w:val="bullet"/>
      <w:lvlText w:val=""/>
      <w:lvlJc w:val="left"/>
      <w:pPr>
        <w:ind w:left="4320" w:hanging="360"/>
      </w:pPr>
      <w:rPr>
        <w:rFonts w:ascii="Wingdings" w:hAnsi="Wingdings" w:hint="default"/>
      </w:rPr>
    </w:lvl>
    <w:lvl w:ilvl="6" w:tplc="A7DE9684" w:tentative="1">
      <w:start w:val="1"/>
      <w:numFmt w:val="bullet"/>
      <w:lvlText w:val=""/>
      <w:lvlJc w:val="left"/>
      <w:pPr>
        <w:ind w:left="5040" w:hanging="360"/>
      </w:pPr>
      <w:rPr>
        <w:rFonts w:ascii="Symbol" w:hAnsi="Symbol" w:hint="default"/>
      </w:rPr>
    </w:lvl>
    <w:lvl w:ilvl="7" w:tplc="E068B8F4" w:tentative="1">
      <w:start w:val="1"/>
      <w:numFmt w:val="bullet"/>
      <w:lvlText w:val="o"/>
      <w:lvlJc w:val="left"/>
      <w:pPr>
        <w:ind w:left="5760" w:hanging="360"/>
      </w:pPr>
      <w:rPr>
        <w:rFonts w:ascii="Courier New" w:hAnsi="Courier New" w:cs="Courier New" w:hint="default"/>
      </w:rPr>
    </w:lvl>
    <w:lvl w:ilvl="8" w:tplc="F74E1A2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D0CFCE2">
      <w:start w:val="1"/>
      <w:numFmt w:val="lowerRoman"/>
      <w:lvlText w:val="(%1)"/>
      <w:lvlJc w:val="left"/>
      <w:pPr>
        <w:ind w:left="1080" w:hanging="720"/>
      </w:pPr>
      <w:rPr>
        <w:rFonts w:hint="default"/>
      </w:rPr>
    </w:lvl>
    <w:lvl w:ilvl="1" w:tplc="F670AE58" w:tentative="1">
      <w:start w:val="1"/>
      <w:numFmt w:val="lowerLetter"/>
      <w:lvlText w:val="%2."/>
      <w:lvlJc w:val="left"/>
      <w:pPr>
        <w:ind w:left="1440" w:hanging="360"/>
      </w:pPr>
    </w:lvl>
    <w:lvl w:ilvl="2" w:tplc="FB5C9296" w:tentative="1">
      <w:start w:val="1"/>
      <w:numFmt w:val="lowerRoman"/>
      <w:lvlText w:val="%3."/>
      <w:lvlJc w:val="right"/>
      <w:pPr>
        <w:ind w:left="2160" w:hanging="180"/>
      </w:pPr>
    </w:lvl>
    <w:lvl w:ilvl="3" w:tplc="25C41BC0" w:tentative="1">
      <w:start w:val="1"/>
      <w:numFmt w:val="decimal"/>
      <w:lvlText w:val="%4."/>
      <w:lvlJc w:val="left"/>
      <w:pPr>
        <w:ind w:left="2880" w:hanging="360"/>
      </w:pPr>
    </w:lvl>
    <w:lvl w:ilvl="4" w:tplc="EB941AAA" w:tentative="1">
      <w:start w:val="1"/>
      <w:numFmt w:val="lowerLetter"/>
      <w:lvlText w:val="%5."/>
      <w:lvlJc w:val="left"/>
      <w:pPr>
        <w:ind w:left="3600" w:hanging="360"/>
      </w:pPr>
    </w:lvl>
    <w:lvl w:ilvl="5" w:tplc="570E14D4" w:tentative="1">
      <w:start w:val="1"/>
      <w:numFmt w:val="lowerRoman"/>
      <w:lvlText w:val="%6."/>
      <w:lvlJc w:val="right"/>
      <w:pPr>
        <w:ind w:left="4320" w:hanging="180"/>
      </w:pPr>
    </w:lvl>
    <w:lvl w:ilvl="6" w:tplc="5A143F80" w:tentative="1">
      <w:start w:val="1"/>
      <w:numFmt w:val="decimal"/>
      <w:lvlText w:val="%7."/>
      <w:lvlJc w:val="left"/>
      <w:pPr>
        <w:ind w:left="5040" w:hanging="360"/>
      </w:pPr>
    </w:lvl>
    <w:lvl w:ilvl="7" w:tplc="920A2814" w:tentative="1">
      <w:start w:val="1"/>
      <w:numFmt w:val="lowerLetter"/>
      <w:lvlText w:val="%8."/>
      <w:lvlJc w:val="left"/>
      <w:pPr>
        <w:ind w:left="5760" w:hanging="360"/>
      </w:pPr>
    </w:lvl>
    <w:lvl w:ilvl="8" w:tplc="E25A40D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47C249E">
      <w:start w:val="1"/>
      <w:numFmt w:val="lowerRoman"/>
      <w:lvlText w:val="(%1)"/>
      <w:lvlJc w:val="left"/>
      <w:pPr>
        <w:ind w:left="1080" w:hanging="720"/>
      </w:pPr>
      <w:rPr>
        <w:rFonts w:hint="default"/>
      </w:rPr>
    </w:lvl>
    <w:lvl w:ilvl="1" w:tplc="24C4D5DA" w:tentative="1">
      <w:start w:val="1"/>
      <w:numFmt w:val="lowerLetter"/>
      <w:lvlText w:val="%2."/>
      <w:lvlJc w:val="left"/>
      <w:pPr>
        <w:ind w:left="1440" w:hanging="360"/>
      </w:pPr>
    </w:lvl>
    <w:lvl w:ilvl="2" w:tplc="C43CC326" w:tentative="1">
      <w:start w:val="1"/>
      <w:numFmt w:val="lowerRoman"/>
      <w:lvlText w:val="%3."/>
      <w:lvlJc w:val="right"/>
      <w:pPr>
        <w:ind w:left="2160" w:hanging="180"/>
      </w:pPr>
    </w:lvl>
    <w:lvl w:ilvl="3" w:tplc="0FF0E674" w:tentative="1">
      <w:start w:val="1"/>
      <w:numFmt w:val="decimal"/>
      <w:lvlText w:val="%4."/>
      <w:lvlJc w:val="left"/>
      <w:pPr>
        <w:ind w:left="2880" w:hanging="360"/>
      </w:pPr>
    </w:lvl>
    <w:lvl w:ilvl="4" w:tplc="909091DE" w:tentative="1">
      <w:start w:val="1"/>
      <w:numFmt w:val="lowerLetter"/>
      <w:lvlText w:val="%5."/>
      <w:lvlJc w:val="left"/>
      <w:pPr>
        <w:ind w:left="3600" w:hanging="360"/>
      </w:pPr>
    </w:lvl>
    <w:lvl w:ilvl="5" w:tplc="73026C76" w:tentative="1">
      <w:start w:val="1"/>
      <w:numFmt w:val="lowerRoman"/>
      <w:lvlText w:val="%6."/>
      <w:lvlJc w:val="right"/>
      <w:pPr>
        <w:ind w:left="4320" w:hanging="180"/>
      </w:pPr>
    </w:lvl>
    <w:lvl w:ilvl="6" w:tplc="6986DAAC" w:tentative="1">
      <w:start w:val="1"/>
      <w:numFmt w:val="decimal"/>
      <w:lvlText w:val="%7."/>
      <w:lvlJc w:val="left"/>
      <w:pPr>
        <w:ind w:left="5040" w:hanging="360"/>
      </w:pPr>
    </w:lvl>
    <w:lvl w:ilvl="7" w:tplc="8F9CCBEC" w:tentative="1">
      <w:start w:val="1"/>
      <w:numFmt w:val="lowerLetter"/>
      <w:lvlText w:val="%8."/>
      <w:lvlJc w:val="left"/>
      <w:pPr>
        <w:ind w:left="5760" w:hanging="360"/>
      </w:pPr>
    </w:lvl>
    <w:lvl w:ilvl="8" w:tplc="A856560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356C916">
      <w:start w:val="1"/>
      <w:numFmt w:val="lowerRoman"/>
      <w:lvlText w:val="(%1)"/>
      <w:lvlJc w:val="left"/>
      <w:pPr>
        <w:ind w:left="1080" w:hanging="720"/>
      </w:pPr>
      <w:rPr>
        <w:rFonts w:hint="default"/>
      </w:rPr>
    </w:lvl>
    <w:lvl w:ilvl="1" w:tplc="F75C4DB2" w:tentative="1">
      <w:start w:val="1"/>
      <w:numFmt w:val="lowerLetter"/>
      <w:lvlText w:val="%2."/>
      <w:lvlJc w:val="left"/>
      <w:pPr>
        <w:ind w:left="1440" w:hanging="360"/>
      </w:pPr>
    </w:lvl>
    <w:lvl w:ilvl="2" w:tplc="02142EC0" w:tentative="1">
      <w:start w:val="1"/>
      <w:numFmt w:val="lowerRoman"/>
      <w:lvlText w:val="%3."/>
      <w:lvlJc w:val="right"/>
      <w:pPr>
        <w:ind w:left="2160" w:hanging="180"/>
      </w:pPr>
    </w:lvl>
    <w:lvl w:ilvl="3" w:tplc="D0FE25F4" w:tentative="1">
      <w:start w:val="1"/>
      <w:numFmt w:val="decimal"/>
      <w:lvlText w:val="%4."/>
      <w:lvlJc w:val="left"/>
      <w:pPr>
        <w:ind w:left="2880" w:hanging="360"/>
      </w:pPr>
    </w:lvl>
    <w:lvl w:ilvl="4" w:tplc="4EC69B48" w:tentative="1">
      <w:start w:val="1"/>
      <w:numFmt w:val="lowerLetter"/>
      <w:lvlText w:val="%5."/>
      <w:lvlJc w:val="left"/>
      <w:pPr>
        <w:ind w:left="3600" w:hanging="360"/>
      </w:pPr>
    </w:lvl>
    <w:lvl w:ilvl="5" w:tplc="8A66ECF0" w:tentative="1">
      <w:start w:val="1"/>
      <w:numFmt w:val="lowerRoman"/>
      <w:lvlText w:val="%6."/>
      <w:lvlJc w:val="right"/>
      <w:pPr>
        <w:ind w:left="4320" w:hanging="180"/>
      </w:pPr>
    </w:lvl>
    <w:lvl w:ilvl="6" w:tplc="5C4055E6" w:tentative="1">
      <w:start w:val="1"/>
      <w:numFmt w:val="decimal"/>
      <w:lvlText w:val="%7."/>
      <w:lvlJc w:val="left"/>
      <w:pPr>
        <w:ind w:left="5040" w:hanging="360"/>
      </w:pPr>
    </w:lvl>
    <w:lvl w:ilvl="7" w:tplc="E12255E8" w:tentative="1">
      <w:start w:val="1"/>
      <w:numFmt w:val="lowerLetter"/>
      <w:lvlText w:val="%8."/>
      <w:lvlJc w:val="left"/>
      <w:pPr>
        <w:ind w:left="5760" w:hanging="360"/>
      </w:pPr>
    </w:lvl>
    <w:lvl w:ilvl="8" w:tplc="39C6BD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9EC1588">
      <w:start w:val="1"/>
      <w:numFmt w:val="lowerRoman"/>
      <w:lvlText w:val="(%1)"/>
      <w:lvlJc w:val="left"/>
      <w:pPr>
        <w:ind w:left="1080" w:hanging="720"/>
      </w:pPr>
      <w:rPr>
        <w:rFonts w:hint="default"/>
      </w:rPr>
    </w:lvl>
    <w:lvl w:ilvl="1" w:tplc="5D5021CE" w:tentative="1">
      <w:start w:val="1"/>
      <w:numFmt w:val="lowerLetter"/>
      <w:lvlText w:val="%2."/>
      <w:lvlJc w:val="left"/>
      <w:pPr>
        <w:ind w:left="1440" w:hanging="360"/>
      </w:pPr>
    </w:lvl>
    <w:lvl w:ilvl="2" w:tplc="534E6756" w:tentative="1">
      <w:start w:val="1"/>
      <w:numFmt w:val="lowerRoman"/>
      <w:lvlText w:val="%3."/>
      <w:lvlJc w:val="right"/>
      <w:pPr>
        <w:ind w:left="2160" w:hanging="180"/>
      </w:pPr>
    </w:lvl>
    <w:lvl w:ilvl="3" w:tplc="DF74F43C" w:tentative="1">
      <w:start w:val="1"/>
      <w:numFmt w:val="decimal"/>
      <w:lvlText w:val="%4."/>
      <w:lvlJc w:val="left"/>
      <w:pPr>
        <w:ind w:left="2880" w:hanging="360"/>
      </w:pPr>
    </w:lvl>
    <w:lvl w:ilvl="4" w:tplc="6240B8E2" w:tentative="1">
      <w:start w:val="1"/>
      <w:numFmt w:val="lowerLetter"/>
      <w:lvlText w:val="%5."/>
      <w:lvlJc w:val="left"/>
      <w:pPr>
        <w:ind w:left="3600" w:hanging="360"/>
      </w:pPr>
    </w:lvl>
    <w:lvl w:ilvl="5" w:tplc="69160C14" w:tentative="1">
      <w:start w:val="1"/>
      <w:numFmt w:val="lowerRoman"/>
      <w:lvlText w:val="%6."/>
      <w:lvlJc w:val="right"/>
      <w:pPr>
        <w:ind w:left="4320" w:hanging="180"/>
      </w:pPr>
    </w:lvl>
    <w:lvl w:ilvl="6" w:tplc="D8C81CF6" w:tentative="1">
      <w:start w:val="1"/>
      <w:numFmt w:val="decimal"/>
      <w:lvlText w:val="%7."/>
      <w:lvlJc w:val="left"/>
      <w:pPr>
        <w:ind w:left="5040" w:hanging="360"/>
      </w:pPr>
    </w:lvl>
    <w:lvl w:ilvl="7" w:tplc="8C9CC4C0" w:tentative="1">
      <w:start w:val="1"/>
      <w:numFmt w:val="lowerLetter"/>
      <w:lvlText w:val="%8."/>
      <w:lvlJc w:val="left"/>
      <w:pPr>
        <w:ind w:left="5760" w:hanging="360"/>
      </w:pPr>
    </w:lvl>
    <w:lvl w:ilvl="8" w:tplc="92E275C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9E4ECC0">
      <w:start w:val="1"/>
      <w:numFmt w:val="lowerRoman"/>
      <w:lvlText w:val="(%1)"/>
      <w:lvlJc w:val="left"/>
      <w:pPr>
        <w:ind w:left="1080" w:hanging="720"/>
      </w:pPr>
      <w:rPr>
        <w:rFonts w:hint="default"/>
      </w:rPr>
    </w:lvl>
    <w:lvl w:ilvl="1" w:tplc="28C682B0" w:tentative="1">
      <w:start w:val="1"/>
      <w:numFmt w:val="lowerLetter"/>
      <w:lvlText w:val="%2."/>
      <w:lvlJc w:val="left"/>
      <w:pPr>
        <w:ind w:left="1440" w:hanging="360"/>
      </w:pPr>
    </w:lvl>
    <w:lvl w:ilvl="2" w:tplc="14D8F168" w:tentative="1">
      <w:start w:val="1"/>
      <w:numFmt w:val="lowerRoman"/>
      <w:lvlText w:val="%3."/>
      <w:lvlJc w:val="right"/>
      <w:pPr>
        <w:ind w:left="2160" w:hanging="180"/>
      </w:pPr>
    </w:lvl>
    <w:lvl w:ilvl="3" w:tplc="BF8C0FCC" w:tentative="1">
      <w:start w:val="1"/>
      <w:numFmt w:val="decimal"/>
      <w:lvlText w:val="%4."/>
      <w:lvlJc w:val="left"/>
      <w:pPr>
        <w:ind w:left="2880" w:hanging="360"/>
      </w:pPr>
    </w:lvl>
    <w:lvl w:ilvl="4" w:tplc="59B62B5A" w:tentative="1">
      <w:start w:val="1"/>
      <w:numFmt w:val="lowerLetter"/>
      <w:lvlText w:val="%5."/>
      <w:lvlJc w:val="left"/>
      <w:pPr>
        <w:ind w:left="3600" w:hanging="360"/>
      </w:pPr>
    </w:lvl>
    <w:lvl w:ilvl="5" w:tplc="98B84A8C" w:tentative="1">
      <w:start w:val="1"/>
      <w:numFmt w:val="lowerRoman"/>
      <w:lvlText w:val="%6."/>
      <w:lvlJc w:val="right"/>
      <w:pPr>
        <w:ind w:left="4320" w:hanging="180"/>
      </w:pPr>
    </w:lvl>
    <w:lvl w:ilvl="6" w:tplc="4C3C2DB0" w:tentative="1">
      <w:start w:val="1"/>
      <w:numFmt w:val="decimal"/>
      <w:lvlText w:val="%7."/>
      <w:lvlJc w:val="left"/>
      <w:pPr>
        <w:ind w:left="5040" w:hanging="360"/>
      </w:pPr>
    </w:lvl>
    <w:lvl w:ilvl="7" w:tplc="0A606EB0" w:tentative="1">
      <w:start w:val="1"/>
      <w:numFmt w:val="lowerLetter"/>
      <w:lvlText w:val="%8."/>
      <w:lvlJc w:val="left"/>
      <w:pPr>
        <w:ind w:left="5760" w:hanging="360"/>
      </w:pPr>
    </w:lvl>
    <w:lvl w:ilvl="8" w:tplc="DDE2C94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44022EE">
      <w:start w:val="1"/>
      <w:numFmt w:val="lowerRoman"/>
      <w:lvlText w:val="(%1)"/>
      <w:lvlJc w:val="left"/>
      <w:pPr>
        <w:ind w:left="1080" w:hanging="720"/>
      </w:pPr>
      <w:rPr>
        <w:rFonts w:hint="default"/>
      </w:rPr>
    </w:lvl>
    <w:lvl w:ilvl="1" w:tplc="4AEA5068" w:tentative="1">
      <w:start w:val="1"/>
      <w:numFmt w:val="lowerLetter"/>
      <w:lvlText w:val="%2."/>
      <w:lvlJc w:val="left"/>
      <w:pPr>
        <w:ind w:left="1440" w:hanging="360"/>
      </w:pPr>
    </w:lvl>
    <w:lvl w:ilvl="2" w:tplc="132AA0F4" w:tentative="1">
      <w:start w:val="1"/>
      <w:numFmt w:val="lowerRoman"/>
      <w:lvlText w:val="%3."/>
      <w:lvlJc w:val="right"/>
      <w:pPr>
        <w:ind w:left="2160" w:hanging="180"/>
      </w:pPr>
    </w:lvl>
    <w:lvl w:ilvl="3" w:tplc="55BC86FA" w:tentative="1">
      <w:start w:val="1"/>
      <w:numFmt w:val="decimal"/>
      <w:lvlText w:val="%4."/>
      <w:lvlJc w:val="left"/>
      <w:pPr>
        <w:ind w:left="2880" w:hanging="360"/>
      </w:pPr>
    </w:lvl>
    <w:lvl w:ilvl="4" w:tplc="9E36F60A" w:tentative="1">
      <w:start w:val="1"/>
      <w:numFmt w:val="lowerLetter"/>
      <w:lvlText w:val="%5."/>
      <w:lvlJc w:val="left"/>
      <w:pPr>
        <w:ind w:left="3600" w:hanging="360"/>
      </w:pPr>
    </w:lvl>
    <w:lvl w:ilvl="5" w:tplc="A37071B2" w:tentative="1">
      <w:start w:val="1"/>
      <w:numFmt w:val="lowerRoman"/>
      <w:lvlText w:val="%6."/>
      <w:lvlJc w:val="right"/>
      <w:pPr>
        <w:ind w:left="4320" w:hanging="180"/>
      </w:pPr>
    </w:lvl>
    <w:lvl w:ilvl="6" w:tplc="2DBA84AE" w:tentative="1">
      <w:start w:val="1"/>
      <w:numFmt w:val="decimal"/>
      <w:lvlText w:val="%7."/>
      <w:lvlJc w:val="left"/>
      <w:pPr>
        <w:ind w:left="5040" w:hanging="360"/>
      </w:pPr>
    </w:lvl>
    <w:lvl w:ilvl="7" w:tplc="805A6A7C" w:tentative="1">
      <w:start w:val="1"/>
      <w:numFmt w:val="lowerLetter"/>
      <w:lvlText w:val="%8."/>
      <w:lvlJc w:val="left"/>
      <w:pPr>
        <w:ind w:left="5760" w:hanging="360"/>
      </w:pPr>
    </w:lvl>
    <w:lvl w:ilvl="8" w:tplc="9780B62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319"/>
    <w:rsid w:val="00391BCF"/>
    <w:rsid w:val="00470D2B"/>
    <w:rsid w:val="004A3319"/>
    <w:rsid w:val="00536FC4"/>
    <w:rsid w:val="005559E5"/>
    <w:rsid w:val="005A4FAE"/>
    <w:rsid w:val="006512DD"/>
    <w:rsid w:val="0077264E"/>
    <w:rsid w:val="007C03E9"/>
    <w:rsid w:val="00BC5EC1"/>
    <w:rsid w:val="00CC162A"/>
    <w:rsid w:val="00E957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50F6D"/>
  <w15:docId w15:val="{C21B1AC6-D468-43BF-9A88-053B3AC3C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F1B52" w:rsidP="00BF58F7">
          <w:pPr>
            <w:pStyle w:val="8F9D0B26AE574A1BBD240B8831CAC257"/>
          </w:pPr>
          <w:r w:rsidRPr="00D858FE">
            <w:rPr>
              <w:rStyle w:val="PlaceholderText"/>
            </w:rPr>
            <w:t>Choose an item.</w:t>
          </w:r>
        </w:p>
      </w:docPartBody>
    </w:docPart>
    <w:docPart>
      <w:docPartPr>
        <w:name w:val="4AA2040844DD406EB19A73BC9B9321D3"/>
        <w:category>
          <w:name w:val="General"/>
          <w:gallery w:val="placeholder"/>
        </w:category>
        <w:types>
          <w:type w:val="bbPlcHdr"/>
        </w:types>
        <w:behaviors>
          <w:behavior w:val="content"/>
        </w:behaviors>
        <w:guid w:val="{F4FDF733-5C86-483E-BAE5-604E46ED946F}"/>
      </w:docPartPr>
      <w:docPartBody>
        <w:p w:rsidR="006F7611" w:rsidRDefault="004F1B52" w:rsidP="004F1B52">
          <w:pPr>
            <w:pStyle w:val="4AA2040844DD406EB19A73BC9B9321D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B52"/>
    <w:rsid w:val="004F1B52"/>
    <w:rsid w:val="00644FE7"/>
    <w:rsid w:val="006F7611"/>
    <w:rsid w:val="00AC38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F1B52"/>
    <w:rPr>
      <w:rFonts w:asciiTheme="minorHAnsi" w:hAnsiTheme="minorHAnsi"/>
      <w:b w:val="0"/>
      <w:noProof w:val="0"/>
      <w:color w:val="000000" w:themeColor="text1"/>
      <w:sz w:val="30"/>
      <w:lang w:val="en-AU"/>
    </w:rPr>
  </w:style>
  <w:style w:type="paragraph" w:customStyle="1" w:styleId="8F9D0B26AE574A1BBD240B8831CAC257">
    <w:name w:val="8F9D0B26AE574A1BBD240B8831CAC257"/>
    <w:rsid w:val="00BF58F7"/>
  </w:style>
  <w:style w:type="paragraph" w:customStyle="1" w:styleId="4AA2040844DD406EB19A73BC9B9321D3">
    <w:name w:val="4AA2040844DD406EB19A73BC9B9321D3"/>
    <w:rsid w:val="004F1B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5048</RACS_x0020_ID>
    <Approved_x0020_Provider xmlns="a8338b6e-77a6-4851-82b6-98166143ffdd">The Baptist Union of Queensland</Approved_x0020_Provider>
    <Management_x0020_Company_x0020_ID xmlns="a8338b6e-77a6-4851-82b6-98166143ffdd" xsi:nil="true"/>
    <Home xmlns="a8338b6e-77a6-4851-82b6-98166143ffdd">Carinity Hilltop</Home>
    <Signed xmlns="a8338b6e-77a6-4851-82b6-98166143ffdd" xsi:nil="true"/>
    <Uploaded xmlns="a8338b6e-77a6-4851-82b6-98166143ffdd">False</Uploaded>
    <Management_x0020_Company xmlns="a8338b6e-77a6-4851-82b6-98166143ffdd" xsi:nil="true"/>
    <Doc_x0020_Date xmlns="a8338b6e-77a6-4851-82b6-98166143ffdd">2023-03-29T00:18:00+00:00</Doc_x0020_Date>
    <CSI_x0020_ID xmlns="a8338b6e-77a6-4851-82b6-98166143ffdd" xsi:nil="true"/>
    <Case_x0020_ID xmlns="a8338b6e-77a6-4851-82b6-98166143ffdd" xsi:nil="true"/>
    <Approved_x0020_Provider_x0020_ID xmlns="a8338b6e-77a6-4851-82b6-98166143ffdd">51D2153F-77F4-DC11-AD41-005056922186</Approved_x0020_Provider_x0020_ID>
    <Location xmlns="a8338b6e-77a6-4851-82b6-98166143ffdd" xsi:nil="true"/>
    <Home_x0020_ID xmlns="a8338b6e-77a6-4851-82b6-98166143ffdd">72725745-7CF4-DC11-AD41-005056922186</Home_x0020_ID>
    <State xmlns="a8338b6e-77a6-4851-82b6-98166143ffdd">QLD</State>
    <Doc_x0020_Sent_Received_x0020_Date xmlns="a8338b6e-77a6-4851-82b6-98166143ffdd">2023-03-29T00:00:00+00:00</Doc_x0020_Sent_Received_x0020_Date>
    <Activity_x0020_ID xmlns="a8338b6e-77a6-4851-82b6-98166143ffdd">57A9E09E-0ABF-ED11-A624-005056922186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3B48B6E-2968-4791-A1BE-4092F3293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dcmitype/"/>
    <ds:schemaRef ds:uri="http://schemas.openxmlformats.org/package/2006/metadata/core-properties"/>
    <ds:schemaRef ds:uri="http://purl.org/dc/elements/1.1/"/>
    <ds:schemaRef ds:uri="http://schemas.microsoft.com/office/2006/documentManagement/types"/>
    <ds:schemaRef ds:uri="a8338b6e-77a6-4851-82b6-98166143ffdd"/>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2023-04-05T06:26:00Z</dcterms:created>
  <dcterms:modified xsi:type="dcterms:W3CDTF">2023-04-05T06:26:00Z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