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009D7" w14:textId="77777777" w:rsidR="00B42826" w:rsidRPr="002C3EBF" w:rsidRDefault="001406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7213B8" wp14:editId="0B6B57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466D47" w14:textId="77777777" w:rsidR="00B42826" w:rsidRDefault="001406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DAED0D" w14:textId="77777777" w:rsidR="00B42826" w:rsidRDefault="001406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C4BE4D" w14:textId="77777777" w:rsidR="00B42826" w:rsidRPr="002C3EBF" w:rsidRDefault="001406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4280" w14:paraId="7FDA0D29" w14:textId="77777777" w:rsidTr="00344280">
        <w:tc>
          <w:tcPr>
            <w:cnfStyle w:val="001000000000" w:firstRow="0" w:lastRow="0" w:firstColumn="1" w:lastColumn="0" w:oddVBand="0" w:evenVBand="0" w:oddHBand="0" w:evenHBand="0" w:firstRowFirstColumn="0" w:firstRowLastColumn="0" w:lastRowFirstColumn="0" w:lastRowLastColumn="0"/>
            <w:tcW w:w="3227" w:type="dxa"/>
          </w:tcPr>
          <w:p w14:paraId="4BC55AC0" w14:textId="77777777" w:rsidR="00B42826" w:rsidRPr="00996FAF" w:rsidRDefault="001406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375C3A" w14:textId="77777777" w:rsidR="00B42826" w:rsidRPr="00996FAF" w:rsidRDefault="001406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Carinity Shalom</w:t>
            </w:r>
          </w:p>
        </w:tc>
      </w:tr>
      <w:tr w:rsidR="00344280" w14:paraId="5FEC0251"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37D3E7" w14:textId="77777777" w:rsidR="00B42826" w:rsidRPr="00996FAF" w:rsidRDefault="001406A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C9486A" w14:textId="77777777" w:rsidR="00B42826" w:rsidRPr="00C27BE3" w:rsidRDefault="001406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5359</w:t>
            </w:r>
          </w:p>
        </w:tc>
      </w:tr>
      <w:tr w:rsidR="00344280" w14:paraId="08C68A86" w14:textId="77777777" w:rsidTr="003442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1C845" w14:textId="77777777" w:rsidR="00B42826" w:rsidRPr="00996FAF" w:rsidRDefault="001406A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0D0005" w14:textId="77777777" w:rsidR="00B42826" w:rsidRPr="00996FAF" w:rsidRDefault="001406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121 Maloney</w:t>
            </w:r>
            <w:r>
              <w:rPr>
                <w:rFonts w:ascii="Arial" w:eastAsia="Times New Roman" w:hAnsi="Arial" w:cs="Arial"/>
                <w:lang w:eastAsia="en-AU"/>
              </w:rPr>
              <w:t xml:space="preserve"> Street, NORTH ROCKHAMPTON, Queensland, 4701</w:t>
            </w:r>
          </w:p>
        </w:tc>
      </w:tr>
      <w:tr w:rsidR="00344280" w14:paraId="155A32ED"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CEDD4" w14:textId="77777777" w:rsidR="00B42826" w:rsidRPr="00996FAF" w:rsidRDefault="001406A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FCABDE" w14:textId="77777777" w:rsidR="00B42826" w:rsidRPr="00996FAF" w:rsidRDefault="001406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44280" w14:paraId="79F8EA73" w14:textId="77777777" w:rsidTr="003442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06851" w14:textId="77777777" w:rsidR="00B42826" w:rsidRPr="00996FAF" w:rsidRDefault="001406A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8ECA6F" w14:textId="77777777" w:rsidR="00B42826" w:rsidRPr="00996FAF" w:rsidRDefault="001406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10 May 2024</w:t>
            </w:r>
          </w:p>
        </w:tc>
      </w:tr>
      <w:tr w:rsidR="00344280" w14:paraId="5721836A"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472DB8" w14:textId="77777777" w:rsidR="00B42826" w:rsidRPr="00996FAF" w:rsidRDefault="001406A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196694"/>
            <w:placeholder>
              <w:docPart w:val="DefaultPlaceholder_-1854013437"/>
            </w:placeholder>
            <w:date w:fullDate="2024-06-13T00:00:00Z">
              <w:dateFormat w:val="d MMMM yyyy"/>
              <w:lid w:val="en-AU"/>
              <w:storeMappedDataAs w:val="dateTime"/>
              <w:calendar w:val="gregorian"/>
            </w:date>
          </w:sdtPr>
          <w:sdtEndPr/>
          <w:sdtContent>
            <w:tc>
              <w:tcPr>
                <w:tcW w:w="7114" w:type="dxa"/>
                <w:shd w:val="clear" w:color="auto" w:fill="FFFFFF" w:themeFill="background1"/>
              </w:tcPr>
              <w:p w14:paraId="0EB1D413" w14:textId="7BF7368A" w:rsidR="00B42826" w:rsidRPr="00996FAF" w:rsidRDefault="00187E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r w:rsidR="00344280" w14:paraId="1DC0AA0E" w14:textId="77777777" w:rsidTr="003442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BB6149" w14:textId="77777777" w:rsidR="00B42826" w:rsidRPr="00996FAF" w:rsidRDefault="001406A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8FF6F4" w14:textId="77777777" w:rsidR="00B42826" w:rsidRPr="009B6303" w:rsidRDefault="001406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970 The Baptist Union of Queensland </w:t>
            </w:r>
          </w:p>
          <w:p w14:paraId="1401A26B" w14:textId="77777777" w:rsidR="00B42826" w:rsidRPr="009B6303" w:rsidRDefault="001406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5380 Carinity Shalom</w:t>
            </w:r>
          </w:p>
        </w:tc>
      </w:tr>
    </w:tbl>
    <w:bookmarkEnd w:id="0"/>
    <w:p w14:paraId="0348A3FF" w14:textId="77777777" w:rsidR="00B42826" w:rsidRPr="00996FAF" w:rsidRDefault="001406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C81700" w14:textId="77777777" w:rsidR="00B42826" w:rsidRPr="00996FAF" w:rsidRDefault="001406A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B2718AB" w14:textId="77777777" w:rsidR="00B42826" w:rsidRPr="00996FAF" w:rsidRDefault="001406AF" w:rsidP="0036130C">
      <w:pPr>
        <w:pStyle w:val="NormalArial"/>
      </w:pPr>
      <w:r w:rsidRPr="00996FAF">
        <w:t xml:space="preserve">This performance report for </w:t>
      </w:r>
      <w:r w:rsidRPr="00C27BE3">
        <w:rPr>
          <w:color w:val="auto"/>
        </w:rPr>
        <w:t>Carinity Shalom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EA3569" w14:textId="77777777" w:rsidR="00B42826" w:rsidRPr="00996FAF" w:rsidRDefault="001406A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0FB618" w14:textId="77777777" w:rsidR="00B42826" w:rsidRPr="00996FAF" w:rsidRDefault="001406AF" w:rsidP="0036130C">
      <w:pPr>
        <w:pStyle w:val="NormalArial"/>
      </w:pPr>
      <w:r w:rsidRPr="00996FAF">
        <w:t>The report also specifies any areas in which improvements must be made to ensure the Quality Standards are complied with.</w:t>
      </w:r>
    </w:p>
    <w:p w14:paraId="46C96BFE" w14:textId="77777777" w:rsidR="00B42826" w:rsidRPr="00752773" w:rsidRDefault="001406AF" w:rsidP="00712752">
      <w:pPr>
        <w:pStyle w:val="Heading1"/>
        <w:spacing w:before="240" w:after="240" w:line="22" w:lineRule="atLeast"/>
        <w:rPr>
          <w:rFonts w:ascii="Arial" w:hAnsi="Arial" w:cs="Arial"/>
          <w:color w:val="auto"/>
        </w:rPr>
      </w:pPr>
      <w:r w:rsidRPr="00752773">
        <w:rPr>
          <w:rFonts w:ascii="Arial" w:hAnsi="Arial" w:cs="Arial"/>
          <w:color w:val="auto"/>
        </w:rPr>
        <w:t>Material relied on</w:t>
      </w:r>
    </w:p>
    <w:p w14:paraId="3840CEBC" w14:textId="77777777" w:rsidR="00B42826" w:rsidRPr="00752773" w:rsidRDefault="001406AF" w:rsidP="0036130C">
      <w:pPr>
        <w:pStyle w:val="NormalArial"/>
        <w:rPr>
          <w:color w:val="auto"/>
        </w:rPr>
      </w:pPr>
      <w:r w:rsidRPr="00752773">
        <w:rPr>
          <w:color w:val="auto"/>
        </w:rPr>
        <w:t>The following information has been considered in preparing the performance report:</w:t>
      </w:r>
    </w:p>
    <w:p w14:paraId="2947C582" w14:textId="2A4F3A4C" w:rsidR="00B42826" w:rsidRPr="00752773" w:rsidRDefault="001406AF" w:rsidP="00752773">
      <w:pPr>
        <w:pStyle w:val="ListParagraph"/>
        <w:numPr>
          <w:ilvl w:val="0"/>
          <w:numId w:val="2"/>
        </w:numPr>
        <w:spacing w:line="240" w:lineRule="atLeast"/>
        <w:ind w:left="357" w:hanging="357"/>
        <w:contextualSpacing w:val="0"/>
        <w:rPr>
          <w:rFonts w:ascii="Arial" w:hAnsi="Arial" w:cs="Arial"/>
          <w:color w:val="auto"/>
        </w:rPr>
      </w:pPr>
      <w:r w:rsidRPr="00752773">
        <w:rPr>
          <w:rFonts w:ascii="Arial" w:hAnsi="Arial" w:cs="Arial"/>
          <w:color w:val="auto"/>
        </w:rPr>
        <w:t xml:space="preserve">the </w:t>
      </w:r>
      <w:r w:rsidR="00752773" w:rsidRPr="00752773">
        <w:rPr>
          <w:rFonts w:ascii="Arial" w:hAnsi="Arial" w:cs="Arial"/>
          <w:color w:val="auto"/>
        </w:rPr>
        <w:t>A</w:t>
      </w:r>
      <w:r w:rsidRPr="00752773">
        <w:rPr>
          <w:rFonts w:ascii="Arial" w:hAnsi="Arial" w:cs="Arial"/>
          <w:color w:val="auto"/>
        </w:rPr>
        <w:t xml:space="preserve">ssessment </w:t>
      </w:r>
      <w:r w:rsidR="00752773" w:rsidRPr="00752773">
        <w:rPr>
          <w:rFonts w:ascii="Arial" w:hAnsi="Arial" w:cs="Arial"/>
          <w:color w:val="auto"/>
        </w:rPr>
        <w:t>T</w:t>
      </w:r>
      <w:r w:rsidRPr="00752773">
        <w:rPr>
          <w:rFonts w:ascii="Arial" w:hAnsi="Arial" w:cs="Arial"/>
          <w:color w:val="auto"/>
        </w:rPr>
        <w:t xml:space="preserve">eam’s report for the Site Audit report was informed by a site assessment, observations at the </w:t>
      </w:r>
      <w:r w:rsidRPr="00752773">
        <w:rPr>
          <w:rFonts w:ascii="Arial" w:hAnsi="Arial" w:cs="Arial"/>
          <w:color w:val="auto"/>
        </w:rPr>
        <w:t>service, review of documents and interviews with consumers</w:t>
      </w:r>
      <w:r w:rsidR="00752773" w:rsidRPr="00752773">
        <w:rPr>
          <w:rFonts w:ascii="Arial" w:hAnsi="Arial" w:cs="Arial"/>
          <w:color w:val="auto"/>
        </w:rPr>
        <w:t xml:space="preserve">, </w:t>
      </w:r>
      <w:r w:rsidRPr="00752773">
        <w:rPr>
          <w:rFonts w:ascii="Arial" w:hAnsi="Arial" w:cs="Arial"/>
          <w:color w:val="auto"/>
        </w:rPr>
        <w:t>representatives</w:t>
      </w:r>
      <w:r w:rsidR="00752773" w:rsidRPr="00752773">
        <w:rPr>
          <w:rFonts w:ascii="Arial" w:hAnsi="Arial" w:cs="Arial"/>
          <w:color w:val="auto"/>
        </w:rPr>
        <w:t>, staff, management,</w:t>
      </w:r>
      <w:r w:rsidRPr="00752773">
        <w:rPr>
          <w:rFonts w:ascii="Arial" w:hAnsi="Arial" w:cs="Arial"/>
          <w:color w:val="auto"/>
        </w:rPr>
        <w:t xml:space="preserve"> and others</w:t>
      </w:r>
      <w:r w:rsidR="00752773" w:rsidRPr="00752773">
        <w:rPr>
          <w:rFonts w:ascii="Arial" w:hAnsi="Arial" w:cs="Arial"/>
          <w:color w:val="auto"/>
        </w:rPr>
        <w:t>; and</w:t>
      </w:r>
    </w:p>
    <w:p w14:paraId="49B30AD6" w14:textId="50617D37" w:rsidR="00B42826" w:rsidRPr="00712752" w:rsidRDefault="001406AF" w:rsidP="00752773">
      <w:pPr>
        <w:pStyle w:val="ListParagraph"/>
        <w:numPr>
          <w:ilvl w:val="0"/>
          <w:numId w:val="2"/>
        </w:numPr>
        <w:spacing w:line="240" w:lineRule="atLeast"/>
        <w:ind w:left="357" w:hanging="357"/>
        <w:contextualSpacing w:val="0"/>
        <w:rPr>
          <w:rFonts w:ascii="Arial" w:hAnsi="Arial" w:cs="Arial"/>
        </w:rPr>
      </w:pPr>
      <w:r w:rsidRPr="00752773">
        <w:rPr>
          <w:rFonts w:ascii="Arial" w:hAnsi="Arial" w:cs="Arial"/>
          <w:color w:val="auto"/>
        </w:rPr>
        <w:t xml:space="preserve">the provider’s response to the </w:t>
      </w:r>
      <w:r w:rsidR="00752773" w:rsidRPr="00752773">
        <w:rPr>
          <w:rFonts w:ascii="Arial" w:hAnsi="Arial" w:cs="Arial"/>
          <w:color w:val="auto"/>
        </w:rPr>
        <w:t>A</w:t>
      </w:r>
      <w:r w:rsidRPr="00752773">
        <w:rPr>
          <w:rFonts w:ascii="Arial" w:hAnsi="Arial" w:cs="Arial"/>
          <w:color w:val="auto"/>
        </w:rPr>
        <w:t xml:space="preserve">ssessment </w:t>
      </w:r>
      <w:r w:rsidR="00752773" w:rsidRPr="00752773">
        <w:rPr>
          <w:rFonts w:ascii="Arial" w:hAnsi="Arial" w:cs="Arial"/>
          <w:color w:val="auto"/>
        </w:rPr>
        <w:t>T</w:t>
      </w:r>
      <w:r w:rsidRPr="00752773">
        <w:rPr>
          <w:rFonts w:ascii="Arial" w:hAnsi="Arial" w:cs="Arial"/>
          <w:color w:val="auto"/>
        </w:rPr>
        <w:t xml:space="preserve">eam’s report received </w:t>
      </w:r>
      <w:r w:rsidR="00752773" w:rsidRPr="00752773">
        <w:rPr>
          <w:rFonts w:ascii="Arial" w:hAnsi="Arial" w:cs="Arial"/>
          <w:color w:val="auto"/>
        </w:rPr>
        <w:t>3 June 2024</w:t>
      </w:r>
      <w:r w:rsidRPr="00712752">
        <w:rPr>
          <w:rFonts w:ascii="Arial" w:hAnsi="Arial" w:cs="Arial"/>
        </w:rPr>
        <w:br w:type="page"/>
      </w:r>
    </w:p>
    <w:p w14:paraId="74B387BC" w14:textId="77777777" w:rsidR="00B42826" w:rsidRPr="00996FAF" w:rsidRDefault="001406A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44280" w14:paraId="10D9F7B3" w14:textId="77777777" w:rsidTr="003442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6B28E4" w14:textId="77777777" w:rsidR="00B42826" w:rsidRPr="00996FAF" w:rsidRDefault="001406A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80C7463" w14:textId="77777777" w:rsidR="00B42826" w:rsidRPr="00996FAF" w:rsidRDefault="001406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957276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44280" w14:paraId="1B083388" w14:textId="77777777" w:rsidTr="0034428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0039B7" w14:textId="77777777" w:rsidR="00B42826" w:rsidRPr="00996FAF" w:rsidRDefault="001406A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B2D0FC" w14:textId="77777777" w:rsidR="00B42826" w:rsidRPr="002C5FA9" w:rsidRDefault="001406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098463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44280" w14:paraId="5BD62729" w14:textId="77777777" w:rsidTr="003442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ADB609" w14:textId="77777777" w:rsidR="00B42826" w:rsidRPr="00996FAF" w:rsidRDefault="001406A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72D31A4" w14:textId="77777777" w:rsidR="00B42826" w:rsidRPr="002C5FA9" w:rsidRDefault="001406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839278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44280" w14:paraId="59947394" w14:textId="77777777" w:rsidTr="0034428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A92DC8" w14:textId="77777777" w:rsidR="00B42826" w:rsidRPr="00996FAF" w:rsidRDefault="001406A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24E1BFD" w14:textId="77777777" w:rsidR="00B42826" w:rsidRPr="002C5FA9" w:rsidRDefault="001406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89789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44280" w14:paraId="40F7C500" w14:textId="77777777" w:rsidTr="003442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22D739" w14:textId="77777777" w:rsidR="00B42826" w:rsidRPr="00996FAF" w:rsidRDefault="001406A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6A7731B" w14:textId="77777777" w:rsidR="00B42826" w:rsidRPr="002C5FA9" w:rsidRDefault="001406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465183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44280" w14:paraId="5E991CE4" w14:textId="77777777" w:rsidTr="0034428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4D63F1" w14:textId="77777777" w:rsidR="00B42826" w:rsidRPr="00996FAF" w:rsidRDefault="001406A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00017AD" w14:textId="77777777" w:rsidR="00B42826" w:rsidRPr="002C5FA9" w:rsidRDefault="001406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92387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44280" w14:paraId="02785711" w14:textId="77777777" w:rsidTr="003442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F636E3" w14:textId="77777777" w:rsidR="00B42826" w:rsidRPr="00996FAF" w:rsidRDefault="001406A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AA4770F" w14:textId="77777777" w:rsidR="00B42826" w:rsidRPr="002C5FA9" w:rsidRDefault="001406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044141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44280" w14:paraId="4F665F8D" w14:textId="77777777" w:rsidTr="0034428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B0C7C5" w14:textId="77777777" w:rsidR="00B42826" w:rsidRPr="00996FAF" w:rsidRDefault="001406A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ECAAEE" w14:textId="77777777" w:rsidR="00B42826" w:rsidRPr="002C5FA9" w:rsidRDefault="001406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618649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56C7E10" w14:textId="77777777" w:rsidR="00B42826" w:rsidRPr="00996FAF" w:rsidRDefault="001406AF"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4E2CFD7C" w14:textId="77777777" w:rsidR="00B42826" w:rsidRPr="00996FAF" w:rsidRDefault="001406AF" w:rsidP="00712752">
      <w:pPr>
        <w:pStyle w:val="Heading1"/>
        <w:spacing w:before="0" w:after="240" w:line="22" w:lineRule="atLeast"/>
        <w:rPr>
          <w:rFonts w:ascii="Arial" w:hAnsi="Arial" w:cs="Arial"/>
        </w:rPr>
      </w:pPr>
      <w:r w:rsidRPr="00996FAF">
        <w:rPr>
          <w:rFonts w:ascii="Arial" w:hAnsi="Arial" w:cs="Arial"/>
        </w:rPr>
        <w:t>Areas for improvement</w:t>
      </w:r>
    </w:p>
    <w:p w14:paraId="7AF831E9" w14:textId="77777777" w:rsidR="00B42826" w:rsidRPr="00996FAF" w:rsidRDefault="001406A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8859C6E" w14:textId="66BC538C" w:rsidR="00B42826" w:rsidRPr="00996FAF" w:rsidRDefault="001406AF" w:rsidP="0036130C">
      <w:pPr>
        <w:pStyle w:val="NormalArial"/>
      </w:pPr>
      <w:r w:rsidRPr="00996FAF">
        <w:br w:type="page"/>
      </w:r>
    </w:p>
    <w:p w14:paraId="48CF0DCA" w14:textId="77777777" w:rsidR="00B42826" w:rsidRPr="00996FAF" w:rsidRDefault="001406A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44280" w14:paraId="23498D0C" w14:textId="77777777" w:rsidTr="0034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50D274" w14:textId="77777777" w:rsidR="00B42826" w:rsidRPr="00550022" w:rsidRDefault="001406A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9A67E57" w14:textId="77777777" w:rsidR="00B42826" w:rsidRPr="00996FAF" w:rsidRDefault="00B42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280" w14:paraId="59C5A9EB"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4DD19" w14:textId="77777777" w:rsidR="00B42826" w:rsidRPr="00996FAF" w:rsidRDefault="001406A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092FCD2" w14:textId="77777777" w:rsidR="00B42826" w:rsidRPr="00996FAF" w:rsidRDefault="001406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1F9DDFB" w14:textId="77777777" w:rsidR="00B42826" w:rsidRPr="00996FAF" w:rsidRDefault="001406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57333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44280" w14:paraId="6B704FBD"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47E02" w14:textId="77777777" w:rsidR="00B42826" w:rsidRPr="00996FAF" w:rsidRDefault="001406A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032B9D7"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5103FE6"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02529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44280" w14:paraId="5576544E"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00929" w14:textId="77777777" w:rsidR="00B42826" w:rsidRPr="00996FAF" w:rsidRDefault="001406A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25C3B57"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5D6374" w14:textId="77777777" w:rsidR="00B42826" w:rsidRPr="00996FAF" w:rsidRDefault="001406A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BD33BB" w14:textId="77777777" w:rsidR="00B42826" w:rsidRPr="00996FAF" w:rsidRDefault="001406A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39765790" w14:textId="77777777" w:rsidR="00B42826" w:rsidRPr="00996FAF" w:rsidRDefault="001406A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0A05DC" w14:textId="77777777" w:rsidR="00B42826" w:rsidRPr="00996FAF" w:rsidRDefault="001406A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78F7487"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38893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44280" w14:paraId="313BE676"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D1884" w14:textId="77777777" w:rsidR="00B42826" w:rsidRPr="00996FAF" w:rsidRDefault="001406A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AF2542C"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D93FC1D" w14:textId="77777777" w:rsidR="00B42826" w:rsidRPr="00996FAF" w:rsidRDefault="001406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59767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44280" w14:paraId="386E11F7"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51581" w14:textId="77777777" w:rsidR="00B42826" w:rsidRPr="00996FAF" w:rsidRDefault="001406A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816F17E" w14:textId="77777777" w:rsidR="00B42826" w:rsidRPr="00996FAF" w:rsidRDefault="001406AF"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33B63BD"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04121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44280" w14:paraId="2385CDBA"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4156E" w14:textId="77777777" w:rsidR="00B42826" w:rsidRPr="00996FAF" w:rsidRDefault="001406A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4A721F6"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ACE9DBA"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96341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F321449" w14:textId="77777777" w:rsidR="00B42826" w:rsidRDefault="001406AF" w:rsidP="001A5684">
      <w:pPr>
        <w:pStyle w:val="Heading20"/>
      </w:pPr>
      <w:r w:rsidRPr="00996FAF">
        <w:t>Findings</w:t>
      </w:r>
    </w:p>
    <w:p w14:paraId="2A9D97EA" w14:textId="77777777" w:rsidR="007627C0" w:rsidRDefault="007627C0" w:rsidP="0036130C">
      <w:pPr>
        <w:pStyle w:val="NormalArial"/>
      </w:pPr>
      <w:r>
        <w:t>This Quality Standard is assessed as Compliant as 6 of the 6 Requirements have been found Compliant.</w:t>
      </w:r>
    </w:p>
    <w:p w14:paraId="4FFDDD20" w14:textId="77777777" w:rsidR="00B71675" w:rsidRDefault="00B71675" w:rsidP="0036130C">
      <w:pPr>
        <w:pStyle w:val="NormalArial"/>
      </w:pPr>
      <w:r>
        <w:t>Consumers and representatives said staff demonstrated understanding of identity, culture, and diversity whilst treating consumers with dignity and respect. Staff were familiar with consumer life stories and explained they received culture and diversity training. Care planning documentation included information on consumer identity, background, preferences, and cultural practices.</w:t>
      </w:r>
    </w:p>
    <w:p w14:paraId="2462E06E" w14:textId="77777777" w:rsidR="00F1567D" w:rsidRDefault="00F1567D" w:rsidP="0036130C">
      <w:pPr>
        <w:pStyle w:val="NormalArial"/>
      </w:pPr>
      <w:r>
        <w:t>Staff explained how care and services considered each consumer’s cultural backgrounds, preferences, and what matters to them, and they undertake training on provision of culturally safe care. Care planning documentation outlined consumer cultural needs and preferences in line with consumer feedback.</w:t>
      </w:r>
    </w:p>
    <w:p w14:paraId="47C25942" w14:textId="6C084FD2" w:rsidR="00C60069" w:rsidRDefault="00296435" w:rsidP="0036130C">
      <w:pPr>
        <w:pStyle w:val="NormalArial"/>
      </w:pPr>
      <w:r>
        <w:t>Consumers reported being supported to make and communicate decisions about provision of care and services and important relationships. Staff explained consumer’s choices about care and services and those involved, and how relationships with others were supported, including for married couples. Care planning documentation referenced consumer choices and relationships of importance</w:t>
      </w:r>
      <w:r w:rsidR="00C60069">
        <w:t>, and the consumer handbook outlined information from Resident choice guidelines.</w:t>
      </w:r>
    </w:p>
    <w:p w14:paraId="5EFD3B8B" w14:textId="77777777" w:rsidR="0094523E" w:rsidRDefault="00C60069" w:rsidP="0036130C">
      <w:pPr>
        <w:pStyle w:val="NormalArial"/>
      </w:pPr>
      <w:r>
        <w:lastRenderedPageBreak/>
        <w:t>Consumers explained how they were supported to take risks</w:t>
      </w:r>
      <w:r w:rsidR="0094523E">
        <w:t xml:space="preserve"> as safely as possible. Care planning documentation included risk management assessments for consumers wishing to take risks, outlining hazards and mitigating strategies. Staff were aware of processes to support consumers take risks, including consulting with consumers and/or representatives during risk management assessments, and described management strategies for consumers.</w:t>
      </w:r>
    </w:p>
    <w:p w14:paraId="11AF7F26" w14:textId="77777777" w:rsidR="00293FE9" w:rsidRDefault="00293FE9" w:rsidP="0036130C">
      <w:pPr>
        <w:pStyle w:val="NormalArial"/>
      </w:pPr>
      <w:r>
        <w:t>Consumers described the various means information was provided to them to enable choice. Written information was available in a format, font size, and language suited to the consumer, with communication needs captured within care planning documentation. Staff explained available written communication channels.</w:t>
      </w:r>
    </w:p>
    <w:p w14:paraId="223A5E45" w14:textId="0EE3AD40" w:rsidR="00B42826" w:rsidRPr="00712752" w:rsidRDefault="00293FE9" w:rsidP="0036130C">
      <w:pPr>
        <w:pStyle w:val="NormalArial"/>
      </w:pPr>
      <w:r>
        <w:t>Staff identified methods for respecting consumer privacy and confidentiality, including securing documentation by locking computers and keeping paperwork in secured nurses’ stations. Consumers and representatives said staff were respectful of privacy, knocking and seeking permission to enter rooms and closing doors and curtains for care delivery. Care documentation recorded privacy preferences, and staff practices were informed by privacy policies and procedures.</w:t>
      </w:r>
      <w:r w:rsidRPr="00996FAF">
        <w:br w:type="page"/>
      </w:r>
    </w:p>
    <w:p w14:paraId="343F4E24" w14:textId="77777777" w:rsidR="00B42826" w:rsidRPr="00996FAF" w:rsidRDefault="001406A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44280" w14:paraId="56A68668" w14:textId="77777777" w:rsidTr="0034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BA58315" w14:textId="77777777" w:rsidR="00B42826" w:rsidRPr="0075021E" w:rsidRDefault="001406A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7A2ABD3" w14:textId="77777777" w:rsidR="00B42826" w:rsidRPr="00996FAF" w:rsidRDefault="00B42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280" w14:paraId="7CC9DE6E" w14:textId="77777777" w:rsidTr="0034428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7F2BEE" w14:textId="77777777" w:rsidR="00B42826" w:rsidRPr="00996FAF" w:rsidRDefault="001406A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2C535BC"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w:t>
            </w:r>
            <w:r w:rsidRPr="00996FAF">
              <w:rPr>
                <w:rFonts w:ascii="Arial" w:hAnsi="Arial" w:cs="Arial"/>
              </w:rPr>
              <w:t>safe and effective care and services.</w:t>
            </w:r>
          </w:p>
        </w:tc>
        <w:tc>
          <w:tcPr>
            <w:tcW w:w="970" w:type="pct"/>
            <w:shd w:val="clear" w:color="auto" w:fill="auto"/>
          </w:tcPr>
          <w:p w14:paraId="02AB32D6"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39836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44280" w14:paraId="636B1715"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6725FC" w14:textId="77777777" w:rsidR="00B42826" w:rsidRPr="00996FAF" w:rsidRDefault="001406A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B292769"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t>
            </w:r>
            <w:r w:rsidRPr="00996FAF">
              <w:rPr>
                <w:rFonts w:ascii="Arial" w:hAnsi="Arial" w:cs="Arial"/>
              </w:rPr>
              <w:t>wishes.</w:t>
            </w:r>
          </w:p>
        </w:tc>
        <w:tc>
          <w:tcPr>
            <w:tcW w:w="970" w:type="pct"/>
            <w:shd w:val="clear" w:color="auto" w:fill="auto"/>
          </w:tcPr>
          <w:p w14:paraId="74D9D270"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95509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44280" w14:paraId="16056C12" w14:textId="77777777" w:rsidTr="0034428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617F56" w14:textId="77777777" w:rsidR="00B42826" w:rsidRPr="00996FAF" w:rsidRDefault="001406A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D5EBFA4"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EAAF4C" w14:textId="77777777" w:rsidR="00B42826" w:rsidRPr="00996FAF" w:rsidRDefault="001406A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0453E3B5" w14:textId="77777777" w:rsidR="00B42826" w:rsidRPr="00996FAF" w:rsidRDefault="001406A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1535C37"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1818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44280" w14:paraId="30F3BB2C"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0FA9F4" w14:textId="77777777" w:rsidR="00B42826" w:rsidRPr="00996FAF" w:rsidRDefault="001406A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8F7F76B"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BDB8E6C" w14:textId="77777777" w:rsidR="00B42826" w:rsidRPr="00996FAF" w:rsidRDefault="001406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85924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44280" w14:paraId="0C4DEDFE" w14:textId="77777777" w:rsidTr="0034428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605D3B" w14:textId="77777777" w:rsidR="00B42826" w:rsidRPr="00996FAF" w:rsidRDefault="001406A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8E55688"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51357ECA"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7626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4AFDE40" w14:textId="77777777" w:rsidR="00B42826" w:rsidRDefault="001406AF" w:rsidP="00D87E7C">
      <w:pPr>
        <w:pStyle w:val="Heading20"/>
      </w:pPr>
      <w:r w:rsidRPr="00996FAF">
        <w:t>Findings</w:t>
      </w:r>
    </w:p>
    <w:p w14:paraId="1C7CDF73" w14:textId="77777777" w:rsidR="00293FE9" w:rsidRDefault="007627C0" w:rsidP="0036130C">
      <w:pPr>
        <w:pStyle w:val="NormalArial"/>
      </w:pPr>
      <w:r>
        <w:t>This Quality Standard is assessed as Compliant as 5 of the 5 Requirements have been found Compliant.</w:t>
      </w:r>
      <w:r w:rsidRPr="00996FAF">
        <w:t xml:space="preserve"> </w:t>
      </w:r>
    </w:p>
    <w:p w14:paraId="0ACE94AF" w14:textId="2A79A819" w:rsidR="00FF78FE" w:rsidRDefault="00695092" w:rsidP="0036130C">
      <w:pPr>
        <w:pStyle w:val="NormalArial"/>
      </w:pPr>
      <w:r>
        <w:t xml:space="preserve">Staff explained initial and ongoing assessment and planning processes, commenced with consumers prior to entry to the service to identify equipment, care, and services required and build rapport. The assessment and planning procedure was embedded within the electronic care management system to guide staff use of validated assessment tools to identify needs and risks and develop a care and services plans for each new consumer. Staff were familiar with risks and strategies outlined within care planning documentation. The service had recently introduced automatic sliding doors at the front entry, but management acknowledged this had not triggered </w:t>
      </w:r>
      <w:r w:rsidR="00FF78FE">
        <w:t xml:space="preserve">assessment of consumer ability to use independently, resulting in potential for environmental restraint for some consumers. Management demonstrated consumer reviews were commenced during the Site Audit, and the Approved Provider’s response outlined the range of actions including the assessment of consumers, advice to representatives, and discussion within organisational clinical governance meetings. </w:t>
      </w:r>
    </w:p>
    <w:p w14:paraId="2B2A8D06" w14:textId="2D761162" w:rsidR="008A067A" w:rsidRDefault="008A067A" w:rsidP="0036130C">
      <w:pPr>
        <w:pStyle w:val="NormalArial"/>
      </w:pPr>
      <w:r>
        <w:t xml:space="preserve">Care planning documentation outlined the current needs, goals, and preferences of consumers aligned to consumer and staff feedback. Consumers said they were consulted on their needs and preferences, and staff discussed advance care directives and end-of-life wishes. Staff explained discussions on advance care directives commence during entry but could be deferred if </w:t>
      </w:r>
      <w:r w:rsidR="002C602B">
        <w:t>wished and</w:t>
      </w:r>
      <w:r>
        <w:t xml:space="preserve"> were considered during regular reviews. </w:t>
      </w:r>
    </w:p>
    <w:p w14:paraId="54B37972" w14:textId="071FBF56" w:rsidR="002C602B" w:rsidRDefault="002C602B" w:rsidP="0036130C">
      <w:pPr>
        <w:pStyle w:val="NormalArial"/>
      </w:pPr>
      <w:r>
        <w:lastRenderedPageBreak/>
        <w:t xml:space="preserve">Consumers and representatives considered themselves partners in the assessment and planning processes and could describe others involved in care. Care planning documentation reflected input from consumers, representatives, </w:t>
      </w:r>
      <w:proofErr w:type="gramStart"/>
      <w:r>
        <w:t>Medical</w:t>
      </w:r>
      <w:proofErr w:type="gramEnd"/>
      <w:r>
        <w:t xml:space="preserve"> officers, Allied health professionals, and other specialist providers. Staff explained processes to engage stakeholders in assessment, planning, and review processes, including consumers and representatives, in line with organisational processes. </w:t>
      </w:r>
    </w:p>
    <w:p w14:paraId="48DA2741" w14:textId="025B0481" w:rsidR="002C602B" w:rsidRDefault="00A65378" w:rsidP="0036130C">
      <w:pPr>
        <w:pStyle w:val="NormalArial"/>
      </w:pPr>
      <w:r>
        <w:t xml:space="preserve">Consumers and representatives confirmed they received verbal updates following changes and could access a copy of the care and services plan. Staff described ensuring ongoing discussions with consumers and representatives during assessment and planning </w:t>
      </w:r>
      <w:r w:rsidR="00787F07">
        <w:t xml:space="preserve">processes and a copy of the care and services plan is routinely offered. </w:t>
      </w:r>
    </w:p>
    <w:p w14:paraId="3FC3F6DB" w14:textId="0838309F" w:rsidR="00787F07" w:rsidRDefault="00787F07" w:rsidP="0036130C">
      <w:pPr>
        <w:pStyle w:val="NormalArial"/>
      </w:pPr>
      <w:r>
        <w:t xml:space="preserve">Staff explained care and services were reviewed for effectiveness every 3 months, or following incident or change in consumer needs, evidenced within care planning documentation. Care planning documentation evidenced review of assessment and changes of needs and management strategies. Consumers and representatives were aware of reviews and changes to strategies within care and services for effective management of consumer needs. </w:t>
      </w:r>
    </w:p>
    <w:p w14:paraId="0AA2E571" w14:textId="5DF13D6E" w:rsidR="00B42826" w:rsidRPr="00334B7D" w:rsidRDefault="001406AF" w:rsidP="0036130C">
      <w:pPr>
        <w:pStyle w:val="NormalArial"/>
      </w:pPr>
      <w:r w:rsidRPr="00996FAF">
        <w:br w:type="page"/>
      </w:r>
    </w:p>
    <w:p w14:paraId="2648CF68" w14:textId="77777777" w:rsidR="00B42826" w:rsidRPr="00996FAF" w:rsidRDefault="001406A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44280" w14:paraId="71BA9A15" w14:textId="77777777" w:rsidTr="0034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499AD4" w14:textId="77777777" w:rsidR="00B42826" w:rsidRPr="00996FAF" w:rsidRDefault="001406A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CC58CE2" w14:textId="77777777" w:rsidR="00B42826" w:rsidRPr="00996FAF" w:rsidRDefault="00B42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280" w14:paraId="21E615EF"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60BB2" w14:textId="77777777" w:rsidR="00B42826" w:rsidRPr="00996FAF" w:rsidRDefault="001406A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8EB6D14"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0AC461B3" w14:textId="77777777" w:rsidR="00B42826" w:rsidRPr="00996FAF" w:rsidRDefault="001406A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E4C3CE" w14:textId="77777777" w:rsidR="00B42826" w:rsidRPr="00996FAF" w:rsidRDefault="001406A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387D05" w14:textId="77777777" w:rsidR="00B42826" w:rsidRPr="00996FAF" w:rsidRDefault="001406A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320F1BA"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2833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44280" w14:paraId="4B38B61D"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42F7F" w14:textId="77777777" w:rsidR="00B42826" w:rsidRPr="00996FAF" w:rsidRDefault="001406A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6FED20F"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w:t>
            </w:r>
            <w:r w:rsidRPr="00996FAF">
              <w:rPr>
                <w:rFonts w:ascii="Arial" w:hAnsi="Arial" w:cs="Arial"/>
              </w:rPr>
              <w:t>associated with the care of each consumer.</w:t>
            </w:r>
          </w:p>
        </w:tc>
        <w:tc>
          <w:tcPr>
            <w:tcW w:w="1977" w:type="dxa"/>
            <w:shd w:val="clear" w:color="auto" w:fill="auto"/>
          </w:tcPr>
          <w:p w14:paraId="08CD68C3"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2600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44280" w14:paraId="43E04CAF"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F55FE" w14:textId="77777777" w:rsidR="00B42826" w:rsidRPr="00996FAF" w:rsidRDefault="001406A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682DAD9" w14:textId="77777777" w:rsidR="00B42826" w:rsidRPr="00996FAF" w:rsidRDefault="001406A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5128E0C"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51626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44280" w14:paraId="5CB70E83"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AA5C0" w14:textId="77777777" w:rsidR="00B42826" w:rsidRPr="00996FAF" w:rsidRDefault="001406A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AE577DD"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0342D35" w14:textId="77777777" w:rsidR="00B42826" w:rsidRPr="00996FAF" w:rsidRDefault="001406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32194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44280" w14:paraId="5B6F03E4"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4A3A2" w14:textId="77777777" w:rsidR="00B42826" w:rsidRPr="00996FAF" w:rsidRDefault="001406A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F67B35"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w:t>
            </w:r>
            <w:r w:rsidRPr="00996FAF">
              <w:rPr>
                <w:rFonts w:ascii="Arial" w:hAnsi="Arial" w:cs="Arial"/>
              </w:rPr>
              <w:t>condition, needs and preferences is documented and communicated within the organisation, and with others where responsibility for care is shared.</w:t>
            </w:r>
          </w:p>
        </w:tc>
        <w:tc>
          <w:tcPr>
            <w:tcW w:w="1977" w:type="dxa"/>
            <w:shd w:val="clear" w:color="auto" w:fill="auto"/>
          </w:tcPr>
          <w:p w14:paraId="63E175BF"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54268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44280" w14:paraId="17E874BA"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5240F" w14:textId="77777777" w:rsidR="00B42826" w:rsidRPr="00996FAF" w:rsidRDefault="001406A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375324E"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7217D8E3"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98613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44280" w14:paraId="2FBE415F"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2CB93" w14:textId="77777777" w:rsidR="00B42826" w:rsidRPr="00996FAF" w:rsidRDefault="001406A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0D8B598"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BB7756" w14:textId="77777777" w:rsidR="00B42826" w:rsidRPr="00996FAF" w:rsidRDefault="001406A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6DE0677" w14:textId="77777777" w:rsidR="00B42826" w:rsidRPr="00996FAF" w:rsidRDefault="001406A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EAAF678"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27698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0DEA305" w14:textId="77777777" w:rsidR="00B42826" w:rsidRDefault="001406AF" w:rsidP="00D87E7C">
      <w:pPr>
        <w:pStyle w:val="Heading20"/>
      </w:pPr>
      <w:r w:rsidRPr="00996FAF">
        <w:t>Findings</w:t>
      </w:r>
    </w:p>
    <w:p w14:paraId="1D1739A1" w14:textId="77777777" w:rsidR="00793930" w:rsidRDefault="007627C0" w:rsidP="0036130C">
      <w:pPr>
        <w:pStyle w:val="NormalArial"/>
      </w:pPr>
      <w:r>
        <w:t>This Quality Standard is assessed as Compliant as 7 of the 7 Requirements have been found Compliant.</w:t>
      </w:r>
    </w:p>
    <w:p w14:paraId="0B3B42A7" w14:textId="45BBF3D6" w:rsidR="00D83B3B" w:rsidRDefault="005646CB" w:rsidP="0036130C">
      <w:pPr>
        <w:pStyle w:val="NormalArial"/>
      </w:pPr>
      <w:r>
        <w:t xml:space="preserve">Consumers and representative feedback described provision of </w:t>
      </w:r>
      <w:r w:rsidR="006C5F36">
        <w:t>tailored care to meet needs and preferences of consumers. Care planning documentation reflected provision of safe personal and clinical care tailored to consumer needs</w:t>
      </w:r>
      <w:r w:rsidR="00D83B3B">
        <w:t>, and staff demonstrated familiarity with this information</w:t>
      </w:r>
      <w:r w:rsidR="006C5F36">
        <w:t>. Policies, procedures,</w:t>
      </w:r>
      <w:r w:rsidR="00D83B3B">
        <w:t xml:space="preserve"> training,</w:t>
      </w:r>
      <w:r w:rsidR="006C5F36">
        <w:t xml:space="preserve"> systems</w:t>
      </w:r>
      <w:r w:rsidR="00D83B3B">
        <w:t>,</w:t>
      </w:r>
      <w:r w:rsidR="00263699">
        <w:t xml:space="preserve"> specialist input,</w:t>
      </w:r>
      <w:r w:rsidR="006C5F36">
        <w:t xml:space="preserve"> </w:t>
      </w:r>
      <w:r w:rsidR="00D83B3B">
        <w:t>and monitoring practices</w:t>
      </w:r>
      <w:r w:rsidR="00263699">
        <w:t xml:space="preserve"> and tools</w:t>
      </w:r>
      <w:r w:rsidR="00D83B3B">
        <w:t xml:space="preserve"> ensured consumers received </w:t>
      </w:r>
      <w:r w:rsidR="006C5F36">
        <w:t>best practice and personalised consumer care</w:t>
      </w:r>
      <w:r w:rsidR="00D83B3B">
        <w:t xml:space="preserve">. </w:t>
      </w:r>
    </w:p>
    <w:p w14:paraId="2137E24A" w14:textId="613F13CE" w:rsidR="00263699" w:rsidRDefault="00263699" w:rsidP="0036130C">
      <w:pPr>
        <w:pStyle w:val="NormalArial"/>
      </w:pPr>
      <w:r>
        <w:t xml:space="preserve">Staff explained high impact or high prevalence risks and strategies for consumers aligned with care planning documentation. Monitoring of consumer risks </w:t>
      </w:r>
      <w:r w:rsidR="00DD0950">
        <w:t>was undertaken in line with assessment and planning, and staff familiar with actions and reporting requirements. Following incidents, consumer well-being was monitored to identify change of health and emerging risks.</w:t>
      </w:r>
    </w:p>
    <w:p w14:paraId="127AA3C7" w14:textId="18934B94" w:rsidR="00DD0950" w:rsidRDefault="004F557A" w:rsidP="0036130C">
      <w:pPr>
        <w:pStyle w:val="NormalArial"/>
      </w:pPr>
      <w:r>
        <w:t xml:space="preserve">Staff explained how care delivery changed for consumers nearing end-of-life, focusing on maximising comfort, managing pain, meeting hygiene needs, and providing emotional and </w:t>
      </w:r>
      <w:r>
        <w:lastRenderedPageBreak/>
        <w:t>spiritual supports. Care planning documentation for a late consumer demonstrated identification of deterioration, consultation with representative to discuss health status and palliative care planning, and ongoing monitoring and management of consumer symptoms and comfort needs. Policies and procedures were available to inform staff practice.</w:t>
      </w:r>
    </w:p>
    <w:p w14:paraId="23327BF0" w14:textId="21B18274" w:rsidR="004F557A" w:rsidRDefault="004F557A" w:rsidP="0036130C">
      <w:pPr>
        <w:pStyle w:val="NormalArial"/>
      </w:pPr>
      <w:r>
        <w:t>Consumers and representatives reported the service was responsive to change in consumer condition or ability or deterioration of health. Staff explained processes for identifying and escalating change of consumer condition, supported by policies and work instructions. Management described oversight through monitoring documentation, such as progress notes and incident reports, to ensure deterioration was identified and responded to. Care planning documentation supported timely and appropriate actions in response to change of consumer health.</w:t>
      </w:r>
    </w:p>
    <w:p w14:paraId="184347D3" w14:textId="77777777" w:rsidR="00207C7E" w:rsidRDefault="00207C7E" w:rsidP="0036130C">
      <w:pPr>
        <w:pStyle w:val="NormalArial"/>
      </w:pPr>
      <w:r>
        <w:t>Consumers said information about care needs and preferences were effectively communicated between staff. Staff explained processes to share information, including through progress notes, care planning documentation, alerts, and handover practices. Documentation, including care planning documentation and clinical handover sheets, contained sufficient information to inform staff. Clinical staff explained information sharing for consumers transferred to hospital or being reviewed by specialists or other care providers.</w:t>
      </w:r>
    </w:p>
    <w:p w14:paraId="051709CF" w14:textId="77777777" w:rsidR="002B208C" w:rsidRDefault="00207C7E" w:rsidP="0036130C">
      <w:pPr>
        <w:pStyle w:val="NormalArial"/>
      </w:pPr>
      <w:r>
        <w:t xml:space="preserve">Staff explained referral processes for a range of providers, supported by documented procedures. Consumers and representatives described referrals made as timely and appropriate to consumer needs, with staff obtaining consent to provide information. Care planning documentation verified </w:t>
      </w:r>
      <w:r w:rsidR="002B208C">
        <w:t>referrals were timely after identifying consumer need.</w:t>
      </w:r>
    </w:p>
    <w:p w14:paraId="6CF92184" w14:textId="274B2497" w:rsidR="004F557A" w:rsidRDefault="002B208C" w:rsidP="0036130C">
      <w:pPr>
        <w:pStyle w:val="NormalArial"/>
      </w:pPr>
      <w:r>
        <w:t>Infection related risks were managed through policies, procedures, training, outbreak management plans, and supported by trained Infection prevention and control leads. Staff described training on transmission-based precautions, such as hand hygiene and use of personal protective equipment, with clinical staff able to explain actions to ensure appropriate antimicrobial prescribing. Screening processes were used for all staff, visitors, and contractors, and staff explained how a recent outbreak of COVID-19 was managed and contained.</w:t>
      </w:r>
    </w:p>
    <w:p w14:paraId="4948A460" w14:textId="5B993FF8" w:rsidR="00B42826" w:rsidRPr="00262C0B" w:rsidRDefault="00263699" w:rsidP="0036130C">
      <w:pPr>
        <w:pStyle w:val="NormalArial"/>
      </w:pPr>
      <w:r>
        <w:t xml:space="preserve"> </w:t>
      </w:r>
      <w:r>
        <w:br w:type="page"/>
      </w:r>
    </w:p>
    <w:p w14:paraId="02D6C029" w14:textId="77777777" w:rsidR="00B42826" w:rsidRPr="00996FAF" w:rsidRDefault="001406A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44280" w14:paraId="7962215A" w14:textId="77777777" w:rsidTr="0034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968ABD" w14:textId="77777777" w:rsidR="00B42826" w:rsidRPr="00996FAF" w:rsidRDefault="001406A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1551DB9" w14:textId="77777777" w:rsidR="00B42826" w:rsidRPr="00996FAF" w:rsidRDefault="00B42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280" w14:paraId="4D077496"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684D6" w14:textId="77777777" w:rsidR="00B42826" w:rsidRPr="00996FAF" w:rsidRDefault="001406A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342EB6C"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well-being and </w:t>
            </w:r>
            <w:r w:rsidRPr="00996FAF">
              <w:rPr>
                <w:rFonts w:ascii="Arial" w:hAnsi="Arial" w:cs="Arial"/>
              </w:rPr>
              <w:t>quality of life.</w:t>
            </w:r>
          </w:p>
        </w:tc>
        <w:tc>
          <w:tcPr>
            <w:tcW w:w="1977" w:type="dxa"/>
            <w:shd w:val="clear" w:color="auto" w:fill="auto"/>
          </w:tcPr>
          <w:p w14:paraId="794E545D"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11708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44280" w14:paraId="7187D667"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081A0" w14:textId="77777777" w:rsidR="00B42826" w:rsidRPr="00996FAF" w:rsidRDefault="001406A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E499684"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820130E"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71278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44280" w14:paraId="76DEE29D"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910DA" w14:textId="77777777" w:rsidR="00B42826" w:rsidRPr="00996FAF" w:rsidRDefault="001406A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48302C"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assist each </w:t>
            </w:r>
            <w:r w:rsidRPr="00996FAF">
              <w:rPr>
                <w:rFonts w:ascii="Arial" w:hAnsi="Arial" w:cs="Arial"/>
              </w:rPr>
              <w:t>consumer to:</w:t>
            </w:r>
          </w:p>
          <w:p w14:paraId="4F6CCB92" w14:textId="77777777" w:rsidR="00B42826" w:rsidRPr="00996FAF" w:rsidRDefault="001406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BCA8ABD" w14:textId="77777777" w:rsidR="00B42826" w:rsidRPr="00996FAF" w:rsidRDefault="001406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394150" w14:textId="77777777" w:rsidR="00B42826" w:rsidRPr="00996FAF" w:rsidRDefault="001406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38B6CEE"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43535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44280" w14:paraId="0F6F9790"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8A069" w14:textId="77777777" w:rsidR="00B42826" w:rsidRPr="00996FAF" w:rsidRDefault="001406A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31ED441"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communicated within the organisation, and with others where responsibility for care is shared.</w:t>
            </w:r>
          </w:p>
        </w:tc>
        <w:tc>
          <w:tcPr>
            <w:tcW w:w="1977" w:type="dxa"/>
            <w:shd w:val="clear" w:color="auto" w:fill="auto"/>
          </w:tcPr>
          <w:p w14:paraId="30C1A1F9" w14:textId="77777777" w:rsidR="00B42826" w:rsidRPr="00996FAF" w:rsidRDefault="001406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1097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44280" w14:paraId="665ACC41"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63B71" w14:textId="77777777" w:rsidR="00B42826" w:rsidRPr="00996FAF" w:rsidRDefault="001406A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AF32682"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w:t>
            </w:r>
            <w:r w:rsidRPr="00996FAF">
              <w:rPr>
                <w:rFonts w:ascii="Arial" w:hAnsi="Arial" w:cs="Arial"/>
              </w:rPr>
              <w:t>providers of other care and services.</w:t>
            </w:r>
          </w:p>
        </w:tc>
        <w:tc>
          <w:tcPr>
            <w:tcW w:w="1977" w:type="dxa"/>
            <w:shd w:val="clear" w:color="auto" w:fill="auto"/>
          </w:tcPr>
          <w:p w14:paraId="1D191582" w14:textId="77777777" w:rsidR="00B42826" w:rsidRPr="00996FAF" w:rsidRDefault="001406A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61479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44280" w14:paraId="39A299AE"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AC403" w14:textId="77777777" w:rsidR="00B42826" w:rsidRPr="00996FAF" w:rsidRDefault="001406A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91E7E3B"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1DD80CA"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9107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44280" w14:paraId="0D49F9EE"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E68F3" w14:textId="77777777" w:rsidR="00B42826" w:rsidRPr="00996FAF" w:rsidRDefault="001406A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E3D09B8"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clean and well </w:t>
            </w:r>
            <w:r w:rsidRPr="00996FAF">
              <w:rPr>
                <w:rFonts w:ascii="Arial" w:hAnsi="Arial" w:cs="Arial"/>
              </w:rPr>
              <w:t>maintained.</w:t>
            </w:r>
          </w:p>
        </w:tc>
        <w:tc>
          <w:tcPr>
            <w:tcW w:w="1977" w:type="dxa"/>
            <w:shd w:val="clear" w:color="auto" w:fill="auto"/>
          </w:tcPr>
          <w:p w14:paraId="76AAB0B5"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01322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A05E1C5" w14:textId="77777777" w:rsidR="00B42826" w:rsidRDefault="001406AF" w:rsidP="00D87E7C">
      <w:pPr>
        <w:pStyle w:val="Heading20"/>
      </w:pPr>
      <w:r w:rsidRPr="00996FAF">
        <w:t>Findings</w:t>
      </w:r>
    </w:p>
    <w:p w14:paraId="0B6B6E30" w14:textId="77777777" w:rsidR="00C679BB" w:rsidRDefault="007627C0" w:rsidP="0036130C">
      <w:pPr>
        <w:pStyle w:val="NormalArial"/>
      </w:pPr>
      <w:r>
        <w:t xml:space="preserve">This Quality Standard is assessed as Compliant as 7 of the 7 Requirements have been found Compliant. </w:t>
      </w:r>
    </w:p>
    <w:p w14:paraId="2F00FF69" w14:textId="22B0D42B" w:rsidR="0018250A" w:rsidRDefault="0018250A" w:rsidP="0036130C">
      <w:pPr>
        <w:pStyle w:val="NormalArial"/>
      </w:pPr>
      <w:r>
        <w:t xml:space="preserve">Consumers and representatives </w:t>
      </w:r>
      <w:r w:rsidR="009007B1">
        <w:t>gave examples of</w:t>
      </w:r>
      <w:r>
        <w:t xml:space="preserve"> how services and support optimised their independence and quality of life. Staff explained assessment and planning processes to understand consumer needs and preferences and establish goals, which were outlined within care and services plans. Consumer needs were known by staff, with consideration of optimising independent participation in activities and events.</w:t>
      </w:r>
    </w:p>
    <w:p w14:paraId="4471E6D5" w14:textId="77777777" w:rsidR="004A430A" w:rsidRDefault="004A430A" w:rsidP="0036130C">
      <w:pPr>
        <w:pStyle w:val="NormalArial"/>
      </w:pPr>
      <w:r>
        <w:t>Staff explained monitoring processes for consumers at risk of isolation or demonstrating signs of low mood. Spiritual needs of consumers were supported through available church services and chaplain and pastoral care visits. Care planning documentation detailed consumer’s emotional, psychological, and spiritual needs and strategies. Consumers described how their emotional and spiritual needs were effectively met.</w:t>
      </w:r>
    </w:p>
    <w:p w14:paraId="4B6734E2" w14:textId="77777777" w:rsidR="009007B1" w:rsidRDefault="004A430A" w:rsidP="0036130C">
      <w:pPr>
        <w:pStyle w:val="NormalArial"/>
      </w:pPr>
      <w:r>
        <w:t>Consumers and representatives</w:t>
      </w:r>
      <w:r w:rsidR="009007B1">
        <w:t xml:space="preserve"> outlined how they were supported to do things of interest, within the service and wider community, and maintain relationships of importance. Staff demonstrated awareness of how consumers were supported to participate in the community and stay connected with people of importance. Consumers were observed interacting, </w:t>
      </w:r>
      <w:r w:rsidR="009007B1">
        <w:lastRenderedPageBreak/>
        <w:t>socialising, and partaking in scheduled activities. Care planning documentation reflected interests and social connections.</w:t>
      </w:r>
    </w:p>
    <w:p w14:paraId="3ADE964E" w14:textId="77777777" w:rsidR="0067611B" w:rsidRDefault="0067611B" w:rsidP="0036130C">
      <w:pPr>
        <w:pStyle w:val="NormalArial"/>
      </w:pPr>
      <w:r>
        <w:t>Management explained processes to communicate information about consumers within handover and the weekly head of departments meetings. Staff explained how they received daily information about consumers relevant to their role through verbal updates, within electronic care management system records, and catering received printed copies of dietary information. Consumers verified information was effectively shared, with consent sought to share information with others responsible for care.</w:t>
      </w:r>
    </w:p>
    <w:p w14:paraId="29193DED" w14:textId="6D9E0AC8" w:rsidR="00C971AB" w:rsidRDefault="0067611B" w:rsidP="0036130C">
      <w:pPr>
        <w:pStyle w:val="NormalArial"/>
      </w:pPr>
      <w:r>
        <w:t xml:space="preserve">Consumers gave details of referrals made to services and supports to meet their needs. Staff explained </w:t>
      </w:r>
      <w:r w:rsidR="00C971AB">
        <w:t xml:space="preserve">referral processes for a range of services and supports and explained consultation and consent processes involved. </w:t>
      </w:r>
    </w:p>
    <w:p w14:paraId="678065A5" w14:textId="77777777" w:rsidR="004B4F0F" w:rsidRDefault="00C971AB" w:rsidP="0036130C">
      <w:pPr>
        <w:pStyle w:val="NormalArial"/>
      </w:pPr>
      <w:r>
        <w:t>Consumers and representatives gave positive feedback on the quality, quantity, and variety of provided meals</w:t>
      </w:r>
      <w:r w:rsidR="004B4F0F">
        <w:t>, and needs and preferences were accommodated</w:t>
      </w:r>
      <w:r>
        <w:t>. Staff explained the</w:t>
      </w:r>
      <w:r w:rsidR="004B4F0F">
        <w:t xml:space="preserve"> dietitian approved</w:t>
      </w:r>
      <w:r>
        <w:t xml:space="preserve"> seasonal menu was developed with consideration of consumer input and feedback, with consultation on an individual basis if required to meet needs and preferences. </w:t>
      </w:r>
      <w:r w:rsidR="004B4F0F">
        <w:t xml:space="preserve">The menu evidenced available choices, with alternates options available. </w:t>
      </w:r>
    </w:p>
    <w:p w14:paraId="3CA841AA" w14:textId="5C9DCBB8" w:rsidR="00B42826" w:rsidRPr="00262C0B" w:rsidRDefault="00DB62DF" w:rsidP="0036130C">
      <w:pPr>
        <w:pStyle w:val="NormalArial"/>
      </w:pPr>
      <w:r>
        <w:t xml:space="preserve">Consumers said equipment </w:t>
      </w:r>
      <w:r w:rsidR="00621BAF">
        <w:t>was cleaned, maintained, and suitable for use, and concerns were able to be raised and promptly addressed. Documentation verified ongoing monitoring of equipment for safety, with regular audits and review. Staff demonstrated awareness of maintenance actions and reporting processes.</w:t>
      </w:r>
      <w:r w:rsidR="004B4F0F">
        <w:t xml:space="preserve"> </w:t>
      </w:r>
      <w:r w:rsidR="0067611B">
        <w:t xml:space="preserve">  </w:t>
      </w:r>
      <w:r w:rsidR="009007B1">
        <w:t xml:space="preserve"> </w:t>
      </w:r>
      <w:r w:rsidR="004A430A">
        <w:t xml:space="preserve">  </w:t>
      </w:r>
      <w:r>
        <w:br w:type="page"/>
      </w:r>
    </w:p>
    <w:p w14:paraId="1DEBE283" w14:textId="77777777" w:rsidR="00B42826" w:rsidRPr="00996FAF" w:rsidRDefault="001406A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44280" w14:paraId="4DD0908B" w14:textId="77777777" w:rsidTr="0034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5D8790" w14:textId="77777777" w:rsidR="00B42826" w:rsidRPr="00996FAF" w:rsidRDefault="001406A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26A690" w14:textId="77777777" w:rsidR="00B42826" w:rsidRPr="00996FAF" w:rsidRDefault="00B42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280" w14:paraId="5227FAEE"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6011B" w14:textId="77777777" w:rsidR="00B42826" w:rsidRPr="00996FAF" w:rsidRDefault="001406A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9A55620"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w:t>
            </w:r>
            <w:r w:rsidRPr="00996FAF">
              <w:rPr>
                <w:rFonts w:ascii="Arial" w:hAnsi="Arial" w:cs="Arial"/>
              </w:rPr>
              <w:t>optimises each consumer’s sense of belonging, independence, interaction and function.</w:t>
            </w:r>
          </w:p>
        </w:tc>
        <w:tc>
          <w:tcPr>
            <w:tcW w:w="1977" w:type="dxa"/>
            <w:shd w:val="clear" w:color="auto" w:fill="auto"/>
          </w:tcPr>
          <w:p w14:paraId="56E60A5A"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4011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44280" w14:paraId="596EA291"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26D4D" w14:textId="77777777" w:rsidR="00B42826" w:rsidRPr="00996FAF" w:rsidRDefault="001406A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B811F1"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9524C3" w14:textId="77777777" w:rsidR="00B42826" w:rsidRPr="00996FAF" w:rsidRDefault="001406A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B0415A" w14:textId="77777777" w:rsidR="00B42826" w:rsidRPr="00996FAF" w:rsidRDefault="001406A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9C804D9"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34609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44280" w14:paraId="66B56639"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F7530" w14:textId="77777777" w:rsidR="00B42826" w:rsidRPr="00996FAF" w:rsidRDefault="001406A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1F641D"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85096C9" w14:textId="77777777" w:rsidR="00B42826" w:rsidRPr="00996FAF" w:rsidRDefault="001406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58166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81F844E" w14:textId="77777777" w:rsidR="00B42826" w:rsidRDefault="001406AF" w:rsidP="002B0C90">
      <w:pPr>
        <w:pStyle w:val="Heading20"/>
      </w:pPr>
      <w:r>
        <w:t>Findings</w:t>
      </w:r>
    </w:p>
    <w:p w14:paraId="2399964C" w14:textId="77777777" w:rsidR="00AE30AC" w:rsidRDefault="007627C0" w:rsidP="0036130C">
      <w:pPr>
        <w:pStyle w:val="NormalArial"/>
      </w:pPr>
      <w:r>
        <w:t xml:space="preserve">This Quality Standard is assessed as Compliant as 3 of the 3 Requirements have been found Compliant. </w:t>
      </w:r>
    </w:p>
    <w:p w14:paraId="5D426E59" w14:textId="77777777" w:rsidR="00520139" w:rsidRDefault="00520139" w:rsidP="0036130C">
      <w:pPr>
        <w:pStyle w:val="NormalArial"/>
      </w:pPr>
      <w:r>
        <w:t xml:space="preserve">Consumers and representatives described the service environment as welcoming, easy to understand, with the sense of belonging fostered through personalising rooms. Clear signage was available to enable independent navigation, with communal lounge areas to support interaction. </w:t>
      </w:r>
    </w:p>
    <w:p w14:paraId="25915709" w14:textId="77777777" w:rsidR="008513B9" w:rsidRDefault="00DA6181" w:rsidP="0036130C">
      <w:pPr>
        <w:pStyle w:val="NormalArial"/>
      </w:pPr>
      <w:r>
        <w:t xml:space="preserve">Staff explained cleaning processes for communal areas and consumer rooms were undertaken as documented in the cleaning log. Environmental safety was monitored through audits and checklists and reporting processes for hazards and incidents. Consumers confirmed they could move freely through indoor and outdoor </w:t>
      </w:r>
      <w:r w:rsidR="008513B9">
        <w:t>areas and</w:t>
      </w:r>
      <w:r>
        <w:t xml:space="preserve"> reported confidence in cleaning and maintenance processes. Preventative and reactive maintenance practices were known by </w:t>
      </w:r>
      <w:proofErr w:type="gramStart"/>
      <w:r>
        <w:t>staff</w:t>
      </w:r>
      <w:r w:rsidR="008513B9">
        <w:t>,</w:t>
      </w:r>
      <w:proofErr w:type="gramEnd"/>
      <w:r w:rsidR="008513B9">
        <w:t xml:space="preserve"> however, completion was not always recorded with management taking action during the Site Audit to address this, reflective within completed actions in the Continuous improvement plan submitted with the Approved Provider’s response.</w:t>
      </w:r>
    </w:p>
    <w:p w14:paraId="07BAE0E3" w14:textId="646DDBC1" w:rsidR="00B42826" w:rsidRPr="00262C0B" w:rsidRDefault="008513B9" w:rsidP="0036130C">
      <w:pPr>
        <w:pStyle w:val="NormalArial"/>
      </w:pPr>
      <w:r>
        <w:t xml:space="preserve">Consumers said furniture, fittings and equipment was clean and gave examples of how the service ensured suitability for use. Furniture, fittings, and equipment were observed to be safe, with evidence regular maintenance, including use of external contractors where appropriate. Management explained </w:t>
      </w:r>
      <w:r w:rsidR="00C679BB">
        <w:t>current and ongoing upgrades of furniture and equipment to meet consumer needs.</w:t>
      </w:r>
      <w:r>
        <w:t xml:space="preserve">  </w:t>
      </w:r>
      <w:r>
        <w:br w:type="page"/>
      </w:r>
    </w:p>
    <w:p w14:paraId="27521864" w14:textId="77777777" w:rsidR="00B42826" w:rsidRPr="00996FAF" w:rsidRDefault="001406A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44280" w14:paraId="58E8DC86" w14:textId="77777777" w:rsidTr="0034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7E8973" w14:textId="77777777" w:rsidR="00B42826" w:rsidRPr="00996FAF" w:rsidRDefault="001406A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86BC170" w14:textId="77777777" w:rsidR="00B42826" w:rsidRPr="00996FAF" w:rsidRDefault="00B42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280" w14:paraId="438BF0DC"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0DDD0" w14:textId="77777777" w:rsidR="00B42826" w:rsidRPr="00996FAF" w:rsidRDefault="001406A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72A6C4C"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18983A3"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8790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44280" w14:paraId="2AE80427"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41072" w14:textId="77777777" w:rsidR="00B42826" w:rsidRPr="00996FAF" w:rsidRDefault="001406A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317CE2A"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34CF88D"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9394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44280" w14:paraId="4A6FE454"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41839" w14:textId="77777777" w:rsidR="00B42826" w:rsidRPr="00996FAF" w:rsidRDefault="001406A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C520432"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177C28F"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40856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44280" w14:paraId="5A6D9FB8" w14:textId="77777777" w:rsidTr="0034428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75870" w14:textId="77777777" w:rsidR="00B42826" w:rsidRPr="00996FAF" w:rsidRDefault="001406A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288612"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BAC4205" w14:textId="77777777" w:rsidR="00B42826" w:rsidRPr="00996FAF" w:rsidRDefault="001406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26585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A9530E2" w14:textId="77777777" w:rsidR="00B42826" w:rsidRDefault="001406AF" w:rsidP="00D87E7C">
      <w:pPr>
        <w:pStyle w:val="Heading20"/>
      </w:pPr>
      <w:r w:rsidRPr="00996FAF">
        <w:t>Findings</w:t>
      </w:r>
    </w:p>
    <w:p w14:paraId="4C281733" w14:textId="77777777" w:rsidR="00B00319" w:rsidRDefault="007627C0" w:rsidP="0036130C">
      <w:pPr>
        <w:pStyle w:val="NormalArial"/>
      </w:pPr>
      <w:r>
        <w:t>This Quality Standard is assessed as Compliant as 4 of the 4 Requirements have been found Compliant.</w:t>
      </w:r>
    </w:p>
    <w:p w14:paraId="484D085C" w14:textId="77777777" w:rsidR="00565F5E" w:rsidRDefault="00C623D8" w:rsidP="0036130C">
      <w:pPr>
        <w:pStyle w:val="NormalArial"/>
      </w:pPr>
      <w:r>
        <w:t xml:space="preserve">Consumers and representatives reported feeling supported and encouraged to provide feedback or raise complaints. Management explained staff were trained to provide support for consumers to raise concerns, and staff described actions and available complaint methods. Feedback forms were readily accessible, along with locked suggestion boxes, and meeting minutes evidenced </w:t>
      </w:r>
      <w:r w:rsidR="00565F5E">
        <w:t>standing agenda items to encourage discussion of feedback or complaints.</w:t>
      </w:r>
    </w:p>
    <w:p w14:paraId="704D9F67" w14:textId="77777777" w:rsidR="00565F5E" w:rsidRDefault="00565F5E" w:rsidP="0036130C">
      <w:pPr>
        <w:pStyle w:val="NormalArial"/>
      </w:pPr>
      <w:r>
        <w:t>Consumers demonstrated awareness of advocacy and language services available, and staff could describe how these were accessed. Pamphlets were displayed promoting supports including advocacy groups, interpreters, and complaint service, and information was also included within the consumer handbooks. Management explained advocacy service representatives had visited the service in February 2024 to meet with consumers, and the visit was reflected in meeting minutes.</w:t>
      </w:r>
    </w:p>
    <w:p w14:paraId="7F02E0ED" w14:textId="25712C7C" w:rsidR="00595417" w:rsidRDefault="00565F5E" w:rsidP="0036130C">
      <w:pPr>
        <w:pStyle w:val="NormalArial"/>
      </w:pPr>
      <w:r>
        <w:t xml:space="preserve">Staff explained they received training on complaint management and application of open disclosure and gave examples of how it was applied. Consumers and representatives described appropriate actions taken in response to </w:t>
      </w:r>
      <w:r w:rsidR="00F60131">
        <w:t>complaints and</w:t>
      </w:r>
      <w:r>
        <w:t xml:space="preserve"> reported satisfaction with outcomes. </w:t>
      </w:r>
      <w:r w:rsidR="00F60131">
        <w:t xml:space="preserve">Complaint documentation recorded investigations and actions, demonstrating use of open disclosure steps including evaluation of the outcomes, however, not all </w:t>
      </w:r>
      <w:r w:rsidR="00595417">
        <w:t>complaints had been closed in a timely manner. The Approved Provider’s response notes this was acknowledged during the Site Audit and includes continuous improvement activities and monitoring actions being undertaken to remedy this.</w:t>
      </w:r>
    </w:p>
    <w:p w14:paraId="26C251C5" w14:textId="77777777" w:rsidR="00595417" w:rsidRDefault="00595417" w:rsidP="0036130C">
      <w:pPr>
        <w:pStyle w:val="NormalArial"/>
      </w:pPr>
      <w:r>
        <w:t>Consumers and representatives gave examples of improvements made in response to feedback and complaints. Management explained how feedback was analysed to identify trends and develop improvement actions, however, not all improvement actions were represented within the continuous improvement plan. Management acknowledged potential for improvement and were aware of items and actions which had not been documented, and the Approved Provider’s response included activities to remedy this.</w:t>
      </w:r>
    </w:p>
    <w:p w14:paraId="5C22CE86" w14:textId="07C7B10F" w:rsidR="00B42826" w:rsidRPr="00712752" w:rsidRDefault="00565F5E" w:rsidP="0036130C">
      <w:pPr>
        <w:pStyle w:val="NormalArial"/>
      </w:pPr>
      <w:r w:rsidRPr="00712752">
        <w:br w:type="page"/>
      </w:r>
    </w:p>
    <w:p w14:paraId="3E59E543" w14:textId="77777777" w:rsidR="00B42826" w:rsidRPr="00996FAF" w:rsidRDefault="001406A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44280" w14:paraId="0659E2D0" w14:textId="77777777" w:rsidTr="0034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BD1B7A" w14:textId="77777777" w:rsidR="00B42826" w:rsidRPr="00996FAF" w:rsidRDefault="001406A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D3CC86" w14:textId="77777777" w:rsidR="00B42826" w:rsidRPr="00996FAF" w:rsidRDefault="00B42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280" w14:paraId="5C3486DC"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EE688" w14:textId="77777777" w:rsidR="00B42826" w:rsidRPr="00996FAF" w:rsidRDefault="001406A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0BEC63F"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w:t>
            </w:r>
            <w:r w:rsidRPr="00996FAF">
              <w:rPr>
                <w:rFonts w:ascii="Arial" w:hAnsi="Arial" w:cs="Arial"/>
              </w:rPr>
              <w:t>mix of members of the workforce deployed enables, the delivery and management of safe and quality care and services.</w:t>
            </w:r>
          </w:p>
        </w:tc>
        <w:tc>
          <w:tcPr>
            <w:tcW w:w="1977" w:type="dxa"/>
            <w:shd w:val="clear" w:color="auto" w:fill="auto"/>
          </w:tcPr>
          <w:p w14:paraId="61C84CBB"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3572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44280" w14:paraId="45B687F5"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69976" w14:textId="77777777" w:rsidR="00B42826" w:rsidRPr="00996FAF" w:rsidRDefault="001406A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DA2126"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w:t>
            </w:r>
            <w:r w:rsidRPr="00996FAF">
              <w:rPr>
                <w:rFonts w:ascii="Arial" w:hAnsi="Arial" w:cs="Arial"/>
              </w:rPr>
              <w:t>identity, culture and diversity.</w:t>
            </w:r>
          </w:p>
        </w:tc>
        <w:tc>
          <w:tcPr>
            <w:tcW w:w="1977" w:type="dxa"/>
            <w:shd w:val="clear" w:color="auto" w:fill="auto"/>
          </w:tcPr>
          <w:p w14:paraId="5836B47A"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26783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44280" w14:paraId="4B068607"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AA177" w14:textId="77777777" w:rsidR="00B42826" w:rsidRPr="00996FAF" w:rsidRDefault="001406A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F611572"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A806745"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7150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44280" w14:paraId="2AFE475C"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08AB7" w14:textId="77777777" w:rsidR="00B42826" w:rsidRPr="00996FAF" w:rsidRDefault="001406A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0E675F5"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recruited, trained, equipped and supported to deliver the outcomes required by these standards.</w:t>
            </w:r>
          </w:p>
        </w:tc>
        <w:tc>
          <w:tcPr>
            <w:tcW w:w="1977" w:type="dxa"/>
            <w:shd w:val="clear" w:color="auto" w:fill="auto"/>
          </w:tcPr>
          <w:p w14:paraId="14480BED" w14:textId="77777777" w:rsidR="00B42826" w:rsidRPr="00996FAF" w:rsidRDefault="001406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22262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44280" w14:paraId="3273543D" w14:textId="77777777" w:rsidTr="003442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45A1A" w14:textId="77777777" w:rsidR="00B42826" w:rsidRPr="00996FAF" w:rsidRDefault="001406A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A0194CD"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9B651F8" w14:textId="77777777" w:rsidR="00B42826" w:rsidRPr="00996FAF" w:rsidRDefault="001406A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42575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D736408" w14:textId="77777777" w:rsidR="00B42826" w:rsidRDefault="001406AF" w:rsidP="002B0C90">
      <w:pPr>
        <w:pStyle w:val="Heading20"/>
      </w:pPr>
      <w:r>
        <w:t>Findings</w:t>
      </w:r>
    </w:p>
    <w:p w14:paraId="42CFD870" w14:textId="77777777" w:rsidR="00595417" w:rsidRDefault="007627C0" w:rsidP="0036130C">
      <w:pPr>
        <w:pStyle w:val="NormalArial"/>
      </w:pPr>
      <w:r>
        <w:t>This Quality Standard is assessed as Compliant as 5 of the 5 Requirements have been found Compliant.</w:t>
      </w:r>
    </w:p>
    <w:p w14:paraId="0B887ACE" w14:textId="1819D2EA" w:rsidR="00A409FE" w:rsidRDefault="00A409FE" w:rsidP="0036130C">
      <w:pPr>
        <w:pStyle w:val="NormalArial"/>
      </w:pPr>
      <w:r>
        <w:t xml:space="preserve">Consumers, representatives, and staff reported sufficiency in the number and mix of the workforce to meet consumer needs in a timely manner. Staff added that management would also assist when busy and were responsive to adjusting staffing ratios to meet changing needs of consumers. Management explained rostering processes and how they monitored sufficiency for consumer needs, including through call bell response times, consumer feedback, and clinical indicators. Rostering documentation demonstrated shifts were filled and the service met legislative nursing requirements. </w:t>
      </w:r>
    </w:p>
    <w:p w14:paraId="70556BEA" w14:textId="7B0A6D13" w:rsidR="00A409FE" w:rsidRDefault="00853CF5" w:rsidP="0036130C">
      <w:pPr>
        <w:pStyle w:val="NormalArial"/>
      </w:pPr>
      <w:r>
        <w:t>Consumers and representatives described staff as kind, caring, and respectful of identity and culture. Management outlined the policies, procedures, and ongoing training to guide staff practice in a respectful and person-centred manner, and this information aligns with the organisation values. Staff and management described the service’s caring attitude and culture, with efforts to recruit the right people to maintain this.</w:t>
      </w:r>
    </w:p>
    <w:p w14:paraId="1C607733" w14:textId="77777777" w:rsidR="00CE715C" w:rsidRDefault="00853CF5" w:rsidP="0036130C">
      <w:pPr>
        <w:pStyle w:val="NormalArial"/>
      </w:pPr>
      <w:r>
        <w:t>Management detailed assessment and monitoring processes for staff competence and capability. Policies</w:t>
      </w:r>
      <w:r w:rsidR="00BC0B27">
        <w:t xml:space="preserve"> and role descriptions outlined key qualifications and knowledge requirements of each role, with monitoring undertaken </w:t>
      </w:r>
      <w:r w:rsidR="00CE715C">
        <w:t>to ensure staff competency. Consumers and representatives described staff as knowledgeable, capable, and well trained.</w:t>
      </w:r>
    </w:p>
    <w:p w14:paraId="6C5214BA" w14:textId="319E7D36" w:rsidR="00853CF5" w:rsidRDefault="00736DA6" w:rsidP="0036130C">
      <w:pPr>
        <w:pStyle w:val="NormalArial"/>
      </w:pPr>
      <w:r>
        <w:t>Staff stated they received sufficient training to deliver the outcomes within the Quality Standards, including relating to restrictive practices, infection control, incident management and mandatory reporting obligations, and the Code of conduct. Furthermore, staff said they could provide input into training and support needs. Management described how training needs were identified through trends and audit findings, and staff were encouraged to undertake professional development. Compliance with mandatory training completion was monitored and management followed up with any staff who were overdue.</w:t>
      </w:r>
    </w:p>
    <w:p w14:paraId="44A70C4E" w14:textId="67FDBC58" w:rsidR="00736DA6" w:rsidRDefault="00F35199" w:rsidP="0036130C">
      <w:pPr>
        <w:pStyle w:val="NormalArial"/>
      </w:pPr>
      <w:r>
        <w:lastRenderedPageBreak/>
        <w:t>Staff performance was monitored through periodic performance feedback with their manager or head of department, with staff confirming they received ongoing supervision and regular performance appraisals. Management explained methods of continuous evaluation, including team meetings, audit outcomes, incident data, feedback, and other input, with discussions held with staff following incidents, observations, complaints, or compliments. Workforce monitoring and evaluation was informed through policies and procedures, which includes pathways for management of underperformance.</w:t>
      </w:r>
    </w:p>
    <w:p w14:paraId="5C7A2A9B" w14:textId="1A7B696F" w:rsidR="00B42826" w:rsidRPr="00262C0B" w:rsidRDefault="007627C0" w:rsidP="0036130C">
      <w:pPr>
        <w:pStyle w:val="NormalArial"/>
      </w:pPr>
      <w:r>
        <w:br w:type="page"/>
      </w:r>
    </w:p>
    <w:p w14:paraId="55C1747E" w14:textId="77777777" w:rsidR="00B42826" w:rsidRPr="00996FAF" w:rsidRDefault="001406A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44280" w14:paraId="0F4E7C9E" w14:textId="77777777" w:rsidTr="0034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9EED19" w14:textId="77777777" w:rsidR="00B42826" w:rsidRPr="00996FAF" w:rsidRDefault="001406A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FAC46D" w14:textId="77777777" w:rsidR="00B42826" w:rsidRPr="00996FAF" w:rsidRDefault="00B42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280" w14:paraId="0270391F" w14:textId="77777777" w:rsidTr="0034428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0F65E8" w14:textId="77777777" w:rsidR="00B42826" w:rsidRPr="00996FAF" w:rsidRDefault="001406A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6C54B13"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9DDF0EA"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82677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44280" w14:paraId="518DE23A"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4C1442" w14:textId="77777777" w:rsidR="00B42826" w:rsidRPr="00996FAF" w:rsidRDefault="001406A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FB1F215"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Pr="00996FAF">
              <w:rPr>
                <w:rFonts w:ascii="Arial" w:hAnsi="Arial" w:cs="Arial"/>
              </w:rPr>
              <w:t>inclusive and quality care and services and is accountable for their delivery.</w:t>
            </w:r>
          </w:p>
        </w:tc>
        <w:tc>
          <w:tcPr>
            <w:tcW w:w="1847" w:type="dxa"/>
            <w:shd w:val="clear" w:color="auto" w:fill="auto"/>
          </w:tcPr>
          <w:p w14:paraId="78A0F2C2"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79617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44280" w14:paraId="4093CD5B" w14:textId="77777777" w:rsidTr="0034428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2CBEAF" w14:textId="77777777" w:rsidR="00B42826" w:rsidRPr="00996FAF" w:rsidRDefault="001406A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E9C23D5"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175735" w14:textId="77777777" w:rsidR="00B42826" w:rsidRPr="00996FAF" w:rsidRDefault="001406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57941E6" w14:textId="77777777" w:rsidR="00B42826" w:rsidRPr="00996FAF" w:rsidRDefault="001406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7E216DB" w14:textId="77777777" w:rsidR="00B42826" w:rsidRPr="00996FAF" w:rsidRDefault="001406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793A49A" w14:textId="77777777" w:rsidR="00B42826" w:rsidRPr="00996FAF" w:rsidRDefault="001406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61E8802" w14:textId="77777777" w:rsidR="00B42826" w:rsidRPr="00996FAF" w:rsidRDefault="001406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C5462F5" w14:textId="77777777" w:rsidR="00B42826" w:rsidRPr="00996FAF" w:rsidRDefault="001406A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C652D9E"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94332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44280" w14:paraId="2673A0D0" w14:textId="77777777" w:rsidTr="0034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39F66D" w14:textId="77777777" w:rsidR="00B42826" w:rsidRPr="00996FAF" w:rsidRDefault="001406A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7AF6953" w14:textId="77777777" w:rsidR="00B42826" w:rsidRPr="00996FAF" w:rsidRDefault="001406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0F6851B3" w14:textId="77777777" w:rsidR="00B42826" w:rsidRPr="00996FAF" w:rsidRDefault="001406A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012F604" w14:textId="77777777" w:rsidR="00B42826" w:rsidRPr="00996FAF" w:rsidRDefault="001406A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274B933" w14:textId="77777777" w:rsidR="00B42826" w:rsidRPr="00996FAF" w:rsidRDefault="001406A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2F1D57F" w14:textId="77777777" w:rsidR="00B42826" w:rsidRPr="00996FAF" w:rsidRDefault="001406A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9843F4" w14:textId="77777777" w:rsidR="00B42826" w:rsidRPr="00996FAF" w:rsidRDefault="001406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792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44280" w14:paraId="29E016F8" w14:textId="77777777" w:rsidTr="0034428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ED15BF" w14:textId="77777777" w:rsidR="00B42826" w:rsidRPr="00996FAF" w:rsidRDefault="001406A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E68041F" w14:textId="77777777" w:rsidR="00B42826" w:rsidRPr="00996FAF" w:rsidRDefault="001406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72FAE5" w14:textId="77777777" w:rsidR="00B42826" w:rsidRPr="00996FAF" w:rsidRDefault="001406A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0FF0BF" w14:textId="77777777" w:rsidR="00B42826" w:rsidRPr="00996FAF" w:rsidRDefault="001406A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B9382C9" w14:textId="77777777" w:rsidR="00B42826" w:rsidRPr="00996FAF" w:rsidRDefault="001406A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50D4A16" w14:textId="77777777" w:rsidR="00B42826" w:rsidRPr="00996FAF" w:rsidRDefault="001406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82837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4DDEDEE" w14:textId="77777777" w:rsidR="00B42826" w:rsidRDefault="001406AF" w:rsidP="00D87E7C">
      <w:pPr>
        <w:pStyle w:val="Heading20"/>
      </w:pPr>
      <w:r w:rsidRPr="00996FAF">
        <w:t>Findings</w:t>
      </w:r>
    </w:p>
    <w:p w14:paraId="20FD8207" w14:textId="23D3C6E5" w:rsidR="00B42826" w:rsidRDefault="007627C0" w:rsidP="007627C0">
      <w:pPr>
        <w:pStyle w:val="NormalArial"/>
      </w:pPr>
      <w:r>
        <w:t>This Quality Standard is assessed as Compliant as 5 of the 5 Requirements have been found Compliant.</w:t>
      </w:r>
    </w:p>
    <w:p w14:paraId="1CBC1B1B" w14:textId="04D8A337" w:rsidR="001D4A38" w:rsidRDefault="00603E06" w:rsidP="007627C0">
      <w:pPr>
        <w:pStyle w:val="NormalArial"/>
      </w:pPr>
      <w:r>
        <w:t>Consumers and representatives described their engagement through feedback and suggestion pathways, including the consumer advisory body. Management explained how input from consumers contributed to improvement activities at a service and organisational level, and alongside the consumer advisory body, consumers and representatives were invited to participate in the quality care advisory body. Consumer engagement into service development, delivery, and evaluation was supported through policies and guidelines, and enhanced through communication channels such as newsletters and social media.</w:t>
      </w:r>
    </w:p>
    <w:p w14:paraId="15AD8984" w14:textId="155F315A" w:rsidR="00752F70" w:rsidRDefault="00D71F4E" w:rsidP="007627C0">
      <w:pPr>
        <w:pStyle w:val="NormalArial"/>
      </w:pPr>
      <w:r>
        <w:lastRenderedPageBreak/>
        <w:t xml:space="preserve">The governing body demonstrated setting clear expectations for the safety, inclusivity, and quality of care for consumers through policies, protocols, promotion of diversity and inclusivity, and </w:t>
      </w:r>
      <w:r w:rsidR="00752F70">
        <w:t xml:space="preserve">undertaking quality assurance measures, such as audits. Audit outcomes were discussed at service and organisational level, overseen by the governing body’s subcommittees. The </w:t>
      </w:r>
      <w:r w:rsidR="00525A72">
        <w:t>Board</w:t>
      </w:r>
      <w:r w:rsidR="00752F70">
        <w:t xml:space="preserve"> oversaw all subcommittees, consisted of members with clinical, financial, and legal skills to uphold the organisation’s mission, vision, and guiding purposes. Management described processes to inform the governing body of service performance, including through reporting and discussions with scheduled meetings.</w:t>
      </w:r>
    </w:p>
    <w:p w14:paraId="66B89BA7" w14:textId="47BEBD9A" w:rsidR="00603E06" w:rsidRDefault="0087062A" w:rsidP="007627C0">
      <w:pPr>
        <w:pStyle w:val="NormalArial"/>
      </w:pPr>
      <w:r>
        <w:t>Organisation-wide governance systems included processes and mechanisms for monitoring and analysing information relating to key areas. Financial governance included financial reviews, monthly budget reporting, and processes to request additional funds</w:t>
      </w:r>
      <w:r w:rsidR="00752F70">
        <w:t xml:space="preserve"> </w:t>
      </w:r>
      <w:r>
        <w:t xml:space="preserve">to meet consumer needs, with these needs considered prior to the consumer entering the service to consider equipment and staffing needs. Regulatory compliance was </w:t>
      </w:r>
      <w:r w:rsidR="00525A72">
        <w:t>monitored and managed by the risk and compliance team, responsible for updating policies and procedures, obtaining Board approval, and communicating changes within the organisation.</w:t>
      </w:r>
    </w:p>
    <w:p w14:paraId="765BFEBD" w14:textId="1D3F1BC4" w:rsidR="00525A72" w:rsidRDefault="00071E0A" w:rsidP="007627C0">
      <w:pPr>
        <w:pStyle w:val="NormalArial"/>
      </w:pPr>
      <w:r>
        <w:t xml:space="preserve">Risk management systems informed staff practice to identify, manage, and mitigate risks, with monitoring processes such as a weekly risk management meeting and reporting risks through the governance committees and Board. Staff demonstrated awareness of incident reporting methods and obligations, including through the Serious Incident Response Scheme, supported through compulsory training, policies, and procedures. Policies and procedures enabled consumers to live their best lives, including through taking risks of choice. </w:t>
      </w:r>
    </w:p>
    <w:p w14:paraId="6AB92054" w14:textId="06738467" w:rsidR="00071E0A" w:rsidRPr="00712752" w:rsidRDefault="008B013A" w:rsidP="007627C0">
      <w:pPr>
        <w:pStyle w:val="NormalArial"/>
      </w:pPr>
      <w:r>
        <w:t xml:space="preserve">The clinical governance framework, overseen by the clinical governance committee and the Board, supported workforce delivery of safe and quality clinical care. Monitoring and evaluation of clinical care performance data, including infections and use of restrictive practice, was undertaken at organisational level. Staff were familiar with best practice principles relating to key clinical care areas, including antimicrobial stewardship, and minimising use of restraint. Open disclosure training was mandatory for all staff, who demonstrated awareness of when it would be used in relation to incidents or complaints. </w:t>
      </w:r>
    </w:p>
    <w:sectPr w:rsidR="00071E0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6AA69" w14:textId="77777777" w:rsidR="00312922" w:rsidRDefault="00312922">
      <w:pPr>
        <w:spacing w:after="0"/>
      </w:pPr>
      <w:r>
        <w:separator/>
      </w:r>
    </w:p>
  </w:endnote>
  <w:endnote w:type="continuationSeparator" w:id="0">
    <w:p w14:paraId="515F20C1" w14:textId="77777777" w:rsidR="00312922" w:rsidRDefault="003129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9C27" w14:textId="77777777" w:rsidR="00B42826" w:rsidRPr="00DF37F2" w:rsidRDefault="001406A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Carinity Shalom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1515996" w14:textId="77777777" w:rsidR="00B42826" w:rsidRPr="00DF37F2" w:rsidRDefault="001406A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5359</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8E6B77E" w14:textId="77777777" w:rsidR="00B42826" w:rsidRPr="00DF37F2" w:rsidRDefault="001406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C0D5" w14:textId="77777777" w:rsidR="00B42826" w:rsidRDefault="00B428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5759A" w14:textId="77777777" w:rsidR="00312922" w:rsidRDefault="00312922" w:rsidP="00D71F88">
      <w:pPr>
        <w:spacing w:after="0"/>
      </w:pPr>
      <w:r>
        <w:separator/>
      </w:r>
    </w:p>
  </w:footnote>
  <w:footnote w:type="continuationSeparator" w:id="0">
    <w:p w14:paraId="734ED2F9" w14:textId="77777777" w:rsidR="00312922" w:rsidRDefault="00312922" w:rsidP="00D71F88">
      <w:pPr>
        <w:spacing w:after="0"/>
      </w:pPr>
      <w:r>
        <w:continuationSeparator/>
      </w:r>
    </w:p>
  </w:footnote>
  <w:footnote w:id="1">
    <w:p w14:paraId="377B949A" w14:textId="085CBC51" w:rsidR="00B42826" w:rsidRDefault="001406A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52773">
        <w:rPr>
          <w:rFonts w:ascii="Arial" w:hAnsi="Arial" w:cs="Arial"/>
          <w:color w:val="auto"/>
          <w:sz w:val="20"/>
          <w:szCs w:val="20"/>
        </w:rPr>
        <w:t>section 40A</w:t>
      </w:r>
      <w:r w:rsidRPr="00752773">
        <w:rPr>
          <w:rFonts w:ascii="Arial" w:hAnsi="Arial" w:cs="Arial"/>
          <w:b/>
          <w:color w:val="auto"/>
          <w:sz w:val="20"/>
          <w:szCs w:val="20"/>
        </w:rPr>
        <w:t xml:space="preserve"> </w:t>
      </w:r>
      <w:r w:rsidRPr="0075277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B009E15" w14:textId="77777777" w:rsidR="00B42826" w:rsidRDefault="00B428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B8E6" w14:textId="77777777" w:rsidR="00B42826" w:rsidRDefault="001406AF">
    <w:pPr>
      <w:pStyle w:val="Header"/>
    </w:pPr>
    <w:r>
      <w:rPr>
        <w:noProof/>
        <w:color w:val="2B579A"/>
        <w:shd w:val="clear" w:color="auto" w:fill="E6E6E6"/>
        <w:lang w:val="en-US"/>
      </w:rPr>
      <w:drawing>
        <wp:anchor distT="0" distB="0" distL="114300" distR="114300" simplePos="0" relativeHeight="251658241" behindDoc="1" locked="0" layoutInCell="1" allowOverlap="1" wp14:anchorId="052FF6D9" wp14:editId="1C1DA2A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6EF2" w14:textId="77777777" w:rsidR="00B42826" w:rsidRDefault="001406AF">
    <w:pPr>
      <w:pStyle w:val="Header"/>
    </w:pPr>
    <w:r>
      <w:rPr>
        <w:noProof/>
      </w:rPr>
      <w:drawing>
        <wp:anchor distT="0" distB="0" distL="114300" distR="114300" simplePos="0" relativeHeight="251658240" behindDoc="0" locked="0" layoutInCell="1" allowOverlap="1" wp14:anchorId="37F67108" wp14:editId="045B23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A43DBA">
      <w:start w:val="1"/>
      <w:numFmt w:val="lowerRoman"/>
      <w:lvlText w:val="(%1)"/>
      <w:lvlJc w:val="left"/>
      <w:pPr>
        <w:ind w:left="1080" w:hanging="720"/>
      </w:pPr>
      <w:rPr>
        <w:rFonts w:hint="default"/>
      </w:rPr>
    </w:lvl>
    <w:lvl w:ilvl="1" w:tplc="6F8A8250" w:tentative="1">
      <w:start w:val="1"/>
      <w:numFmt w:val="lowerLetter"/>
      <w:lvlText w:val="%2."/>
      <w:lvlJc w:val="left"/>
      <w:pPr>
        <w:ind w:left="1440" w:hanging="360"/>
      </w:pPr>
    </w:lvl>
    <w:lvl w:ilvl="2" w:tplc="AC50FC0C" w:tentative="1">
      <w:start w:val="1"/>
      <w:numFmt w:val="lowerRoman"/>
      <w:lvlText w:val="%3."/>
      <w:lvlJc w:val="right"/>
      <w:pPr>
        <w:ind w:left="2160" w:hanging="180"/>
      </w:pPr>
    </w:lvl>
    <w:lvl w:ilvl="3" w:tplc="FADE9BB4" w:tentative="1">
      <w:start w:val="1"/>
      <w:numFmt w:val="decimal"/>
      <w:lvlText w:val="%4."/>
      <w:lvlJc w:val="left"/>
      <w:pPr>
        <w:ind w:left="2880" w:hanging="360"/>
      </w:pPr>
    </w:lvl>
    <w:lvl w:ilvl="4" w:tplc="EBE2D29A" w:tentative="1">
      <w:start w:val="1"/>
      <w:numFmt w:val="lowerLetter"/>
      <w:lvlText w:val="%5."/>
      <w:lvlJc w:val="left"/>
      <w:pPr>
        <w:ind w:left="3600" w:hanging="360"/>
      </w:pPr>
    </w:lvl>
    <w:lvl w:ilvl="5" w:tplc="0D48FCF2" w:tentative="1">
      <w:start w:val="1"/>
      <w:numFmt w:val="lowerRoman"/>
      <w:lvlText w:val="%6."/>
      <w:lvlJc w:val="right"/>
      <w:pPr>
        <w:ind w:left="4320" w:hanging="180"/>
      </w:pPr>
    </w:lvl>
    <w:lvl w:ilvl="6" w:tplc="5A004DC2" w:tentative="1">
      <w:start w:val="1"/>
      <w:numFmt w:val="decimal"/>
      <w:lvlText w:val="%7."/>
      <w:lvlJc w:val="left"/>
      <w:pPr>
        <w:ind w:left="5040" w:hanging="360"/>
      </w:pPr>
    </w:lvl>
    <w:lvl w:ilvl="7" w:tplc="71A67A20" w:tentative="1">
      <w:start w:val="1"/>
      <w:numFmt w:val="lowerLetter"/>
      <w:lvlText w:val="%8."/>
      <w:lvlJc w:val="left"/>
      <w:pPr>
        <w:ind w:left="5760" w:hanging="360"/>
      </w:pPr>
    </w:lvl>
    <w:lvl w:ilvl="8" w:tplc="79263A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B48B74">
      <w:start w:val="1"/>
      <w:numFmt w:val="lowerRoman"/>
      <w:lvlText w:val="(%1)"/>
      <w:lvlJc w:val="left"/>
      <w:pPr>
        <w:ind w:left="1080" w:hanging="720"/>
      </w:pPr>
      <w:rPr>
        <w:rFonts w:hint="default"/>
      </w:rPr>
    </w:lvl>
    <w:lvl w:ilvl="1" w:tplc="8286ED64" w:tentative="1">
      <w:start w:val="1"/>
      <w:numFmt w:val="lowerLetter"/>
      <w:lvlText w:val="%2."/>
      <w:lvlJc w:val="left"/>
      <w:pPr>
        <w:ind w:left="1440" w:hanging="360"/>
      </w:pPr>
    </w:lvl>
    <w:lvl w:ilvl="2" w:tplc="B6347F8C" w:tentative="1">
      <w:start w:val="1"/>
      <w:numFmt w:val="lowerRoman"/>
      <w:lvlText w:val="%3."/>
      <w:lvlJc w:val="right"/>
      <w:pPr>
        <w:ind w:left="2160" w:hanging="180"/>
      </w:pPr>
    </w:lvl>
    <w:lvl w:ilvl="3" w:tplc="7B527408" w:tentative="1">
      <w:start w:val="1"/>
      <w:numFmt w:val="decimal"/>
      <w:lvlText w:val="%4."/>
      <w:lvlJc w:val="left"/>
      <w:pPr>
        <w:ind w:left="2880" w:hanging="360"/>
      </w:pPr>
    </w:lvl>
    <w:lvl w:ilvl="4" w:tplc="CF98A7B6" w:tentative="1">
      <w:start w:val="1"/>
      <w:numFmt w:val="lowerLetter"/>
      <w:lvlText w:val="%5."/>
      <w:lvlJc w:val="left"/>
      <w:pPr>
        <w:ind w:left="3600" w:hanging="360"/>
      </w:pPr>
    </w:lvl>
    <w:lvl w:ilvl="5" w:tplc="92287BC2" w:tentative="1">
      <w:start w:val="1"/>
      <w:numFmt w:val="lowerRoman"/>
      <w:lvlText w:val="%6."/>
      <w:lvlJc w:val="right"/>
      <w:pPr>
        <w:ind w:left="4320" w:hanging="180"/>
      </w:pPr>
    </w:lvl>
    <w:lvl w:ilvl="6" w:tplc="2C6EC034" w:tentative="1">
      <w:start w:val="1"/>
      <w:numFmt w:val="decimal"/>
      <w:lvlText w:val="%7."/>
      <w:lvlJc w:val="left"/>
      <w:pPr>
        <w:ind w:left="5040" w:hanging="360"/>
      </w:pPr>
    </w:lvl>
    <w:lvl w:ilvl="7" w:tplc="31DE9942" w:tentative="1">
      <w:start w:val="1"/>
      <w:numFmt w:val="lowerLetter"/>
      <w:lvlText w:val="%8."/>
      <w:lvlJc w:val="left"/>
      <w:pPr>
        <w:ind w:left="5760" w:hanging="360"/>
      </w:pPr>
    </w:lvl>
    <w:lvl w:ilvl="8" w:tplc="F9CA46A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520E83E">
      <w:start w:val="1"/>
      <w:numFmt w:val="lowerRoman"/>
      <w:lvlText w:val="(%1)"/>
      <w:lvlJc w:val="left"/>
      <w:pPr>
        <w:ind w:left="1080" w:hanging="720"/>
      </w:pPr>
      <w:rPr>
        <w:rFonts w:hint="default"/>
      </w:rPr>
    </w:lvl>
    <w:lvl w:ilvl="1" w:tplc="4962974E" w:tentative="1">
      <w:start w:val="1"/>
      <w:numFmt w:val="lowerLetter"/>
      <w:lvlText w:val="%2."/>
      <w:lvlJc w:val="left"/>
      <w:pPr>
        <w:ind w:left="1440" w:hanging="360"/>
      </w:pPr>
    </w:lvl>
    <w:lvl w:ilvl="2" w:tplc="F9829148" w:tentative="1">
      <w:start w:val="1"/>
      <w:numFmt w:val="lowerRoman"/>
      <w:lvlText w:val="%3."/>
      <w:lvlJc w:val="right"/>
      <w:pPr>
        <w:ind w:left="2160" w:hanging="180"/>
      </w:pPr>
    </w:lvl>
    <w:lvl w:ilvl="3" w:tplc="02AE1B86" w:tentative="1">
      <w:start w:val="1"/>
      <w:numFmt w:val="decimal"/>
      <w:lvlText w:val="%4."/>
      <w:lvlJc w:val="left"/>
      <w:pPr>
        <w:ind w:left="2880" w:hanging="360"/>
      </w:pPr>
    </w:lvl>
    <w:lvl w:ilvl="4" w:tplc="6936A018" w:tentative="1">
      <w:start w:val="1"/>
      <w:numFmt w:val="lowerLetter"/>
      <w:lvlText w:val="%5."/>
      <w:lvlJc w:val="left"/>
      <w:pPr>
        <w:ind w:left="3600" w:hanging="360"/>
      </w:pPr>
    </w:lvl>
    <w:lvl w:ilvl="5" w:tplc="4A5047E6" w:tentative="1">
      <w:start w:val="1"/>
      <w:numFmt w:val="lowerRoman"/>
      <w:lvlText w:val="%6."/>
      <w:lvlJc w:val="right"/>
      <w:pPr>
        <w:ind w:left="4320" w:hanging="180"/>
      </w:pPr>
    </w:lvl>
    <w:lvl w:ilvl="6" w:tplc="BDEEC826" w:tentative="1">
      <w:start w:val="1"/>
      <w:numFmt w:val="decimal"/>
      <w:lvlText w:val="%7."/>
      <w:lvlJc w:val="left"/>
      <w:pPr>
        <w:ind w:left="5040" w:hanging="360"/>
      </w:pPr>
    </w:lvl>
    <w:lvl w:ilvl="7" w:tplc="F3F81D36" w:tentative="1">
      <w:start w:val="1"/>
      <w:numFmt w:val="lowerLetter"/>
      <w:lvlText w:val="%8."/>
      <w:lvlJc w:val="left"/>
      <w:pPr>
        <w:ind w:left="5760" w:hanging="360"/>
      </w:pPr>
    </w:lvl>
    <w:lvl w:ilvl="8" w:tplc="095A1B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06E3CD8">
      <w:start w:val="1"/>
      <w:numFmt w:val="bullet"/>
      <w:lvlText w:val=""/>
      <w:lvlJc w:val="left"/>
      <w:pPr>
        <w:ind w:left="720" w:hanging="360"/>
      </w:pPr>
      <w:rPr>
        <w:rFonts w:ascii="Symbol" w:hAnsi="Symbol" w:hint="default"/>
        <w:color w:val="auto"/>
        <w:sz w:val="24"/>
        <w:szCs w:val="24"/>
      </w:rPr>
    </w:lvl>
    <w:lvl w:ilvl="1" w:tplc="7B9EC75C" w:tentative="1">
      <w:start w:val="1"/>
      <w:numFmt w:val="bullet"/>
      <w:lvlText w:val="o"/>
      <w:lvlJc w:val="left"/>
      <w:pPr>
        <w:ind w:left="1440" w:hanging="360"/>
      </w:pPr>
      <w:rPr>
        <w:rFonts w:ascii="Courier New" w:hAnsi="Courier New" w:cs="Courier New" w:hint="default"/>
      </w:rPr>
    </w:lvl>
    <w:lvl w:ilvl="2" w:tplc="AC8E559C" w:tentative="1">
      <w:start w:val="1"/>
      <w:numFmt w:val="bullet"/>
      <w:lvlText w:val=""/>
      <w:lvlJc w:val="left"/>
      <w:pPr>
        <w:ind w:left="2160" w:hanging="360"/>
      </w:pPr>
      <w:rPr>
        <w:rFonts w:ascii="Wingdings" w:hAnsi="Wingdings" w:hint="default"/>
      </w:rPr>
    </w:lvl>
    <w:lvl w:ilvl="3" w:tplc="B1C08BCC" w:tentative="1">
      <w:start w:val="1"/>
      <w:numFmt w:val="bullet"/>
      <w:lvlText w:val=""/>
      <w:lvlJc w:val="left"/>
      <w:pPr>
        <w:ind w:left="2880" w:hanging="360"/>
      </w:pPr>
      <w:rPr>
        <w:rFonts w:ascii="Symbol" w:hAnsi="Symbol" w:hint="default"/>
      </w:rPr>
    </w:lvl>
    <w:lvl w:ilvl="4" w:tplc="A6C41F7A" w:tentative="1">
      <w:start w:val="1"/>
      <w:numFmt w:val="bullet"/>
      <w:lvlText w:val="o"/>
      <w:lvlJc w:val="left"/>
      <w:pPr>
        <w:ind w:left="3600" w:hanging="360"/>
      </w:pPr>
      <w:rPr>
        <w:rFonts w:ascii="Courier New" w:hAnsi="Courier New" w:cs="Courier New" w:hint="default"/>
      </w:rPr>
    </w:lvl>
    <w:lvl w:ilvl="5" w:tplc="169EF140" w:tentative="1">
      <w:start w:val="1"/>
      <w:numFmt w:val="bullet"/>
      <w:lvlText w:val=""/>
      <w:lvlJc w:val="left"/>
      <w:pPr>
        <w:ind w:left="4320" w:hanging="360"/>
      </w:pPr>
      <w:rPr>
        <w:rFonts w:ascii="Wingdings" w:hAnsi="Wingdings" w:hint="default"/>
      </w:rPr>
    </w:lvl>
    <w:lvl w:ilvl="6" w:tplc="CFB0284C" w:tentative="1">
      <w:start w:val="1"/>
      <w:numFmt w:val="bullet"/>
      <w:lvlText w:val=""/>
      <w:lvlJc w:val="left"/>
      <w:pPr>
        <w:ind w:left="5040" w:hanging="360"/>
      </w:pPr>
      <w:rPr>
        <w:rFonts w:ascii="Symbol" w:hAnsi="Symbol" w:hint="default"/>
      </w:rPr>
    </w:lvl>
    <w:lvl w:ilvl="7" w:tplc="5AFCE638" w:tentative="1">
      <w:start w:val="1"/>
      <w:numFmt w:val="bullet"/>
      <w:lvlText w:val="o"/>
      <w:lvlJc w:val="left"/>
      <w:pPr>
        <w:ind w:left="5760" w:hanging="360"/>
      </w:pPr>
      <w:rPr>
        <w:rFonts w:ascii="Courier New" w:hAnsi="Courier New" w:cs="Courier New" w:hint="default"/>
      </w:rPr>
    </w:lvl>
    <w:lvl w:ilvl="8" w:tplc="808E519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9021224">
      <w:start w:val="1"/>
      <w:numFmt w:val="lowerRoman"/>
      <w:lvlText w:val="(%1)"/>
      <w:lvlJc w:val="left"/>
      <w:pPr>
        <w:ind w:left="1080" w:hanging="720"/>
      </w:pPr>
      <w:rPr>
        <w:rFonts w:hint="default"/>
      </w:rPr>
    </w:lvl>
    <w:lvl w:ilvl="1" w:tplc="62A617E8" w:tentative="1">
      <w:start w:val="1"/>
      <w:numFmt w:val="lowerLetter"/>
      <w:lvlText w:val="%2."/>
      <w:lvlJc w:val="left"/>
      <w:pPr>
        <w:ind w:left="1440" w:hanging="360"/>
      </w:pPr>
    </w:lvl>
    <w:lvl w:ilvl="2" w:tplc="9AAEAA02" w:tentative="1">
      <w:start w:val="1"/>
      <w:numFmt w:val="lowerRoman"/>
      <w:lvlText w:val="%3."/>
      <w:lvlJc w:val="right"/>
      <w:pPr>
        <w:ind w:left="2160" w:hanging="180"/>
      </w:pPr>
    </w:lvl>
    <w:lvl w:ilvl="3" w:tplc="94EE08EC" w:tentative="1">
      <w:start w:val="1"/>
      <w:numFmt w:val="decimal"/>
      <w:lvlText w:val="%4."/>
      <w:lvlJc w:val="left"/>
      <w:pPr>
        <w:ind w:left="2880" w:hanging="360"/>
      </w:pPr>
    </w:lvl>
    <w:lvl w:ilvl="4" w:tplc="C6A437BC" w:tentative="1">
      <w:start w:val="1"/>
      <w:numFmt w:val="lowerLetter"/>
      <w:lvlText w:val="%5."/>
      <w:lvlJc w:val="left"/>
      <w:pPr>
        <w:ind w:left="3600" w:hanging="360"/>
      </w:pPr>
    </w:lvl>
    <w:lvl w:ilvl="5" w:tplc="767CECFA" w:tentative="1">
      <w:start w:val="1"/>
      <w:numFmt w:val="lowerRoman"/>
      <w:lvlText w:val="%6."/>
      <w:lvlJc w:val="right"/>
      <w:pPr>
        <w:ind w:left="4320" w:hanging="180"/>
      </w:pPr>
    </w:lvl>
    <w:lvl w:ilvl="6" w:tplc="E8BAAC08" w:tentative="1">
      <w:start w:val="1"/>
      <w:numFmt w:val="decimal"/>
      <w:lvlText w:val="%7."/>
      <w:lvlJc w:val="left"/>
      <w:pPr>
        <w:ind w:left="5040" w:hanging="360"/>
      </w:pPr>
    </w:lvl>
    <w:lvl w:ilvl="7" w:tplc="21D8B8D0" w:tentative="1">
      <w:start w:val="1"/>
      <w:numFmt w:val="lowerLetter"/>
      <w:lvlText w:val="%8."/>
      <w:lvlJc w:val="left"/>
      <w:pPr>
        <w:ind w:left="5760" w:hanging="360"/>
      </w:pPr>
    </w:lvl>
    <w:lvl w:ilvl="8" w:tplc="7F0E98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B2A2E58">
      <w:start w:val="1"/>
      <w:numFmt w:val="lowerRoman"/>
      <w:lvlText w:val="(%1)"/>
      <w:lvlJc w:val="left"/>
      <w:pPr>
        <w:ind w:left="1080" w:hanging="720"/>
      </w:pPr>
      <w:rPr>
        <w:rFonts w:hint="default"/>
      </w:rPr>
    </w:lvl>
    <w:lvl w:ilvl="1" w:tplc="39B65102" w:tentative="1">
      <w:start w:val="1"/>
      <w:numFmt w:val="lowerLetter"/>
      <w:lvlText w:val="%2."/>
      <w:lvlJc w:val="left"/>
      <w:pPr>
        <w:ind w:left="1440" w:hanging="360"/>
      </w:pPr>
    </w:lvl>
    <w:lvl w:ilvl="2" w:tplc="43F2EF5C" w:tentative="1">
      <w:start w:val="1"/>
      <w:numFmt w:val="lowerRoman"/>
      <w:lvlText w:val="%3."/>
      <w:lvlJc w:val="right"/>
      <w:pPr>
        <w:ind w:left="2160" w:hanging="180"/>
      </w:pPr>
    </w:lvl>
    <w:lvl w:ilvl="3" w:tplc="46A4700E" w:tentative="1">
      <w:start w:val="1"/>
      <w:numFmt w:val="decimal"/>
      <w:lvlText w:val="%4."/>
      <w:lvlJc w:val="left"/>
      <w:pPr>
        <w:ind w:left="2880" w:hanging="360"/>
      </w:pPr>
    </w:lvl>
    <w:lvl w:ilvl="4" w:tplc="4C0AA642" w:tentative="1">
      <w:start w:val="1"/>
      <w:numFmt w:val="lowerLetter"/>
      <w:lvlText w:val="%5."/>
      <w:lvlJc w:val="left"/>
      <w:pPr>
        <w:ind w:left="3600" w:hanging="360"/>
      </w:pPr>
    </w:lvl>
    <w:lvl w:ilvl="5" w:tplc="9F58A1FC" w:tentative="1">
      <w:start w:val="1"/>
      <w:numFmt w:val="lowerRoman"/>
      <w:lvlText w:val="%6."/>
      <w:lvlJc w:val="right"/>
      <w:pPr>
        <w:ind w:left="4320" w:hanging="180"/>
      </w:pPr>
    </w:lvl>
    <w:lvl w:ilvl="6" w:tplc="EF9E0FA6" w:tentative="1">
      <w:start w:val="1"/>
      <w:numFmt w:val="decimal"/>
      <w:lvlText w:val="%7."/>
      <w:lvlJc w:val="left"/>
      <w:pPr>
        <w:ind w:left="5040" w:hanging="360"/>
      </w:pPr>
    </w:lvl>
    <w:lvl w:ilvl="7" w:tplc="A9B28574" w:tentative="1">
      <w:start w:val="1"/>
      <w:numFmt w:val="lowerLetter"/>
      <w:lvlText w:val="%8."/>
      <w:lvlJc w:val="left"/>
      <w:pPr>
        <w:ind w:left="5760" w:hanging="360"/>
      </w:pPr>
    </w:lvl>
    <w:lvl w:ilvl="8" w:tplc="5770EA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B6F27A">
      <w:start w:val="1"/>
      <w:numFmt w:val="lowerRoman"/>
      <w:lvlText w:val="(%1)"/>
      <w:lvlJc w:val="left"/>
      <w:pPr>
        <w:ind w:left="1080" w:hanging="720"/>
      </w:pPr>
      <w:rPr>
        <w:rFonts w:hint="default"/>
      </w:rPr>
    </w:lvl>
    <w:lvl w:ilvl="1" w:tplc="E11690EC" w:tentative="1">
      <w:start w:val="1"/>
      <w:numFmt w:val="lowerLetter"/>
      <w:lvlText w:val="%2."/>
      <w:lvlJc w:val="left"/>
      <w:pPr>
        <w:ind w:left="1440" w:hanging="360"/>
      </w:pPr>
    </w:lvl>
    <w:lvl w:ilvl="2" w:tplc="58CC18FA" w:tentative="1">
      <w:start w:val="1"/>
      <w:numFmt w:val="lowerRoman"/>
      <w:lvlText w:val="%3."/>
      <w:lvlJc w:val="right"/>
      <w:pPr>
        <w:ind w:left="2160" w:hanging="180"/>
      </w:pPr>
    </w:lvl>
    <w:lvl w:ilvl="3" w:tplc="8A848A2C" w:tentative="1">
      <w:start w:val="1"/>
      <w:numFmt w:val="decimal"/>
      <w:lvlText w:val="%4."/>
      <w:lvlJc w:val="left"/>
      <w:pPr>
        <w:ind w:left="2880" w:hanging="360"/>
      </w:pPr>
    </w:lvl>
    <w:lvl w:ilvl="4" w:tplc="4EEC094C" w:tentative="1">
      <w:start w:val="1"/>
      <w:numFmt w:val="lowerLetter"/>
      <w:lvlText w:val="%5."/>
      <w:lvlJc w:val="left"/>
      <w:pPr>
        <w:ind w:left="3600" w:hanging="360"/>
      </w:pPr>
    </w:lvl>
    <w:lvl w:ilvl="5" w:tplc="F5903618" w:tentative="1">
      <w:start w:val="1"/>
      <w:numFmt w:val="lowerRoman"/>
      <w:lvlText w:val="%6."/>
      <w:lvlJc w:val="right"/>
      <w:pPr>
        <w:ind w:left="4320" w:hanging="180"/>
      </w:pPr>
    </w:lvl>
    <w:lvl w:ilvl="6" w:tplc="A0BAB0C6" w:tentative="1">
      <w:start w:val="1"/>
      <w:numFmt w:val="decimal"/>
      <w:lvlText w:val="%7."/>
      <w:lvlJc w:val="left"/>
      <w:pPr>
        <w:ind w:left="5040" w:hanging="360"/>
      </w:pPr>
    </w:lvl>
    <w:lvl w:ilvl="7" w:tplc="11C2B2A4" w:tentative="1">
      <w:start w:val="1"/>
      <w:numFmt w:val="lowerLetter"/>
      <w:lvlText w:val="%8."/>
      <w:lvlJc w:val="left"/>
      <w:pPr>
        <w:ind w:left="5760" w:hanging="360"/>
      </w:pPr>
    </w:lvl>
    <w:lvl w:ilvl="8" w:tplc="EA3A57C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33C1DD6">
      <w:start w:val="1"/>
      <w:numFmt w:val="lowerRoman"/>
      <w:lvlText w:val="(%1)"/>
      <w:lvlJc w:val="left"/>
      <w:pPr>
        <w:ind w:left="1080" w:hanging="720"/>
      </w:pPr>
      <w:rPr>
        <w:rFonts w:hint="default"/>
      </w:rPr>
    </w:lvl>
    <w:lvl w:ilvl="1" w:tplc="F34A06B0" w:tentative="1">
      <w:start w:val="1"/>
      <w:numFmt w:val="lowerLetter"/>
      <w:lvlText w:val="%2."/>
      <w:lvlJc w:val="left"/>
      <w:pPr>
        <w:ind w:left="1440" w:hanging="360"/>
      </w:pPr>
    </w:lvl>
    <w:lvl w:ilvl="2" w:tplc="CD2EDE30" w:tentative="1">
      <w:start w:val="1"/>
      <w:numFmt w:val="lowerRoman"/>
      <w:lvlText w:val="%3."/>
      <w:lvlJc w:val="right"/>
      <w:pPr>
        <w:ind w:left="2160" w:hanging="180"/>
      </w:pPr>
    </w:lvl>
    <w:lvl w:ilvl="3" w:tplc="5C30F95E" w:tentative="1">
      <w:start w:val="1"/>
      <w:numFmt w:val="decimal"/>
      <w:lvlText w:val="%4."/>
      <w:lvlJc w:val="left"/>
      <w:pPr>
        <w:ind w:left="2880" w:hanging="360"/>
      </w:pPr>
    </w:lvl>
    <w:lvl w:ilvl="4" w:tplc="2DFA379A" w:tentative="1">
      <w:start w:val="1"/>
      <w:numFmt w:val="lowerLetter"/>
      <w:lvlText w:val="%5."/>
      <w:lvlJc w:val="left"/>
      <w:pPr>
        <w:ind w:left="3600" w:hanging="360"/>
      </w:pPr>
    </w:lvl>
    <w:lvl w:ilvl="5" w:tplc="A0988C7E" w:tentative="1">
      <w:start w:val="1"/>
      <w:numFmt w:val="lowerRoman"/>
      <w:lvlText w:val="%6."/>
      <w:lvlJc w:val="right"/>
      <w:pPr>
        <w:ind w:left="4320" w:hanging="180"/>
      </w:pPr>
    </w:lvl>
    <w:lvl w:ilvl="6" w:tplc="426A6D56" w:tentative="1">
      <w:start w:val="1"/>
      <w:numFmt w:val="decimal"/>
      <w:lvlText w:val="%7."/>
      <w:lvlJc w:val="left"/>
      <w:pPr>
        <w:ind w:left="5040" w:hanging="360"/>
      </w:pPr>
    </w:lvl>
    <w:lvl w:ilvl="7" w:tplc="00484374" w:tentative="1">
      <w:start w:val="1"/>
      <w:numFmt w:val="lowerLetter"/>
      <w:lvlText w:val="%8."/>
      <w:lvlJc w:val="left"/>
      <w:pPr>
        <w:ind w:left="5760" w:hanging="360"/>
      </w:pPr>
    </w:lvl>
    <w:lvl w:ilvl="8" w:tplc="4B10288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EBEAD20">
      <w:start w:val="1"/>
      <w:numFmt w:val="lowerRoman"/>
      <w:lvlText w:val="(%1)"/>
      <w:lvlJc w:val="left"/>
      <w:pPr>
        <w:ind w:left="1080" w:hanging="720"/>
      </w:pPr>
      <w:rPr>
        <w:rFonts w:hint="default"/>
      </w:rPr>
    </w:lvl>
    <w:lvl w:ilvl="1" w:tplc="49800DE6" w:tentative="1">
      <w:start w:val="1"/>
      <w:numFmt w:val="lowerLetter"/>
      <w:lvlText w:val="%2."/>
      <w:lvlJc w:val="left"/>
      <w:pPr>
        <w:ind w:left="1440" w:hanging="360"/>
      </w:pPr>
    </w:lvl>
    <w:lvl w:ilvl="2" w:tplc="72D4C438" w:tentative="1">
      <w:start w:val="1"/>
      <w:numFmt w:val="lowerRoman"/>
      <w:lvlText w:val="%3."/>
      <w:lvlJc w:val="right"/>
      <w:pPr>
        <w:ind w:left="2160" w:hanging="180"/>
      </w:pPr>
    </w:lvl>
    <w:lvl w:ilvl="3" w:tplc="37C25CBA" w:tentative="1">
      <w:start w:val="1"/>
      <w:numFmt w:val="decimal"/>
      <w:lvlText w:val="%4."/>
      <w:lvlJc w:val="left"/>
      <w:pPr>
        <w:ind w:left="2880" w:hanging="360"/>
      </w:pPr>
    </w:lvl>
    <w:lvl w:ilvl="4" w:tplc="9ED615A0" w:tentative="1">
      <w:start w:val="1"/>
      <w:numFmt w:val="lowerLetter"/>
      <w:lvlText w:val="%5."/>
      <w:lvlJc w:val="left"/>
      <w:pPr>
        <w:ind w:left="3600" w:hanging="360"/>
      </w:pPr>
    </w:lvl>
    <w:lvl w:ilvl="5" w:tplc="0226C974" w:tentative="1">
      <w:start w:val="1"/>
      <w:numFmt w:val="lowerRoman"/>
      <w:lvlText w:val="%6."/>
      <w:lvlJc w:val="right"/>
      <w:pPr>
        <w:ind w:left="4320" w:hanging="180"/>
      </w:pPr>
    </w:lvl>
    <w:lvl w:ilvl="6" w:tplc="D9E2404E" w:tentative="1">
      <w:start w:val="1"/>
      <w:numFmt w:val="decimal"/>
      <w:lvlText w:val="%7."/>
      <w:lvlJc w:val="left"/>
      <w:pPr>
        <w:ind w:left="5040" w:hanging="360"/>
      </w:pPr>
    </w:lvl>
    <w:lvl w:ilvl="7" w:tplc="4E86F45C" w:tentative="1">
      <w:start w:val="1"/>
      <w:numFmt w:val="lowerLetter"/>
      <w:lvlText w:val="%8."/>
      <w:lvlJc w:val="left"/>
      <w:pPr>
        <w:ind w:left="5760" w:hanging="360"/>
      </w:pPr>
    </w:lvl>
    <w:lvl w:ilvl="8" w:tplc="2228C3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2DC5E04">
      <w:start w:val="1"/>
      <w:numFmt w:val="lowerRoman"/>
      <w:lvlText w:val="(%1)"/>
      <w:lvlJc w:val="left"/>
      <w:pPr>
        <w:ind w:left="1080" w:hanging="720"/>
      </w:pPr>
      <w:rPr>
        <w:rFonts w:hint="default"/>
      </w:rPr>
    </w:lvl>
    <w:lvl w:ilvl="1" w:tplc="2618D002" w:tentative="1">
      <w:start w:val="1"/>
      <w:numFmt w:val="lowerLetter"/>
      <w:lvlText w:val="%2."/>
      <w:lvlJc w:val="left"/>
      <w:pPr>
        <w:ind w:left="1440" w:hanging="360"/>
      </w:pPr>
    </w:lvl>
    <w:lvl w:ilvl="2" w:tplc="5DD04D8C" w:tentative="1">
      <w:start w:val="1"/>
      <w:numFmt w:val="lowerRoman"/>
      <w:lvlText w:val="%3."/>
      <w:lvlJc w:val="right"/>
      <w:pPr>
        <w:ind w:left="2160" w:hanging="180"/>
      </w:pPr>
    </w:lvl>
    <w:lvl w:ilvl="3" w:tplc="57FE2EB8" w:tentative="1">
      <w:start w:val="1"/>
      <w:numFmt w:val="decimal"/>
      <w:lvlText w:val="%4."/>
      <w:lvlJc w:val="left"/>
      <w:pPr>
        <w:ind w:left="2880" w:hanging="360"/>
      </w:pPr>
    </w:lvl>
    <w:lvl w:ilvl="4" w:tplc="C68ED6F4" w:tentative="1">
      <w:start w:val="1"/>
      <w:numFmt w:val="lowerLetter"/>
      <w:lvlText w:val="%5."/>
      <w:lvlJc w:val="left"/>
      <w:pPr>
        <w:ind w:left="3600" w:hanging="360"/>
      </w:pPr>
    </w:lvl>
    <w:lvl w:ilvl="5" w:tplc="D942527E" w:tentative="1">
      <w:start w:val="1"/>
      <w:numFmt w:val="lowerRoman"/>
      <w:lvlText w:val="%6."/>
      <w:lvlJc w:val="right"/>
      <w:pPr>
        <w:ind w:left="4320" w:hanging="180"/>
      </w:pPr>
    </w:lvl>
    <w:lvl w:ilvl="6" w:tplc="1668D4B2" w:tentative="1">
      <w:start w:val="1"/>
      <w:numFmt w:val="decimal"/>
      <w:lvlText w:val="%7."/>
      <w:lvlJc w:val="left"/>
      <w:pPr>
        <w:ind w:left="5040" w:hanging="360"/>
      </w:pPr>
    </w:lvl>
    <w:lvl w:ilvl="7" w:tplc="48BCC46C" w:tentative="1">
      <w:start w:val="1"/>
      <w:numFmt w:val="lowerLetter"/>
      <w:lvlText w:val="%8."/>
      <w:lvlJc w:val="left"/>
      <w:pPr>
        <w:ind w:left="5760" w:hanging="360"/>
      </w:pPr>
    </w:lvl>
    <w:lvl w:ilvl="8" w:tplc="1242E17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4803120">
    <w:abstractNumId w:val="11"/>
  </w:num>
  <w:num w:numId="2" w16cid:durableId="1529685051">
    <w:abstractNumId w:val="4"/>
  </w:num>
  <w:num w:numId="3" w16cid:durableId="656496687">
    <w:abstractNumId w:val="2"/>
  </w:num>
  <w:num w:numId="4" w16cid:durableId="979726391">
    <w:abstractNumId w:val="7"/>
  </w:num>
  <w:num w:numId="5" w16cid:durableId="346757303">
    <w:abstractNumId w:val="6"/>
  </w:num>
  <w:num w:numId="6" w16cid:durableId="1353337122">
    <w:abstractNumId w:val="1"/>
  </w:num>
  <w:num w:numId="7" w16cid:durableId="1926264476">
    <w:abstractNumId w:val="9"/>
  </w:num>
  <w:num w:numId="8" w16cid:durableId="1951158178">
    <w:abstractNumId w:val="5"/>
  </w:num>
  <w:num w:numId="9" w16cid:durableId="183448481">
    <w:abstractNumId w:val="8"/>
  </w:num>
  <w:num w:numId="10" w16cid:durableId="408384694">
    <w:abstractNumId w:val="3"/>
  </w:num>
  <w:num w:numId="11" w16cid:durableId="2021589654">
    <w:abstractNumId w:val="10"/>
  </w:num>
  <w:num w:numId="12" w16cid:durableId="1401900240">
    <w:abstractNumId w:val="0"/>
  </w:num>
  <w:num w:numId="13" w16cid:durableId="367141131">
    <w:abstractNumId w:val="11"/>
  </w:num>
  <w:num w:numId="14" w16cid:durableId="1945832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280"/>
    <w:rsid w:val="00071E0A"/>
    <w:rsid w:val="00126E1C"/>
    <w:rsid w:val="001406AF"/>
    <w:rsid w:val="0018250A"/>
    <w:rsid w:val="00187EAA"/>
    <w:rsid w:val="001D4A38"/>
    <w:rsid w:val="00207C7E"/>
    <w:rsid w:val="0022235A"/>
    <w:rsid w:val="00263699"/>
    <w:rsid w:val="00293FE9"/>
    <w:rsid w:val="00296435"/>
    <w:rsid w:val="002B208C"/>
    <w:rsid w:val="002C602B"/>
    <w:rsid w:val="00312922"/>
    <w:rsid w:val="00344280"/>
    <w:rsid w:val="004A430A"/>
    <w:rsid w:val="004B4F0F"/>
    <w:rsid w:val="004F557A"/>
    <w:rsid w:val="00520139"/>
    <w:rsid w:val="00525A72"/>
    <w:rsid w:val="00532048"/>
    <w:rsid w:val="005646CB"/>
    <w:rsid w:val="00565F5E"/>
    <w:rsid w:val="00595417"/>
    <w:rsid w:val="00603E06"/>
    <w:rsid w:val="00621BAF"/>
    <w:rsid w:val="0067611B"/>
    <w:rsid w:val="006833AB"/>
    <w:rsid w:val="00686F73"/>
    <w:rsid w:val="00695092"/>
    <w:rsid w:val="006C5F36"/>
    <w:rsid w:val="00736DA6"/>
    <w:rsid w:val="00752773"/>
    <w:rsid w:val="00752F70"/>
    <w:rsid w:val="007627C0"/>
    <w:rsid w:val="00787F07"/>
    <w:rsid w:val="00793930"/>
    <w:rsid w:val="008513B9"/>
    <w:rsid w:val="00853CF5"/>
    <w:rsid w:val="0087062A"/>
    <w:rsid w:val="008A067A"/>
    <w:rsid w:val="008B013A"/>
    <w:rsid w:val="009007B1"/>
    <w:rsid w:val="0094523E"/>
    <w:rsid w:val="00A409FE"/>
    <w:rsid w:val="00A65378"/>
    <w:rsid w:val="00AE30AC"/>
    <w:rsid w:val="00B00319"/>
    <w:rsid w:val="00B42826"/>
    <w:rsid w:val="00B64C5D"/>
    <w:rsid w:val="00B71675"/>
    <w:rsid w:val="00BC0B27"/>
    <w:rsid w:val="00C60069"/>
    <w:rsid w:val="00C623D8"/>
    <w:rsid w:val="00C679BB"/>
    <w:rsid w:val="00C971AB"/>
    <w:rsid w:val="00CE715C"/>
    <w:rsid w:val="00D71F4E"/>
    <w:rsid w:val="00D83B3B"/>
    <w:rsid w:val="00DA6181"/>
    <w:rsid w:val="00DB62DF"/>
    <w:rsid w:val="00DD0950"/>
    <w:rsid w:val="00E97819"/>
    <w:rsid w:val="00F1567D"/>
    <w:rsid w:val="00F35199"/>
    <w:rsid w:val="00F60131"/>
    <w:rsid w:val="00FF78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A5733"/>
  <w15:docId w15:val="{5A7FE532-F5C0-4E17-862E-C27B2A771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477A6" w:rsidRDefault="0069539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477A6" w:rsidRDefault="0069539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477A6" w:rsidRDefault="0069539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F2EF1" w:rsidRDefault="0069539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F2EF1" w:rsidRDefault="0069539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F2EF1" w:rsidRDefault="0069539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F2EF1" w:rsidRDefault="0069539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F2EF1" w:rsidRDefault="0069539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F2EF1" w:rsidRDefault="0069539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F2EF1" w:rsidRDefault="0069539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F2EF1" w:rsidRDefault="0069539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F2EF1" w:rsidRDefault="0069539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F2EF1" w:rsidRDefault="0069539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F2EF1" w:rsidRDefault="0069539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F2EF1" w:rsidRDefault="00695394"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F2EF1" w:rsidRDefault="0069539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F2EF1" w:rsidRDefault="0069539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F2EF1" w:rsidRDefault="0069539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F2EF1" w:rsidRDefault="0069539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F2EF1" w:rsidRDefault="0069539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F2EF1" w:rsidRDefault="0069539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F2EF1" w:rsidRDefault="0069539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F2EF1" w:rsidRDefault="0069539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F2EF1" w:rsidRDefault="0069539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F2EF1" w:rsidRDefault="0069539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F2EF1" w:rsidRDefault="0069539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F2EF1" w:rsidRDefault="0069539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F2EF1" w:rsidRDefault="0069539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F2EF1" w:rsidRDefault="0069539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F2EF1" w:rsidRDefault="0069539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F2EF1" w:rsidRDefault="0069539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F2EF1" w:rsidRDefault="0069539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F2EF1" w:rsidRDefault="0069539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F2EF1" w:rsidRDefault="0069539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F2EF1" w:rsidRDefault="0069539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F2EF1" w:rsidRDefault="0069539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F2EF1" w:rsidRDefault="0069539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F2EF1" w:rsidRDefault="0069539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F2EF1" w:rsidRDefault="0069539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F2EF1" w:rsidRDefault="0069539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F2EF1" w:rsidRDefault="0069539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F2EF1" w:rsidRDefault="0069539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F2EF1" w:rsidRDefault="0069539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F2EF1" w:rsidRDefault="0069539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F2EF1" w:rsidRDefault="0069539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F2EF1" w:rsidRDefault="00695394"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F2EF1" w:rsidRDefault="0069539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F2EF1" w:rsidRDefault="0069539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F2EF1" w:rsidRDefault="0069539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F2EF1" w:rsidRDefault="0069539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F2EF1" w:rsidRDefault="0069539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2EF1"/>
    <w:rsid w:val="000F2EF1"/>
    <w:rsid w:val="002A0670"/>
    <w:rsid w:val="00684165"/>
    <w:rsid w:val="00695394"/>
    <w:rsid w:val="00847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4766</Words>
  <Characters>27169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2024-06-17T03:32:00Z</dcterms:created>
  <dcterms:modified xsi:type="dcterms:W3CDTF">2024-06-17T03:32:00Z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