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13D0C6" w14:textId="77777777" w:rsidR="00CC5EB7" w:rsidRPr="002C3EBF" w:rsidRDefault="00C8408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EE70713" wp14:editId="500710C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D3D2356" w14:textId="77777777" w:rsidR="00CC5EB7" w:rsidRDefault="00C8408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8140D4" w14:textId="77777777" w:rsidR="00CC5EB7" w:rsidRDefault="00C8408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A0F3C2" w14:textId="77777777" w:rsidR="00CC5EB7" w:rsidRPr="002C3EBF" w:rsidRDefault="00C8408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213D4" w14:paraId="58A5EA3B" w14:textId="77777777" w:rsidTr="001213D4">
        <w:tc>
          <w:tcPr>
            <w:cnfStyle w:val="001000000000" w:firstRow="0" w:lastRow="0" w:firstColumn="1" w:lastColumn="0" w:oddVBand="0" w:evenVBand="0" w:oddHBand="0" w:evenHBand="0" w:firstRowFirstColumn="0" w:firstRowLastColumn="0" w:lastRowFirstColumn="0" w:lastRowLastColumn="0"/>
            <w:tcW w:w="3227" w:type="dxa"/>
          </w:tcPr>
          <w:p w14:paraId="53B4454C" w14:textId="77777777" w:rsidR="00CC5EB7" w:rsidRPr="00996FAF" w:rsidRDefault="00C8408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5D35D0F" w14:textId="77777777" w:rsidR="00CC5EB7" w:rsidRPr="00996FAF" w:rsidRDefault="00C840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Carinity Wishart Gardens</w:t>
            </w:r>
          </w:p>
        </w:tc>
      </w:tr>
      <w:tr w:rsidR="001213D4" w14:paraId="02CBAC9E" w14:textId="77777777" w:rsidTr="001213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7B4D8" w14:textId="77777777" w:rsidR="00CC5EB7" w:rsidRPr="00996FAF" w:rsidRDefault="00C8408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81B362" w14:textId="77777777" w:rsidR="00CC5EB7" w:rsidRPr="00C27BE3" w:rsidRDefault="00C840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5278</w:t>
            </w:r>
          </w:p>
        </w:tc>
      </w:tr>
      <w:tr w:rsidR="001213D4" w14:paraId="1E38390D" w14:textId="77777777" w:rsidTr="001213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A9E018" w14:textId="77777777" w:rsidR="00CC5EB7" w:rsidRPr="00996FAF" w:rsidRDefault="00C8408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206E97D" w14:textId="77777777" w:rsidR="00CC5EB7" w:rsidRPr="00996FAF" w:rsidRDefault="00C840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Glasford</w:t>
            </w:r>
            <w:r>
              <w:rPr>
                <w:rFonts w:ascii="Arial" w:eastAsia="Times New Roman" w:hAnsi="Arial" w:cs="Arial"/>
                <w:lang w:eastAsia="en-AU"/>
              </w:rPr>
              <w:t xml:space="preserve"> Street, WISHART, Queensland, 4122</w:t>
            </w:r>
          </w:p>
        </w:tc>
      </w:tr>
      <w:tr w:rsidR="001213D4" w14:paraId="28C35BAF" w14:textId="77777777" w:rsidTr="001213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F17CFD" w14:textId="77777777" w:rsidR="00CC5EB7" w:rsidRPr="00996FAF" w:rsidRDefault="00C8408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54EADF" w14:textId="77777777" w:rsidR="00CC5EB7" w:rsidRPr="00996FAF" w:rsidRDefault="00C840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213D4" w14:paraId="63E5063A" w14:textId="77777777" w:rsidTr="001213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A106EA" w14:textId="77777777" w:rsidR="00CC5EB7" w:rsidRPr="00996FAF" w:rsidRDefault="00C8408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931DA4" w14:textId="77777777" w:rsidR="00CC5EB7" w:rsidRPr="00996FAF" w:rsidRDefault="00C840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13 June 2024</w:t>
            </w:r>
          </w:p>
        </w:tc>
      </w:tr>
      <w:tr w:rsidR="001213D4" w14:paraId="0040BE7A" w14:textId="77777777" w:rsidTr="001213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2CBD41" w14:textId="77777777" w:rsidR="00CC5EB7" w:rsidRPr="00996FAF" w:rsidRDefault="00C8408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58828622"/>
            <w:placeholder>
              <w:docPart w:val="DefaultPlaceholder_-1854013437"/>
            </w:placeholder>
            <w:date w:fullDate="2024-07-16T00:00:00Z">
              <w:dateFormat w:val="d MMMM yyyy"/>
              <w:lid w:val="en-AU"/>
              <w:storeMappedDataAs w:val="dateTime"/>
              <w:calendar w:val="gregorian"/>
            </w:date>
          </w:sdtPr>
          <w:sdtEndPr/>
          <w:sdtContent>
            <w:tc>
              <w:tcPr>
                <w:tcW w:w="7114" w:type="dxa"/>
                <w:shd w:val="clear" w:color="auto" w:fill="FFFFFF" w:themeFill="background1"/>
              </w:tcPr>
              <w:p w14:paraId="23654CD1" w14:textId="773687D1" w:rsidR="00CC5EB7" w:rsidRPr="00996FAF" w:rsidRDefault="008D0C4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July 2024</w:t>
                </w:r>
              </w:p>
            </w:tc>
          </w:sdtContent>
        </w:sdt>
      </w:tr>
      <w:tr w:rsidR="001213D4" w14:paraId="6C56D720" w14:textId="77777777" w:rsidTr="001213D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D80BE9" w14:textId="77777777" w:rsidR="00CC5EB7" w:rsidRPr="00996FAF" w:rsidRDefault="00C8408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14DCF53" w14:textId="77777777" w:rsidR="00CC5EB7" w:rsidRPr="009B6303" w:rsidRDefault="00C840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970 The Baptist Union of Queensland </w:t>
            </w:r>
          </w:p>
          <w:p w14:paraId="311777AC" w14:textId="77777777" w:rsidR="00CC5EB7" w:rsidRPr="009B6303" w:rsidRDefault="00C840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3635 Carinity Wishart Gardens</w:t>
            </w:r>
          </w:p>
        </w:tc>
      </w:tr>
    </w:tbl>
    <w:bookmarkEnd w:id="0"/>
    <w:p w14:paraId="5A87D811" w14:textId="77777777" w:rsidR="00CC5EB7" w:rsidRPr="00996FAF" w:rsidRDefault="00C8408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78DE51" w14:textId="77777777" w:rsidR="00CC5EB7" w:rsidRPr="00996FAF" w:rsidRDefault="00C8408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FF5909C" w14:textId="4C49FDF7" w:rsidR="00CC5EB7" w:rsidRPr="00996FAF" w:rsidRDefault="00C84083" w:rsidP="0036130C">
      <w:pPr>
        <w:pStyle w:val="NormalArial"/>
      </w:pPr>
      <w:r w:rsidRPr="00996FAF">
        <w:t xml:space="preserve">This performance report for </w:t>
      </w:r>
      <w:r w:rsidRPr="00C27BE3">
        <w:rPr>
          <w:color w:val="auto"/>
        </w:rPr>
        <w:t>Carinity Wishart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 Earnshaw</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AB97994" w14:textId="77777777" w:rsidR="00CC5EB7" w:rsidRPr="00996FAF" w:rsidRDefault="00C8408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79F27D" w14:textId="77777777" w:rsidR="00CC5EB7" w:rsidRPr="00996FAF" w:rsidRDefault="00C84083" w:rsidP="0036130C">
      <w:pPr>
        <w:pStyle w:val="NormalArial"/>
      </w:pPr>
      <w:r w:rsidRPr="00996FAF">
        <w:t>The report also specifies any areas in which improvements must be made to ensure the Quality Standards are complied with.</w:t>
      </w:r>
    </w:p>
    <w:p w14:paraId="09588971" w14:textId="77777777" w:rsidR="00CC5EB7" w:rsidRPr="00996FAF" w:rsidRDefault="00C84083" w:rsidP="00712752">
      <w:pPr>
        <w:pStyle w:val="Heading1"/>
        <w:spacing w:before="240" w:after="240" w:line="22" w:lineRule="atLeast"/>
        <w:rPr>
          <w:rFonts w:ascii="Arial" w:hAnsi="Arial" w:cs="Arial"/>
        </w:rPr>
      </w:pPr>
      <w:r w:rsidRPr="00996FAF">
        <w:rPr>
          <w:rFonts w:ascii="Arial" w:hAnsi="Arial" w:cs="Arial"/>
        </w:rPr>
        <w:t>Material relied on</w:t>
      </w:r>
    </w:p>
    <w:p w14:paraId="249D7A56" w14:textId="77777777" w:rsidR="00CC5EB7" w:rsidRPr="00996FAF" w:rsidRDefault="00C84083" w:rsidP="0036130C">
      <w:pPr>
        <w:pStyle w:val="NormalArial"/>
      </w:pPr>
      <w:r w:rsidRPr="00996FAF">
        <w:t>The following information has been considered in preparing the performance report:</w:t>
      </w:r>
    </w:p>
    <w:p w14:paraId="486AF741" w14:textId="43C5100D" w:rsidR="00CC5EB7" w:rsidRPr="006E1423" w:rsidRDefault="00C8408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6E1423">
        <w:rPr>
          <w:rFonts w:ascii="Arial" w:hAnsi="Arial" w:cs="Arial"/>
          <w:color w:val="auto"/>
        </w:rPr>
        <w:t xml:space="preserve">a site assessment, observations at the service, review of documents and interviews with staff, consumers/representatives and </w:t>
      </w:r>
      <w:proofErr w:type="gramStart"/>
      <w:r w:rsidRPr="006E1423">
        <w:rPr>
          <w:rFonts w:ascii="Arial" w:hAnsi="Arial" w:cs="Arial"/>
          <w:color w:val="auto"/>
        </w:rPr>
        <w:t>others</w:t>
      </w:r>
      <w:proofErr w:type="gramEnd"/>
    </w:p>
    <w:p w14:paraId="4A9C536D" w14:textId="7C40247F" w:rsidR="00CC5EB7" w:rsidRPr="006E1423" w:rsidRDefault="00C84083" w:rsidP="00712752">
      <w:pPr>
        <w:pStyle w:val="ListParagraph"/>
        <w:numPr>
          <w:ilvl w:val="0"/>
          <w:numId w:val="2"/>
        </w:numPr>
        <w:spacing w:line="240" w:lineRule="atLeast"/>
        <w:ind w:left="714" w:hanging="357"/>
        <w:contextualSpacing w:val="0"/>
        <w:rPr>
          <w:rFonts w:ascii="Arial" w:hAnsi="Arial" w:cs="Arial"/>
          <w:color w:val="auto"/>
        </w:rPr>
      </w:pPr>
      <w:r w:rsidRPr="006E1423">
        <w:rPr>
          <w:rFonts w:ascii="Arial" w:hAnsi="Arial" w:cs="Arial"/>
          <w:color w:val="auto"/>
        </w:rPr>
        <w:t xml:space="preserve">the provider’s response to the assessment team’s report received </w:t>
      </w:r>
      <w:r w:rsidR="006E1423" w:rsidRPr="006E1423">
        <w:rPr>
          <w:rFonts w:ascii="Arial" w:hAnsi="Arial" w:cs="Arial"/>
          <w:color w:val="auto"/>
        </w:rPr>
        <w:t>2 July 2024</w:t>
      </w:r>
    </w:p>
    <w:p w14:paraId="479663F0" w14:textId="77777777" w:rsidR="00B9493D" w:rsidRPr="002651A6" w:rsidRDefault="00B9493D" w:rsidP="00B9493D">
      <w:pPr>
        <w:pStyle w:val="ListParagraph"/>
        <w:numPr>
          <w:ilvl w:val="0"/>
          <w:numId w:val="2"/>
        </w:numPr>
        <w:spacing w:line="264" w:lineRule="auto"/>
        <w:ind w:left="714" w:hanging="357"/>
        <w:contextualSpacing w:val="0"/>
        <w:rPr>
          <w:rFonts w:ascii="Arial" w:hAnsi="Arial" w:cs="Arial"/>
        </w:rPr>
      </w:pPr>
      <w:r>
        <w:rPr>
          <w:rFonts w:ascii="Arial" w:hAnsi="Arial" w:cs="Arial"/>
        </w:rPr>
        <w:t>other information and intelligence held by the Commission in relation to the service</w:t>
      </w:r>
    </w:p>
    <w:p w14:paraId="7C218A80" w14:textId="75144169" w:rsidR="00CC5EB7" w:rsidRPr="00712752" w:rsidRDefault="00C8408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DCB3B33" w14:textId="77777777" w:rsidR="00CC5EB7" w:rsidRPr="00996FAF" w:rsidRDefault="00C8408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213D4" w14:paraId="584E0CEB" w14:textId="77777777" w:rsidTr="001213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3ECB84" w14:textId="77777777" w:rsidR="00CC5EB7" w:rsidRPr="00996FAF" w:rsidRDefault="00C84083"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58127CE4" w14:textId="13F89A38" w:rsidR="00CC5EB7" w:rsidRPr="004501C2" w:rsidRDefault="00B163D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highlight w:val="yellow"/>
              </w:rPr>
            </w:pPr>
            <w:r>
              <w:rPr>
                <w:rFonts w:ascii="Arial" w:hAnsi="Arial" w:cs="Arial"/>
                <w:bCs/>
              </w:rPr>
              <w:t>Not fully assessed</w:t>
            </w:r>
          </w:p>
        </w:tc>
      </w:tr>
      <w:tr w:rsidR="001213D4" w14:paraId="63AD098F" w14:textId="77777777" w:rsidTr="001213D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FB0FAB" w14:textId="77777777" w:rsidR="00CC5EB7" w:rsidRPr="00996FAF" w:rsidRDefault="00C8408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294DB47" w14:textId="22B66B8A" w:rsidR="00CC5EB7" w:rsidRPr="00901EC3" w:rsidRDefault="00B163D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fully assessed</w:t>
            </w:r>
          </w:p>
        </w:tc>
      </w:tr>
    </w:tbl>
    <w:p w14:paraId="262E5D37" w14:textId="77777777" w:rsidR="00CC5EB7" w:rsidRPr="00996FAF" w:rsidRDefault="00C8408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BACF23" w14:textId="77777777" w:rsidR="00CC5EB7" w:rsidRPr="00996FAF" w:rsidRDefault="00C84083" w:rsidP="00712752">
      <w:pPr>
        <w:pStyle w:val="Heading1"/>
        <w:spacing w:before="0" w:after="240" w:line="22" w:lineRule="atLeast"/>
        <w:rPr>
          <w:rFonts w:ascii="Arial" w:hAnsi="Arial" w:cs="Arial"/>
        </w:rPr>
      </w:pPr>
      <w:r w:rsidRPr="00996FAF">
        <w:rPr>
          <w:rFonts w:ascii="Arial" w:hAnsi="Arial" w:cs="Arial"/>
        </w:rPr>
        <w:t>Areas for improvement</w:t>
      </w:r>
    </w:p>
    <w:p w14:paraId="014E7D90" w14:textId="77777777" w:rsidR="00CC5EB7" w:rsidRPr="00996FAF" w:rsidRDefault="00C8408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C474C0D" w14:textId="6D90BE38" w:rsidR="00CC5EB7" w:rsidRPr="00996FAF" w:rsidRDefault="00C84083" w:rsidP="0036130C">
      <w:pPr>
        <w:pStyle w:val="NormalArial"/>
      </w:pPr>
      <w:r w:rsidRPr="00996FAF">
        <w:br w:type="page"/>
      </w:r>
    </w:p>
    <w:p w14:paraId="7BEF4AEB" w14:textId="77777777" w:rsidR="00CC5EB7" w:rsidRPr="00996FAF" w:rsidRDefault="00C8408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213D4" w14:paraId="186D2F05" w14:textId="77777777" w:rsidTr="00B075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61A18E7" w14:textId="77777777" w:rsidR="00CC5EB7" w:rsidRPr="00996FAF" w:rsidRDefault="00C8408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23A0F63" w14:textId="77777777" w:rsidR="00CC5EB7" w:rsidRPr="00996FAF" w:rsidRDefault="00CC5E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13D4" w14:paraId="36FBABB6" w14:textId="77777777" w:rsidTr="001213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FC906" w14:textId="77777777" w:rsidR="00CC5EB7" w:rsidRPr="00996FAF" w:rsidRDefault="00C8408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45FD4C1" w14:textId="77777777" w:rsidR="00CC5EB7" w:rsidRPr="00996FAF" w:rsidRDefault="00C840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B71C767" w14:textId="77777777" w:rsidR="00CC5EB7" w:rsidRPr="00996FAF" w:rsidRDefault="007553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04652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84083" w:rsidRPr="002C2F15">
                  <w:rPr>
                    <w:rFonts w:ascii="Arial" w:hAnsi="Arial" w:cs="Arial"/>
                  </w:rPr>
                  <w:t>Compliant</w:t>
                </w:r>
              </w:sdtContent>
            </w:sdt>
          </w:p>
        </w:tc>
      </w:tr>
    </w:tbl>
    <w:p w14:paraId="2B7703E5" w14:textId="77777777" w:rsidR="00CC5EB7" w:rsidRDefault="00C84083" w:rsidP="00D87E7C">
      <w:pPr>
        <w:pStyle w:val="Heading20"/>
      </w:pPr>
      <w:r w:rsidRPr="00996FAF">
        <w:t>Findings</w:t>
      </w:r>
    </w:p>
    <w:p w14:paraId="09E39C0D" w14:textId="22FC9B9A" w:rsidR="006C36A7" w:rsidRDefault="006836CF" w:rsidP="00933B16">
      <w:pPr>
        <w:pStyle w:val="NormalArial"/>
      </w:pPr>
      <w:r>
        <w:t xml:space="preserve">The service demonstrated high-impact high prevalence risks </w:t>
      </w:r>
      <w:r w:rsidR="002378A5">
        <w:t xml:space="preserve">are effectively </w:t>
      </w:r>
      <w:r w:rsidR="00B6320A">
        <w:t>identified</w:t>
      </w:r>
      <w:r w:rsidR="002378A5">
        <w:t xml:space="preserve"> and </w:t>
      </w:r>
      <w:r w:rsidR="00B6320A">
        <w:t>managed</w:t>
      </w:r>
      <w:r>
        <w:t xml:space="preserve">. Consumers and representatives </w:t>
      </w:r>
      <w:r w:rsidR="00B6320A">
        <w:t xml:space="preserve">reported </w:t>
      </w:r>
      <w:r w:rsidR="00DF089D">
        <w:t>the service delivers</w:t>
      </w:r>
      <w:r>
        <w:t xml:space="preserve"> adequate assessment and planning to reduce the occurrence and impact of risks to consumers. When risks did occur, the service was able to demonstrate appropriate response, management and escalation of care</w:t>
      </w:r>
      <w:r w:rsidR="00FF63DA">
        <w:t xml:space="preserve"> needs</w:t>
      </w:r>
      <w:r>
        <w:t>. The service review</w:t>
      </w:r>
      <w:r w:rsidR="00A01396">
        <w:t>s</w:t>
      </w:r>
      <w:r>
        <w:t xml:space="preserve"> consumer care </w:t>
      </w:r>
      <w:r w:rsidR="000803D7">
        <w:t>documentation</w:t>
      </w:r>
      <w:r>
        <w:t xml:space="preserve"> and risk assessments regularly and following a</w:t>
      </w:r>
      <w:r w:rsidR="000803D7">
        <w:t xml:space="preserve"> change or i</w:t>
      </w:r>
      <w:r>
        <w:t>n</w:t>
      </w:r>
      <w:r w:rsidR="000803D7">
        <w:t xml:space="preserve"> the event of an</w:t>
      </w:r>
      <w:r>
        <w:t xml:space="preserve"> incident</w:t>
      </w:r>
      <w:r w:rsidR="000803D7">
        <w:t xml:space="preserve"> occurring</w:t>
      </w:r>
      <w:r w:rsidR="006C36A7">
        <w:t>.</w:t>
      </w:r>
    </w:p>
    <w:p w14:paraId="5B0C3C74" w14:textId="77777777" w:rsidR="006C36A7" w:rsidRPr="006C36A7" w:rsidRDefault="006C36A7" w:rsidP="00933B16">
      <w:pPr>
        <w:rPr>
          <w:rFonts w:ascii="Arial" w:eastAsia="Times New Roman" w:hAnsi="Arial" w:cs="Arial"/>
          <w:color w:val="000000"/>
          <w:lang w:eastAsia="en-AU"/>
        </w:rPr>
      </w:pPr>
      <w:r w:rsidRPr="006C36A7">
        <w:rPr>
          <w:rFonts w:ascii="Arial" w:eastAsia="Times New Roman" w:hAnsi="Arial" w:cs="Arial"/>
          <w:color w:val="000000"/>
          <w:lang w:eastAsia="en-AU"/>
        </w:rPr>
        <w:t xml:space="preserve">The service has effective </w:t>
      </w:r>
      <w:r w:rsidRPr="006C36A7">
        <w:rPr>
          <w:rFonts w:ascii="Arial" w:eastAsia="Times New Roman" w:hAnsi="Arial" w:cs="Arial"/>
          <w:color w:val="auto"/>
          <w:lang w:eastAsia="en-AU"/>
        </w:rPr>
        <w:t>processes to manage high-impact or high-prevalence risks associated with hydration and nutrition, choking management, hearing loss management, preventing</w:t>
      </w:r>
      <w:r w:rsidRPr="006C36A7">
        <w:rPr>
          <w:rFonts w:ascii="Arial" w:eastAsia="Times New Roman" w:hAnsi="Arial" w:cs="Arial"/>
          <w:color w:val="000000"/>
          <w:lang w:eastAsia="en-AU"/>
        </w:rPr>
        <w:t xml:space="preserve"> and managing pressure injuries, minimising restrictive practices, fall management, changed behaviours, delirium management and medication management. </w:t>
      </w:r>
    </w:p>
    <w:p w14:paraId="7F7808CD" w14:textId="77777777" w:rsidR="006C36A7" w:rsidRPr="006C36A7" w:rsidRDefault="006C36A7" w:rsidP="00933B16">
      <w:pPr>
        <w:rPr>
          <w:rFonts w:ascii="Arial" w:eastAsia="Times New Roman" w:hAnsi="Arial" w:cs="Arial"/>
          <w:color w:val="000000"/>
          <w:lang w:eastAsia="en-AU"/>
        </w:rPr>
      </w:pPr>
      <w:r w:rsidRPr="006C36A7">
        <w:rPr>
          <w:rFonts w:ascii="Arial" w:eastAsia="Times New Roman" w:hAnsi="Arial" w:cs="Arial"/>
          <w:color w:val="000000"/>
          <w:lang w:eastAsia="en-AU"/>
        </w:rPr>
        <w:t xml:space="preserve">Consumers and representatives expressed satisfaction with clinical care provided to consumers, and the risk management and consultation provided by the service. </w:t>
      </w:r>
    </w:p>
    <w:p w14:paraId="3AF6986F" w14:textId="6514CB6E" w:rsidR="006C36A7" w:rsidRPr="006C36A7" w:rsidRDefault="006C36A7" w:rsidP="00933B16">
      <w:pPr>
        <w:rPr>
          <w:rFonts w:ascii="Arial" w:eastAsia="Times New Roman" w:hAnsi="Arial" w:cs="Arial"/>
          <w:color w:val="auto"/>
          <w:lang w:eastAsia="en-AU"/>
        </w:rPr>
      </w:pPr>
      <w:r w:rsidRPr="006C36A7">
        <w:rPr>
          <w:rFonts w:ascii="Arial" w:eastAsia="Times New Roman" w:hAnsi="Arial" w:cs="Arial"/>
          <w:color w:val="auto"/>
          <w:lang w:eastAsia="en-AU"/>
        </w:rPr>
        <w:t>Care staff described risk management practices and escalation processes and the service provides training and policies to guide staff practice</w:t>
      </w:r>
      <w:r w:rsidRPr="006C36A7">
        <w:rPr>
          <w:rFonts w:ascii="Arial" w:eastAsia="Times New Roman" w:hAnsi="Arial" w:cs="Arial"/>
          <w:color w:val="FF33CC"/>
          <w:lang w:eastAsia="en-AU"/>
        </w:rPr>
        <w:t xml:space="preserve"> </w:t>
      </w:r>
      <w:r w:rsidRPr="006C36A7">
        <w:rPr>
          <w:rFonts w:ascii="Arial" w:eastAsia="Times New Roman" w:hAnsi="Arial" w:cs="Arial"/>
          <w:color w:val="auto"/>
          <w:lang w:eastAsia="en-AU"/>
        </w:rPr>
        <w:t>in the identification and management of high-impact and high prevalence risks associated with the care of consumers</w:t>
      </w:r>
      <w:r w:rsidR="00E51309">
        <w:rPr>
          <w:rFonts w:ascii="Arial" w:eastAsia="Times New Roman" w:hAnsi="Arial" w:cs="Arial"/>
          <w:color w:val="auto"/>
          <w:lang w:eastAsia="en-AU"/>
        </w:rPr>
        <w:t>.</w:t>
      </w:r>
    </w:p>
    <w:p w14:paraId="2142ACD3" w14:textId="6472B6FF" w:rsidR="006C36A7" w:rsidRPr="006C36A7" w:rsidRDefault="006C36A7" w:rsidP="00933B16">
      <w:pPr>
        <w:rPr>
          <w:rFonts w:ascii="Arial" w:eastAsia="Times New Roman" w:hAnsi="Arial" w:cs="Arial"/>
          <w:color w:val="7030A0"/>
          <w:lang w:eastAsia="en-AU"/>
        </w:rPr>
      </w:pPr>
      <w:r w:rsidRPr="006C36A7">
        <w:rPr>
          <w:rFonts w:ascii="Arial" w:eastAsia="Times New Roman" w:hAnsi="Arial" w:cs="Arial"/>
          <w:color w:val="auto"/>
          <w:lang w:eastAsia="en-AU"/>
        </w:rPr>
        <w:t xml:space="preserve">Continuous improvement initiatives relating to risks are identified through internal audits, incidents analysis and feedback and complaints information. Care documentation demonstrated risk assessments and behaviour support plans, as required, </w:t>
      </w:r>
      <w:r w:rsidR="00E51309">
        <w:rPr>
          <w:rFonts w:ascii="Arial" w:eastAsia="Times New Roman" w:hAnsi="Arial" w:cs="Arial"/>
          <w:color w:val="auto"/>
          <w:lang w:eastAsia="en-AU"/>
        </w:rPr>
        <w:t xml:space="preserve">are </w:t>
      </w:r>
      <w:r w:rsidRPr="006C36A7">
        <w:rPr>
          <w:rFonts w:ascii="Arial" w:eastAsia="Times New Roman" w:hAnsi="Arial" w:cs="Arial"/>
          <w:color w:val="auto"/>
          <w:lang w:eastAsia="en-AU"/>
        </w:rPr>
        <w:t xml:space="preserve">completed in consultation with consumers or their </w:t>
      </w:r>
      <w:r w:rsidR="00E51309">
        <w:rPr>
          <w:rFonts w:ascii="Arial" w:eastAsia="Times New Roman" w:hAnsi="Arial" w:cs="Arial"/>
          <w:color w:val="auto"/>
          <w:lang w:eastAsia="en-AU"/>
        </w:rPr>
        <w:t>representatives,</w:t>
      </w:r>
      <w:r w:rsidR="00A4662E">
        <w:rPr>
          <w:rFonts w:ascii="Arial" w:eastAsia="Times New Roman" w:hAnsi="Arial" w:cs="Arial"/>
          <w:color w:val="auto"/>
          <w:lang w:eastAsia="en-AU"/>
        </w:rPr>
        <w:t xml:space="preserve"> and</w:t>
      </w:r>
      <w:r w:rsidRPr="006C36A7">
        <w:rPr>
          <w:rFonts w:ascii="Arial" w:eastAsia="Times New Roman" w:hAnsi="Arial" w:cs="Arial"/>
          <w:color w:val="auto"/>
          <w:lang w:eastAsia="en-AU"/>
        </w:rPr>
        <w:t xml:space="preserve"> are in place for consumers.</w:t>
      </w:r>
      <w:r w:rsidRPr="006C36A7">
        <w:rPr>
          <w:rFonts w:ascii="Arial" w:eastAsia="Times New Roman" w:hAnsi="Arial" w:cs="Arial"/>
          <w:color w:val="7030A0"/>
          <w:lang w:eastAsia="en-AU"/>
        </w:rPr>
        <w:t xml:space="preserve"> </w:t>
      </w:r>
    </w:p>
    <w:p w14:paraId="15ECCD9B" w14:textId="77777777" w:rsidR="006C36A7" w:rsidRPr="006C36A7" w:rsidRDefault="006C36A7" w:rsidP="00933B16">
      <w:pPr>
        <w:rPr>
          <w:rFonts w:ascii="Arial" w:eastAsia="Times New Roman" w:hAnsi="Arial" w:cs="Arial"/>
          <w:color w:val="auto"/>
          <w:lang w:eastAsia="en-AU"/>
        </w:rPr>
      </w:pPr>
      <w:r w:rsidRPr="006C36A7">
        <w:rPr>
          <w:rFonts w:ascii="Arial" w:eastAsia="Times New Roman" w:hAnsi="Arial" w:cs="Arial"/>
          <w:color w:val="auto"/>
          <w:lang w:eastAsia="en-AU"/>
        </w:rPr>
        <w:t xml:space="preserve">For consumers assessed as at risk of choking, the service implements recommendations from speech pathologists to inform the food texture and fluid thickness levels consumers require. The service uses the International Dysphagia Diet Standardisation Initiative to guide staff training and for the provision of correct consistency of modified diets. </w:t>
      </w:r>
    </w:p>
    <w:p w14:paraId="38987A91" w14:textId="146D9FAC" w:rsidR="006C36A7" w:rsidRPr="006C36A7" w:rsidRDefault="006C36A7" w:rsidP="00933B16">
      <w:pPr>
        <w:rPr>
          <w:rFonts w:ascii="Arial" w:eastAsia="Times New Roman" w:hAnsi="Arial" w:cs="Arial"/>
          <w:color w:val="auto"/>
          <w:lang w:eastAsia="en-AU"/>
        </w:rPr>
      </w:pPr>
      <w:r w:rsidRPr="006C36A7">
        <w:rPr>
          <w:rFonts w:ascii="Arial" w:eastAsia="Times New Roman" w:hAnsi="Arial" w:cs="Arial"/>
          <w:color w:val="auto"/>
          <w:lang w:eastAsia="en-AU"/>
        </w:rPr>
        <w:t xml:space="preserve">Staff described how they access consumer nutritional information electronically and the risk assessment process for consumers who choose </w:t>
      </w:r>
      <w:r w:rsidR="00F01116">
        <w:rPr>
          <w:rFonts w:ascii="Arial" w:eastAsia="Times New Roman" w:hAnsi="Arial" w:cs="Arial"/>
          <w:color w:val="auto"/>
          <w:lang w:eastAsia="en-AU"/>
        </w:rPr>
        <w:t xml:space="preserve">to </w:t>
      </w:r>
      <w:r w:rsidRPr="006C36A7">
        <w:rPr>
          <w:rFonts w:ascii="Arial" w:eastAsia="Times New Roman" w:hAnsi="Arial" w:cs="Arial"/>
          <w:color w:val="auto"/>
          <w:lang w:eastAsia="en-AU"/>
        </w:rPr>
        <w:t>not follow the recommendations made by speech pathologists.</w:t>
      </w:r>
    </w:p>
    <w:p w14:paraId="4CA2DC8D" w14:textId="4A0DBC4F" w:rsidR="006C36A7" w:rsidRPr="006C36A7" w:rsidRDefault="006C36A7" w:rsidP="00933B16">
      <w:pPr>
        <w:rPr>
          <w:rFonts w:ascii="Arial" w:eastAsia="Times New Roman" w:hAnsi="Arial" w:cs="Arial"/>
          <w:color w:val="auto"/>
          <w:lang w:eastAsia="en-AU"/>
        </w:rPr>
      </w:pPr>
      <w:r w:rsidRPr="006C36A7">
        <w:rPr>
          <w:rFonts w:ascii="Arial" w:eastAsia="Times New Roman" w:hAnsi="Arial" w:cs="Arial"/>
          <w:color w:val="auto"/>
          <w:lang w:eastAsia="en-AU"/>
        </w:rPr>
        <w:t xml:space="preserve">Staff </w:t>
      </w:r>
      <w:r w:rsidR="0087319D">
        <w:rPr>
          <w:rFonts w:ascii="Arial" w:eastAsia="Times New Roman" w:hAnsi="Arial" w:cs="Arial"/>
          <w:color w:val="auto"/>
          <w:lang w:eastAsia="en-AU"/>
        </w:rPr>
        <w:t>described how they support</w:t>
      </w:r>
      <w:r w:rsidRPr="006C36A7">
        <w:rPr>
          <w:rFonts w:ascii="Arial" w:eastAsia="Times New Roman" w:hAnsi="Arial" w:cs="Arial"/>
          <w:color w:val="auto"/>
          <w:lang w:eastAsia="en-AU"/>
        </w:rPr>
        <w:t xml:space="preserve"> a consumer’s quality of life </w:t>
      </w:r>
      <w:proofErr w:type="gramStart"/>
      <w:r w:rsidRPr="006C36A7">
        <w:rPr>
          <w:rFonts w:ascii="Arial" w:eastAsia="Times New Roman" w:hAnsi="Arial" w:cs="Arial"/>
          <w:color w:val="auto"/>
          <w:lang w:eastAsia="en-AU"/>
        </w:rPr>
        <w:t>through the use of</w:t>
      </w:r>
      <w:proofErr w:type="gramEnd"/>
      <w:r w:rsidRPr="006C36A7">
        <w:rPr>
          <w:rFonts w:ascii="Arial" w:eastAsia="Times New Roman" w:hAnsi="Arial" w:cs="Arial"/>
          <w:color w:val="auto"/>
          <w:lang w:eastAsia="en-AU"/>
        </w:rPr>
        <w:t xml:space="preserve"> hearing-aiding devices, stating they check each morning that individual consumer’s hearing aids are fitted, charged and cleaned, and each evening that the device is charging overnight. Management advised Hearing Professionals attend the service regularly, and any hearing loss identified is escalated to a medical practitioner for review. </w:t>
      </w:r>
    </w:p>
    <w:p w14:paraId="1EF3D8D4" w14:textId="75A86817" w:rsidR="006C36A7" w:rsidRPr="006C36A7" w:rsidRDefault="006C36A7" w:rsidP="00933B16">
      <w:pPr>
        <w:rPr>
          <w:rFonts w:ascii="Arial" w:eastAsia="Times New Roman" w:hAnsi="Arial" w:cs="Arial"/>
          <w:color w:val="auto"/>
          <w:lang w:eastAsia="en-AU"/>
        </w:rPr>
      </w:pPr>
      <w:r w:rsidRPr="006C36A7">
        <w:rPr>
          <w:rFonts w:ascii="Arial" w:eastAsia="Times New Roman" w:hAnsi="Arial" w:cs="Arial"/>
          <w:color w:val="auto"/>
          <w:lang w:eastAsia="en-AU"/>
        </w:rPr>
        <w:t xml:space="preserve">The service demonstrated effective processes for preventing, identifying and managing pressure injuries. Care documentation demonstrated and staff described how the service actively manages skin care and skin integrity. Wound care processes included wound charting, weekly photographs, measurements, and assessments of </w:t>
      </w:r>
      <w:r w:rsidR="007C0F29">
        <w:rPr>
          <w:rFonts w:ascii="Arial" w:eastAsia="Times New Roman" w:hAnsi="Arial" w:cs="Arial"/>
          <w:color w:val="auto"/>
          <w:lang w:eastAsia="en-AU"/>
        </w:rPr>
        <w:t xml:space="preserve">the progression of </w:t>
      </w:r>
      <w:r w:rsidRPr="006C36A7">
        <w:rPr>
          <w:rFonts w:ascii="Arial" w:eastAsia="Times New Roman" w:hAnsi="Arial" w:cs="Arial"/>
          <w:color w:val="auto"/>
          <w:lang w:eastAsia="en-AU"/>
        </w:rPr>
        <w:t xml:space="preserve">healing. </w:t>
      </w:r>
    </w:p>
    <w:p w14:paraId="0BD1FB0F" w14:textId="5D635874" w:rsidR="006C36A7" w:rsidRPr="006C36A7" w:rsidRDefault="006C36A7" w:rsidP="00933B16">
      <w:pPr>
        <w:rPr>
          <w:rFonts w:ascii="Arial" w:eastAsia="Times New Roman" w:hAnsi="Arial" w:cs="Arial"/>
          <w:color w:val="auto"/>
          <w:lang w:eastAsia="en-AU"/>
        </w:rPr>
      </w:pPr>
      <w:r w:rsidRPr="006C36A7">
        <w:rPr>
          <w:rFonts w:ascii="Arial" w:eastAsia="Times New Roman" w:hAnsi="Arial" w:cs="Arial"/>
          <w:color w:val="auto"/>
          <w:lang w:eastAsia="en-AU"/>
        </w:rPr>
        <w:t>The service is effectively monitoring and minimising restrictive practices and demonstrated a reduction in the use of restrictive practices where appropriate to do so. The service maintains an up-to-date psychotropic medication register and reports to the</w:t>
      </w:r>
      <w:r w:rsidR="006A73B6" w:rsidRPr="009A4092">
        <w:rPr>
          <w:rFonts w:ascii="Arial" w:eastAsia="Times New Roman" w:hAnsi="Arial" w:cs="Arial"/>
          <w:color w:val="auto"/>
          <w:lang w:eastAsia="en-AU"/>
        </w:rPr>
        <w:t>ir</w:t>
      </w:r>
      <w:r w:rsidRPr="006C36A7">
        <w:rPr>
          <w:rFonts w:ascii="Arial" w:eastAsia="Times New Roman" w:hAnsi="Arial" w:cs="Arial"/>
          <w:color w:val="auto"/>
          <w:lang w:eastAsia="en-AU"/>
        </w:rPr>
        <w:t xml:space="preserve"> Quality Indicator </w:t>
      </w:r>
      <w:r w:rsidR="006A73B6" w:rsidRPr="009A4092">
        <w:rPr>
          <w:rFonts w:ascii="Arial" w:eastAsia="Times New Roman" w:hAnsi="Arial" w:cs="Arial"/>
          <w:color w:val="auto"/>
          <w:lang w:eastAsia="en-AU"/>
        </w:rPr>
        <w:t>data</w:t>
      </w:r>
      <w:r w:rsidRPr="006C36A7">
        <w:rPr>
          <w:rFonts w:ascii="Arial" w:eastAsia="Times New Roman" w:hAnsi="Arial" w:cs="Arial"/>
          <w:color w:val="auto"/>
          <w:lang w:eastAsia="en-AU"/>
        </w:rPr>
        <w:t xml:space="preserve">. </w:t>
      </w:r>
    </w:p>
    <w:p w14:paraId="11993137" w14:textId="794B9BC2" w:rsidR="006C36A7" w:rsidRPr="006C36A7" w:rsidRDefault="006C36A7" w:rsidP="00933B16">
      <w:pPr>
        <w:rPr>
          <w:rFonts w:ascii="Arial" w:eastAsia="Times New Roman" w:hAnsi="Arial" w:cs="Arial"/>
          <w:color w:val="auto"/>
          <w:lang w:eastAsia="en-AU"/>
        </w:rPr>
      </w:pPr>
      <w:r w:rsidRPr="006C36A7">
        <w:rPr>
          <w:rFonts w:ascii="Arial" w:eastAsia="Times New Roman" w:hAnsi="Arial" w:cs="Arial"/>
          <w:color w:val="auto"/>
          <w:lang w:eastAsia="en-AU"/>
        </w:rPr>
        <w:lastRenderedPageBreak/>
        <w:t xml:space="preserve">Consumers and representatives expressed confidence in the management of falls by the service and the implemented strategies to minimise the risk of future falls. Clinical staff described falls prevention and management strategies employed by the service. Management advised of a decrease in number of falls experienced by consumers and identified </w:t>
      </w:r>
      <w:r w:rsidR="007D1F05" w:rsidRPr="009A4092">
        <w:rPr>
          <w:rFonts w:ascii="Arial" w:eastAsia="Times New Roman" w:hAnsi="Arial" w:cs="Arial"/>
          <w:color w:val="auto"/>
          <w:lang w:eastAsia="en-AU"/>
        </w:rPr>
        <w:t>consumers considered as</w:t>
      </w:r>
      <w:r w:rsidRPr="006C36A7">
        <w:rPr>
          <w:rFonts w:ascii="Arial" w:eastAsia="Times New Roman" w:hAnsi="Arial" w:cs="Arial"/>
          <w:color w:val="auto"/>
          <w:lang w:eastAsia="en-AU"/>
        </w:rPr>
        <w:t xml:space="preserve"> high risk </w:t>
      </w:r>
      <w:r w:rsidR="007D1F05" w:rsidRPr="009A4092">
        <w:rPr>
          <w:rFonts w:ascii="Arial" w:eastAsia="Times New Roman" w:hAnsi="Arial" w:cs="Arial"/>
          <w:color w:val="auto"/>
          <w:lang w:eastAsia="en-AU"/>
        </w:rPr>
        <w:t>of falling</w:t>
      </w:r>
      <w:r w:rsidRPr="006C36A7">
        <w:rPr>
          <w:rFonts w:ascii="Arial" w:eastAsia="Times New Roman" w:hAnsi="Arial" w:cs="Arial"/>
          <w:color w:val="auto"/>
          <w:lang w:eastAsia="en-AU"/>
        </w:rPr>
        <w:t xml:space="preserve">. Management described the strategies implemented for these consumers and how they were monitored for effectiveness. </w:t>
      </w:r>
    </w:p>
    <w:p w14:paraId="060B8AA8" w14:textId="79A0B182" w:rsidR="006C36A7" w:rsidRPr="006C36A7" w:rsidRDefault="006C36A7" w:rsidP="00933B16">
      <w:pPr>
        <w:rPr>
          <w:rFonts w:ascii="Arial" w:eastAsia="Times New Roman" w:hAnsi="Arial" w:cs="Arial"/>
          <w:color w:val="auto"/>
          <w:lang w:eastAsia="en-AU"/>
        </w:rPr>
      </w:pPr>
      <w:r w:rsidRPr="006C36A7">
        <w:rPr>
          <w:rFonts w:ascii="Arial" w:eastAsia="Times New Roman" w:hAnsi="Arial" w:cs="Arial"/>
          <w:color w:val="auto"/>
          <w:lang w:eastAsia="en-AU"/>
        </w:rPr>
        <w:t>Care documentation demonstrated assessments that included consumer falls risk information, mobility requirements, continence needs, behaviour support plan and various individualised strategies.</w:t>
      </w:r>
      <w:r w:rsidR="009A4092">
        <w:rPr>
          <w:rFonts w:ascii="Arial" w:eastAsia="Times New Roman" w:hAnsi="Arial" w:cs="Arial"/>
          <w:color w:val="auto"/>
          <w:lang w:eastAsia="en-AU"/>
        </w:rPr>
        <w:t xml:space="preserve"> </w:t>
      </w:r>
      <w:r w:rsidRPr="006C36A7">
        <w:rPr>
          <w:rFonts w:ascii="Arial" w:eastAsia="Times New Roman" w:hAnsi="Arial" w:cs="Arial"/>
          <w:color w:val="auto"/>
          <w:lang w:eastAsia="en-AU"/>
        </w:rPr>
        <w:t xml:space="preserve">The service has, and staff described effective processes, tools and strategies for assessing and responding to changed consumer behaviours, including the use of screening tools, referral to and review by medical officers, consultation with representatives and escalation processes. </w:t>
      </w:r>
    </w:p>
    <w:p w14:paraId="03D2F699" w14:textId="13A4DECB" w:rsidR="006C36A7" w:rsidRPr="006C36A7" w:rsidRDefault="006C36A7" w:rsidP="00933B16">
      <w:pPr>
        <w:rPr>
          <w:rFonts w:ascii="Arial" w:hAnsi="Arial" w:cs="Arial"/>
          <w:color w:val="auto"/>
        </w:rPr>
      </w:pPr>
      <w:r w:rsidRPr="006C36A7">
        <w:rPr>
          <w:rFonts w:ascii="Arial" w:hAnsi="Arial" w:cs="Arial"/>
          <w:color w:val="auto"/>
        </w:rPr>
        <w:t>Consumers and representatives said regular medications were delivered on time and they received as required medications when requested. Registered staff administer medications and documentation review demonstrated time-sensitive medications are administered on time.</w:t>
      </w:r>
    </w:p>
    <w:p w14:paraId="347A92C1" w14:textId="7BE64C5A" w:rsidR="00CC5EB7" w:rsidRPr="00262C0B" w:rsidRDefault="00C84083" w:rsidP="0036130C">
      <w:pPr>
        <w:pStyle w:val="NormalArial"/>
      </w:pPr>
      <w:r>
        <w:br w:type="page"/>
      </w:r>
    </w:p>
    <w:p w14:paraId="615AB8BE" w14:textId="77777777" w:rsidR="00CC5EB7" w:rsidRPr="00996FAF" w:rsidRDefault="00C8408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213D4" w14:paraId="13DAB950" w14:textId="77777777" w:rsidTr="005F0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06E4503" w14:textId="77777777" w:rsidR="00CC5EB7" w:rsidRPr="00996FAF" w:rsidRDefault="00C8408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15A64D2" w14:textId="77777777" w:rsidR="00CC5EB7" w:rsidRPr="00996FAF" w:rsidRDefault="00CC5E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13D4" w14:paraId="5C24951A" w14:textId="77777777" w:rsidTr="001213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3F08D" w14:textId="77777777" w:rsidR="00CC5EB7" w:rsidRPr="00996FAF" w:rsidRDefault="00C8408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7303DCB" w14:textId="77777777" w:rsidR="00CC5EB7" w:rsidRPr="00996FAF" w:rsidRDefault="00C840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0BF7627" w14:textId="77777777" w:rsidR="00CC5EB7" w:rsidRPr="00996FAF" w:rsidRDefault="007553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74700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84083" w:rsidRPr="002F768C">
                  <w:rPr>
                    <w:rFonts w:ascii="Arial" w:hAnsi="Arial" w:cs="Arial"/>
                  </w:rPr>
                  <w:t>Compliant</w:t>
                </w:r>
              </w:sdtContent>
            </w:sdt>
          </w:p>
        </w:tc>
      </w:tr>
    </w:tbl>
    <w:p w14:paraId="23268367" w14:textId="77777777" w:rsidR="00CC5EB7" w:rsidRDefault="00C84083" w:rsidP="002B0C90">
      <w:pPr>
        <w:pStyle w:val="Heading20"/>
      </w:pPr>
      <w:r>
        <w:t>Findings</w:t>
      </w:r>
    </w:p>
    <w:p w14:paraId="691938D3" w14:textId="1558F357" w:rsidR="00CC5EB7" w:rsidRDefault="00303842" w:rsidP="0036130C">
      <w:pPr>
        <w:pStyle w:val="NormalArial"/>
      </w:pPr>
      <w:r>
        <w:t xml:space="preserve">The assessment team report </w:t>
      </w:r>
      <w:r w:rsidR="005329AD">
        <w:t xml:space="preserve">provided feedback from consumers and representatives regarding the sufficiency of staffing to meet </w:t>
      </w:r>
      <w:r w:rsidR="0037663C">
        <w:t>consumer needs.</w:t>
      </w:r>
    </w:p>
    <w:p w14:paraId="029295D6" w14:textId="612C080A" w:rsidR="0037663C" w:rsidRDefault="00341495" w:rsidP="0036130C">
      <w:pPr>
        <w:pStyle w:val="NormalArial"/>
      </w:pPr>
      <w:r>
        <w:t xml:space="preserve">Feedback provided </w:t>
      </w:r>
      <w:r w:rsidR="006B2829">
        <w:t xml:space="preserve">identified that some consumers and representatives </w:t>
      </w:r>
      <w:r w:rsidR="00725315">
        <w:t xml:space="preserve">reported consumer care needs </w:t>
      </w:r>
      <w:r w:rsidR="006524FD">
        <w:t>were not</w:t>
      </w:r>
      <w:r w:rsidR="00725315">
        <w:t xml:space="preserve"> attended to adequately, for example</w:t>
      </w:r>
      <w:r w:rsidR="00DE452C">
        <w:t>,</w:t>
      </w:r>
      <w:r w:rsidR="003619A4">
        <w:t xml:space="preserve"> areas raised related to</w:t>
      </w:r>
      <w:r w:rsidR="00725315">
        <w:t>:</w:t>
      </w:r>
    </w:p>
    <w:p w14:paraId="79AE1C9E" w14:textId="19D919B0" w:rsidR="00725315" w:rsidRDefault="003619A4" w:rsidP="003619A4">
      <w:pPr>
        <w:pStyle w:val="NormalArial"/>
        <w:numPr>
          <w:ilvl w:val="0"/>
          <w:numId w:val="15"/>
        </w:numPr>
      </w:pPr>
      <w:r>
        <w:t>Continence care</w:t>
      </w:r>
      <w:r w:rsidR="002D74CB">
        <w:t xml:space="preserve"> and assistance with toileting needs</w:t>
      </w:r>
      <w:r w:rsidR="00820A25">
        <w:t xml:space="preserve"> and therefore call bell responsiveness</w:t>
      </w:r>
    </w:p>
    <w:p w14:paraId="172A02DF" w14:textId="004B3D9B" w:rsidR="003619A4" w:rsidRDefault="003619A4" w:rsidP="003619A4">
      <w:pPr>
        <w:pStyle w:val="NormalArial"/>
        <w:numPr>
          <w:ilvl w:val="0"/>
          <w:numId w:val="15"/>
        </w:numPr>
      </w:pPr>
      <w:r>
        <w:t>Assistance with meals</w:t>
      </w:r>
    </w:p>
    <w:p w14:paraId="169EB8E7" w14:textId="51B2CEDD" w:rsidR="003619A4" w:rsidRDefault="003619A4" w:rsidP="003619A4">
      <w:pPr>
        <w:pStyle w:val="NormalArial"/>
        <w:numPr>
          <w:ilvl w:val="0"/>
          <w:numId w:val="15"/>
        </w:numPr>
      </w:pPr>
      <w:r>
        <w:t>Grooming</w:t>
      </w:r>
    </w:p>
    <w:p w14:paraId="5A742D05" w14:textId="1AFC9D8D" w:rsidR="003619A4" w:rsidRDefault="003619A4" w:rsidP="003619A4">
      <w:pPr>
        <w:pStyle w:val="NormalArial"/>
        <w:numPr>
          <w:ilvl w:val="0"/>
          <w:numId w:val="15"/>
        </w:numPr>
      </w:pPr>
      <w:r>
        <w:t>Repositioning</w:t>
      </w:r>
    </w:p>
    <w:p w14:paraId="5FC61F18" w14:textId="0F42923A" w:rsidR="00AE3221" w:rsidRDefault="00F50D71" w:rsidP="00653087">
      <w:pPr>
        <w:pStyle w:val="NormalArial"/>
        <w:numPr>
          <w:ilvl w:val="0"/>
          <w:numId w:val="15"/>
        </w:numPr>
      </w:pPr>
      <w:r>
        <w:t>Some s</w:t>
      </w:r>
      <w:r w:rsidR="0063562F">
        <w:t xml:space="preserve">taff </w:t>
      </w:r>
      <w:r w:rsidR="00AE3221">
        <w:t>expressed difficulty in meeting consumer needs</w:t>
      </w:r>
    </w:p>
    <w:p w14:paraId="4EB80CB2" w14:textId="01E45B56" w:rsidR="00A84A38" w:rsidRDefault="00653087" w:rsidP="00D16791">
      <w:pPr>
        <w:pStyle w:val="NormalArial"/>
      </w:pPr>
      <w:r>
        <w:t>The approved provider</w:t>
      </w:r>
      <w:r w:rsidR="0022644D">
        <w:t xml:space="preserve">, in </w:t>
      </w:r>
      <w:r w:rsidR="002E2462">
        <w:t xml:space="preserve">their </w:t>
      </w:r>
      <w:r w:rsidR="0022644D">
        <w:t>response to the assessment team report</w:t>
      </w:r>
      <w:r w:rsidR="006F25AD">
        <w:t>,</w:t>
      </w:r>
      <w:r w:rsidR="0022644D">
        <w:t xml:space="preserve"> </w:t>
      </w:r>
      <w:r w:rsidR="002E07D7">
        <w:t xml:space="preserve">refuted the </w:t>
      </w:r>
      <w:r w:rsidR="00A84A38">
        <w:t xml:space="preserve">assessment team report recommendations </w:t>
      </w:r>
      <w:r w:rsidR="00D16791">
        <w:t>and</w:t>
      </w:r>
      <w:r w:rsidR="00B558E8">
        <w:t xml:space="preserve"> advised that the service, at the time of the assessment contact </w:t>
      </w:r>
      <w:r w:rsidR="008B0FAC">
        <w:t xml:space="preserve">was operating with </w:t>
      </w:r>
      <w:r w:rsidR="00B03488">
        <w:t xml:space="preserve">reduced consumer numbers and </w:t>
      </w:r>
      <w:r w:rsidR="00820A25">
        <w:t>was</w:t>
      </w:r>
      <w:r w:rsidR="00B03488">
        <w:t xml:space="preserve"> meeting and/or exceeding </w:t>
      </w:r>
      <w:r w:rsidR="00BC4EFC">
        <w:t>the care minutes targets.</w:t>
      </w:r>
    </w:p>
    <w:p w14:paraId="7A6A526C" w14:textId="2561D6FB" w:rsidR="00E56ED8" w:rsidRDefault="008A4419" w:rsidP="00E56ED8">
      <w:pPr>
        <w:pStyle w:val="NormalArial"/>
      </w:pPr>
      <w:r w:rsidRPr="00F50D71">
        <w:t xml:space="preserve">The service seeks feedback from </w:t>
      </w:r>
      <w:r w:rsidR="001B26F3" w:rsidRPr="00F50D71">
        <w:t>consumers</w:t>
      </w:r>
      <w:r w:rsidRPr="00F50D71">
        <w:t xml:space="preserve">, staff and others through </w:t>
      </w:r>
      <w:r w:rsidR="00820A25" w:rsidRPr="00F50D71">
        <w:t>day-to-day</w:t>
      </w:r>
      <w:r w:rsidRPr="00F50D71">
        <w:t xml:space="preserve"> interactions, surveys, </w:t>
      </w:r>
      <w:r w:rsidR="0086750F" w:rsidRPr="00F50D71">
        <w:t xml:space="preserve">and </w:t>
      </w:r>
      <w:r w:rsidR="001B26F3" w:rsidRPr="00F50D71">
        <w:t xml:space="preserve">consumer </w:t>
      </w:r>
      <w:r w:rsidRPr="00F50D71">
        <w:t>and staff meetings.</w:t>
      </w:r>
      <w:r w:rsidR="00F50D71">
        <w:t xml:space="preserve"> </w:t>
      </w:r>
      <w:r w:rsidR="00E56ED8" w:rsidRPr="00F50D71">
        <w:t>The approved provider, in their response advised of several actions taken as part of their commitment</w:t>
      </w:r>
      <w:r w:rsidR="00E56ED8">
        <w:t xml:space="preserve"> to continuous improvement.</w:t>
      </w:r>
    </w:p>
    <w:p w14:paraId="662C44D0" w14:textId="6F27E88A" w:rsidR="00D16791" w:rsidRDefault="00D16791" w:rsidP="00E56ED8">
      <w:pPr>
        <w:pStyle w:val="NormalArial"/>
      </w:pPr>
      <w:r>
        <w:t>For one named consu</w:t>
      </w:r>
      <w:r w:rsidR="00E27FF3">
        <w:t xml:space="preserve">mer, the service has </w:t>
      </w:r>
      <w:r w:rsidR="00D55A7F">
        <w:t>initiated</w:t>
      </w:r>
      <w:r w:rsidR="00E27FF3">
        <w:t xml:space="preserve"> </w:t>
      </w:r>
      <w:r w:rsidR="00A61DE1">
        <w:t xml:space="preserve">a review of the consumer’s continence and grooming needs and </w:t>
      </w:r>
      <w:r w:rsidR="00D55A7F">
        <w:t>is engaging with the consumer’s representative</w:t>
      </w:r>
      <w:r w:rsidR="0086750F">
        <w:t xml:space="preserve"> regularly.</w:t>
      </w:r>
    </w:p>
    <w:p w14:paraId="139A3741" w14:textId="07FD1504" w:rsidR="00D55A7F" w:rsidRDefault="00DE7591" w:rsidP="00E56ED8">
      <w:pPr>
        <w:pStyle w:val="NormalArial"/>
      </w:pPr>
      <w:r>
        <w:t xml:space="preserve">The response described the repositioning needs of one named consumer and how concerns raised by a representative had been </w:t>
      </w:r>
      <w:r w:rsidR="00B1058B">
        <w:t>rectified promptly</w:t>
      </w:r>
      <w:r w:rsidR="00A71F51">
        <w:t xml:space="preserve">, which included </w:t>
      </w:r>
      <w:r w:rsidR="00FC14C8">
        <w:t xml:space="preserve">a full skin integrity assessment </w:t>
      </w:r>
      <w:r w:rsidR="00DB7233">
        <w:t xml:space="preserve">of the consumer </w:t>
      </w:r>
      <w:r w:rsidR="00FC14C8">
        <w:t xml:space="preserve">and </w:t>
      </w:r>
      <w:r w:rsidR="00AE0DEF">
        <w:t xml:space="preserve">issuing </w:t>
      </w:r>
      <w:r w:rsidR="00A71F51">
        <w:t xml:space="preserve">electronic communication </w:t>
      </w:r>
      <w:r w:rsidR="000B1817">
        <w:t xml:space="preserve">regarding re-positioning and skin </w:t>
      </w:r>
      <w:r w:rsidR="00AE0DEF">
        <w:t xml:space="preserve">integrity </w:t>
      </w:r>
      <w:r w:rsidR="00CB4C07">
        <w:t>care requirements</w:t>
      </w:r>
      <w:r w:rsidR="00B4336D">
        <w:t xml:space="preserve"> </w:t>
      </w:r>
      <w:r w:rsidR="00AE0DEF">
        <w:t>to</w:t>
      </w:r>
      <w:r w:rsidR="00A71F51">
        <w:t xml:space="preserve"> staff</w:t>
      </w:r>
      <w:r w:rsidR="008022C9">
        <w:t>.</w:t>
      </w:r>
    </w:p>
    <w:p w14:paraId="4E1C99BC" w14:textId="52DBDB97" w:rsidR="00E219C0" w:rsidRDefault="00E219C0" w:rsidP="00E56ED8">
      <w:pPr>
        <w:pStyle w:val="NormalArial"/>
      </w:pPr>
      <w:r>
        <w:t xml:space="preserve">The service </w:t>
      </w:r>
      <w:r w:rsidR="00D26C76">
        <w:t xml:space="preserve">has a process where staff document </w:t>
      </w:r>
      <w:r w:rsidR="00E755B0">
        <w:t>day-to-day</w:t>
      </w:r>
      <w:r w:rsidR="00D26C76">
        <w:t xml:space="preserve"> care and support </w:t>
      </w:r>
      <w:r w:rsidR="002D2B52">
        <w:t xml:space="preserve">provided to </w:t>
      </w:r>
      <w:r w:rsidR="00C2589B">
        <w:t>consumers</w:t>
      </w:r>
      <w:r w:rsidR="002D2B52">
        <w:t xml:space="preserve"> </w:t>
      </w:r>
      <w:r w:rsidR="00D26C76">
        <w:t>by except only</w:t>
      </w:r>
      <w:r w:rsidR="00D2601A">
        <w:t>, where</w:t>
      </w:r>
      <w:r w:rsidR="002D2B52">
        <w:t>by</w:t>
      </w:r>
      <w:r w:rsidR="00D2601A">
        <w:t xml:space="preserve"> </w:t>
      </w:r>
      <w:r w:rsidR="00AE0DEF">
        <w:t xml:space="preserve">recording when </w:t>
      </w:r>
      <w:r w:rsidR="00D2601A">
        <w:t>a deviation from the prescribed care may occur</w:t>
      </w:r>
      <w:r w:rsidR="00D50ACA">
        <w:t xml:space="preserve">. This process is overseen by registered staff </w:t>
      </w:r>
      <w:r w:rsidR="00F37AFA">
        <w:t xml:space="preserve">to ensure that planned care is </w:t>
      </w:r>
      <w:r w:rsidR="00C2589B">
        <w:t>delivered</w:t>
      </w:r>
      <w:r w:rsidR="00F37AFA">
        <w:t>.</w:t>
      </w:r>
    </w:p>
    <w:p w14:paraId="6E69352F" w14:textId="1D74D6C5" w:rsidR="0070344C" w:rsidRDefault="00825F0D" w:rsidP="00E56ED8">
      <w:pPr>
        <w:pStyle w:val="NormalArial"/>
      </w:pPr>
      <w:r>
        <w:t xml:space="preserve">The response advises </w:t>
      </w:r>
      <w:r w:rsidR="00684599">
        <w:t xml:space="preserve">of </w:t>
      </w:r>
      <w:r>
        <w:t xml:space="preserve">initiatives </w:t>
      </w:r>
      <w:r w:rsidR="00684599">
        <w:t xml:space="preserve">implemented at the service </w:t>
      </w:r>
      <w:r>
        <w:t xml:space="preserve">to improve </w:t>
      </w:r>
      <w:r w:rsidR="00684599">
        <w:t xml:space="preserve">food </w:t>
      </w:r>
      <w:r>
        <w:t xml:space="preserve">service delivery </w:t>
      </w:r>
      <w:r w:rsidR="00684599">
        <w:t>for consumers, including</w:t>
      </w:r>
      <w:r>
        <w:t xml:space="preserve"> menu planning and </w:t>
      </w:r>
      <w:r w:rsidR="002C6C0E">
        <w:t>consumer</w:t>
      </w:r>
      <w:r>
        <w:t xml:space="preserve"> feedback and surveys, dining experience training for staff</w:t>
      </w:r>
      <w:r w:rsidR="00380BF6">
        <w:t xml:space="preserve">, and clinical and management staff attendance and </w:t>
      </w:r>
      <w:r>
        <w:t>supervis</w:t>
      </w:r>
      <w:r w:rsidR="00380BF6">
        <w:t>ion of</w:t>
      </w:r>
      <w:r>
        <w:t xml:space="preserve"> meal </w:t>
      </w:r>
      <w:r w:rsidR="00B4336D">
        <w:t>services</w:t>
      </w:r>
      <w:r w:rsidR="00380BF6">
        <w:t xml:space="preserve"> at the service.</w:t>
      </w:r>
      <w:r w:rsidR="00D640F7">
        <w:t xml:space="preserve"> </w:t>
      </w:r>
      <w:r w:rsidR="00C260FC">
        <w:t>Management has provided electronic communication to staff regarding food service</w:t>
      </w:r>
      <w:r w:rsidR="00A90474">
        <w:t xml:space="preserve"> and maintaining adequate temperature control </w:t>
      </w:r>
      <w:r w:rsidR="001B5C47">
        <w:t xml:space="preserve">of </w:t>
      </w:r>
      <w:r w:rsidR="00A90474">
        <w:t>foods for optimal quality.</w:t>
      </w:r>
    </w:p>
    <w:p w14:paraId="16B8C0EB" w14:textId="75ED9D28" w:rsidR="00380143" w:rsidRDefault="00830626" w:rsidP="00E56ED8">
      <w:pPr>
        <w:pStyle w:val="NormalArial"/>
      </w:pPr>
      <w:r>
        <w:lastRenderedPageBreak/>
        <w:t>The service reviews</w:t>
      </w:r>
      <w:r w:rsidR="00EB5430">
        <w:t xml:space="preserve"> call bell response data and has processes to investigate calls outside of the expected response times. The service has communicated </w:t>
      </w:r>
      <w:r w:rsidR="00A2797D">
        <w:t>to staff the expectations of call bell response and consumer assistance provision.</w:t>
      </w:r>
    </w:p>
    <w:p w14:paraId="57930495" w14:textId="7848B5EB" w:rsidR="00FC08EF" w:rsidRDefault="00E61825" w:rsidP="00FC08EF">
      <w:pPr>
        <w:pStyle w:val="NormalArial"/>
      </w:pPr>
      <w:r>
        <w:t xml:space="preserve">The response detailed staff allocations and rostered staff in alignment with consumer </w:t>
      </w:r>
      <w:r w:rsidR="005D0B16">
        <w:t>needs and areas residing in. The response advises the service is below occupancy numbers and routinely monitors and adjusts staffing hours to meet consumer needs.</w:t>
      </w:r>
      <w:r w:rsidR="00FC08EF" w:rsidRPr="00FC08EF">
        <w:t xml:space="preserve"> </w:t>
      </w:r>
      <w:r w:rsidR="00FC08EF">
        <w:t>The service has reviewed its rostered staff allocations and deemed the staffing adequate to support effective meal services.</w:t>
      </w:r>
    </w:p>
    <w:p w14:paraId="43412EAE" w14:textId="22A28D4F" w:rsidR="005D0B16" w:rsidRDefault="006A02A9" w:rsidP="00E56ED8">
      <w:pPr>
        <w:pStyle w:val="NormalArial"/>
      </w:pPr>
      <w:r>
        <w:t>The response reports that s</w:t>
      </w:r>
      <w:r w:rsidR="00DC5865">
        <w:t>taff are provided information on how to escalate concerns and are provided opportunities to raise staffing concerns during staff meetings</w:t>
      </w:r>
      <w:r w:rsidR="00783DA3">
        <w:t xml:space="preserve">. The service has </w:t>
      </w:r>
      <w:r w:rsidR="00DE18AC">
        <w:t>engaged</w:t>
      </w:r>
      <w:r w:rsidR="00783DA3">
        <w:t xml:space="preserve"> additional training for staff relating to supporting consumers living with dementia. The service has </w:t>
      </w:r>
      <w:r>
        <w:t>provided additional devices for staff to contact staff in other areas to provide prompt support and response to consumer needs.</w:t>
      </w:r>
    </w:p>
    <w:p w14:paraId="3F3B7AC1" w14:textId="6F665FFA" w:rsidR="00BE1338" w:rsidRDefault="00BE1338" w:rsidP="00E56ED8">
      <w:pPr>
        <w:pStyle w:val="NormalArial"/>
      </w:pPr>
      <w:bookmarkStart w:id="1" w:name="_Hlk141872013"/>
      <w:r w:rsidRPr="00933B16">
        <w:t xml:space="preserve">In coming to my decision of compliance </w:t>
      </w:r>
      <w:r w:rsidR="00856C06" w:rsidRPr="00933B16">
        <w:t>under</w:t>
      </w:r>
      <w:r w:rsidRPr="00933B16">
        <w:t xml:space="preserve"> this </w:t>
      </w:r>
      <w:r w:rsidR="00856C06" w:rsidRPr="00933B16">
        <w:t>requirement</w:t>
      </w:r>
      <w:r w:rsidRPr="00933B16">
        <w:t xml:space="preserve">, I have considered the information included in the </w:t>
      </w:r>
      <w:r w:rsidR="00856C06" w:rsidRPr="00933B16">
        <w:t>Assessment Team</w:t>
      </w:r>
      <w:r w:rsidRPr="00933B16">
        <w:t xml:space="preserve"> report alongside the Approved Provider’s response. I am persuaded by the Approved Provider’s response that adequate measures are in place or have been taken to ensure </w:t>
      </w:r>
      <w:r w:rsidR="00123D81">
        <w:t xml:space="preserve">effective workforce planning and </w:t>
      </w:r>
      <w:r w:rsidRPr="00933B16">
        <w:t xml:space="preserve">compliance under this </w:t>
      </w:r>
      <w:r w:rsidR="00123D81" w:rsidRPr="00933B16">
        <w:t>requirement</w:t>
      </w:r>
      <w:r w:rsidRPr="00933B16">
        <w:t xml:space="preserve">. Therefore, it is my decision that </w:t>
      </w:r>
      <w:r w:rsidR="003E69D1" w:rsidRPr="00933B16">
        <w:t>this</w:t>
      </w:r>
      <w:r w:rsidRPr="00933B16">
        <w:t xml:space="preserve"> requirement </w:t>
      </w:r>
      <w:r w:rsidR="003E69D1" w:rsidRPr="00933B16">
        <w:t>is</w:t>
      </w:r>
      <w:r w:rsidRPr="00933B16">
        <w:t xml:space="preserve"> compliant.</w:t>
      </w:r>
      <w:bookmarkEnd w:id="1"/>
    </w:p>
    <w:sectPr w:rsidR="00BE133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DA2241" w14:textId="77777777" w:rsidR="00C33BE1" w:rsidRDefault="00C33BE1">
      <w:pPr>
        <w:spacing w:after="0"/>
      </w:pPr>
      <w:r>
        <w:separator/>
      </w:r>
    </w:p>
  </w:endnote>
  <w:endnote w:type="continuationSeparator" w:id="0">
    <w:p w14:paraId="22E0941A" w14:textId="77777777" w:rsidR="00C33BE1" w:rsidRDefault="00C33B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71A1A" w14:textId="77777777" w:rsidR="00CC5EB7" w:rsidRPr="00DF37F2" w:rsidRDefault="00C84083"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Carinity Wishart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C6143CB" w14:textId="77777777" w:rsidR="00CC5EB7" w:rsidRPr="00DF37F2" w:rsidRDefault="00C8408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5278</w:t>
    </w:r>
    <w:bookmarkEnd w:id="2"/>
    <w:r w:rsidRPr="00DF37F2">
      <w:rPr>
        <w:rStyle w:val="FooterBold"/>
        <w:rFonts w:ascii="Arial" w:hAnsi="Arial"/>
        <w:b w:val="0"/>
      </w:rPr>
      <w:tab/>
      <w:t xml:space="preserve">OFFICIAL: Sensitive </w:t>
    </w:r>
  </w:p>
  <w:p w14:paraId="5A728F3F" w14:textId="77777777" w:rsidR="00CC5EB7" w:rsidRPr="00DF37F2" w:rsidRDefault="00C8408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39F59" w14:textId="77777777" w:rsidR="00CC5EB7" w:rsidRDefault="00CC5EB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24804C" w14:textId="77777777" w:rsidR="00C33BE1" w:rsidRDefault="00C33BE1" w:rsidP="00D71F88">
      <w:pPr>
        <w:spacing w:after="0"/>
      </w:pPr>
      <w:r>
        <w:separator/>
      </w:r>
    </w:p>
  </w:footnote>
  <w:footnote w:type="continuationSeparator" w:id="0">
    <w:p w14:paraId="58A64289" w14:textId="77777777" w:rsidR="00C33BE1" w:rsidRDefault="00C33BE1" w:rsidP="00D71F88">
      <w:pPr>
        <w:spacing w:after="0"/>
      </w:pPr>
      <w:r>
        <w:continuationSeparator/>
      </w:r>
    </w:p>
  </w:footnote>
  <w:footnote w:id="1">
    <w:p w14:paraId="0DF0E2DF" w14:textId="20505B10" w:rsidR="00CC5EB7" w:rsidRDefault="00C8408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501C2">
        <w:rPr>
          <w:rFonts w:ascii="Arial" w:hAnsi="Arial" w:cs="Arial"/>
          <w:color w:val="auto"/>
          <w:sz w:val="20"/>
          <w:szCs w:val="20"/>
        </w:rPr>
        <w:t>section 68A</w:t>
      </w:r>
      <w:r w:rsidRPr="004501C2">
        <w:rPr>
          <w:rFonts w:ascii="Arial" w:hAnsi="Arial" w:cs="Arial"/>
          <w:b/>
          <w:color w:val="auto"/>
          <w:sz w:val="20"/>
          <w:szCs w:val="20"/>
        </w:rPr>
        <w:t xml:space="preserve"> </w:t>
      </w:r>
      <w:r w:rsidRPr="004501C2">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D3C2DFF" w14:textId="77777777" w:rsidR="00CC5EB7" w:rsidRDefault="00CC5EB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E5C15" w14:textId="77777777" w:rsidR="00CC5EB7" w:rsidRDefault="00C84083">
    <w:pPr>
      <w:pStyle w:val="Header"/>
    </w:pPr>
    <w:r>
      <w:rPr>
        <w:noProof/>
        <w:color w:val="2B579A"/>
        <w:shd w:val="clear" w:color="auto" w:fill="E6E6E6"/>
        <w:lang w:val="en-US"/>
      </w:rPr>
      <w:drawing>
        <wp:anchor distT="0" distB="0" distL="114300" distR="114300" simplePos="0" relativeHeight="251658241" behindDoc="1" locked="0" layoutInCell="1" allowOverlap="1" wp14:anchorId="26F0BE8D" wp14:editId="7CCAEA2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09C1D" w14:textId="77777777" w:rsidR="00CC5EB7" w:rsidRDefault="00C84083">
    <w:pPr>
      <w:pStyle w:val="Header"/>
    </w:pPr>
    <w:r>
      <w:rPr>
        <w:noProof/>
      </w:rPr>
      <w:drawing>
        <wp:anchor distT="0" distB="0" distL="114300" distR="114300" simplePos="0" relativeHeight="251658240" behindDoc="0" locked="0" layoutInCell="1" allowOverlap="1" wp14:anchorId="0F84FC10" wp14:editId="7BC69FE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C7C1302">
      <w:start w:val="1"/>
      <w:numFmt w:val="lowerRoman"/>
      <w:lvlText w:val="(%1)"/>
      <w:lvlJc w:val="left"/>
      <w:pPr>
        <w:ind w:left="1080" w:hanging="720"/>
      </w:pPr>
      <w:rPr>
        <w:rFonts w:hint="default"/>
      </w:rPr>
    </w:lvl>
    <w:lvl w:ilvl="1" w:tplc="82BCCD56" w:tentative="1">
      <w:start w:val="1"/>
      <w:numFmt w:val="lowerLetter"/>
      <w:lvlText w:val="%2."/>
      <w:lvlJc w:val="left"/>
      <w:pPr>
        <w:ind w:left="1440" w:hanging="360"/>
      </w:pPr>
    </w:lvl>
    <w:lvl w:ilvl="2" w:tplc="11FC6860" w:tentative="1">
      <w:start w:val="1"/>
      <w:numFmt w:val="lowerRoman"/>
      <w:lvlText w:val="%3."/>
      <w:lvlJc w:val="right"/>
      <w:pPr>
        <w:ind w:left="2160" w:hanging="180"/>
      </w:pPr>
    </w:lvl>
    <w:lvl w:ilvl="3" w:tplc="BCDCD9B4" w:tentative="1">
      <w:start w:val="1"/>
      <w:numFmt w:val="decimal"/>
      <w:lvlText w:val="%4."/>
      <w:lvlJc w:val="left"/>
      <w:pPr>
        <w:ind w:left="2880" w:hanging="360"/>
      </w:pPr>
    </w:lvl>
    <w:lvl w:ilvl="4" w:tplc="5D109362" w:tentative="1">
      <w:start w:val="1"/>
      <w:numFmt w:val="lowerLetter"/>
      <w:lvlText w:val="%5."/>
      <w:lvlJc w:val="left"/>
      <w:pPr>
        <w:ind w:left="3600" w:hanging="360"/>
      </w:pPr>
    </w:lvl>
    <w:lvl w:ilvl="5" w:tplc="8CA63B9C" w:tentative="1">
      <w:start w:val="1"/>
      <w:numFmt w:val="lowerRoman"/>
      <w:lvlText w:val="%6."/>
      <w:lvlJc w:val="right"/>
      <w:pPr>
        <w:ind w:left="4320" w:hanging="180"/>
      </w:pPr>
    </w:lvl>
    <w:lvl w:ilvl="6" w:tplc="1E48F850" w:tentative="1">
      <w:start w:val="1"/>
      <w:numFmt w:val="decimal"/>
      <w:lvlText w:val="%7."/>
      <w:lvlJc w:val="left"/>
      <w:pPr>
        <w:ind w:left="5040" w:hanging="360"/>
      </w:pPr>
    </w:lvl>
    <w:lvl w:ilvl="7" w:tplc="A22E5EB0" w:tentative="1">
      <w:start w:val="1"/>
      <w:numFmt w:val="lowerLetter"/>
      <w:lvlText w:val="%8."/>
      <w:lvlJc w:val="left"/>
      <w:pPr>
        <w:ind w:left="5760" w:hanging="360"/>
      </w:pPr>
    </w:lvl>
    <w:lvl w:ilvl="8" w:tplc="19B236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F5AE890">
      <w:start w:val="1"/>
      <w:numFmt w:val="lowerRoman"/>
      <w:lvlText w:val="(%1)"/>
      <w:lvlJc w:val="left"/>
      <w:pPr>
        <w:ind w:left="1080" w:hanging="720"/>
      </w:pPr>
      <w:rPr>
        <w:rFonts w:hint="default"/>
      </w:rPr>
    </w:lvl>
    <w:lvl w:ilvl="1" w:tplc="98D6C746" w:tentative="1">
      <w:start w:val="1"/>
      <w:numFmt w:val="lowerLetter"/>
      <w:lvlText w:val="%2."/>
      <w:lvlJc w:val="left"/>
      <w:pPr>
        <w:ind w:left="1440" w:hanging="360"/>
      </w:pPr>
    </w:lvl>
    <w:lvl w:ilvl="2" w:tplc="4D9CE0FE" w:tentative="1">
      <w:start w:val="1"/>
      <w:numFmt w:val="lowerRoman"/>
      <w:lvlText w:val="%3."/>
      <w:lvlJc w:val="right"/>
      <w:pPr>
        <w:ind w:left="2160" w:hanging="180"/>
      </w:pPr>
    </w:lvl>
    <w:lvl w:ilvl="3" w:tplc="EA5A1F26" w:tentative="1">
      <w:start w:val="1"/>
      <w:numFmt w:val="decimal"/>
      <w:lvlText w:val="%4."/>
      <w:lvlJc w:val="left"/>
      <w:pPr>
        <w:ind w:left="2880" w:hanging="360"/>
      </w:pPr>
    </w:lvl>
    <w:lvl w:ilvl="4" w:tplc="616268C6" w:tentative="1">
      <w:start w:val="1"/>
      <w:numFmt w:val="lowerLetter"/>
      <w:lvlText w:val="%5."/>
      <w:lvlJc w:val="left"/>
      <w:pPr>
        <w:ind w:left="3600" w:hanging="360"/>
      </w:pPr>
    </w:lvl>
    <w:lvl w:ilvl="5" w:tplc="DD84C3EA" w:tentative="1">
      <w:start w:val="1"/>
      <w:numFmt w:val="lowerRoman"/>
      <w:lvlText w:val="%6."/>
      <w:lvlJc w:val="right"/>
      <w:pPr>
        <w:ind w:left="4320" w:hanging="180"/>
      </w:pPr>
    </w:lvl>
    <w:lvl w:ilvl="6" w:tplc="7D9C4B22" w:tentative="1">
      <w:start w:val="1"/>
      <w:numFmt w:val="decimal"/>
      <w:lvlText w:val="%7."/>
      <w:lvlJc w:val="left"/>
      <w:pPr>
        <w:ind w:left="5040" w:hanging="360"/>
      </w:pPr>
    </w:lvl>
    <w:lvl w:ilvl="7" w:tplc="CEB8041E" w:tentative="1">
      <w:start w:val="1"/>
      <w:numFmt w:val="lowerLetter"/>
      <w:lvlText w:val="%8."/>
      <w:lvlJc w:val="left"/>
      <w:pPr>
        <w:ind w:left="5760" w:hanging="360"/>
      </w:pPr>
    </w:lvl>
    <w:lvl w:ilvl="8" w:tplc="58B8FC6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6D2184A">
      <w:start w:val="1"/>
      <w:numFmt w:val="lowerRoman"/>
      <w:lvlText w:val="(%1)"/>
      <w:lvlJc w:val="left"/>
      <w:pPr>
        <w:ind w:left="1080" w:hanging="720"/>
      </w:pPr>
      <w:rPr>
        <w:rFonts w:hint="default"/>
      </w:rPr>
    </w:lvl>
    <w:lvl w:ilvl="1" w:tplc="48741D3C" w:tentative="1">
      <w:start w:val="1"/>
      <w:numFmt w:val="lowerLetter"/>
      <w:lvlText w:val="%2."/>
      <w:lvlJc w:val="left"/>
      <w:pPr>
        <w:ind w:left="1440" w:hanging="360"/>
      </w:pPr>
    </w:lvl>
    <w:lvl w:ilvl="2" w:tplc="DF72A018" w:tentative="1">
      <w:start w:val="1"/>
      <w:numFmt w:val="lowerRoman"/>
      <w:lvlText w:val="%3."/>
      <w:lvlJc w:val="right"/>
      <w:pPr>
        <w:ind w:left="2160" w:hanging="180"/>
      </w:pPr>
    </w:lvl>
    <w:lvl w:ilvl="3" w:tplc="2C4CD9C2" w:tentative="1">
      <w:start w:val="1"/>
      <w:numFmt w:val="decimal"/>
      <w:lvlText w:val="%4."/>
      <w:lvlJc w:val="left"/>
      <w:pPr>
        <w:ind w:left="2880" w:hanging="360"/>
      </w:pPr>
    </w:lvl>
    <w:lvl w:ilvl="4" w:tplc="7B8C1606" w:tentative="1">
      <w:start w:val="1"/>
      <w:numFmt w:val="lowerLetter"/>
      <w:lvlText w:val="%5."/>
      <w:lvlJc w:val="left"/>
      <w:pPr>
        <w:ind w:left="3600" w:hanging="360"/>
      </w:pPr>
    </w:lvl>
    <w:lvl w:ilvl="5" w:tplc="5D6E9EB6" w:tentative="1">
      <w:start w:val="1"/>
      <w:numFmt w:val="lowerRoman"/>
      <w:lvlText w:val="%6."/>
      <w:lvlJc w:val="right"/>
      <w:pPr>
        <w:ind w:left="4320" w:hanging="180"/>
      </w:pPr>
    </w:lvl>
    <w:lvl w:ilvl="6" w:tplc="1C3A4088" w:tentative="1">
      <w:start w:val="1"/>
      <w:numFmt w:val="decimal"/>
      <w:lvlText w:val="%7."/>
      <w:lvlJc w:val="left"/>
      <w:pPr>
        <w:ind w:left="5040" w:hanging="360"/>
      </w:pPr>
    </w:lvl>
    <w:lvl w:ilvl="7" w:tplc="0D60A064" w:tentative="1">
      <w:start w:val="1"/>
      <w:numFmt w:val="lowerLetter"/>
      <w:lvlText w:val="%8."/>
      <w:lvlJc w:val="left"/>
      <w:pPr>
        <w:ind w:left="5760" w:hanging="360"/>
      </w:pPr>
    </w:lvl>
    <w:lvl w:ilvl="8" w:tplc="C46E6B0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F609D24">
      <w:start w:val="1"/>
      <w:numFmt w:val="bullet"/>
      <w:lvlText w:val=""/>
      <w:lvlJc w:val="left"/>
      <w:pPr>
        <w:ind w:left="720" w:hanging="360"/>
      </w:pPr>
      <w:rPr>
        <w:rFonts w:ascii="Symbol" w:hAnsi="Symbol" w:hint="default"/>
        <w:color w:val="auto"/>
        <w:sz w:val="24"/>
        <w:szCs w:val="24"/>
      </w:rPr>
    </w:lvl>
    <w:lvl w:ilvl="1" w:tplc="EAD0BC8A" w:tentative="1">
      <w:start w:val="1"/>
      <w:numFmt w:val="bullet"/>
      <w:lvlText w:val="o"/>
      <w:lvlJc w:val="left"/>
      <w:pPr>
        <w:ind w:left="1440" w:hanging="360"/>
      </w:pPr>
      <w:rPr>
        <w:rFonts w:ascii="Courier New" w:hAnsi="Courier New" w:cs="Courier New" w:hint="default"/>
      </w:rPr>
    </w:lvl>
    <w:lvl w:ilvl="2" w:tplc="7E16A350" w:tentative="1">
      <w:start w:val="1"/>
      <w:numFmt w:val="bullet"/>
      <w:lvlText w:val=""/>
      <w:lvlJc w:val="left"/>
      <w:pPr>
        <w:ind w:left="2160" w:hanging="360"/>
      </w:pPr>
      <w:rPr>
        <w:rFonts w:ascii="Wingdings" w:hAnsi="Wingdings" w:hint="default"/>
      </w:rPr>
    </w:lvl>
    <w:lvl w:ilvl="3" w:tplc="A50AEF00" w:tentative="1">
      <w:start w:val="1"/>
      <w:numFmt w:val="bullet"/>
      <w:lvlText w:val=""/>
      <w:lvlJc w:val="left"/>
      <w:pPr>
        <w:ind w:left="2880" w:hanging="360"/>
      </w:pPr>
      <w:rPr>
        <w:rFonts w:ascii="Symbol" w:hAnsi="Symbol" w:hint="default"/>
      </w:rPr>
    </w:lvl>
    <w:lvl w:ilvl="4" w:tplc="7376F020" w:tentative="1">
      <w:start w:val="1"/>
      <w:numFmt w:val="bullet"/>
      <w:lvlText w:val="o"/>
      <w:lvlJc w:val="left"/>
      <w:pPr>
        <w:ind w:left="3600" w:hanging="360"/>
      </w:pPr>
      <w:rPr>
        <w:rFonts w:ascii="Courier New" w:hAnsi="Courier New" w:cs="Courier New" w:hint="default"/>
      </w:rPr>
    </w:lvl>
    <w:lvl w:ilvl="5" w:tplc="AEBE2F56" w:tentative="1">
      <w:start w:val="1"/>
      <w:numFmt w:val="bullet"/>
      <w:lvlText w:val=""/>
      <w:lvlJc w:val="left"/>
      <w:pPr>
        <w:ind w:left="4320" w:hanging="360"/>
      </w:pPr>
      <w:rPr>
        <w:rFonts w:ascii="Wingdings" w:hAnsi="Wingdings" w:hint="default"/>
      </w:rPr>
    </w:lvl>
    <w:lvl w:ilvl="6" w:tplc="748E0244" w:tentative="1">
      <w:start w:val="1"/>
      <w:numFmt w:val="bullet"/>
      <w:lvlText w:val=""/>
      <w:lvlJc w:val="left"/>
      <w:pPr>
        <w:ind w:left="5040" w:hanging="360"/>
      </w:pPr>
      <w:rPr>
        <w:rFonts w:ascii="Symbol" w:hAnsi="Symbol" w:hint="default"/>
      </w:rPr>
    </w:lvl>
    <w:lvl w:ilvl="7" w:tplc="2F6CB42A" w:tentative="1">
      <w:start w:val="1"/>
      <w:numFmt w:val="bullet"/>
      <w:lvlText w:val="o"/>
      <w:lvlJc w:val="left"/>
      <w:pPr>
        <w:ind w:left="5760" w:hanging="360"/>
      </w:pPr>
      <w:rPr>
        <w:rFonts w:ascii="Courier New" w:hAnsi="Courier New" w:cs="Courier New" w:hint="default"/>
      </w:rPr>
    </w:lvl>
    <w:lvl w:ilvl="8" w:tplc="2318B39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902D0BC">
      <w:start w:val="1"/>
      <w:numFmt w:val="lowerRoman"/>
      <w:lvlText w:val="(%1)"/>
      <w:lvlJc w:val="left"/>
      <w:pPr>
        <w:ind w:left="1080" w:hanging="720"/>
      </w:pPr>
      <w:rPr>
        <w:rFonts w:hint="default"/>
      </w:rPr>
    </w:lvl>
    <w:lvl w:ilvl="1" w:tplc="5B067002" w:tentative="1">
      <w:start w:val="1"/>
      <w:numFmt w:val="lowerLetter"/>
      <w:lvlText w:val="%2."/>
      <w:lvlJc w:val="left"/>
      <w:pPr>
        <w:ind w:left="1440" w:hanging="360"/>
      </w:pPr>
    </w:lvl>
    <w:lvl w:ilvl="2" w:tplc="9598793E" w:tentative="1">
      <w:start w:val="1"/>
      <w:numFmt w:val="lowerRoman"/>
      <w:lvlText w:val="%3."/>
      <w:lvlJc w:val="right"/>
      <w:pPr>
        <w:ind w:left="2160" w:hanging="180"/>
      </w:pPr>
    </w:lvl>
    <w:lvl w:ilvl="3" w:tplc="C50005EA" w:tentative="1">
      <w:start w:val="1"/>
      <w:numFmt w:val="decimal"/>
      <w:lvlText w:val="%4."/>
      <w:lvlJc w:val="left"/>
      <w:pPr>
        <w:ind w:left="2880" w:hanging="360"/>
      </w:pPr>
    </w:lvl>
    <w:lvl w:ilvl="4" w:tplc="31FE58AA" w:tentative="1">
      <w:start w:val="1"/>
      <w:numFmt w:val="lowerLetter"/>
      <w:lvlText w:val="%5."/>
      <w:lvlJc w:val="left"/>
      <w:pPr>
        <w:ind w:left="3600" w:hanging="360"/>
      </w:pPr>
    </w:lvl>
    <w:lvl w:ilvl="5" w:tplc="E7A89DEC" w:tentative="1">
      <w:start w:val="1"/>
      <w:numFmt w:val="lowerRoman"/>
      <w:lvlText w:val="%6."/>
      <w:lvlJc w:val="right"/>
      <w:pPr>
        <w:ind w:left="4320" w:hanging="180"/>
      </w:pPr>
    </w:lvl>
    <w:lvl w:ilvl="6" w:tplc="D3B2ECA2" w:tentative="1">
      <w:start w:val="1"/>
      <w:numFmt w:val="decimal"/>
      <w:lvlText w:val="%7."/>
      <w:lvlJc w:val="left"/>
      <w:pPr>
        <w:ind w:left="5040" w:hanging="360"/>
      </w:pPr>
    </w:lvl>
    <w:lvl w:ilvl="7" w:tplc="A8289DB6" w:tentative="1">
      <w:start w:val="1"/>
      <w:numFmt w:val="lowerLetter"/>
      <w:lvlText w:val="%8."/>
      <w:lvlJc w:val="left"/>
      <w:pPr>
        <w:ind w:left="5760" w:hanging="360"/>
      </w:pPr>
    </w:lvl>
    <w:lvl w:ilvl="8" w:tplc="EDB25F18" w:tentative="1">
      <w:start w:val="1"/>
      <w:numFmt w:val="lowerRoman"/>
      <w:lvlText w:val="%9."/>
      <w:lvlJc w:val="right"/>
      <w:pPr>
        <w:ind w:left="6480" w:hanging="180"/>
      </w:pPr>
    </w:lvl>
  </w:abstractNum>
  <w:abstractNum w:abstractNumId="6" w15:restartNumberingAfterBreak="0">
    <w:nsid w:val="1CAD3FB1"/>
    <w:multiLevelType w:val="hybridMultilevel"/>
    <w:tmpl w:val="53B0E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80F22244">
      <w:start w:val="1"/>
      <w:numFmt w:val="lowerRoman"/>
      <w:lvlText w:val="(%1)"/>
      <w:lvlJc w:val="left"/>
      <w:pPr>
        <w:ind w:left="1080" w:hanging="720"/>
      </w:pPr>
      <w:rPr>
        <w:rFonts w:hint="default"/>
      </w:rPr>
    </w:lvl>
    <w:lvl w:ilvl="1" w:tplc="EAA08FC0" w:tentative="1">
      <w:start w:val="1"/>
      <w:numFmt w:val="lowerLetter"/>
      <w:lvlText w:val="%2."/>
      <w:lvlJc w:val="left"/>
      <w:pPr>
        <w:ind w:left="1440" w:hanging="360"/>
      </w:pPr>
    </w:lvl>
    <w:lvl w:ilvl="2" w:tplc="4F340E98" w:tentative="1">
      <w:start w:val="1"/>
      <w:numFmt w:val="lowerRoman"/>
      <w:lvlText w:val="%3."/>
      <w:lvlJc w:val="right"/>
      <w:pPr>
        <w:ind w:left="2160" w:hanging="180"/>
      </w:pPr>
    </w:lvl>
    <w:lvl w:ilvl="3" w:tplc="300CA9FE" w:tentative="1">
      <w:start w:val="1"/>
      <w:numFmt w:val="decimal"/>
      <w:lvlText w:val="%4."/>
      <w:lvlJc w:val="left"/>
      <w:pPr>
        <w:ind w:left="2880" w:hanging="360"/>
      </w:pPr>
    </w:lvl>
    <w:lvl w:ilvl="4" w:tplc="01FA1694" w:tentative="1">
      <w:start w:val="1"/>
      <w:numFmt w:val="lowerLetter"/>
      <w:lvlText w:val="%5."/>
      <w:lvlJc w:val="left"/>
      <w:pPr>
        <w:ind w:left="3600" w:hanging="360"/>
      </w:pPr>
    </w:lvl>
    <w:lvl w:ilvl="5" w:tplc="9544D226" w:tentative="1">
      <w:start w:val="1"/>
      <w:numFmt w:val="lowerRoman"/>
      <w:lvlText w:val="%6."/>
      <w:lvlJc w:val="right"/>
      <w:pPr>
        <w:ind w:left="4320" w:hanging="180"/>
      </w:pPr>
    </w:lvl>
    <w:lvl w:ilvl="6" w:tplc="9E3CFCFE" w:tentative="1">
      <w:start w:val="1"/>
      <w:numFmt w:val="decimal"/>
      <w:lvlText w:val="%7."/>
      <w:lvlJc w:val="left"/>
      <w:pPr>
        <w:ind w:left="5040" w:hanging="360"/>
      </w:pPr>
    </w:lvl>
    <w:lvl w:ilvl="7" w:tplc="60E0FE5C" w:tentative="1">
      <w:start w:val="1"/>
      <w:numFmt w:val="lowerLetter"/>
      <w:lvlText w:val="%8."/>
      <w:lvlJc w:val="left"/>
      <w:pPr>
        <w:ind w:left="5760" w:hanging="360"/>
      </w:pPr>
    </w:lvl>
    <w:lvl w:ilvl="8" w:tplc="AF4A4E6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728405C">
      <w:start w:val="1"/>
      <w:numFmt w:val="lowerRoman"/>
      <w:lvlText w:val="(%1)"/>
      <w:lvlJc w:val="left"/>
      <w:pPr>
        <w:ind w:left="1080" w:hanging="720"/>
      </w:pPr>
      <w:rPr>
        <w:rFonts w:hint="default"/>
      </w:rPr>
    </w:lvl>
    <w:lvl w:ilvl="1" w:tplc="7AB6F34C" w:tentative="1">
      <w:start w:val="1"/>
      <w:numFmt w:val="lowerLetter"/>
      <w:lvlText w:val="%2."/>
      <w:lvlJc w:val="left"/>
      <w:pPr>
        <w:ind w:left="1440" w:hanging="360"/>
      </w:pPr>
    </w:lvl>
    <w:lvl w:ilvl="2" w:tplc="2E70F16E" w:tentative="1">
      <w:start w:val="1"/>
      <w:numFmt w:val="lowerRoman"/>
      <w:lvlText w:val="%3."/>
      <w:lvlJc w:val="right"/>
      <w:pPr>
        <w:ind w:left="2160" w:hanging="180"/>
      </w:pPr>
    </w:lvl>
    <w:lvl w:ilvl="3" w:tplc="AE0ECD52" w:tentative="1">
      <w:start w:val="1"/>
      <w:numFmt w:val="decimal"/>
      <w:lvlText w:val="%4."/>
      <w:lvlJc w:val="left"/>
      <w:pPr>
        <w:ind w:left="2880" w:hanging="360"/>
      </w:pPr>
    </w:lvl>
    <w:lvl w:ilvl="4" w:tplc="6450B3C6" w:tentative="1">
      <w:start w:val="1"/>
      <w:numFmt w:val="lowerLetter"/>
      <w:lvlText w:val="%5."/>
      <w:lvlJc w:val="left"/>
      <w:pPr>
        <w:ind w:left="3600" w:hanging="360"/>
      </w:pPr>
    </w:lvl>
    <w:lvl w:ilvl="5" w:tplc="4CA85A4E" w:tentative="1">
      <w:start w:val="1"/>
      <w:numFmt w:val="lowerRoman"/>
      <w:lvlText w:val="%6."/>
      <w:lvlJc w:val="right"/>
      <w:pPr>
        <w:ind w:left="4320" w:hanging="180"/>
      </w:pPr>
    </w:lvl>
    <w:lvl w:ilvl="6" w:tplc="C2362C0A" w:tentative="1">
      <w:start w:val="1"/>
      <w:numFmt w:val="decimal"/>
      <w:lvlText w:val="%7."/>
      <w:lvlJc w:val="left"/>
      <w:pPr>
        <w:ind w:left="5040" w:hanging="360"/>
      </w:pPr>
    </w:lvl>
    <w:lvl w:ilvl="7" w:tplc="04E66D4E" w:tentative="1">
      <w:start w:val="1"/>
      <w:numFmt w:val="lowerLetter"/>
      <w:lvlText w:val="%8."/>
      <w:lvlJc w:val="left"/>
      <w:pPr>
        <w:ind w:left="5760" w:hanging="360"/>
      </w:pPr>
    </w:lvl>
    <w:lvl w:ilvl="8" w:tplc="D1345E0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9F24A5E">
      <w:start w:val="1"/>
      <w:numFmt w:val="lowerRoman"/>
      <w:lvlText w:val="(%1)"/>
      <w:lvlJc w:val="left"/>
      <w:pPr>
        <w:ind w:left="1080" w:hanging="720"/>
      </w:pPr>
      <w:rPr>
        <w:rFonts w:hint="default"/>
      </w:rPr>
    </w:lvl>
    <w:lvl w:ilvl="1" w:tplc="73701E60" w:tentative="1">
      <w:start w:val="1"/>
      <w:numFmt w:val="lowerLetter"/>
      <w:lvlText w:val="%2."/>
      <w:lvlJc w:val="left"/>
      <w:pPr>
        <w:ind w:left="1440" w:hanging="360"/>
      </w:pPr>
    </w:lvl>
    <w:lvl w:ilvl="2" w:tplc="BEB0DEAE" w:tentative="1">
      <w:start w:val="1"/>
      <w:numFmt w:val="lowerRoman"/>
      <w:lvlText w:val="%3."/>
      <w:lvlJc w:val="right"/>
      <w:pPr>
        <w:ind w:left="2160" w:hanging="180"/>
      </w:pPr>
    </w:lvl>
    <w:lvl w:ilvl="3" w:tplc="3BCA1C88" w:tentative="1">
      <w:start w:val="1"/>
      <w:numFmt w:val="decimal"/>
      <w:lvlText w:val="%4."/>
      <w:lvlJc w:val="left"/>
      <w:pPr>
        <w:ind w:left="2880" w:hanging="360"/>
      </w:pPr>
    </w:lvl>
    <w:lvl w:ilvl="4" w:tplc="044AE1EE" w:tentative="1">
      <w:start w:val="1"/>
      <w:numFmt w:val="lowerLetter"/>
      <w:lvlText w:val="%5."/>
      <w:lvlJc w:val="left"/>
      <w:pPr>
        <w:ind w:left="3600" w:hanging="360"/>
      </w:pPr>
    </w:lvl>
    <w:lvl w:ilvl="5" w:tplc="13FAA17C" w:tentative="1">
      <w:start w:val="1"/>
      <w:numFmt w:val="lowerRoman"/>
      <w:lvlText w:val="%6."/>
      <w:lvlJc w:val="right"/>
      <w:pPr>
        <w:ind w:left="4320" w:hanging="180"/>
      </w:pPr>
    </w:lvl>
    <w:lvl w:ilvl="6" w:tplc="8A44C5FC" w:tentative="1">
      <w:start w:val="1"/>
      <w:numFmt w:val="decimal"/>
      <w:lvlText w:val="%7."/>
      <w:lvlJc w:val="left"/>
      <w:pPr>
        <w:ind w:left="5040" w:hanging="360"/>
      </w:pPr>
    </w:lvl>
    <w:lvl w:ilvl="7" w:tplc="11E877FE" w:tentative="1">
      <w:start w:val="1"/>
      <w:numFmt w:val="lowerLetter"/>
      <w:lvlText w:val="%8."/>
      <w:lvlJc w:val="left"/>
      <w:pPr>
        <w:ind w:left="5760" w:hanging="360"/>
      </w:pPr>
    </w:lvl>
    <w:lvl w:ilvl="8" w:tplc="CF6E5AF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6AE8D522">
      <w:start w:val="1"/>
      <w:numFmt w:val="lowerRoman"/>
      <w:lvlText w:val="(%1)"/>
      <w:lvlJc w:val="left"/>
      <w:pPr>
        <w:ind w:left="1080" w:hanging="720"/>
      </w:pPr>
      <w:rPr>
        <w:rFonts w:hint="default"/>
      </w:rPr>
    </w:lvl>
    <w:lvl w:ilvl="1" w:tplc="FB80E7A0" w:tentative="1">
      <w:start w:val="1"/>
      <w:numFmt w:val="lowerLetter"/>
      <w:lvlText w:val="%2."/>
      <w:lvlJc w:val="left"/>
      <w:pPr>
        <w:ind w:left="1440" w:hanging="360"/>
      </w:pPr>
    </w:lvl>
    <w:lvl w:ilvl="2" w:tplc="68A62E54" w:tentative="1">
      <w:start w:val="1"/>
      <w:numFmt w:val="lowerRoman"/>
      <w:lvlText w:val="%3."/>
      <w:lvlJc w:val="right"/>
      <w:pPr>
        <w:ind w:left="2160" w:hanging="180"/>
      </w:pPr>
    </w:lvl>
    <w:lvl w:ilvl="3" w:tplc="CB9E055A" w:tentative="1">
      <w:start w:val="1"/>
      <w:numFmt w:val="decimal"/>
      <w:lvlText w:val="%4."/>
      <w:lvlJc w:val="left"/>
      <w:pPr>
        <w:ind w:left="2880" w:hanging="360"/>
      </w:pPr>
    </w:lvl>
    <w:lvl w:ilvl="4" w:tplc="AF0C11D4" w:tentative="1">
      <w:start w:val="1"/>
      <w:numFmt w:val="lowerLetter"/>
      <w:lvlText w:val="%5."/>
      <w:lvlJc w:val="left"/>
      <w:pPr>
        <w:ind w:left="3600" w:hanging="360"/>
      </w:pPr>
    </w:lvl>
    <w:lvl w:ilvl="5" w:tplc="4170D65E" w:tentative="1">
      <w:start w:val="1"/>
      <w:numFmt w:val="lowerRoman"/>
      <w:lvlText w:val="%6."/>
      <w:lvlJc w:val="right"/>
      <w:pPr>
        <w:ind w:left="4320" w:hanging="180"/>
      </w:pPr>
    </w:lvl>
    <w:lvl w:ilvl="6" w:tplc="715EC50C" w:tentative="1">
      <w:start w:val="1"/>
      <w:numFmt w:val="decimal"/>
      <w:lvlText w:val="%7."/>
      <w:lvlJc w:val="left"/>
      <w:pPr>
        <w:ind w:left="5040" w:hanging="360"/>
      </w:pPr>
    </w:lvl>
    <w:lvl w:ilvl="7" w:tplc="08867B5C" w:tentative="1">
      <w:start w:val="1"/>
      <w:numFmt w:val="lowerLetter"/>
      <w:lvlText w:val="%8."/>
      <w:lvlJc w:val="left"/>
      <w:pPr>
        <w:ind w:left="5760" w:hanging="360"/>
      </w:pPr>
    </w:lvl>
    <w:lvl w:ilvl="8" w:tplc="D80CD52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1D8D146">
      <w:start w:val="1"/>
      <w:numFmt w:val="lowerRoman"/>
      <w:lvlText w:val="(%1)"/>
      <w:lvlJc w:val="left"/>
      <w:pPr>
        <w:ind w:left="1080" w:hanging="720"/>
      </w:pPr>
      <w:rPr>
        <w:rFonts w:hint="default"/>
      </w:rPr>
    </w:lvl>
    <w:lvl w:ilvl="1" w:tplc="0874C6E0" w:tentative="1">
      <w:start w:val="1"/>
      <w:numFmt w:val="lowerLetter"/>
      <w:lvlText w:val="%2."/>
      <w:lvlJc w:val="left"/>
      <w:pPr>
        <w:ind w:left="1440" w:hanging="360"/>
      </w:pPr>
    </w:lvl>
    <w:lvl w:ilvl="2" w:tplc="38989D66" w:tentative="1">
      <w:start w:val="1"/>
      <w:numFmt w:val="lowerRoman"/>
      <w:lvlText w:val="%3."/>
      <w:lvlJc w:val="right"/>
      <w:pPr>
        <w:ind w:left="2160" w:hanging="180"/>
      </w:pPr>
    </w:lvl>
    <w:lvl w:ilvl="3" w:tplc="E70C492A" w:tentative="1">
      <w:start w:val="1"/>
      <w:numFmt w:val="decimal"/>
      <w:lvlText w:val="%4."/>
      <w:lvlJc w:val="left"/>
      <w:pPr>
        <w:ind w:left="2880" w:hanging="360"/>
      </w:pPr>
    </w:lvl>
    <w:lvl w:ilvl="4" w:tplc="51FC9ABA" w:tentative="1">
      <w:start w:val="1"/>
      <w:numFmt w:val="lowerLetter"/>
      <w:lvlText w:val="%5."/>
      <w:lvlJc w:val="left"/>
      <w:pPr>
        <w:ind w:left="3600" w:hanging="360"/>
      </w:pPr>
    </w:lvl>
    <w:lvl w:ilvl="5" w:tplc="458EAA60" w:tentative="1">
      <w:start w:val="1"/>
      <w:numFmt w:val="lowerRoman"/>
      <w:lvlText w:val="%6."/>
      <w:lvlJc w:val="right"/>
      <w:pPr>
        <w:ind w:left="4320" w:hanging="180"/>
      </w:pPr>
    </w:lvl>
    <w:lvl w:ilvl="6" w:tplc="B1BE512A" w:tentative="1">
      <w:start w:val="1"/>
      <w:numFmt w:val="decimal"/>
      <w:lvlText w:val="%7."/>
      <w:lvlJc w:val="left"/>
      <w:pPr>
        <w:ind w:left="5040" w:hanging="360"/>
      </w:pPr>
    </w:lvl>
    <w:lvl w:ilvl="7" w:tplc="51C4524A" w:tentative="1">
      <w:start w:val="1"/>
      <w:numFmt w:val="lowerLetter"/>
      <w:lvlText w:val="%8."/>
      <w:lvlJc w:val="left"/>
      <w:pPr>
        <w:ind w:left="5760" w:hanging="360"/>
      </w:pPr>
    </w:lvl>
    <w:lvl w:ilvl="8" w:tplc="3D46208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2192951">
    <w:abstractNumId w:val="12"/>
  </w:num>
  <w:num w:numId="2" w16cid:durableId="1044906281">
    <w:abstractNumId w:val="4"/>
  </w:num>
  <w:num w:numId="3" w16cid:durableId="1268470052">
    <w:abstractNumId w:val="2"/>
  </w:num>
  <w:num w:numId="4" w16cid:durableId="925457384">
    <w:abstractNumId w:val="8"/>
  </w:num>
  <w:num w:numId="5" w16cid:durableId="172260807">
    <w:abstractNumId w:val="7"/>
  </w:num>
  <w:num w:numId="6" w16cid:durableId="1543054034">
    <w:abstractNumId w:val="1"/>
  </w:num>
  <w:num w:numId="7" w16cid:durableId="639917266">
    <w:abstractNumId w:val="10"/>
  </w:num>
  <w:num w:numId="8" w16cid:durableId="152915910">
    <w:abstractNumId w:val="5"/>
  </w:num>
  <w:num w:numId="9" w16cid:durableId="318461615">
    <w:abstractNumId w:val="9"/>
  </w:num>
  <w:num w:numId="10" w16cid:durableId="403452961">
    <w:abstractNumId w:val="3"/>
  </w:num>
  <w:num w:numId="11" w16cid:durableId="96802762">
    <w:abstractNumId w:val="11"/>
  </w:num>
  <w:num w:numId="12" w16cid:durableId="1306855984">
    <w:abstractNumId w:val="0"/>
  </w:num>
  <w:num w:numId="13" w16cid:durableId="1438405439">
    <w:abstractNumId w:val="12"/>
  </w:num>
  <w:num w:numId="14" w16cid:durableId="759714643">
    <w:abstractNumId w:val="12"/>
  </w:num>
  <w:num w:numId="15" w16cid:durableId="11327901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3D4"/>
    <w:rsid w:val="00052F7B"/>
    <w:rsid w:val="000568C6"/>
    <w:rsid w:val="000803D7"/>
    <w:rsid w:val="000B1817"/>
    <w:rsid w:val="000D72DC"/>
    <w:rsid w:val="001213D4"/>
    <w:rsid w:val="00123D81"/>
    <w:rsid w:val="001A4B4A"/>
    <w:rsid w:val="001B26F3"/>
    <w:rsid w:val="001B5C47"/>
    <w:rsid w:val="00200765"/>
    <w:rsid w:val="0022644D"/>
    <w:rsid w:val="002378A5"/>
    <w:rsid w:val="002C6C0E"/>
    <w:rsid w:val="002D2B52"/>
    <w:rsid w:val="002D74CB"/>
    <w:rsid w:val="002E07D7"/>
    <w:rsid w:val="002E2462"/>
    <w:rsid w:val="00303842"/>
    <w:rsid w:val="00341495"/>
    <w:rsid w:val="003619A4"/>
    <w:rsid w:val="0037663C"/>
    <w:rsid w:val="00380143"/>
    <w:rsid w:val="00380BF6"/>
    <w:rsid w:val="003E69D1"/>
    <w:rsid w:val="00422DF4"/>
    <w:rsid w:val="004501C2"/>
    <w:rsid w:val="005329AD"/>
    <w:rsid w:val="005A0A81"/>
    <w:rsid w:val="005B15FB"/>
    <w:rsid w:val="005D0B16"/>
    <w:rsid w:val="005F0B4F"/>
    <w:rsid w:val="005F504B"/>
    <w:rsid w:val="006012FA"/>
    <w:rsid w:val="0063562F"/>
    <w:rsid w:val="0063612A"/>
    <w:rsid w:val="006524FD"/>
    <w:rsid w:val="00653087"/>
    <w:rsid w:val="006836CF"/>
    <w:rsid w:val="00684599"/>
    <w:rsid w:val="006A02A9"/>
    <w:rsid w:val="006A73B6"/>
    <w:rsid w:val="006B2829"/>
    <w:rsid w:val="006C36A7"/>
    <w:rsid w:val="006E1423"/>
    <w:rsid w:val="006E316F"/>
    <w:rsid w:val="006F25AD"/>
    <w:rsid w:val="006F6361"/>
    <w:rsid w:val="0070344C"/>
    <w:rsid w:val="00725315"/>
    <w:rsid w:val="007323FB"/>
    <w:rsid w:val="007407A9"/>
    <w:rsid w:val="00783DA3"/>
    <w:rsid w:val="007A4110"/>
    <w:rsid w:val="007B765E"/>
    <w:rsid w:val="007C0F29"/>
    <w:rsid w:val="007D1F05"/>
    <w:rsid w:val="008022C9"/>
    <w:rsid w:val="00820A25"/>
    <w:rsid w:val="00825F0D"/>
    <w:rsid w:val="00830626"/>
    <w:rsid w:val="008443CD"/>
    <w:rsid w:val="00856C06"/>
    <w:rsid w:val="0086750F"/>
    <w:rsid w:val="0087319D"/>
    <w:rsid w:val="008A4419"/>
    <w:rsid w:val="008B0FAC"/>
    <w:rsid w:val="008D0C4A"/>
    <w:rsid w:val="008D5C23"/>
    <w:rsid w:val="00901EC3"/>
    <w:rsid w:val="00933B16"/>
    <w:rsid w:val="009513AC"/>
    <w:rsid w:val="009A4092"/>
    <w:rsid w:val="009C3379"/>
    <w:rsid w:val="00A01396"/>
    <w:rsid w:val="00A078E0"/>
    <w:rsid w:val="00A2797D"/>
    <w:rsid w:val="00A41F8B"/>
    <w:rsid w:val="00A4662E"/>
    <w:rsid w:val="00A61DE1"/>
    <w:rsid w:val="00A71F51"/>
    <w:rsid w:val="00A84A38"/>
    <w:rsid w:val="00A90474"/>
    <w:rsid w:val="00AE0DEF"/>
    <w:rsid w:val="00AE3221"/>
    <w:rsid w:val="00B03488"/>
    <w:rsid w:val="00B07542"/>
    <w:rsid w:val="00B1058B"/>
    <w:rsid w:val="00B163D9"/>
    <w:rsid w:val="00B16CDE"/>
    <w:rsid w:val="00B4336D"/>
    <w:rsid w:val="00B558E8"/>
    <w:rsid w:val="00B6320A"/>
    <w:rsid w:val="00B75287"/>
    <w:rsid w:val="00B9493D"/>
    <w:rsid w:val="00BC4EFC"/>
    <w:rsid w:val="00BE1338"/>
    <w:rsid w:val="00C2589B"/>
    <w:rsid w:val="00C260FC"/>
    <w:rsid w:val="00C33BE1"/>
    <w:rsid w:val="00C84083"/>
    <w:rsid w:val="00C9149B"/>
    <w:rsid w:val="00CB4C07"/>
    <w:rsid w:val="00CC5EB7"/>
    <w:rsid w:val="00CD49B2"/>
    <w:rsid w:val="00D16791"/>
    <w:rsid w:val="00D23F6C"/>
    <w:rsid w:val="00D2601A"/>
    <w:rsid w:val="00D26C76"/>
    <w:rsid w:val="00D341F9"/>
    <w:rsid w:val="00D50ACA"/>
    <w:rsid w:val="00D55A7F"/>
    <w:rsid w:val="00D640F7"/>
    <w:rsid w:val="00D7523F"/>
    <w:rsid w:val="00DB7233"/>
    <w:rsid w:val="00DC5865"/>
    <w:rsid w:val="00DE18AC"/>
    <w:rsid w:val="00DE452C"/>
    <w:rsid w:val="00DE7591"/>
    <w:rsid w:val="00DF089D"/>
    <w:rsid w:val="00DF1DE0"/>
    <w:rsid w:val="00E219C0"/>
    <w:rsid w:val="00E27FF3"/>
    <w:rsid w:val="00E51309"/>
    <w:rsid w:val="00E56ED8"/>
    <w:rsid w:val="00E61825"/>
    <w:rsid w:val="00E755B0"/>
    <w:rsid w:val="00EB5430"/>
    <w:rsid w:val="00F01116"/>
    <w:rsid w:val="00F0503A"/>
    <w:rsid w:val="00F37AFA"/>
    <w:rsid w:val="00F50D71"/>
    <w:rsid w:val="00F968E5"/>
    <w:rsid w:val="00FC08EF"/>
    <w:rsid w:val="00FC14C8"/>
    <w:rsid w:val="00FF63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CCE166"/>
  <w15:docId w15:val="{A9EF710B-D6DC-4905-8CFA-F878E995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6330A" w:rsidRDefault="005267D7">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F7557" w:rsidRDefault="005267D7"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F7557" w:rsidRDefault="005267D7"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F7557"/>
    <w:rsid w:val="0036330A"/>
    <w:rsid w:val="00500933"/>
    <w:rsid w:val="005267D7"/>
    <w:rsid w:val="007323FB"/>
    <w:rsid w:val="008F7557"/>
    <w:rsid w:val="009C3379"/>
    <w:rsid w:val="00A078E0"/>
    <w:rsid w:val="00C9149B"/>
    <w:rsid w:val="00E50245"/>
    <w:rsid w:val="00EF6FDB"/>
    <w:rsid w:val="00F154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1517</Words>
  <Characters>9369</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2024-07-17T05:13:00Z</dcterms:created>
  <dcterms:modified xsi:type="dcterms:W3CDTF">2024-07-17T05:13:00Z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d9669bc396a75916fef718f0bd5ea1fca2582441e5ca0658a6e022562a86cfbb</vt:lpwstr>
  </property>
</Properties>
</file>