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CB114" w14:textId="32BDEF29" w:rsidR="00531C61" w:rsidRDefault="004D068D"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217B3A4" wp14:editId="3D3B9B34">
                <wp:simplePos x="0" y="0"/>
                <wp:positionH relativeFrom="column">
                  <wp:posOffset>-895350</wp:posOffset>
                </wp:positionH>
                <wp:positionV relativeFrom="paragraph">
                  <wp:posOffset>722630</wp:posOffset>
                </wp:positionV>
                <wp:extent cx="5686425" cy="1727200"/>
                <wp:effectExtent l="0" t="0" r="0" b="0"/>
                <wp:wrapSquare wrapText="bothSides"/>
                <wp:docPr id="205017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4AFF5" w14:textId="77777777" w:rsidR="00531C61" w:rsidRDefault="00E25F1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79F360C" w14:textId="77777777" w:rsidR="00531C61" w:rsidRPr="001E694D" w:rsidRDefault="00E25F1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1E967DD" w14:textId="77777777" w:rsidR="00531C61" w:rsidRPr="001E694D" w:rsidRDefault="00E25F1C" w:rsidP="009504D0">
                            <w:pPr>
                              <w:pStyle w:val="ContactNumber"/>
                              <w:spacing w:after="600"/>
                              <w:rPr>
                                <w:rFonts w:ascii="Open Sans" w:hAnsi="Open Sans" w:cs="Open Sans"/>
                              </w:rPr>
                            </w:pPr>
                            <w:r w:rsidRPr="001E694D">
                              <w:rPr>
                                <w:rFonts w:ascii="Open Sans" w:hAnsi="Open Sans" w:cs="Open Sans"/>
                              </w:rPr>
                              <w:t>Agedcarequality.gov.au</w:t>
                            </w:r>
                          </w:p>
                          <w:p w14:paraId="52426CA4" w14:textId="77777777" w:rsidR="00531C61" w:rsidRDefault="00531C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17B3A4"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FC4AFF5" w14:textId="77777777" w:rsidR="00531C61" w:rsidRDefault="00E25F1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79F360C" w14:textId="77777777" w:rsidR="00531C61" w:rsidRPr="001E694D" w:rsidRDefault="00E25F1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1E967DD" w14:textId="77777777" w:rsidR="00531C61" w:rsidRPr="001E694D" w:rsidRDefault="00E25F1C" w:rsidP="009504D0">
                      <w:pPr>
                        <w:pStyle w:val="ContactNumber"/>
                        <w:spacing w:after="600"/>
                        <w:rPr>
                          <w:rFonts w:ascii="Open Sans" w:hAnsi="Open Sans" w:cs="Open Sans"/>
                        </w:rPr>
                      </w:pPr>
                      <w:r w:rsidRPr="001E694D">
                        <w:rPr>
                          <w:rFonts w:ascii="Open Sans" w:hAnsi="Open Sans" w:cs="Open Sans"/>
                        </w:rPr>
                        <w:t>Agedcarequality.gov.au</w:t>
                      </w:r>
                    </w:p>
                    <w:p w14:paraId="52426CA4" w14:textId="77777777" w:rsidR="00531C61" w:rsidRDefault="00531C61"/>
                  </w:txbxContent>
                </v:textbox>
                <w10:wrap type="square"/>
              </v:shape>
            </w:pict>
          </mc:Fallback>
        </mc:AlternateContent>
      </w:r>
      <w:r>
        <w:rPr>
          <w:noProof/>
        </w:rPr>
        <w:drawing>
          <wp:anchor distT="360045" distB="180340" distL="114300" distR="114300" simplePos="0" relativeHeight="251658241" behindDoc="1" locked="0" layoutInCell="1" allowOverlap="1" wp14:anchorId="32535540" wp14:editId="41FA3458">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AA22D26" w14:textId="77777777" w:rsidR="00531C61" w:rsidRPr="001E694D" w:rsidRDefault="00531C61" w:rsidP="001E694D">
      <w:pPr>
        <w:tabs>
          <w:tab w:val="left" w:pos="4569"/>
        </w:tabs>
        <w:rPr>
          <w:rFonts w:ascii="Open Sans" w:hAnsi="Open Sans" w:cs="Open Sans"/>
          <w:color w:val="FFFFFF" w:themeColor="background1"/>
          <w:sz w:val="66"/>
          <w:szCs w:val="66"/>
        </w:rPr>
      </w:pPr>
    </w:p>
    <w:p w14:paraId="2AAADF53" w14:textId="77777777" w:rsidR="00531C61" w:rsidRDefault="00531C61" w:rsidP="00372ED2">
      <w:pPr>
        <w:spacing w:after="0"/>
        <w:rPr>
          <w:rFonts w:ascii="Open Sans" w:hAnsi="Open Sans" w:cs="Open Sans"/>
          <w:b/>
          <w:bCs/>
          <w:color w:val="FFFFFF" w:themeColor="background1"/>
          <w:sz w:val="66"/>
          <w:szCs w:val="66"/>
        </w:rPr>
      </w:pPr>
    </w:p>
    <w:p w14:paraId="784648CB" w14:textId="77777777" w:rsidR="00531C61" w:rsidRDefault="00531C61" w:rsidP="00372ED2">
      <w:pPr>
        <w:spacing w:after="0"/>
        <w:rPr>
          <w:rFonts w:ascii="Open Sans" w:hAnsi="Open Sans" w:cs="Open Sans"/>
          <w:b/>
          <w:bCs/>
          <w:color w:val="FFFFFF" w:themeColor="background1"/>
          <w:sz w:val="66"/>
          <w:szCs w:val="66"/>
        </w:rPr>
      </w:pPr>
    </w:p>
    <w:p w14:paraId="3B638530" w14:textId="77777777" w:rsidR="00531C61" w:rsidRPr="00412FC5" w:rsidRDefault="00531C61"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AC2598" w14:paraId="72D11354" w14:textId="77777777" w:rsidTr="00AC2598">
        <w:tc>
          <w:tcPr>
            <w:cnfStyle w:val="001000000000" w:firstRow="0" w:lastRow="0" w:firstColumn="1" w:lastColumn="0" w:oddVBand="0" w:evenVBand="0" w:oddHBand="0" w:evenHBand="0" w:firstRowFirstColumn="0" w:firstRowLastColumn="0" w:lastRowFirstColumn="0" w:lastRowLastColumn="0"/>
            <w:tcW w:w="3227" w:type="dxa"/>
          </w:tcPr>
          <w:p w14:paraId="73F95C93" w14:textId="77777777" w:rsidR="00531C61" w:rsidRPr="001E694D" w:rsidRDefault="00E25F1C"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06160F3" w14:textId="77777777" w:rsidR="00531C61" w:rsidRPr="001E694D" w:rsidRDefault="00E25F1C"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Carinya of Bristol</w:t>
            </w:r>
          </w:p>
        </w:tc>
      </w:tr>
      <w:tr w:rsidR="00AC2598" w14:paraId="4273F282" w14:textId="77777777" w:rsidTr="00AC2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9DF818A" w14:textId="77777777" w:rsidR="00531C61" w:rsidRPr="001E694D" w:rsidRDefault="00E25F1C"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6E796711" w14:textId="77777777" w:rsidR="00531C61" w:rsidRPr="001E694D" w:rsidRDefault="00E25F1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7449</w:t>
            </w:r>
          </w:p>
        </w:tc>
      </w:tr>
      <w:tr w:rsidR="00AC2598" w14:paraId="32D44F3F" w14:textId="77777777" w:rsidTr="00AC2598">
        <w:tc>
          <w:tcPr>
            <w:cnfStyle w:val="001000000000" w:firstRow="0" w:lastRow="0" w:firstColumn="1" w:lastColumn="0" w:oddVBand="0" w:evenVBand="0" w:oddHBand="0" w:evenHBand="0" w:firstRowFirstColumn="0" w:firstRowLastColumn="0" w:lastRowFirstColumn="0" w:lastRowLastColumn="0"/>
            <w:tcW w:w="3227" w:type="dxa"/>
          </w:tcPr>
          <w:p w14:paraId="752B3E77" w14:textId="77777777" w:rsidR="00531C61" w:rsidRPr="001E694D" w:rsidRDefault="00E25F1C"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tcPr>
          <w:p w14:paraId="170841E3" w14:textId="77777777" w:rsidR="00531C61" w:rsidRPr="001E694D" w:rsidRDefault="00E25F1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41 Bristol</w:t>
            </w:r>
            <w:r w:rsidRPr="001E694D">
              <w:rPr>
                <w:rFonts w:ascii="Open Sans" w:eastAsia="Times New Roman" w:hAnsi="Open Sans" w:cs="Open Sans"/>
                <w:lang w:eastAsia="en-AU"/>
              </w:rPr>
              <w:t xml:space="preserve"> Avenue, BICTON, Western Australia, 6157</w:t>
            </w:r>
          </w:p>
        </w:tc>
      </w:tr>
      <w:tr w:rsidR="00AC2598" w14:paraId="0AAA5CE7" w14:textId="77777777" w:rsidTr="00AC2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5F0FD0E" w14:textId="77777777" w:rsidR="00531C61" w:rsidRPr="001E694D" w:rsidRDefault="00E25F1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928BB68" w14:textId="77777777" w:rsidR="00531C61" w:rsidRPr="001E694D" w:rsidRDefault="00E25F1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AC2598" w14:paraId="4A9F180B" w14:textId="77777777" w:rsidTr="00AC2598">
        <w:tc>
          <w:tcPr>
            <w:cnfStyle w:val="001000000000" w:firstRow="0" w:lastRow="0" w:firstColumn="1" w:lastColumn="0" w:oddVBand="0" w:evenVBand="0" w:oddHBand="0" w:evenHBand="0" w:firstRowFirstColumn="0" w:firstRowLastColumn="0" w:lastRowFirstColumn="0" w:lastRowLastColumn="0"/>
            <w:tcW w:w="3227" w:type="dxa"/>
          </w:tcPr>
          <w:p w14:paraId="44BAAE68" w14:textId="77777777" w:rsidR="00531C61" w:rsidRPr="001E694D" w:rsidRDefault="00E25F1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tcPr>
          <w:p w14:paraId="48C1B73A" w14:textId="77777777" w:rsidR="00531C61" w:rsidRPr="001E694D" w:rsidRDefault="00E25F1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26 August 2025 to 27 August 2025</w:t>
            </w:r>
          </w:p>
        </w:tc>
      </w:tr>
      <w:tr w:rsidR="00AC2598" w14:paraId="71153238" w14:textId="77777777" w:rsidTr="00AC2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46A2E05" w14:textId="77777777" w:rsidR="00531C61" w:rsidRPr="001E694D" w:rsidRDefault="00E25F1C"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299618006"/>
            <w:placeholder>
              <w:docPart w:val="DefaultPlaceholder_-1854013437"/>
            </w:placeholder>
            <w:date w:fullDate="2025-10-13T00:00:00Z">
              <w:dateFormat w:val="d MMMM yyyy"/>
              <w:lid w:val="en-AU"/>
              <w:storeMappedDataAs w:val="dateTime"/>
              <w:calendar w:val="gregorian"/>
            </w:date>
          </w:sdtPr>
          <w:sdtEndPr/>
          <w:sdtContent>
            <w:tc>
              <w:tcPr>
                <w:tcW w:w="7114" w:type="dxa"/>
                <w:shd w:val="clear" w:color="auto" w:fill="FFFFFF" w:themeFill="background1"/>
              </w:tcPr>
              <w:p w14:paraId="08744F5C" w14:textId="2B796F5C" w:rsidR="00531C61" w:rsidRPr="001E694D" w:rsidRDefault="00293E5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13 October 2025</w:t>
                </w:r>
              </w:p>
            </w:tc>
          </w:sdtContent>
        </w:sdt>
      </w:tr>
      <w:tr w:rsidR="00AC2598" w14:paraId="346671CD" w14:textId="77777777" w:rsidTr="00AC259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5347837" w14:textId="77777777" w:rsidR="00531C61" w:rsidRPr="001E694D" w:rsidRDefault="00E25F1C"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8F4C925" w14:textId="77777777" w:rsidR="00531C61" w:rsidRPr="001E694D" w:rsidRDefault="00E25F1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1120 Pu-Fam Pty Ltd </w:t>
            </w:r>
          </w:p>
          <w:p w14:paraId="41D57140" w14:textId="3BEDB8CA" w:rsidR="00531C61" w:rsidRPr="001E694D" w:rsidRDefault="00E25F1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Service: 19374 Carinya </w:t>
            </w:r>
            <w:r w:rsidR="00B15A87">
              <w:rPr>
                <w:rFonts w:ascii="Open Sans" w:hAnsi="Open Sans" w:cs="Open Sans"/>
              </w:rPr>
              <w:t>o</w:t>
            </w:r>
            <w:r w:rsidRPr="001E694D">
              <w:rPr>
                <w:rFonts w:ascii="Open Sans" w:hAnsi="Open Sans" w:cs="Open Sans"/>
              </w:rPr>
              <w:t>f Bristol</w:t>
            </w:r>
          </w:p>
        </w:tc>
      </w:tr>
    </w:tbl>
    <w:bookmarkEnd w:id="0"/>
    <w:p w14:paraId="59289F3C" w14:textId="77777777" w:rsidR="00531C61" w:rsidRPr="001E694D" w:rsidRDefault="00E25F1C"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671B1DE" w14:textId="77777777" w:rsidR="00531C61" w:rsidRPr="003E162B" w:rsidRDefault="00E25F1C"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2C148CB" w14:textId="4C1185E9" w:rsidR="00531C61" w:rsidRPr="001E694D" w:rsidRDefault="00E25F1C"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Carinya of Bristol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384B39">
        <w:rPr>
          <w:rFonts w:ascii="Open Sans" w:hAnsi="Open Sans" w:cs="Open Sans"/>
          <w:color w:val="auto"/>
        </w:rPr>
        <w:t>Mandy Earley</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C1287F5" w14:textId="77777777" w:rsidR="00531C61" w:rsidRPr="001E694D" w:rsidRDefault="00E25F1C"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DF6B7A4" w14:textId="77777777" w:rsidR="00531C61" w:rsidRPr="001E694D" w:rsidRDefault="00E25F1C"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CEFEF2A" w14:textId="77777777" w:rsidR="00531C61" w:rsidRPr="003E162B" w:rsidRDefault="00E25F1C"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BB6D6E7" w14:textId="77777777" w:rsidR="00531C61" w:rsidRPr="001E694D" w:rsidRDefault="00E25F1C"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05F420B" w14:textId="3C8DEE31" w:rsidR="00531C61" w:rsidRPr="00F456B7" w:rsidRDefault="00E25F1C"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informed by </w:t>
      </w:r>
      <w:r w:rsidRPr="00F456B7">
        <w:rPr>
          <w:rFonts w:ascii="Open Sans" w:hAnsi="Open Sans" w:cs="Open Sans"/>
          <w:color w:val="auto"/>
        </w:rPr>
        <w:t>a site assessment, observations at the service, review of documents and interviews with staff, older people/representatives and others</w:t>
      </w:r>
      <w:r w:rsidR="00F456B7">
        <w:rPr>
          <w:rFonts w:ascii="Open Sans" w:hAnsi="Open Sans" w:cs="Open Sans"/>
          <w:color w:val="auto"/>
        </w:rPr>
        <w:t>.</w:t>
      </w:r>
    </w:p>
    <w:p w14:paraId="41759004" w14:textId="105681C7" w:rsidR="00531C61" w:rsidRPr="00F456B7" w:rsidRDefault="00E25F1C" w:rsidP="00712752">
      <w:pPr>
        <w:pStyle w:val="ListParagraph"/>
        <w:numPr>
          <w:ilvl w:val="0"/>
          <w:numId w:val="2"/>
        </w:numPr>
        <w:spacing w:line="240" w:lineRule="atLeast"/>
        <w:ind w:left="714" w:hanging="357"/>
        <w:contextualSpacing w:val="0"/>
        <w:rPr>
          <w:rFonts w:ascii="Open Sans" w:hAnsi="Open Sans" w:cs="Open Sans"/>
          <w:color w:val="auto"/>
        </w:rPr>
      </w:pPr>
      <w:r w:rsidRPr="00F456B7">
        <w:rPr>
          <w:rFonts w:ascii="Open Sans" w:hAnsi="Open Sans" w:cs="Open Sans"/>
          <w:color w:val="auto"/>
        </w:rPr>
        <w:t>the provider’s response to the assessment team’s report received</w:t>
      </w:r>
      <w:r w:rsidR="00F456B7">
        <w:rPr>
          <w:rFonts w:ascii="Open Sans" w:hAnsi="Open Sans" w:cs="Open Sans"/>
          <w:color w:val="auto"/>
        </w:rPr>
        <w:t xml:space="preserve"> 17 September 2025.</w:t>
      </w:r>
    </w:p>
    <w:p w14:paraId="284688CD" w14:textId="362026FC" w:rsidR="00531C61" w:rsidRPr="001E694D" w:rsidRDefault="00F456B7" w:rsidP="6EBE2E88">
      <w:pPr>
        <w:pStyle w:val="ListParagraph"/>
        <w:numPr>
          <w:ilvl w:val="0"/>
          <w:numId w:val="2"/>
        </w:numPr>
        <w:spacing w:line="240" w:lineRule="atLeast"/>
        <w:ind w:left="714" w:hanging="357"/>
        <w:rPr>
          <w:rFonts w:ascii="Open Sans" w:hAnsi="Open Sans" w:cs="Open Sans"/>
        </w:rPr>
      </w:pPr>
      <w:r w:rsidRPr="6EBE2E88">
        <w:rPr>
          <w:rFonts w:ascii="Open Sans" w:hAnsi="Open Sans" w:cs="Open Sans"/>
        </w:rPr>
        <w:t>the performance report dated 12 March 2025 for the Assessment contact visit 28 January 2025 to 29 January 2025.</w:t>
      </w:r>
      <w:r w:rsidR="00E25F1C" w:rsidRPr="6EBE2E88">
        <w:rPr>
          <w:rFonts w:ascii="Open Sans" w:hAnsi="Open Sans" w:cs="Open Sans"/>
        </w:rPr>
        <w:br w:type="page"/>
      </w:r>
    </w:p>
    <w:p w14:paraId="34FAE5A2" w14:textId="77777777" w:rsidR="00531C61" w:rsidRPr="003E162B" w:rsidRDefault="00E25F1C"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AC2598" w14:paraId="5CEA2F4C" w14:textId="77777777" w:rsidTr="00AC259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888A82B" w14:textId="77777777" w:rsidR="00531C61" w:rsidRPr="001E694D" w:rsidRDefault="00E25F1C" w:rsidP="002C5FA9">
            <w:pPr>
              <w:keepNext/>
              <w:spacing w:before="0" w:line="22" w:lineRule="atLeast"/>
              <w:ind w:right="-109"/>
              <w:rPr>
                <w:rFonts w:ascii="Open Sans" w:hAnsi="Open Sans" w:cs="Open Sans"/>
              </w:rPr>
            </w:pPr>
            <w:r w:rsidRPr="001E694D">
              <w:rPr>
                <w:rFonts w:ascii="Open Sans" w:hAnsi="Open Sans" w:cs="Open Sans"/>
              </w:rPr>
              <w:t>Standard 2</w:t>
            </w:r>
            <w:r w:rsidRPr="001E694D">
              <w:rPr>
                <w:rFonts w:ascii="Open Sans" w:hAnsi="Open Sans" w:cs="Open Sans"/>
                <w:b w:val="0"/>
              </w:rPr>
              <w:t xml:space="preserve"> Ongoing assessment and planning with consumers</w:t>
            </w:r>
          </w:p>
        </w:tc>
        <w:tc>
          <w:tcPr>
            <w:tcW w:w="1060" w:type="pct"/>
            <w:shd w:val="clear" w:color="auto" w:fill="auto"/>
          </w:tcPr>
          <w:p w14:paraId="1DA84EF8" w14:textId="20B74796" w:rsidR="00531C61" w:rsidRPr="001E694D" w:rsidRDefault="002645F4"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bCs/>
                </w:rPr>
                <w:alias w:val="Compliance Rating"/>
                <w:tag w:val="Compliance Rating"/>
                <w:id w:val="-1264597368"/>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7421A5">
                  <w:rPr>
                    <w:rFonts w:ascii="Open Sans" w:hAnsi="Open Sans" w:cs="Open Sans"/>
                    <w:bCs/>
                  </w:rPr>
                  <w:t>Not Compliant</w:t>
                </w:r>
              </w:sdtContent>
            </w:sdt>
          </w:p>
        </w:tc>
      </w:tr>
      <w:tr w:rsidR="00AC2598" w14:paraId="3C6271E5" w14:textId="77777777" w:rsidTr="00AC2598">
        <w:trPr>
          <w:trHeight w:val="227"/>
        </w:trPr>
        <w:tc>
          <w:tcPr>
            <w:cnfStyle w:val="001000000000" w:firstRow="0" w:lastRow="0" w:firstColumn="1" w:lastColumn="0" w:oddVBand="0" w:evenVBand="0" w:oddHBand="0" w:evenHBand="0" w:firstRowFirstColumn="0" w:firstRowLastColumn="0" w:lastRowFirstColumn="0" w:lastRowLastColumn="0"/>
            <w:tcW w:w="3940" w:type="pct"/>
          </w:tcPr>
          <w:p w14:paraId="1F256116" w14:textId="77777777" w:rsidR="00531C61" w:rsidRPr="001E694D" w:rsidRDefault="00E25F1C"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tcPr>
          <w:p w14:paraId="780A40BC" w14:textId="27B13700" w:rsidR="00531C61" w:rsidRPr="001E694D" w:rsidRDefault="002645F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20233529"/>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7421A5">
                  <w:rPr>
                    <w:rFonts w:ascii="Open Sans" w:hAnsi="Open Sans" w:cs="Open Sans"/>
                    <w:b/>
                    <w:bCs/>
                  </w:rPr>
                  <w:t>Not Compliant</w:t>
                </w:r>
              </w:sdtContent>
            </w:sdt>
          </w:p>
        </w:tc>
      </w:tr>
      <w:tr w:rsidR="00AC2598" w14:paraId="60786AEE" w14:textId="77777777" w:rsidTr="00AC259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44C2042" w14:textId="77777777" w:rsidR="00531C61" w:rsidRPr="001E694D" w:rsidRDefault="00E25F1C"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177E39B4" w14:textId="461480D6" w:rsidR="00531C61" w:rsidRPr="001E694D" w:rsidRDefault="007421A5"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Fully Assessed</w:t>
            </w:r>
          </w:p>
        </w:tc>
      </w:tr>
      <w:tr w:rsidR="00AC2598" w14:paraId="66087D78" w14:textId="77777777" w:rsidTr="00AC2598">
        <w:trPr>
          <w:trHeight w:val="227"/>
        </w:trPr>
        <w:tc>
          <w:tcPr>
            <w:cnfStyle w:val="001000000000" w:firstRow="0" w:lastRow="0" w:firstColumn="1" w:lastColumn="0" w:oddVBand="0" w:evenVBand="0" w:oddHBand="0" w:evenHBand="0" w:firstRowFirstColumn="0" w:firstRowLastColumn="0" w:lastRowFirstColumn="0" w:lastRowLastColumn="0"/>
            <w:tcW w:w="3940" w:type="pct"/>
          </w:tcPr>
          <w:p w14:paraId="06AB23AD" w14:textId="77777777" w:rsidR="00531C61" w:rsidRPr="001E694D" w:rsidRDefault="00E25F1C"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tcPr>
          <w:p w14:paraId="6E8456F2" w14:textId="4B615B86" w:rsidR="00531C61" w:rsidRPr="001E694D" w:rsidRDefault="007421A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Fully Assessed</w:t>
            </w:r>
          </w:p>
        </w:tc>
      </w:tr>
    </w:tbl>
    <w:p w14:paraId="6EC252A9" w14:textId="77777777" w:rsidR="00531C61" w:rsidRPr="001E694D" w:rsidRDefault="00E25F1C"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FEA1714" w14:textId="77777777" w:rsidR="00531C61" w:rsidRPr="004D246C" w:rsidRDefault="00E25F1C" w:rsidP="00712752">
      <w:pPr>
        <w:pStyle w:val="Heading1"/>
        <w:spacing w:before="0" w:after="240" w:line="22" w:lineRule="atLeast"/>
        <w:rPr>
          <w:rFonts w:ascii="Open Sans" w:hAnsi="Open Sans" w:cs="Open Sans"/>
          <w:color w:val="781E77"/>
        </w:rPr>
      </w:pPr>
      <w:r w:rsidRPr="004D246C">
        <w:rPr>
          <w:rFonts w:ascii="Open Sans" w:hAnsi="Open Sans" w:cs="Open Sans"/>
          <w:color w:val="781E77"/>
        </w:rPr>
        <w:t>Areas for improvement</w:t>
      </w:r>
    </w:p>
    <w:p w14:paraId="0755D682" w14:textId="77777777" w:rsidR="00531C61" w:rsidRPr="004D246C" w:rsidRDefault="00E25F1C" w:rsidP="0036130C">
      <w:pPr>
        <w:pStyle w:val="NormalArial"/>
        <w:rPr>
          <w:rFonts w:ascii="Open Sans" w:hAnsi="Open Sans" w:cs="Open Sans"/>
        </w:rPr>
      </w:pPr>
      <w:r w:rsidRPr="004D246C">
        <w:rPr>
          <w:rFonts w:ascii="Open Sans" w:hAnsi="Open Sans" w:cs="Open Sans"/>
        </w:rPr>
        <w:t xml:space="preserve">Areas have been identified in which </w:t>
      </w:r>
      <w:r w:rsidRPr="004D246C">
        <w:rPr>
          <w:rFonts w:ascii="Open Sans" w:hAnsi="Open Sans" w:cs="Open Sans"/>
          <w:b/>
        </w:rPr>
        <w:t>improvements must be made to ensure compliance with the Quality Standards</w:t>
      </w:r>
      <w:r w:rsidRPr="004D246C">
        <w:rPr>
          <w:rFonts w:ascii="Open Sans" w:hAnsi="Open Sans" w:cs="Open Sans"/>
        </w:rPr>
        <w:t>. This is based on non-compliance with the Quality Standards as described in this performance report.</w:t>
      </w:r>
    </w:p>
    <w:p w14:paraId="0312FACB" w14:textId="6948FDF9" w:rsidR="00531C61" w:rsidRPr="004D246C" w:rsidRDefault="002645F4" w:rsidP="00712752">
      <w:pPr>
        <w:pStyle w:val="ListBullet"/>
        <w:spacing w:before="0" w:after="120" w:line="22" w:lineRule="atLeast"/>
        <w:ind w:left="425" w:hanging="425"/>
        <w:rPr>
          <w:rFonts w:ascii="Open Sans" w:hAnsi="Open Sans" w:cs="Open Sans"/>
        </w:rPr>
      </w:pPr>
      <w:sdt>
        <w:sdtPr>
          <w:rPr>
            <w:rFonts w:ascii="Open Sans" w:hAnsi="Open Sans" w:cs="Open Sans"/>
          </w:rPr>
          <w:alias w:val="Insert comments here"/>
          <w:tag w:val="Insert comments here"/>
          <w:id w:val="2145003846"/>
          <w:placeholder>
            <w:docPart w:val="31A6E85FD01B4416BCA5D6257A7AFB1E"/>
          </w:placeholder>
        </w:sdtPr>
        <w:sdtEndPr/>
        <w:sdtContent>
          <w:r w:rsidR="005B1B25" w:rsidRPr="004D246C">
            <w:rPr>
              <w:rFonts w:ascii="Open Sans" w:hAnsi="Open Sans" w:cs="Open Sans"/>
            </w:rPr>
            <w:t>Requirement 2(3)(</w:t>
          </w:r>
          <w:r w:rsidR="00CE5929" w:rsidRPr="004D246C">
            <w:rPr>
              <w:rFonts w:ascii="Open Sans" w:hAnsi="Open Sans" w:cs="Open Sans"/>
            </w:rPr>
            <w:t>e)</w:t>
          </w:r>
        </w:sdtContent>
      </w:sdt>
      <w:r w:rsidR="00E25F1C" w:rsidRPr="004D246C">
        <w:rPr>
          <w:rFonts w:ascii="Open Sans" w:hAnsi="Open Sans" w:cs="Open Sans"/>
        </w:rPr>
        <w:t xml:space="preserve"> </w:t>
      </w:r>
      <w:r w:rsidR="008D4393" w:rsidRPr="004D246C">
        <w:rPr>
          <w:rFonts w:ascii="Open Sans" w:hAnsi="Open Sans" w:cs="Open Sans"/>
        </w:rPr>
        <w:t xml:space="preserve">ensuring consumer care is reviewed regularly and after an incident occurs, </w:t>
      </w:r>
      <w:r w:rsidR="004D246C" w:rsidRPr="004D246C">
        <w:rPr>
          <w:rFonts w:ascii="Open Sans" w:hAnsi="Open Sans" w:cs="Open Sans"/>
        </w:rPr>
        <w:t xml:space="preserve">and </w:t>
      </w:r>
      <w:r w:rsidR="008D4393" w:rsidRPr="004D246C">
        <w:rPr>
          <w:rFonts w:ascii="Open Sans" w:hAnsi="Open Sans" w:cs="Open Sans"/>
        </w:rPr>
        <w:t xml:space="preserve">systems </w:t>
      </w:r>
      <w:r w:rsidR="004D246C" w:rsidRPr="004D246C">
        <w:rPr>
          <w:rFonts w:ascii="Open Sans" w:hAnsi="Open Sans" w:cs="Open Sans"/>
        </w:rPr>
        <w:t xml:space="preserve">are </w:t>
      </w:r>
      <w:r w:rsidR="008D4393" w:rsidRPr="004D246C">
        <w:rPr>
          <w:rFonts w:ascii="Open Sans" w:hAnsi="Open Sans" w:cs="Open Sans"/>
        </w:rPr>
        <w:t>in place to ensure this occurs reliably and effectively, including ensuring all care documentation reflects changed needs.</w:t>
      </w:r>
    </w:p>
    <w:p w14:paraId="627ED779" w14:textId="51851F03" w:rsidR="00CE5929" w:rsidRPr="004D246C" w:rsidRDefault="00CE5929" w:rsidP="00712752">
      <w:pPr>
        <w:pStyle w:val="ListBullet"/>
        <w:spacing w:before="0" w:after="120" w:line="22" w:lineRule="atLeast"/>
        <w:ind w:left="425" w:hanging="425"/>
        <w:rPr>
          <w:rFonts w:ascii="Open Sans" w:hAnsi="Open Sans" w:cs="Open Sans"/>
        </w:rPr>
      </w:pPr>
      <w:r w:rsidRPr="004D246C">
        <w:rPr>
          <w:rFonts w:ascii="Open Sans" w:hAnsi="Open Sans" w:cs="Open Sans"/>
        </w:rPr>
        <w:t>Requirement 3(3)(b)</w:t>
      </w:r>
      <w:r w:rsidR="00EA20AD">
        <w:rPr>
          <w:rFonts w:ascii="Open Sans" w:hAnsi="Open Sans" w:cs="Open Sans"/>
        </w:rPr>
        <w:t xml:space="preserve"> ensuring effective systems are in place to manage high impact high prevalence risk</w:t>
      </w:r>
      <w:r w:rsidR="00435896">
        <w:rPr>
          <w:rFonts w:ascii="Open Sans" w:hAnsi="Open Sans" w:cs="Open Sans"/>
        </w:rPr>
        <w:t xml:space="preserve">s and planned </w:t>
      </w:r>
      <w:r w:rsidR="00F07646">
        <w:rPr>
          <w:rFonts w:ascii="Open Sans" w:hAnsi="Open Sans" w:cs="Open Sans"/>
        </w:rPr>
        <w:t>continuous improvement actions are implemented and embedded.</w:t>
      </w:r>
    </w:p>
    <w:p w14:paraId="52730DA6" w14:textId="6E7A9679" w:rsidR="00531C61" w:rsidRPr="001E694D" w:rsidRDefault="00E25F1C" w:rsidP="0036130C">
      <w:pPr>
        <w:pStyle w:val="NormalArial"/>
        <w:rPr>
          <w:rFonts w:ascii="Open Sans" w:hAnsi="Open Sans" w:cs="Open Sans"/>
        </w:rPr>
      </w:pPr>
      <w:r w:rsidRPr="001E694D">
        <w:rPr>
          <w:rFonts w:ascii="Open Sans" w:hAnsi="Open Sans" w:cs="Open Sans"/>
        </w:rPr>
        <w:br w:type="page"/>
      </w:r>
    </w:p>
    <w:p w14:paraId="450DEA75" w14:textId="77777777" w:rsidR="00531C61" w:rsidRPr="001E694D" w:rsidRDefault="00E25F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5"/>
        <w:gridCol w:w="1624"/>
      </w:tblGrid>
      <w:tr w:rsidR="00AC2598" w14:paraId="2B8CF213" w14:textId="77777777" w:rsidTr="00F456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8" w:type="pct"/>
            <w:gridSpan w:val="2"/>
            <w:shd w:val="clear" w:color="auto" w:fill="781E77"/>
          </w:tcPr>
          <w:p w14:paraId="41E85AAD" w14:textId="77777777" w:rsidR="00531C61" w:rsidRPr="001E694D" w:rsidRDefault="00E25F1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12" w:type="pct"/>
            <w:shd w:val="clear" w:color="auto" w:fill="781E77"/>
          </w:tcPr>
          <w:p w14:paraId="09EB8654" w14:textId="77777777" w:rsidR="00531C61" w:rsidRPr="001E694D" w:rsidRDefault="00531C6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C2598" w14:paraId="69937CF0" w14:textId="77777777" w:rsidTr="00F456B7">
        <w:tc>
          <w:tcPr>
            <w:cnfStyle w:val="001000000000" w:firstRow="0" w:lastRow="0" w:firstColumn="1" w:lastColumn="0" w:oddVBand="0" w:evenVBand="0" w:oddHBand="0" w:evenHBand="0" w:firstRowFirstColumn="0" w:firstRowLastColumn="0" w:lastRowFirstColumn="0" w:lastRowLastColumn="0"/>
            <w:tcW w:w="907" w:type="pct"/>
          </w:tcPr>
          <w:p w14:paraId="2B2C551D" w14:textId="77777777" w:rsidR="00531C61" w:rsidRPr="001E694D" w:rsidRDefault="00E25F1C" w:rsidP="002C5FA9">
            <w:pPr>
              <w:spacing w:line="22" w:lineRule="atLeast"/>
              <w:rPr>
                <w:rFonts w:ascii="Open Sans" w:hAnsi="Open Sans" w:cs="Open Sans"/>
              </w:rPr>
            </w:pPr>
            <w:r w:rsidRPr="001E694D">
              <w:rPr>
                <w:rFonts w:ascii="Open Sans" w:hAnsi="Open Sans" w:cs="Open Sans"/>
              </w:rPr>
              <w:t>Requirement 2(3)(e)</w:t>
            </w:r>
          </w:p>
        </w:tc>
        <w:tc>
          <w:tcPr>
            <w:tcW w:w="3181" w:type="pct"/>
          </w:tcPr>
          <w:p w14:paraId="5EC9F82C" w14:textId="77777777" w:rsidR="00531C61" w:rsidRPr="001E694D" w:rsidRDefault="00E25F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12" w:type="pct"/>
          </w:tcPr>
          <w:p w14:paraId="0542AA7F" w14:textId="3A13222E" w:rsidR="00531C61" w:rsidRPr="00412F1A" w:rsidRDefault="002645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FF0000"/>
              </w:rPr>
            </w:pPr>
            <w:sdt>
              <w:sdtPr>
                <w:rPr>
                  <w:rFonts w:ascii="Open Sans" w:hAnsi="Open Sans" w:cs="Open Sans"/>
                  <w:color w:val="auto"/>
                </w:rPr>
                <w:id w:val="608738701"/>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D351D5" w:rsidRPr="00D351D5">
                  <w:rPr>
                    <w:rFonts w:ascii="Open Sans" w:hAnsi="Open Sans" w:cs="Open Sans"/>
                    <w:color w:val="auto"/>
                  </w:rPr>
                  <w:t>Not Compliant</w:t>
                </w:r>
              </w:sdtContent>
            </w:sdt>
          </w:p>
        </w:tc>
      </w:tr>
    </w:tbl>
    <w:p w14:paraId="5A2CE2DF" w14:textId="77777777" w:rsidR="00531C61" w:rsidRPr="003E162B" w:rsidRDefault="00E25F1C" w:rsidP="00D87E7C">
      <w:pPr>
        <w:pStyle w:val="Heading20"/>
        <w:rPr>
          <w:rFonts w:ascii="Open Sans" w:hAnsi="Open Sans" w:cs="Open Sans"/>
          <w:color w:val="781E77"/>
        </w:rPr>
      </w:pPr>
      <w:r w:rsidRPr="003E162B">
        <w:rPr>
          <w:rFonts w:ascii="Open Sans" w:hAnsi="Open Sans" w:cs="Open Sans"/>
          <w:color w:val="781E77"/>
        </w:rPr>
        <w:t>Findings</w:t>
      </w:r>
    </w:p>
    <w:p w14:paraId="07085D22" w14:textId="2D88F8F3" w:rsidR="00531C61" w:rsidRPr="006677BC" w:rsidRDefault="00384B39" w:rsidP="0036130C">
      <w:pPr>
        <w:pStyle w:val="NormalArial"/>
        <w:rPr>
          <w:rFonts w:ascii="Open Sans" w:hAnsi="Open Sans" w:cs="Open Sans"/>
          <w:color w:val="auto"/>
        </w:rPr>
      </w:pPr>
      <w:r w:rsidRPr="006677BC">
        <w:rPr>
          <w:rFonts w:ascii="Open Sans" w:hAnsi="Open Sans" w:cs="Open Sans"/>
          <w:color w:val="auto"/>
        </w:rPr>
        <w:t>Requirement 2(3)(e) was found non-compliant following an assessment contact during January 2025 where the service did not demonstrate</w:t>
      </w:r>
      <w:r w:rsidR="006677BC" w:rsidRPr="006677BC">
        <w:rPr>
          <w:color w:val="auto"/>
        </w:rPr>
        <w:t xml:space="preserve"> </w:t>
      </w:r>
      <w:r w:rsidR="006677BC" w:rsidRPr="006677BC">
        <w:rPr>
          <w:rFonts w:ascii="Open Sans" w:hAnsi="Open Sans" w:cs="Open Sans"/>
          <w:color w:val="auto"/>
        </w:rPr>
        <w:t xml:space="preserve">an effective </w:t>
      </w:r>
      <w:r w:rsidR="006677BC">
        <w:rPr>
          <w:rFonts w:ascii="Open Sans" w:hAnsi="Open Sans" w:cs="Open Sans"/>
          <w:color w:val="auto"/>
        </w:rPr>
        <w:t>process</w:t>
      </w:r>
      <w:r w:rsidR="006677BC" w:rsidRPr="006677BC">
        <w:rPr>
          <w:rFonts w:ascii="Open Sans" w:hAnsi="Open Sans" w:cs="Open Sans"/>
          <w:color w:val="auto"/>
        </w:rPr>
        <w:t xml:space="preserve"> was in place to regularly review care and services, including when changes in condition or incidents occur.</w:t>
      </w:r>
    </w:p>
    <w:p w14:paraId="3F75611E" w14:textId="45415E28" w:rsidR="00384B39" w:rsidRPr="006677BC" w:rsidRDefault="00384B39" w:rsidP="00384B39">
      <w:pPr>
        <w:pStyle w:val="NormalArial"/>
        <w:rPr>
          <w:rFonts w:ascii="Open Sans" w:hAnsi="Open Sans" w:cs="Open Sans"/>
          <w:color w:val="auto"/>
        </w:rPr>
      </w:pPr>
      <w:r w:rsidRPr="006677BC">
        <w:rPr>
          <w:rFonts w:ascii="Open Sans" w:hAnsi="Open Sans" w:cs="Open Sans"/>
          <w:color w:val="auto"/>
        </w:rPr>
        <w:t>Since January 2025 the provider has implemented the following actions to address the deficits, including but not limited to:</w:t>
      </w:r>
    </w:p>
    <w:p w14:paraId="7B31C691" w14:textId="77777777" w:rsidR="006677BC" w:rsidRPr="006677BC" w:rsidRDefault="006677BC" w:rsidP="006677BC">
      <w:pPr>
        <w:pStyle w:val="ListParagraph"/>
        <w:numPr>
          <w:ilvl w:val="0"/>
          <w:numId w:val="16"/>
        </w:numPr>
        <w:rPr>
          <w:rFonts w:ascii="Open Sans" w:hAnsi="Open Sans" w:cs="Open Sans"/>
          <w:color w:val="auto"/>
        </w:rPr>
      </w:pPr>
      <w:r w:rsidRPr="006677BC">
        <w:rPr>
          <w:rFonts w:ascii="Open Sans" w:hAnsi="Open Sans" w:cs="Open Sans"/>
          <w:color w:val="auto"/>
        </w:rPr>
        <w:t xml:space="preserve">Staff training has been provided including for care needs, assessment and planning, reporting and documentation. </w:t>
      </w:r>
    </w:p>
    <w:p w14:paraId="04EEE518" w14:textId="328F69A2" w:rsidR="00E02D58" w:rsidRPr="006677BC" w:rsidRDefault="00E02D58" w:rsidP="00E02D58">
      <w:pPr>
        <w:pStyle w:val="NormalArial"/>
        <w:numPr>
          <w:ilvl w:val="0"/>
          <w:numId w:val="16"/>
        </w:numPr>
        <w:rPr>
          <w:rFonts w:ascii="Open Sans" w:hAnsi="Open Sans" w:cs="Open Sans"/>
          <w:color w:val="auto"/>
        </w:rPr>
      </w:pPr>
      <w:r w:rsidRPr="006677BC">
        <w:rPr>
          <w:rFonts w:ascii="Open Sans" w:hAnsi="Open Sans" w:cs="Open Sans"/>
          <w:color w:val="auto"/>
        </w:rPr>
        <w:t>Implemented a changed management structure to include quality compliance positions to monitor, audit and oversee performance across the organisation.</w:t>
      </w:r>
    </w:p>
    <w:p w14:paraId="5BD789DB" w14:textId="1E148F9F" w:rsidR="00E02D58" w:rsidRPr="006677BC" w:rsidRDefault="00E02D58" w:rsidP="00E02D58">
      <w:pPr>
        <w:pStyle w:val="NormalArial"/>
        <w:numPr>
          <w:ilvl w:val="0"/>
          <w:numId w:val="16"/>
        </w:numPr>
        <w:rPr>
          <w:rFonts w:ascii="Open Sans" w:hAnsi="Open Sans" w:cs="Open Sans"/>
          <w:color w:val="auto"/>
        </w:rPr>
      </w:pPr>
      <w:r w:rsidRPr="006677BC">
        <w:rPr>
          <w:rFonts w:ascii="Open Sans" w:hAnsi="Open Sans" w:cs="Open Sans"/>
          <w:color w:val="auto"/>
        </w:rPr>
        <w:t>Changes made to clinical management staff.</w:t>
      </w:r>
    </w:p>
    <w:p w14:paraId="694752D0" w14:textId="20DA1410" w:rsidR="002F1BAD" w:rsidRPr="002F1BAD" w:rsidRDefault="006677BC" w:rsidP="002F1BAD">
      <w:pPr>
        <w:pStyle w:val="NormalArial"/>
        <w:rPr>
          <w:rFonts w:ascii="Open Sans" w:hAnsi="Open Sans" w:cs="Open Sans"/>
          <w:color w:val="C00000"/>
        </w:rPr>
      </w:pPr>
      <w:r w:rsidRPr="002F1BAD">
        <w:rPr>
          <w:rFonts w:ascii="Open Sans" w:hAnsi="Open Sans" w:cs="Open Sans"/>
          <w:color w:val="auto"/>
        </w:rPr>
        <w:t xml:space="preserve">During the assessment contact in August 2025, </w:t>
      </w:r>
      <w:r w:rsidR="002F1BAD" w:rsidRPr="002F1BAD">
        <w:rPr>
          <w:rFonts w:ascii="Open Sans" w:hAnsi="Open Sans" w:cs="Open Sans"/>
          <w:color w:val="auto"/>
        </w:rPr>
        <w:t xml:space="preserve">the assessment team identified inconsistencies in reassessment following changes to </w:t>
      </w:r>
      <w:r w:rsidR="002F1BAD">
        <w:rPr>
          <w:rFonts w:ascii="Open Sans" w:hAnsi="Open Sans" w:cs="Open Sans"/>
          <w:color w:val="auto"/>
        </w:rPr>
        <w:t xml:space="preserve">a consumer’s </w:t>
      </w:r>
      <w:r w:rsidR="002F1BAD" w:rsidRPr="002F1BAD">
        <w:rPr>
          <w:rFonts w:ascii="Open Sans" w:hAnsi="Open Sans" w:cs="Open Sans"/>
          <w:color w:val="auto"/>
        </w:rPr>
        <w:t xml:space="preserve">condition, including incidents, and care </w:t>
      </w:r>
      <w:r w:rsidR="007177AA">
        <w:rPr>
          <w:rFonts w:ascii="Open Sans" w:hAnsi="Open Sans" w:cs="Open Sans"/>
          <w:color w:val="auto"/>
        </w:rPr>
        <w:t>documentation</w:t>
      </w:r>
      <w:r w:rsidR="002F1BAD" w:rsidRPr="002F1BAD">
        <w:rPr>
          <w:rFonts w:ascii="Open Sans" w:hAnsi="Open Sans" w:cs="Open Sans"/>
          <w:color w:val="auto"/>
        </w:rPr>
        <w:t xml:space="preserve"> did not always reflect the current care needs of the consumers</w:t>
      </w:r>
      <w:r w:rsidR="002F1BAD">
        <w:rPr>
          <w:rFonts w:ascii="Open Sans" w:hAnsi="Open Sans" w:cs="Open Sans"/>
          <w:color w:val="auto"/>
        </w:rPr>
        <w:t>.</w:t>
      </w:r>
    </w:p>
    <w:p w14:paraId="7040DB8A" w14:textId="07348C18" w:rsidR="002F1BAD" w:rsidRPr="002F1BAD" w:rsidRDefault="002F1BAD" w:rsidP="002F1BAD">
      <w:pPr>
        <w:pStyle w:val="NormalArial"/>
        <w:rPr>
          <w:rFonts w:ascii="Open Sans" w:hAnsi="Open Sans" w:cs="Open Sans"/>
          <w:color w:val="auto"/>
        </w:rPr>
      </w:pPr>
      <w:r w:rsidRPr="002F1BAD">
        <w:rPr>
          <w:rFonts w:ascii="Open Sans" w:hAnsi="Open Sans" w:cs="Open Sans"/>
          <w:color w:val="auto"/>
        </w:rPr>
        <w:t>The assessment team found pain assessment and monitoring was not completed regularly for one named consumer. Evidence supplied in the Provider’s response identifies staff were monitoring and managing the consumer’s pain, therefore I have come to a different view from the assessment team in relation to the risk related to this named consumer. I would encourage the Provider to consider the most appropriate place for pain assessment and management to be consistently recorded</w:t>
      </w:r>
      <w:r>
        <w:rPr>
          <w:rFonts w:ascii="Open Sans" w:hAnsi="Open Sans" w:cs="Open Sans"/>
          <w:color w:val="auto"/>
        </w:rPr>
        <w:t xml:space="preserve"> to facilitate analysis</w:t>
      </w:r>
      <w:r w:rsidRPr="002F1BAD">
        <w:rPr>
          <w:rFonts w:ascii="Open Sans" w:hAnsi="Open Sans" w:cs="Open Sans"/>
          <w:color w:val="auto"/>
        </w:rPr>
        <w:t xml:space="preserve"> as some information was in the pain assessment chart, whilst most was within the named consumer’s progress notes. </w:t>
      </w:r>
    </w:p>
    <w:p w14:paraId="2AB6712A" w14:textId="7F9E8D14" w:rsidR="003658DD" w:rsidRDefault="003658DD" w:rsidP="002F1BAD">
      <w:pPr>
        <w:pStyle w:val="NormalArial"/>
        <w:rPr>
          <w:rFonts w:ascii="Open Sans" w:hAnsi="Open Sans" w:cs="Open Sans"/>
          <w:color w:val="auto"/>
        </w:rPr>
      </w:pPr>
      <w:r w:rsidRPr="566022DC">
        <w:rPr>
          <w:rFonts w:ascii="Open Sans" w:hAnsi="Open Sans" w:cs="Open Sans"/>
          <w:color w:val="auto"/>
        </w:rPr>
        <w:t xml:space="preserve">The plan for continuous improvement </w:t>
      </w:r>
      <w:r w:rsidR="198EB7C3" w:rsidRPr="566022DC">
        <w:rPr>
          <w:rFonts w:ascii="Open Sans" w:hAnsi="Open Sans" w:cs="Open Sans"/>
          <w:color w:val="auto"/>
        </w:rPr>
        <w:t>included</w:t>
      </w:r>
      <w:r w:rsidRPr="566022DC">
        <w:rPr>
          <w:rFonts w:ascii="Open Sans" w:hAnsi="Open Sans" w:cs="Open Sans"/>
          <w:color w:val="auto"/>
        </w:rPr>
        <w:t xml:space="preserve"> in the Provider’s response identifies planned actions without any documented progression of improvement activities and with past due by dates, which reflects the findings of the assessment team. Overdue incomplete actions from February 2025 included ensuring consumer assessments and care plans were updated in relation to </w:t>
      </w:r>
      <w:r w:rsidRPr="566022DC">
        <w:rPr>
          <w:rFonts w:ascii="Open Sans" w:hAnsi="Open Sans" w:cs="Open Sans"/>
          <w:color w:val="auto"/>
        </w:rPr>
        <w:lastRenderedPageBreak/>
        <w:t>changes in consumer health needs and ensuring care plan strategies aligned with consumer needs, goals and preferences.</w:t>
      </w:r>
    </w:p>
    <w:p w14:paraId="03331F25" w14:textId="02B8A38E" w:rsidR="002F1BAD" w:rsidRPr="002F1BAD" w:rsidRDefault="002F1BAD" w:rsidP="002F1BAD">
      <w:pPr>
        <w:pStyle w:val="NormalArial"/>
        <w:rPr>
          <w:rFonts w:ascii="Open Sans" w:hAnsi="Open Sans" w:cs="Open Sans"/>
          <w:color w:val="auto"/>
        </w:rPr>
      </w:pPr>
      <w:r w:rsidRPr="002F1BAD">
        <w:rPr>
          <w:rFonts w:ascii="Open Sans" w:hAnsi="Open Sans" w:cs="Open Sans"/>
          <w:color w:val="auto"/>
        </w:rPr>
        <w:t>Evidence supplied in the Provider’s response shows no consumer’s care plan is overdue for review however whilst this may be the case, for named consumers in the report</w:t>
      </w:r>
      <w:r w:rsidR="00D53D0E">
        <w:rPr>
          <w:rFonts w:ascii="Open Sans" w:hAnsi="Open Sans" w:cs="Open Sans"/>
          <w:color w:val="auto"/>
        </w:rPr>
        <w:t>,</w:t>
      </w:r>
      <w:r w:rsidRPr="002F1BAD">
        <w:rPr>
          <w:rFonts w:ascii="Open Sans" w:hAnsi="Open Sans" w:cs="Open Sans"/>
          <w:color w:val="auto"/>
        </w:rPr>
        <w:t xml:space="preserve"> care and services plans and related documentation do not consistently reflect the consumer’s care needs</w:t>
      </w:r>
      <w:r w:rsidR="000C5908">
        <w:rPr>
          <w:rFonts w:ascii="Open Sans" w:hAnsi="Open Sans" w:cs="Open Sans"/>
          <w:color w:val="auto"/>
        </w:rPr>
        <w:t>, which supports the findings of the assessment team</w:t>
      </w:r>
      <w:r w:rsidRPr="002F1BAD">
        <w:rPr>
          <w:rFonts w:ascii="Open Sans" w:hAnsi="Open Sans" w:cs="Open Sans"/>
          <w:color w:val="auto"/>
        </w:rPr>
        <w:t xml:space="preserve">.  </w:t>
      </w:r>
    </w:p>
    <w:p w14:paraId="5B3E7208" w14:textId="76BFBB0E" w:rsidR="002F1BAD" w:rsidRPr="002F1BAD" w:rsidRDefault="002F1BAD" w:rsidP="002F1BAD">
      <w:pPr>
        <w:pStyle w:val="NormalArial"/>
        <w:rPr>
          <w:rFonts w:ascii="Open Sans" w:hAnsi="Open Sans" w:cs="Open Sans"/>
          <w:color w:val="auto"/>
        </w:rPr>
      </w:pPr>
      <w:r w:rsidRPr="002F1BAD">
        <w:rPr>
          <w:rFonts w:ascii="Open Sans" w:hAnsi="Open Sans" w:cs="Open Sans"/>
          <w:color w:val="auto"/>
        </w:rPr>
        <w:t xml:space="preserve">For one named consumer, information about strategies related to choking risk and dietary needs are contradictory throughout the evidence </w:t>
      </w:r>
      <w:r w:rsidR="000C5908">
        <w:rPr>
          <w:rFonts w:ascii="Open Sans" w:hAnsi="Open Sans" w:cs="Open Sans"/>
          <w:color w:val="auto"/>
        </w:rPr>
        <w:t xml:space="preserve">supplied </w:t>
      </w:r>
      <w:r w:rsidRPr="002F1BAD">
        <w:rPr>
          <w:rFonts w:ascii="Open Sans" w:hAnsi="Open Sans" w:cs="Open Sans"/>
          <w:color w:val="auto"/>
        </w:rPr>
        <w:t>in the response from the Provider</w:t>
      </w:r>
      <w:r w:rsidR="000C5908">
        <w:rPr>
          <w:rFonts w:ascii="Open Sans" w:hAnsi="Open Sans" w:cs="Open Sans"/>
          <w:color w:val="auto"/>
        </w:rPr>
        <w:t>, reflecting the findings of</w:t>
      </w:r>
      <w:r w:rsidRPr="002F1BAD">
        <w:rPr>
          <w:rFonts w:ascii="Open Sans" w:hAnsi="Open Sans" w:cs="Open Sans"/>
          <w:color w:val="auto"/>
        </w:rPr>
        <w:t xml:space="preserve"> the assessment team. I acknowledge the consumer was reviewed by a speech pathologist; however, the recommendations of that review are inconsistently </w:t>
      </w:r>
      <w:r w:rsidR="000C5908">
        <w:rPr>
          <w:rFonts w:ascii="Open Sans" w:hAnsi="Open Sans" w:cs="Open Sans"/>
          <w:color w:val="auto"/>
        </w:rPr>
        <w:t>recorded</w:t>
      </w:r>
      <w:r w:rsidR="00675A07">
        <w:rPr>
          <w:rFonts w:ascii="Open Sans" w:hAnsi="Open Sans" w:cs="Open Sans"/>
          <w:color w:val="auto"/>
        </w:rPr>
        <w:t xml:space="preserve"> within the consumer’s care documentation</w:t>
      </w:r>
      <w:r w:rsidRPr="002F1BAD">
        <w:rPr>
          <w:rFonts w:ascii="Open Sans" w:hAnsi="Open Sans" w:cs="Open Sans"/>
          <w:color w:val="auto"/>
        </w:rPr>
        <w:t xml:space="preserve"> including within the dietary assessment provided in the response, which stated the consumer eats a normal diet and thin fluids as opposed to </w:t>
      </w:r>
      <w:r w:rsidR="007132D7">
        <w:rPr>
          <w:rFonts w:ascii="Open Sans" w:hAnsi="Open Sans" w:cs="Open Sans"/>
          <w:color w:val="auto"/>
        </w:rPr>
        <w:t>the recommended</w:t>
      </w:r>
      <w:r w:rsidRPr="002F1BAD">
        <w:rPr>
          <w:rFonts w:ascii="Open Sans" w:hAnsi="Open Sans" w:cs="Open Sans"/>
          <w:color w:val="auto"/>
        </w:rPr>
        <w:t xml:space="preserve"> modified texture diet and thickened fluids. Th</w:t>
      </w:r>
      <w:r w:rsidR="000C5908">
        <w:rPr>
          <w:rFonts w:ascii="Open Sans" w:hAnsi="Open Sans" w:cs="Open Sans"/>
          <w:color w:val="auto"/>
        </w:rPr>
        <w:t>e</w:t>
      </w:r>
      <w:r w:rsidRPr="002F1BAD">
        <w:rPr>
          <w:rFonts w:ascii="Open Sans" w:hAnsi="Open Sans" w:cs="Open Sans"/>
          <w:color w:val="auto"/>
        </w:rPr>
        <w:t xml:space="preserve"> inconsistency in </w:t>
      </w:r>
      <w:r>
        <w:rPr>
          <w:rFonts w:ascii="Open Sans" w:hAnsi="Open Sans" w:cs="Open Sans"/>
          <w:color w:val="auto"/>
        </w:rPr>
        <w:t>sharing the speech pathologist’s recommendation</w:t>
      </w:r>
      <w:r w:rsidRPr="002F1BAD">
        <w:rPr>
          <w:rFonts w:ascii="Open Sans" w:hAnsi="Open Sans" w:cs="Open Sans"/>
          <w:color w:val="auto"/>
        </w:rPr>
        <w:t xml:space="preserve"> presents a risk to the consumer.</w:t>
      </w:r>
    </w:p>
    <w:p w14:paraId="05A98177" w14:textId="4B1F9874" w:rsidR="002F1BAD" w:rsidRPr="002F1BAD" w:rsidRDefault="002F1BAD" w:rsidP="002F1BAD">
      <w:pPr>
        <w:pStyle w:val="NormalArial"/>
        <w:rPr>
          <w:rFonts w:ascii="Open Sans" w:hAnsi="Open Sans" w:cs="Open Sans"/>
          <w:color w:val="auto"/>
        </w:rPr>
      </w:pPr>
      <w:r w:rsidRPr="002F1BAD">
        <w:rPr>
          <w:rFonts w:ascii="Open Sans" w:hAnsi="Open Sans" w:cs="Open Sans"/>
          <w:color w:val="auto"/>
        </w:rPr>
        <w:t>For the same named consumer, I accept care was reviewed and care documentation updated following a recent fall, however it is unclear from the evidence provided</w:t>
      </w:r>
      <w:r w:rsidR="000C5908">
        <w:rPr>
          <w:rFonts w:ascii="Open Sans" w:hAnsi="Open Sans" w:cs="Open Sans"/>
          <w:color w:val="auto"/>
        </w:rPr>
        <w:t xml:space="preserve"> </w:t>
      </w:r>
      <w:r w:rsidRPr="002F1BAD">
        <w:rPr>
          <w:rFonts w:ascii="Open Sans" w:hAnsi="Open Sans" w:cs="Open Sans"/>
          <w:color w:val="auto"/>
        </w:rPr>
        <w:t>if this process occurred following a subsequent fall. The supplied care and services plan in the Provider’s response note</w:t>
      </w:r>
      <w:r>
        <w:rPr>
          <w:rFonts w:ascii="Open Sans" w:hAnsi="Open Sans" w:cs="Open Sans"/>
          <w:color w:val="auto"/>
        </w:rPr>
        <w:t>d</w:t>
      </w:r>
      <w:r w:rsidRPr="002F1BAD">
        <w:rPr>
          <w:rFonts w:ascii="Open Sans" w:hAnsi="Open Sans" w:cs="Open Sans"/>
          <w:color w:val="auto"/>
        </w:rPr>
        <w:t xml:space="preserve"> the subsequent fall occurred but there is no evidence that the consumer’s falls risk assessment tool was </w:t>
      </w:r>
      <w:r w:rsidR="00675A07">
        <w:rPr>
          <w:rFonts w:ascii="Open Sans" w:hAnsi="Open Sans" w:cs="Open Sans"/>
          <w:color w:val="auto"/>
        </w:rPr>
        <w:t xml:space="preserve">assessed </w:t>
      </w:r>
      <w:r w:rsidRPr="002F1BAD">
        <w:rPr>
          <w:rFonts w:ascii="Open Sans" w:hAnsi="Open Sans" w:cs="Open Sans"/>
          <w:color w:val="auto"/>
        </w:rPr>
        <w:t>on this occasion.</w:t>
      </w:r>
    </w:p>
    <w:p w14:paraId="410D04C3" w14:textId="50D199AE" w:rsidR="002F1BAD" w:rsidRDefault="00255663" w:rsidP="00384B39">
      <w:pPr>
        <w:pStyle w:val="NormalArial"/>
        <w:rPr>
          <w:rFonts w:ascii="Open Sans" w:hAnsi="Open Sans" w:cs="Open Sans"/>
          <w:color w:val="auto"/>
        </w:rPr>
      </w:pPr>
      <w:r>
        <w:rPr>
          <w:rFonts w:ascii="Open Sans" w:hAnsi="Open Sans" w:cs="Open Sans"/>
          <w:color w:val="auto"/>
        </w:rPr>
        <w:t>S</w:t>
      </w:r>
      <w:r w:rsidRPr="00255663">
        <w:rPr>
          <w:rFonts w:ascii="Open Sans" w:hAnsi="Open Sans" w:cs="Open Sans"/>
          <w:color w:val="auto"/>
        </w:rPr>
        <w:t xml:space="preserve">ince the non-compliance was identified in January 2025, </w:t>
      </w:r>
      <w:r w:rsidR="003F30B1" w:rsidRPr="003F30B1">
        <w:rPr>
          <w:rFonts w:ascii="Open Sans" w:hAnsi="Open Sans" w:cs="Open Sans"/>
          <w:color w:val="auto"/>
        </w:rPr>
        <w:t>I</w:t>
      </w:r>
      <w:r w:rsidR="003F30B1" w:rsidRPr="003F30B1">
        <w:t xml:space="preserve"> </w:t>
      </w:r>
      <w:r w:rsidR="003F30B1" w:rsidRPr="003F30B1">
        <w:rPr>
          <w:rFonts w:ascii="Open Sans" w:hAnsi="Open Sans" w:cs="Open Sans"/>
          <w:color w:val="auto"/>
        </w:rPr>
        <w:t>acknowledge progress has been made</w:t>
      </w:r>
      <w:r>
        <w:rPr>
          <w:rFonts w:ascii="Open Sans" w:hAnsi="Open Sans" w:cs="Open Sans"/>
          <w:color w:val="auto"/>
        </w:rPr>
        <w:t xml:space="preserve"> </w:t>
      </w:r>
      <w:r w:rsidR="003F30B1" w:rsidRPr="003F30B1">
        <w:rPr>
          <w:rFonts w:ascii="Open Sans" w:hAnsi="Open Sans" w:cs="Open Sans"/>
          <w:color w:val="auto"/>
        </w:rPr>
        <w:t>in ensuring consumer care is reviewed regularly and after an incident occurs</w:t>
      </w:r>
      <w:r w:rsidR="003F30B1">
        <w:rPr>
          <w:rFonts w:ascii="Open Sans" w:hAnsi="Open Sans" w:cs="Open Sans"/>
          <w:color w:val="auto"/>
        </w:rPr>
        <w:t xml:space="preserve">, </w:t>
      </w:r>
      <w:r w:rsidR="003F30B1" w:rsidRPr="003F30B1">
        <w:rPr>
          <w:rFonts w:ascii="Open Sans" w:hAnsi="Open Sans" w:cs="Open Sans"/>
          <w:color w:val="auto"/>
        </w:rPr>
        <w:t xml:space="preserve">however, </w:t>
      </w:r>
      <w:r w:rsidR="003F30B1">
        <w:rPr>
          <w:rFonts w:ascii="Open Sans" w:hAnsi="Open Sans" w:cs="Open Sans"/>
          <w:color w:val="auto"/>
        </w:rPr>
        <w:t xml:space="preserve">I </w:t>
      </w:r>
      <w:r w:rsidR="003F30B1" w:rsidRPr="003F30B1">
        <w:rPr>
          <w:rFonts w:ascii="Open Sans" w:hAnsi="Open Sans" w:cs="Open Sans"/>
          <w:color w:val="auto"/>
        </w:rPr>
        <w:t xml:space="preserve">am not satisfied </w:t>
      </w:r>
      <w:r w:rsidR="003F30B1">
        <w:rPr>
          <w:rFonts w:ascii="Open Sans" w:hAnsi="Open Sans" w:cs="Open Sans"/>
          <w:color w:val="auto"/>
        </w:rPr>
        <w:t>the Provider has systems in place to ensure this occurs reliably and effectively</w:t>
      </w:r>
      <w:r w:rsidR="00875B2F">
        <w:rPr>
          <w:rFonts w:ascii="Open Sans" w:hAnsi="Open Sans" w:cs="Open Sans"/>
          <w:color w:val="auto"/>
        </w:rPr>
        <w:t>,</w:t>
      </w:r>
      <w:r w:rsidR="003F30B1">
        <w:rPr>
          <w:rFonts w:ascii="Open Sans" w:hAnsi="Open Sans" w:cs="Open Sans"/>
          <w:color w:val="auto"/>
        </w:rPr>
        <w:t xml:space="preserve"> including ensuring </w:t>
      </w:r>
      <w:r w:rsidR="0039340A">
        <w:rPr>
          <w:rFonts w:ascii="Open Sans" w:hAnsi="Open Sans" w:cs="Open Sans"/>
          <w:color w:val="auto"/>
        </w:rPr>
        <w:t xml:space="preserve">all </w:t>
      </w:r>
      <w:r w:rsidR="003F30B1">
        <w:rPr>
          <w:rFonts w:ascii="Open Sans" w:hAnsi="Open Sans" w:cs="Open Sans"/>
          <w:color w:val="auto"/>
        </w:rPr>
        <w:t xml:space="preserve">care documentation reflects changed needs. This is because of </w:t>
      </w:r>
      <w:r w:rsidR="003F30B1" w:rsidRPr="003F30B1">
        <w:rPr>
          <w:rFonts w:ascii="Open Sans" w:hAnsi="Open Sans" w:cs="Open Sans"/>
          <w:color w:val="auto"/>
        </w:rPr>
        <w:t>evidence supplied by the Provider in their response which supports the assessment team’s findings identif</w:t>
      </w:r>
      <w:r w:rsidR="0039340A">
        <w:rPr>
          <w:rFonts w:ascii="Open Sans" w:hAnsi="Open Sans" w:cs="Open Sans"/>
          <w:color w:val="auto"/>
        </w:rPr>
        <w:t>ying</w:t>
      </w:r>
      <w:r w:rsidR="003F30B1" w:rsidRPr="003F30B1">
        <w:rPr>
          <w:rFonts w:ascii="Open Sans" w:hAnsi="Open Sans" w:cs="Open Sans"/>
          <w:color w:val="auto"/>
        </w:rPr>
        <w:t xml:space="preserve"> consumer care documentation does not consistently match their </w:t>
      </w:r>
      <w:r>
        <w:rPr>
          <w:rFonts w:ascii="Open Sans" w:hAnsi="Open Sans" w:cs="Open Sans"/>
          <w:color w:val="auto"/>
        </w:rPr>
        <w:t xml:space="preserve">assessed </w:t>
      </w:r>
      <w:r w:rsidR="003F30B1" w:rsidRPr="003F30B1">
        <w:rPr>
          <w:rFonts w:ascii="Open Sans" w:hAnsi="Open Sans" w:cs="Open Sans"/>
          <w:color w:val="auto"/>
        </w:rPr>
        <w:t>care needs</w:t>
      </w:r>
      <w:r w:rsidR="007132D7">
        <w:rPr>
          <w:rFonts w:ascii="Open Sans" w:hAnsi="Open Sans" w:cs="Open Sans"/>
          <w:color w:val="auto"/>
        </w:rPr>
        <w:t xml:space="preserve">, </w:t>
      </w:r>
      <w:r w:rsidR="003F30B1">
        <w:rPr>
          <w:rFonts w:ascii="Open Sans" w:hAnsi="Open Sans" w:cs="Open Sans"/>
          <w:color w:val="auto"/>
        </w:rPr>
        <w:t xml:space="preserve">and the </w:t>
      </w:r>
      <w:r w:rsidR="003658DD">
        <w:rPr>
          <w:rFonts w:ascii="Open Sans" w:hAnsi="Open Sans" w:cs="Open Sans"/>
          <w:color w:val="auto"/>
        </w:rPr>
        <w:t>lack of information within the plan for continuous improvement on action taken to re</w:t>
      </w:r>
      <w:r w:rsidR="0039340A">
        <w:rPr>
          <w:rFonts w:ascii="Open Sans" w:hAnsi="Open Sans" w:cs="Open Sans"/>
          <w:color w:val="auto"/>
        </w:rPr>
        <w:t>medy</w:t>
      </w:r>
      <w:r w:rsidR="003658DD">
        <w:rPr>
          <w:rFonts w:ascii="Open Sans" w:hAnsi="Open Sans" w:cs="Open Sans"/>
          <w:color w:val="auto"/>
        </w:rPr>
        <w:t xml:space="preserve"> </w:t>
      </w:r>
      <w:r w:rsidR="003F30B1">
        <w:rPr>
          <w:rFonts w:ascii="Open Sans" w:hAnsi="Open Sans" w:cs="Open Sans"/>
          <w:color w:val="auto"/>
        </w:rPr>
        <w:t xml:space="preserve">the </w:t>
      </w:r>
      <w:r w:rsidR="003658DD">
        <w:rPr>
          <w:rFonts w:ascii="Open Sans" w:hAnsi="Open Sans" w:cs="Open Sans"/>
          <w:color w:val="auto"/>
        </w:rPr>
        <w:t>non-compliance</w:t>
      </w:r>
      <w:r w:rsidR="003F30B1">
        <w:rPr>
          <w:rFonts w:ascii="Open Sans" w:hAnsi="Open Sans" w:cs="Open Sans"/>
          <w:color w:val="auto"/>
        </w:rPr>
        <w:t>.</w:t>
      </w:r>
      <w:r w:rsidR="003658DD">
        <w:rPr>
          <w:rFonts w:ascii="Open Sans" w:hAnsi="Open Sans" w:cs="Open Sans"/>
          <w:color w:val="auto"/>
        </w:rPr>
        <w:t xml:space="preserve"> </w:t>
      </w:r>
    </w:p>
    <w:p w14:paraId="78338656" w14:textId="7A5AC790" w:rsidR="00384B39" w:rsidRPr="00384B39" w:rsidRDefault="00384B39" w:rsidP="00384B39">
      <w:pPr>
        <w:pStyle w:val="NormalArial"/>
        <w:rPr>
          <w:rFonts w:ascii="Open Sans" w:hAnsi="Open Sans" w:cs="Open Sans"/>
          <w:color w:val="FF0000"/>
        </w:rPr>
      </w:pPr>
      <w:r w:rsidRPr="00412F1A">
        <w:rPr>
          <w:rFonts w:ascii="Open Sans" w:hAnsi="Open Sans" w:cs="Open Sans"/>
          <w:color w:val="auto"/>
        </w:rPr>
        <w:t xml:space="preserve">Based on the information above, I find Requirement 2(3)(e) </w:t>
      </w:r>
      <w:r w:rsidR="003658DD" w:rsidRPr="007132D7">
        <w:rPr>
          <w:rFonts w:ascii="Open Sans" w:hAnsi="Open Sans" w:cs="Open Sans"/>
          <w:color w:val="auto"/>
        </w:rPr>
        <w:t>non-</w:t>
      </w:r>
      <w:r w:rsidRPr="007132D7">
        <w:rPr>
          <w:rFonts w:ascii="Open Sans" w:hAnsi="Open Sans" w:cs="Open Sans"/>
          <w:color w:val="auto"/>
        </w:rPr>
        <w:t xml:space="preserve">compliant.  </w:t>
      </w:r>
    </w:p>
    <w:p w14:paraId="66E985D7" w14:textId="1FC73979" w:rsidR="00531C61" w:rsidRDefault="00531C61" w:rsidP="00384B39">
      <w:pPr>
        <w:pStyle w:val="NormalArial"/>
        <w:rPr>
          <w:rFonts w:ascii="Open Sans" w:hAnsi="Open Sans" w:cs="Open Sans"/>
        </w:rPr>
      </w:pPr>
    </w:p>
    <w:p w14:paraId="21A05FE0" w14:textId="77777777" w:rsidR="001559D6" w:rsidRDefault="001559D6" w:rsidP="00384B39">
      <w:pPr>
        <w:pStyle w:val="NormalArial"/>
        <w:rPr>
          <w:rFonts w:ascii="Open Sans" w:hAnsi="Open Sans" w:cs="Open Sans"/>
        </w:rPr>
      </w:pPr>
    </w:p>
    <w:p w14:paraId="072D475B" w14:textId="77777777" w:rsidR="001559D6" w:rsidRDefault="001559D6" w:rsidP="00384B39">
      <w:pPr>
        <w:pStyle w:val="NormalArial"/>
        <w:rPr>
          <w:rFonts w:ascii="Open Sans" w:hAnsi="Open Sans" w:cs="Open Sans"/>
        </w:rPr>
      </w:pPr>
    </w:p>
    <w:p w14:paraId="62E4B3AB" w14:textId="77777777" w:rsidR="001559D6" w:rsidRPr="001E694D" w:rsidRDefault="001559D6" w:rsidP="00384B39">
      <w:pPr>
        <w:pStyle w:val="NormalArial"/>
        <w:rPr>
          <w:rFonts w:ascii="Open Sans" w:hAnsi="Open Sans" w:cs="Open Sans"/>
        </w:rPr>
      </w:pPr>
    </w:p>
    <w:p w14:paraId="27C0748E" w14:textId="77777777" w:rsidR="00531C61" w:rsidRPr="001E694D" w:rsidRDefault="00E25F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3"/>
        <w:gridCol w:w="1846"/>
      </w:tblGrid>
      <w:tr w:rsidR="00AC2598" w14:paraId="56BFD9FA" w14:textId="77777777" w:rsidTr="00F456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1D443132" w14:textId="77777777" w:rsidR="00531C61" w:rsidRPr="001E694D" w:rsidRDefault="00E25F1C"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5C201B30" w14:textId="77777777" w:rsidR="00531C61" w:rsidRPr="001E694D" w:rsidRDefault="00531C6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C2598" w14:paraId="68214782" w14:textId="77777777" w:rsidTr="00F456B7">
        <w:tc>
          <w:tcPr>
            <w:cnfStyle w:val="001000000000" w:firstRow="0" w:lastRow="0" w:firstColumn="1" w:lastColumn="0" w:oddVBand="0" w:evenVBand="0" w:oddHBand="0" w:evenHBand="0" w:firstRowFirstColumn="0" w:firstRowLastColumn="0" w:lastRowFirstColumn="0" w:lastRowLastColumn="0"/>
            <w:tcW w:w="0" w:type="auto"/>
          </w:tcPr>
          <w:p w14:paraId="771A5BE2" w14:textId="77777777" w:rsidR="00531C61" w:rsidRPr="001E694D" w:rsidRDefault="00E25F1C" w:rsidP="002C5FA9">
            <w:pPr>
              <w:spacing w:line="22" w:lineRule="atLeast"/>
              <w:rPr>
                <w:rFonts w:ascii="Open Sans" w:hAnsi="Open Sans" w:cs="Open Sans"/>
              </w:rPr>
            </w:pPr>
            <w:r w:rsidRPr="001E694D">
              <w:rPr>
                <w:rFonts w:ascii="Open Sans" w:hAnsi="Open Sans" w:cs="Open Sans"/>
              </w:rPr>
              <w:t>Requirement 3(3)(b)</w:t>
            </w:r>
          </w:p>
        </w:tc>
        <w:tc>
          <w:tcPr>
            <w:tcW w:w="5694" w:type="dxa"/>
          </w:tcPr>
          <w:p w14:paraId="4943DF72" w14:textId="77777777" w:rsidR="00531C61" w:rsidRPr="001E694D" w:rsidRDefault="00E25F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tcPr>
          <w:p w14:paraId="4BDFEA03" w14:textId="0A328D80" w:rsidR="00531C61" w:rsidRPr="001E694D" w:rsidRDefault="002645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905266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D351D5">
                  <w:rPr>
                    <w:rFonts w:ascii="Open Sans" w:hAnsi="Open Sans" w:cs="Open Sans"/>
                    <w:color w:val="auto"/>
                  </w:rPr>
                  <w:t>Not Compliant</w:t>
                </w:r>
              </w:sdtContent>
            </w:sdt>
          </w:p>
        </w:tc>
      </w:tr>
    </w:tbl>
    <w:p w14:paraId="4472CC21" w14:textId="77777777" w:rsidR="00531C61" w:rsidRPr="003E162B" w:rsidRDefault="00E25F1C" w:rsidP="00D87E7C">
      <w:pPr>
        <w:pStyle w:val="Heading20"/>
        <w:rPr>
          <w:rFonts w:ascii="Open Sans" w:hAnsi="Open Sans" w:cs="Open Sans"/>
          <w:color w:val="781E77"/>
        </w:rPr>
      </w:pPr>
      <w:r w:rsidRPr="003E162B">
        <w:rPr>
          <w:rFonts w:ascii="Open Sans" w:hAnsi="Open Sans" w:cs="Open Sans"/>
          <w:color w:val="781E77"/>
        </w:rPr>
        <w:t>Findings</w:t>
      </w:r>
    </w:p>
    <w:p w14:paraId="04AF1F66" w14:textId="6414F805" w:rsidR="00384B39" w:rsidRPr="006677BC" w:rsidRDefault="00384B39" w:rsidP="00384B39">
      <w:pPr>
        <w:pStyle w:val="NormalArial"/>
        <w:rPr>
          <w:rFonts w:ascii="Open Sans" w:hAnsi="Open Sans" w:cs="Open Sans"/>
          <w:color w:val="auto"/>
        </w:rPr>
      </w:pPr>
      <w:r w:rsidRPr="00384B39">
        <w:rPr>
          <w:rFonts w:ascii="Open Sans" w:hAnsi="Open Sans" w:cs="Open Sans"/>
        </w:rPr>
        <w:t xml:space="preserve">Requirement </w:t>
      </w:r>
      <w:r>
        <w:rPr>
          <w:rFonts w:ascii="Open Sans" w:hAnsi="Open Sans" w:cs="Open Sans"/>
        </w:rPr>
        <w:t>3</w:t>
      </w:r>
      <w:r w:rsidRPr="00384B39">
        <w:rPr>
          <w:rFonts w:ascii="Open Sans" w:hAnsi="Open Sans" w:cs="Open Sans"/>
        </w:rPr>
        <w:t>(3)(</w:t>
      </w:r>
      <w:r>
        <w:rPr>
          <w:rFonts w:ascii="Open Sans" w:hAnsi="Open Sans" w:cs="Open Sans"/>
        </w:rPr>
        <w:t>b</w:t>
      </w:r>
      <w:r w:rsidRPr="00384B39">
        <w:rPr>
          <w:rFonts w:ascii="Open Sans" w:hAnsi="Open Sans" w:cs="Open Sans"/>
        </w:rPr>
        <w:t xml:space="preserve">) was found non-compliant following an assessment contact </w:t>
      </w:r>
      <w:r w:rsidRPr="006677BC">
        <w:rPr>
          <w:rFonts w:ascii="Open Sans" w:hAnsi="Open Sans" w:cs="Open Sans"/>
          <w:color w:val="auto"/>
        </w:rPr>
        <w:t xml:space="preserve">during January 2025 where the service did not demonstrate </w:t>
      </w:r>
      <w:r w:rsidR="006677BC" w:rsidRPr="006677BC">
        <w:rPr>
          <w:rFonts w:ascii="Open Sans" w:hAnsi="Open Sans" w:cs="Open Sans"/>
          <w:color w:val="auto"/>
        </w:rPr>
        <w:t xml:space="preserve">it effectively manages the high impact or high prevalence risks associated with consumer care in relation to falls, wounds, medication, behaviour </w:t>
      </w:r>
      <w:r w:rsidR="00A71720">
        <w:rPr>
          <w:rFonts w:ascii="Open Sans" w:hAnsi="Open Sans" w:cs="Open Sans"/>
          <w:color w:val="auto"/>
        </w:rPr>
        <w:t xml:space="preserve">management </w:t>
      </w:r>
      <w:r w:rsidR="006677BC" w:rsidRPr="006677BC">
        <w:rPr>
          <w:rFonts w:ascii="Open Sans" w:hAnsi="Open Sans" w:cs="Open Sans"/>
          <w:color w:val="auto"/>
        </w:rPr>
        <w:t>and pain management.</w:t>
      </w:r>
    </w:p>
    <w:p w14:paraId="155A7805" w14:textId="1B3ED704" w:rsidR="00384B39" w:rsidRPr="006677BC" w:rsidRDefault="00384B39" w:rsidP="00384B39">
      <w:pPr>
        <w:pStyle w:val="NormalArial"/>
        <w:rPr>
          <w:rFonts w:ascii="Open Sans" w:hAnsi="Open Sans" w:cs="Open Sans"/>
          <w:color w:val="auto"/>
        </w:rPr>
      </w:pPr>
      <w:r w:rsidRPr="006677BC">
        <w:rPr>
          <w:rFonts w:ascii="Open Sans" w:hAnsi="Open Sans" w:cs="Open Sans"/>
          <w:color w:val="auto"/>
        </w:rPr>
        <w:t>Since January 2025 the provider has implemented the following actions to address the deficits, including but not limited to:</w:t>
      </w:r>
    </w:p>
    <w:p w14:paraId="19789FBC" w14:textId="6775D138" w:rsidR="006B6E5C" w:rsidRPr="006677BC" w:rsidRDefault="006B6E5C" w:rsidP="006B6E5C">
      <w:pPr>
        <w:pStyle w:val="NormalArial"/>
        <w:numPr>
          <w:ilvl w:val="0"/>
          <w:numId w:val="17"/>
        </w:numPr>
        <w:rPr>
          <w:rFonts w:ascii="Open Sans" w:hAnsi="Open Sans" w:cs="Open Sans"/>
          <w:color w:val="auto"/>
        </w:rPr>
      </w:pPr>
      <w:r w:rsidRPr="006677BC">
        <w:rPr>
          <w:rFonts w:ascii="Open Sans" w:hAnsi="Open Sans" w:cs="Open Sans"/>
          <w:color w:val="auto"/>
        </w:rPr>
        <w:t xml:space="preserve">Staff training including behaviour management strategies, safe and effective personal </w:t>
      </w:r>
      <w:r w:rsidR="00F67CEF">
        <w:rPr>
          <w:rFonts w:ascii="Open Sans" w:hAnsi="Open Sans" w:cs="Open Sans"/>
          <w:color w:val="auto"/>
        </w:rPr>
        <w:t xml:space="preserve">and </w:t>
      </w:r>
      <w:r w:rsidRPr="006677BC">
        <w:rPr>
          <w:rFonts w:ascii="Open Sans" w:hAnsi="Open Sans" w:cs="Open Sans"/>
          <w:color w:val="auto"/>
        </w:rPr>
        <w:t xml:space="preserve">clinical care (monitoring </w:t>
      </w:r>
      <w:r w:rsidR="00AD7AAE">
        <w:rPr>
          <w:rFonts w:ascii="Open Sans" w:hAnsi="Open Sans" w:cs="Open Sans"/>
          <w:color w:val="auto"/>
        </w:rPr>
        <w:t>and</w:t>
      </w:r>
      <w:r w:rsidRPr="006677BC">
        <w:rPr>
          <w:rFonts w:ascii="Open Sans" w:hAnsi="Open Sans" w:cs="Open Sans"/>
          <w:color w:val="auto"/>
        </w:rPr>
        <w:t xml:space="preserve"> deterioration response), understanding SIRS and reporting requirements, management of high impact and high prevalence risks, skin integrity, pressure area care and wound management, restrictive practices, diabetes management, psychotropic medications.  </w:t>
      </w:r>
    </w:p>
    <w:p w14:paraId="43949DD4" w14:textId="77777777" w:rsidR="006B6E5C" w:rsidRPr="006677BC" w:rsidRDefault="006B6E5C" w:rsidP="006B6E5C">
      <w:pPr>
        <w:pStyle w:val="NormalArial"/>
        <w:numPr>
          <w:ilvl w:val="0"/>
          <w:numId w:val="17"/>
        </w:numPr>
        <w:rPr>
          <w:rFonts w:ascii="Open Sans" w:hAnsi="Open Sans" w:cs="Open Sans"/>
          <w:color w:val="auto"/>
        </w:rPr>
      </w:pPr>
      <w:r w:rsidRPr="006677BC">
        <w:rPr>
          <w:rFonts w:ascii="Open Sans" w:hAnsi="Open Sans" w:cs="Open Sans"/>
          <w:color w:val="auto"/>
        </w:rPr>
        <w:t xml:space="preserve">Staff training on restraint policy and processes, minimisation strategies and documentation requirements was completed for 98% of staff. </w:t>
      </w:r>
    </w:p>
    <w:p w14:paraId="3777A023" w14:textId="0FD77A2E" w:rsidR="006B6E5C" w:rsidRPr="006677BC" w:rsidRDefault="006B6E5C" w:rsidP="006B6E5C">
      <w:pPr>
        <w:pStyle w:val="NormalArial"/>
        <w:numPr>
          <w:ilvl w:val="0"/>
          <w:numId w:val="17"/>
        </w:numPr>
        <w:rPr>
          <w:rFonts w:ascii="Open Sans" w:hAnsi="Open Sans" w:cs="Open Sans"/>
          <w:color w:val="auto"/>
        </w:rPr>
      </w:pPr>
      <w:r w:rsidRPr="006677BC">
        <w:rPr>
          <w:rFonts w:ascii="Open Sans" w:hAnsi="Open Sans" w:cs="Open Sans"/>
          <w:color w:val="auto"/>
        </w:rPr>
        <w:t xml:space="preserve">Behaviour support plans had been updated to ensure all strategies were current and effective. </w:t>
      </w:r>
    </w:p>
    <w:p w14:paraId="5EE7E8BA" w14:textId="57EE8C42" w:rsidR="004D171E" w:rsidRPr="008B416A" w:rsidRDefault="006677BC" w:rsidP="002F1BAD">
      <w:pPr>
        <w:pStyle w:val="NormalArial"/>
        <w:rPr>
          <w:rFonts w:ascii="Open Sans" w:hAnsi="Open Sans" w:cs="Open Sans"/>
          <w:color w:val="auto"/>
        </w:rPr>
      </w:pPr>
      <w:r w:rsidRPr="008B416A">
        <w:rPr>
          <w:rFonts w:ascii="Open Sans" w:hAnsi="Open Sans" w:cs="Open Sans"/>
          <w:color w:val="auto"/>
        </w:rPr>
        <w:t>During the assessment contact in August 2025,</w:t>
      </w:r>
      <w:r w:rsidR="000B42BE" w:rsidRPr="008B416A">
        <w:rPr>
          <w:rFonts w:ascii="Open Sans" w:hAnsi="Open Sans" w:cs="Open Sans"/>
          <w:color w:val="auto"/>
        </w:rPr>
        <w:t xml:space="preserve"> </w:t>
      </w:r>
      <w:r w:rsidR="00A71720" w:rsidRPr="008B416A">
        <w:rPr>
          <w:rFonts w:ascii="Open Sans" w:hAnsi="Open Sans" w:cs="Open Sans"/>
          <w:color w:val="auto"/>
        </w:rPr>
        <w:t xml:space="preserve">the assessment team identified ongoing concerns with management of high impact high prevalence risks related to </w:t>
      </w:r>
      <w:r w:rsidR="00675A07" w:rsidRPr="008B416A">
        <w:rPr>
          <w:rFonts w:ascii="Open Sans" w:hAnsi="Open Sans" w:cs="Open Sans"/>
          <w:color w:val="auto"/>
        </w:rPr>
        <w:t>wound care, pain management, choking, weight loss, falls management</w:t>
      </w:r>
      <w:r w:rsidR="00A71720" w:rsidRPr="008B416A">
        <w:rPr>
          <w:rFonts w:ascii="Open Sans" w:hAnsi="Open Sans" w:cs="Open Sans"/>
          <w:color w:val="auto"/>
        </w:rPr>
        <w:t xml:space="preserve"> and restrictive</w:t>
      </w:r>
      <w:r w:rsidR="00675A07" w:rsidRPr="008B416A">
        <w:rPr>
          <w:rFonts w:ascii="Open Sans" w:hAnsi="Open Sans" w:cs="Open Sans"/>
          <w:color w:val="auto"/>
        </w:rPr>
        <w:t xml:space="preserve"> practices</w:t>
      </w:r>
      <w:r w:rsidR="00A71720" w:rsidRPr="008B416A">
        <w:rPr>
          <w:rFonts w:ascii="Open Sans" w:hAnsi="Open Sans" w:cs="Open Sans"/>
          <w:color w:val="auto"/>
        </w:rPr>
        <w:t>.</w:t>
      </w:r>
    </w:p>
    <w:p w14:paraId="415392E2" w14:textId="752A501F" w:rsidR="00591C25" w:rsidRPr="008B416A" w:rsidRDefault="00591C25" w:rsidP="00384B39">
      <w:pPr>
        <w:pStyle w:val="NormalArial"/>
        <w:rPr>
          <w:rFonts w:ascii="Open Sans" w:hAnsi="Open Sans" w:cs="Open Sans"/>
          <w:color w:val="auto"/>
        </w:rPr>
      </w:pPr>
      <w:r w:rsidRPr="566022DC">
        <w:rPr>
          <w:rFonts w:ascii="Open Sans" w:hAnsi="Open Sans" w:cs="Open Sans"/>
          <w:color w:val="auto"/>
          <w:u w:val="single"/>
        </w:rPr>
        <w:t>Pain management</w:t>
      </w:r>
      <w:r w:rsidR="00F25822" w:rsidRPr="566022DC">
        <w:rPr>
          <w:rFonts w:ascii="Open Sans" w:hAnsi="Open Sans" w:cs="Open Sans"/>
          <w:color w:val="auto"/>
          <w:u w:val="single"/>
        </w:rPr>
        <w:t>:</w:t>
      </w:r>
      <w:r w:rsidR="006F16A4" w:rsidRPr="566022DC">
        <w:rPr>
          <w:rFonts w:ascii="Open Sans" w:hAnsi="Open Sans" w:cs="Open Sans"/>
          <w:color w:val="auto"/>
        </w:rPr>
        <w:t xml:space="preserve"> </w:t>
      </w:r>
      <w:r w:rsidR="00F25822" w:rsidRPr="566022DC">
        <w:rPr>
          <w:rFonts w:ascii="Open Sans" w:hAnsi="Open Sans" w:cs="Open Sans"/>
          <w:color w:val="auto"/>
        </w:rPr>
        <w:t>As</w:t>
      </w:r>
      <w:r w:rsidRPr="566022DC">
        <w:rPr>
          <w:rFonts w:ascii="Open Sans" w:hAnsi="Open Sans" w:cs="Open Sans"/>
          <w:color w:val="auto"/>
        </w:rPr>
        <w:t xml:space="preserve"> with </w:t>
      </w:r>
      <w:r w:rsidR="00F25822" w:rsidRPr="566022DC">
        <w:rPr>
          <w:rFonts w:ascii="Open Sans" w:hAnsi="Open Sans" w:cs="Open Sans"/>
          <w:color w:val="auto"/>
        </w:rPr>
        <w:t>Requirement</w:t>
      </w:r>
      <w:r w:rsidRPr="566022DC">
        <w:rPr>
          <w:rFonts w:ascii="Open Sans" w:hAnsi="Open Sans" w:cs="Open Sans"/>
          <w:color w:val="auto"/>
        </w:rPr>
        <w:t xml:space="preserve"> 2(3)(e), I </w:t>
      </w:r>
      <w:r w:rsidR="00F25822" w:rsidRPr="566022DC">
        <w:rPr>
          <w:rFonts w:ascii="Open Sans" w:hAnsi="Open Sans" w:cs="Open Sans"/>
          <w:color w:val="auto"/>
        </w:rPr>
        <w:t xml:space="preserve">have formed a different viewpoint to the assessment team and find the </w:t>
      </w:r>
      <w:r w:rsidR="00D026B4" w:rsidRPr="566022DC">
        <w:rPr>
          <w:rFonts w:ascii="Open Sans" w:hAnsi="Open Sans" w:cs="Open Sans"/>
          <w:color w:val="auto"/>
        </w:rPr>
        <w:t xml:space="preserve">named </w:t>
      </w:r>
      <w:r w:rsidR="00F25822" w:rsidRPr="566022DC">
        <w:rPr>
          <w:rFonts w:ascii="Open Sans" w:hAnsi="Open Sans" w:cs="Open Sans"/>
          <w:color w:val="auto"/>
        </w:rPr>
        <w:t>consumer</w:t>
      </w:r>
      <w:r w:rsidR="008B416A" w:rsidRPr="566022DC">
        <w:rPr>
          <w:rFonts w:ascii="Open Sans" w:hAnsi="Open Sans" w:cs="Open Sans"/>
          <w:color w:val="auto"/>
        </w:rPr>
        <w:t>’s pain was</w:t>
      </w:r>
      <w:r w:rsidR="4927963C" w:rsidRPr="566022DC">
        <w:rPr>
          <w:rFonts w:ascii="Open Sans" w:hAnsi="Open Sans" w:cs="Open Sans"/>
          <w:color w:val="auto"/>
        </w:rPr>
        <w:t xml:space="preserve"> effectively</w:t>
      </w:r>
      <w:r w:rsidR="008B416A" w:rsidRPr="566022DC">
        <w:rPr>
          <w:rFonts w:ascii="Open Sans" w:hAnsi="Open Sans" w:cs="Open Sans"/>
          <w:color w:val="auto"/>
        </w:rPr>
        <w:t xml:space="preserve"> managed by the service.</w:t>
      </w:r>
      <w:r w:rsidR="00F25822" w:rsidRPr="566022DC">
        <w:rPr>
          <w:rFonts w:ascii="Open Sans" w:hAnsi="Open Sans" w:cs="Open Sans"/>
          <w:color w:val="auto"/>
        </w:rPr>
        <w:t xml:space="preserve"> </w:t>
      </w:r>
    </w:p>
    <w:p w14:paraId="771EA8F4" w14:textId="1EB95C09" w:rsidR="00A67C64" w:rsidRPr="00A67C64" w:rsidRDefault="00A67C64" w:rsidP="00384B39">
      <w:pPr>
        <w:pStyle w:val="NormalArial"/>
        <w:rPr>
          <w:rFonts w:ascii="Open Sans" w:hAnsi="Open Sans" w:cs="Open Sans"/>
          <w:color w:val="auto"/>
        </w:rPr>
      </w:pPr>
      <w:r w:rsidRPr="566022DC">
        <w:rPr>
          <w:rFonts w:ascii="Open Sans" w:hAnsi="Open Sans" w:cs="Open Sans"/>
          <w:color w:val="auto"/>
          <w:u w:val="single"/>
        </w:rPr>
        <w:t>Weight loss</w:t>
      </w:r>
      <w:r w:rsidRPr="566022DC">
        <w:rPr>
          <w:rFonts w:ascii="Open Sans" w:hAnsi="Open Sans" w:cs="Open Sans"/>
          <w:color w:val="auto"/>
        </w:rPr>
        <w:t xml:space="preserve">: In their response, the provider advised gaps in the service’s weight register were related to consumers who are either palliative with a direction to no longer be weighed or consumers who have declined to be weighed and have a dignity of risk assessment in place. </w:t>
      </w:r>
      <w:r w:rsidR="43983F3B" w:rsidRPr="566022DC">
        <w:rPr>
          <w:rFonts w:ascii="Open Sans" w:hAnsi="Open Sans" w:cs="Open Sans"/>
          <w:color w:val="auto"/>
        </w:rPr>
        <w:t xml:space="preserve">However, </w:t>
      </w:r>
      <w:r w:rsidR="58A9CEB3" w:rsidRPr="566022DC">
        <w:rPr>
          <w:rFonts w:ascii="Open Sans" w:hAnsi="Open Sans" w:cs="Open Sans"/>
          <w:color w:val="auto"/>
        </w:rPr>
        <w:t>e</w:t>
      </w:r>
      <w:r w:rsidRPr="566022DC">
        <w:rPr>
          <w:rFonts w:ascii="Open Sans" w:hAnsi="Open Sans" w:cs="Open Sans"/>
          <w:color w:val="auto"/>
        </w:rPr>
        <w:t xml:space="preserve">vidence to support this was not provided in the </w:t>
      </w:r>
      <w:r w:rsidR="0EA683B7" w:rsidRPr="566022DC">
        <w:rPr>
          <w:rFonts w:ascii="Open Sans" w:hAnsi="Open Sans" w:cs="Open Sans"/>
          <w:color w:val="auto"/>
        </w:rPr>
        <w:t xml:space="preserve">Provider’s </w:t>
      </w:r>
      <w:r w:rsidRPr="566022DC">
        <w:rPr>
          <w:rFonts w:ascii="Open Sans" w:hAnsi="Open Sans" w:cs="Open Sans"/>
          <w:color w:val="auto"/>
        </w:rPr>
        <w:t>response.</w:t>
      </w:r>
    </w:p>
    <w:p w14:paraId="63969909" w14:textId="09829229" w:rsidR="00A71720" w:rsidRPr="00F77A5B" w:rsidRDefault="008B416A" w:rsidP="00384B39">
      <w:pPr>
        <w:pStyle w:val="NormalArial"/>
        <w:rPr>
          <w:rFonts w:ascii="Open Sans" w:hAnsi="Open Sans" w:cs="Open Sans"/>
          <w:color w:val="auto"/>
        </w:rPr>
      </w:pPr>
      <w:r w:rsidRPr="00F77A5B">
        <w:rPr>
          <w:rFonts w:ascii="Open Sans" w:hAnsi="Open Sans" w:cs="Open Sans"/>
          <w:color w:val="auto"/>
          <w:u w:val="single"/>
        </w:rPr>
        <w:t>C</w:t>
      </w:r>
      <w:r w:rsidR="00A71720" w:rsidRPr="00F77A5B">
        <w:rPr>
          <w:rFonts w:ascii="Open Sans" w:hAnsi="Open Sans" w:cs="Open Sans"/>
          <w:color w:val="auto"/>
          <w:u w:val="single"/>
        </w:rPr>
        <w:t>hoking</w:t>
      </w:r>
      <w:r w:rsidR="00401576" w:rsidRPr="00F77A5B">
        <w:rPr>
          <w:rFonts w:ascii="Open Sans" w:hAnsi="Open Sans" w:cs="Open Sans"/>
          <w:color w:val="auto"/>
        </w:rPr>
        <w:t>: With regards to staff providing incorrect</w:t>
      </w:r>
      <w:r w:rsidR="00F77A5B" w:rsidRPr="00F77A5B">
        <w:rPr>
          <w:rFonts w:ascii="Open Sans" w:hAnsi="Open Sans" w:cs="Open Sans"/>
          <w:color w:val="auto"/>
        </w:rPr>
        <w:t xml:space="preserve"> modified</w:t>
      </w:r>
      <w:r w:rsidR="007C05BF" w:rsidRPr="00F77A5B">
        <w:rPr>
          <w:rFonts w:ascii="Open Sans" w:hAnsi="Open Sans" w:cs="Open Sans"/>
          <w:color w:val="auto"/>
        </w:rPr>
        <w:t xml:space="preserve"> fluids or diet to </w:t>
      </w:r>
      <w:r w:rsidR="00F77A5B" w:rsidRPr="00F77A5B">
        <w:rPr>
          <w:rFonts w:ascii="Open Sans" w:hAnsi="Open Sans" w:cs="Open Sans"/>
          <w:color w:val="auto"/>
        </w:rPr>
        <w:t xml:space="preserve">2 </w:t>
      </w:r>
      <w:r w:rsidR="00CA48AA">
        <w:rPr>
          <w:rFonts w:ascii="Open Sans" w:hAnsi="Open Sans" w:cs="Open Sans"/>
          <w:color w:val="auto"/>
        </w:rPr>
        <w:t xml:space="preserve">named </w:t>
      </w:r>
      <w:r w:rsidR="00F77A5B" w:rsidRPr="00F77A5B">
        <w:rPr>
          <w:rFonts w:ascii="Open Sans" w:hAnsi="Open Sans" w:cs="Open Sans"/>
          <w:color w:val="auto"/>
        </w:rPr>
        <w:t>consumers</w:t>
      </w:r>
      <w:r w:rsidR="007C05BF" w:rsidRPr="00F77A5B">
        <w:rPr>
          <w:rFonts w:ascii="Open Sans" w:hAnsi="Open Sans" w:cs="Open Sans"/>
          <w:color w:val="auto"/>
        </w:rPr>
        <w:t xml:space="preserve">, the Provider </w:t>
      </w:r>
      <w:r w:rsidR="00545587" w:rsidRPr="00F77A5B">
        <w:rPr>
          <w:rFonts w:ascii="Open Sans" w:hAnsi="Open Sans" w:cs="Open Sans"/>
          <w:color w:val="auto"/>
        </w:rPr>
        <w:t xml:space="preserve">in their response </w:t>
      </w:r>
      <w:r w:rsidR="007C05BF" w:rsidRPr="00F77A5B">
        <w:rPr>
          <w:rFonts w:ascii="Open Sans" w:hAnsi="Open Sans" w:cs="Open Sans"/>
          <w:color w:val="auto"/>
        </w:rPr>
        <w:t xml:space="preserve">acknowledged </w:t>
      </w:r>
      <w:r w:rsidR="0078016D" w:rsidRPr="00F77A5B">
        <w:rPr>
          <w:rFonts w:ascii="Open Sans" w:hAnsi="Open Sans" w:cs="Open Sans"/>
          <w:color w:val="auto"/>
        </w:rPr>
        <w:t xml:space="preserve">the staff errors </w:t>
      </w:r>
      <w:r w:rsidR="0078016D" w:rsidRPr="00F77A5B">
        <w:rPr>
          <w:rFonts w:ascii="Open Sans" w:hAnsi="Open Sans" w:cs="Open Sans"/>
          <w:color w:val="auto"/>
        </w:rPr>
        <w:lastRenderedPageBreak/>
        <w:t xml:space="preserve">and advised </w:t>
      </w:r>
      <w:r w:rsidR="00545587" w:rsidRPr="00F77A5B">
        <w:rPr>
          <w:rFonts w:ascii="Open Sans" w:hAnsi="Open Sans" w:cs="Open Sans"/>
          <w:color w:val="auto"/>
        </w:rPr>
        <w:t>additional training has been scheduled</w:t>
      </w:r>
      <w:r w:rsidR="00CA48AA">
        <w:rPr>
          <w:rFonts w:ascii="Open Sans" w:hAnsi="Open Sans" w:cs="Open Sans"/>
          <w:color w:val="auto"/>
        </w:rPr>
        <w:t xml:space="preserve"> for staff</w:t>
      </w:r>
      <w:r w:rsidR="00545587" w:rsidRPr="00F77A5B">
        <w:rPr>
          <w:rFonts w:ascii="Open Sans" w:hAnsi="Open Sans" w:cs="Open Sans"/>
          <w:color w:val="auto"/>
        </w:rPr>
        <w:t xml:space="preserve"> in mid-October 2025</w:t>
      </w:r>
      <w:r w:rsidR="00AD37EC">
        <w:rPr>
          <w:rFonts w:ascii="Open Sans" w:hAnsi="Open Sans" w:cs="Open Sans"/>
          <w:color w:val="auto"/>
        </w:rPr>
        <w:t xml:space="preserve"> to further increase their understanding</w:t>
      </w:r>
      <w:r w:rsidR="00545587" w:rsidRPr="00F77A5B">
        <w:rPr>
          <w:rFonts w:ascii="Open Sans" w:hAnsi="Open Sans" w:cs="Open Sans"/>
          <w:color w:val="auto"/>
        </w:rPr>
        <w:t>.</w:t>
      </w:r>
    </w:p>
    <w:p w14:paraId="3547426E" w14:textId="4053FB1D" w:rsidR="00D3758F" w:rsidRPr="005427A8" w:rsidRDefault="008B416A" w:rsidP="00384B39">
      <w:pPr>
        <w:pStyle w:val="NormalArial"/>
        <w:rPr>
          <w:rFonts w:ascii="Open Sans" w:hAnsi="Open Sans" w:cs="Open Sans"/>
        </w:rPr>
      </w:pPr>
      <w:r w:rsidRPr="005427A8">
        <w:rPr>
          <w:rFonts w:ascii="Open Sans" w:hAnsi="Open Sans" w:cs="Open Sans"/>
          <w:u w:val="single"/>
        </w:rPr>
        <w:t>R</w:t>
      </w:r>
      <w:r w:rsidR="00A71720" w:rsidRPr="005427A8">
        <w:rPr>
          <w:rFonts w:ascii="Open Sans" w:hAnsi="Open Sans" w:cs="Open Sans"/>
          <w:u w:val="single"/>
        </w:rPr>
        <w:t>estrictive practices</w:t>
      </w:r>
      <w:r w:rsidR="00AD2E83" w:rsidRPr="005427A8">
        <w:rPr>
          <w:rFonts w:ascii="Open Sans" w:hAnsi="Open Sans" w:cs="Open Sans"/>
        </w:rPr>
        <w:t xml:space="preserve">: In their response the provider </w:t>
      </w:r>
      <w:r w:rsidR="00A92440" w:rsidRPr="005427A8">
        <w:rPr>
          <w:rFonts w:ascii="Open Sans" w:hAnsi="Open Sans" w:cs="Open Sans"/>
        </w:rPr>
        <w:t>acknowledges</w:t>
      </w:r>
      <w:r w:rsidR="00AD2E83" w:rsidRPr="005427A8">
        <w:rPr>
          <w:rFonts w:ascii="Open Sans" w:hAnsi="Open Sans" w:cs="Open Sans"/>
        </w:rPr>
        <w:t xml:space="preserve"> </w:t>
      </w:r>
      <w:r w:rsidR="00572B3A" w:rsidRPr="005427A8">
        <w:rPr>
          <w:rFonts w:ascii="Open Sans" w:hAnsi="Open Sans" w:cs="Open Sans"/>
        </w:rPr>
        <w:t xml:space="preserve">that during the </w:t>
      </w:r>
      <w:r w:rsidR="00461BCF" w:rsidRPr="005427A8">
        <w:rPr>
          <w:rFonts w:ascii="Open Sans" w:hAnsi="Open Sans" w:cs="Open Sans"/>
        </w:rPr>
        <w:t>assessment</w:t>
      </w:r>
      <w:r w:rsidR="00572B3A" w:rsidRPr="005427A8">
        <w:rPr>
          <w:rFonts w:ascii="Open Sans" w:hAnsi="Open Sans" w:cs="Open Sans"/>
        </w:rPr>
        <w:t xml:space="preserve"> cont</w:t>
      </w:r>
      <w:r w:rsidR="00461BCF" w:rsidRPr="005427A8">
        <w:rPr>
          <w:rFonts w:ascii="Open Sans" w:hAnsi="Open Sans" w:cs="Open Sans"/>
        </w:rPr>
        <w:t xml:space="preserve">act, </w:t>
      </w:r>
      <w:r w:rsidR="00A92440" w:rsidRPr="005427A8">
        <w:rPr>
          <w:rFonts w:ascii="Open Sans" w:hAnsi="Open Sans" w:cs="Open Sans"/>
        </w:rPr>
        <w:t>doors were locked</w:t>
      </w:r>
      <w:r w:rsidR="00843A38" w:rsidRPr="005427A8">
        <w:rPr>
          <w:rFonts w:ascii="Open Sans" w:hAnsi="Open Sans" w:cs="Open Sans"/>
        </w:rPr>
        <w:t xml:space="preserve">, </w:t>
      </w:r>
      <w:r w:rsidR="00A92440" w:rsidRPr="005427A8">
        <w:rPr>
          <w:rFonts w:ascii="Open Sans" w:hAnsi="Open Sans" w:cs="Open Sans"/>
        </w:rPr>
        <w:t>furniture was obstructing a doorway</w:t>
      </w:r>
      <w:r w:rsidR="00843A38" w:rsidRPr="005427A8">
        <w:rPr>
          <w:rFonts w:ascii="Open Sans" w:hAnsi="Open Sans" w:cs="Open Sans"/>
        </w:rPr>
        <w:t xml:space="preserve"> and keypad codes were</w:t>
      </w:r>
      <w:r w:rsidR="00A1301E" w:rsidRPr="005427A8">
        <w:rPr>
          <w:rFonts w:ascii="Open Sans" w:hAnsi="Open Sans" w:cs="Open Sans"/>
        </w:rPr>
        <w:t xml:space="preserve"> </w:t>
      </w:r>
      <w:r w:rsidR="00843A38" w:rsidRPr="005427A8">
        <w:rPr>
          <w:rFonts w:ascii="Open Sans" w:hAnsi="Open Sans" w:cs="Open Sans"/>
        </w:rPr>
        <w:t xml:space="preserve">not displayed </w:t>
      </w:r>
      <w:r w:rsidR="00A1301E" w:rsidRPr="005427A8">
        <w:rPr>
          <w:rFonts w:ascii="Open Sans" w:hAnsi="Open Sans" w:cs="Open Sans"/>
        </w:rPr>
        <w:t>to allow consumers to enter or exit independently</w:t>
      </w:r>
      <w:r w:rsidR="00A92440" w:rsidRPr="005427A8">
        <w:rPr>
          <w:rFonts w:ascii="Open Sans" w:hAnsi="Open Sans" w:cs="Open Sans"/>
        </w:rPr>
        <w:t xml:space="preserve">. </w:t>
      </w:r>
      <w:r w:rsidR="00F67CEF" w:rsidRPr="005427A8">
        <w:rPr>
          <w:rFonts w:ascii="Open Sans" w:hAnsi="Open Sans" w:cs="Open Sans"/>
        </w:rPr>
        <w:t xml:space="preserve"> </w:t>
      </w:r>
      <w:r w:rsidR="007A082A" w:rsidRPr="005427A8">
        <w:rPr>
          <w:rFonts w:ascii="Open Sans" w:hAnsi="Open Sans" w:cs="Open Sans"/>
        </w:rPr>
        <w:t>The Provider advised the locked doors and furniture were not a usual occurrence</w:t>
      </w:r>
      <w:r w:rsidR="00504A44" w:rsidRPr="005427A8">
        <w:rPr>
          <w:rFonts w:ascii="Open Sans" w:hAnsi="Open Sans" w:cs="Open Sans"/>
        </w:rPr>
        <w:t xml:space="preserve"> which w</w:t>
      </w:r>
      <w:r w:rsidR="004117BC" w:rsidRPr="005427A8">
        <w:rPr>
          <w:rFonts w:ascii="Open Sans" w:hAnsi="Open Sans" w:cs="Open Sans"/>
        </w:rPr>
        <w:t xml:space="preserve">as remedied during the assessment contact and the keypad codes were </w:t>
      </w:r>
      <w:r w:rsidR="00E22581" w:rsidRPr="005427A8">
        <w:rPr>
          <w:rFonts w:ascii="Open Sans" w:hAnsi="Open Sans" w:cs="Open Sans"/>
        </w:rPr>
        <w:t>displayed following the assessment team’s feedb</w:t>
      </w:r>
      <w:r w:rsidR="00322492" w:rsidRPr="005427A8">
        <w:rPr>
          <w:rFonts w:ascii="Open Sans" w:hAnsi="Open Sans" w:cs="Open Sans"/>
        </w:rPr>
        <w:t>ack</w:t>
      </w:r>
      <w:r w:rsidR="004117BC" w:rsidRPr="005427A8">
        <w:rPr>
          <w:rFonts w:ascii="Open Sans" w:hAnsi="Open Sans" w:cs="Open Sans"/>
        </w:rPr>
        <w:t xml:space="preserve">. </w:t>
      </w:r>
      <w:r w:rsidR="00322492" w:rsidRPr="005427A8">
        <w:rPr>
          <w:rFonts w:ascii="Open Sans" w:hAnsi="Open Sans" w:cs="Open Sans"/>
        </w:rPr>
        <w:t xml:space="preserve"> I am not satisfied </w:t>
      </w:r>
      <w:r w:rsidR="00666EE8" w:rsidRPr="005427A8">
        <w:rPr>
          <w:rFonts w:ascii="Open Sans" w:hAnsi="Open Sans" w:cs="Open Sans"/>
        </w:rPr>
        <w:t xml:space="preserve">with </w:t>
      </w:r>
      <w:r w:rsidR="00322492" w:rsidRPr="005427A8">
        <w:rPr>
          <w:rFonts w:ascii="Open Sans" w:hAnsi="Open Sans" w:cs="Open Sans"/>
        </w:rPr>
        <w:t>the</w:t>
      </w:r>
      <w:r w:rsidR="00135477" w:rsidRPr="005427A8">
        <w:rPr>
          <w:rFonts w:ascii="Open Sans" w:hAnsi="Open Sans" w:cs="Open Sans"/>
        </w:rPr>
        <w:t xml:space="preserve"> Provider’s response that these were not </w:t>
      </w:r>
      <w:r w:rsidR="005F0964" w:rsidRPr="005427A8">
        <w:rPr>
          <w:rFonts w:ascii="Open Sans" w:hAnsi="Open Sans" w:cs="Open Sans"/>
        </w:rPr>
        <w:t>usual</w:t>
      </w:r>
      <w:r w:rsidR="00135477" w:rsidRPr="005427A8">
        <w:rPr>
          <w:rFonts w:ascii="Open Sans" w:hAnsi="Open Sans" w:cs="Open Sans"/>
        </w:rPr>
        <w:t xml:space="preserve"> occurrences as these</w:t>
      </w:r>
      <w:r w:rsidR="00406EC4" w:rsidRPr="005427A8">
        <w:rPr>
          <w:rFonts w:ascii="Open Sans" w:hAnsi="Open Sans" w:cs="Open Sans"/>
        </w:rPr>
        <w:t xml:space="preserve"> areas of concern </w:t>
      </w:r>
      <w:r w:rsidR="00407C40" w:rsidRPr="005427A8">
        <w:rPr>
          <w:rFonts w:ascii="Open Sans" w:hAnsi="Open Sans" w:cs="Open Sans"/>
        </w:rPr>
        <w:t xml:space="preserve">related to environmental restraint </w:t>
      </w:r>
      <w:r w:rsidR="005F0964" w:rsidRPr="005427A8">
        <w:rPr>
          <w:rFonts w:ascii="Open Sans" w:hAnsi="Open Sans" w:cs="Open Sans"/>
        </w:rPr>
        <w:t xml:space="preserve">were previously </w:t>
      </w:r>
      <w:r w:rsidR="005427A8" w:rsidRPr="005427A8">
        <w:rPr>
          <w:rFonts w:ascii="Open Sans" w:hAnsi="Open Sans" w:cs="Open Sans"/>
        </w:rPr>
        <w:t xml:space="preserve">also </w:t>
      </w:r>
      <w:r w:rsidR="005F0964" w:rsidRPr="005427A8">
        <w:rPr>
          <w:rFonts w:ascii="Open Sans" w:hAnsi="Open Sans" w:cs="Open Sans"/>
        </w:rPr>
        <w:t xml:space="preserve">identified </w:t>
      </w:r>
      <w:r w:rsidR="00406EC4" w:rsidRPr="005427A8">
        <w:rPr>
          <w:rFonts w:ascii="Open Sans" w:hAnsi="Open Sans" w:cs="Open Sans"/>
        </w:rPr>
        <w:t xml:space="preserve">during the assessment contact in </w:t>
      </w:r>
      <w:r w:rsidR="00C83B60" w:rsidRPr="005427A8">
        <w:rPr>
          <w:rFonts w:ascii="Open Sans" w:hAnsi="Open Sans" w:cs="Open Sans"/>
        </w:rPr>
        <w:t>January 2025</w:t>
      </w:r>
      <w:r w:rsidR="005F0964" w:rsidRPr="005427A8">
        <w:rPr>
          <w:rFonts w:ascii="Open Sans" w:hAnsi="Open Sans" w:cs="Open Sans"/>
        </w:rPr>
        <w:t>. The</w:t>
      </w:r>
      <w:r w:rsidR="00C83B60" w:rsidRPr="005427A8">
        <w:rPr>
          <w:rFonts w:ascii="Open Sans" w:hAnsi="Open Sans" w:cs="Open Sans"/>
        </w:rPr>
        <w:t xml:space="preserve"> plan for </w:t>
      </w:r>
      <w:r w:rsidR="00407C40" w:rsidRPr="005427A8">
        <w:rPr>
          <w:rFonts w:ascii="Open Sans" w:hAnsi="Open Sans" w:cs="Open Sans"/>
        </w:rPr>
        <w:t>continuous</w:t>
      </w:r>
      <w:r w:rsidR="00C83B60" w:rsidRPr="005427A8">
        <w:rPr>
          <w:rFonts w:ascii="Open Sans" w:hAnsi="Open Sans" w:cs="Open Sans"/>
        </w:rPr>
        <w:t xml:space="preserve"> improvement supplied by the Provider in their response</w:t>
      </w:r>
      <w:r w:rsidR="00407C40" w:rsidRPr="005427A8">
        <w:rPr>
          <w:rFonts w:ascii="Open Sans" w:hAnsi="Open Sans" w:cs="Open Sans"/>
        </w:rPr>
        <w:t xml:space="preserve"> identified action related to these same concerns </w:t>
      </w:r>
      <w:r w:rsidR="002706DB" w:rsidRPr="005427A8">
        <w:rPr>
          <w:rFonts w:ascii="Open Sans" w:hAnsi="Open Sans" w:cs="Open Sans"/>
        </w:rPr>
        <w:t>which was planned for completion on 30 May 2025</w:t>
      </w:r>
      <w:r w:rsidR="00716447" w:rsidRPr="005427A8">
        <w:rPr>
          <w:rFonts w:ascii="Open Sans" w:hAnsi="Open Sans" w:cs="Open Sans"/>
        </w:rPr>
        <w:t>,</w:t>
      </w:r>
      <w:r w:rsidR="002706DB" w:rsidRPr="005427A8">
        <w:rPr>
          <w:rFonts w:ascii="Open Sans" w:hAnsi="Open Sans" w:cs="Open Sans"/>
        </w:rPr>
        <w:t xml:space="preserve"> </w:t>
      </w:r>
      <w:r w:rsidR="00504A44" w:rsidRPr="005427A8">
        <w:rPr>
          <w:rFonts w:ascii="Open Sans" w:hAnsi="Open Sans" w:cs="Open Sans"/>
        </w:rPr>
        <w:t xml:space="preserve">and </w:t>
      </w:r>
      <w:r w:rsidR="00407C40" w:rsidRPr="005427A8">
        <w:rPr>
          <w:rFonts w:ascii="Open Sans" w:hAnsi="Open Sans" w:cs="Open Sans"/>
        </w:rPr>
        <w:t>which had not been a</w:t>
      </w:r>
      <w:r w:rsidR="00574B3C" w:rsidRPr="005427A8">
        <w:rPr>
          <w:rFonts w:ascii="Open Sans" w:hAnsi="Open Sans" w:cs="Open Sans"/>
        </w:rPr>
        <w:t>ddressed.</w:t>
      </w:r>
      <w:r w:rsidR="00407C40" w:rsidRPr="005427A8">
        <w:rPr>
          <w:rFonts w:ascii="Open Sans" w:hAnsi="Open Sans" w:cs="Open Sans"/>
        </w:rPr>
        <w:t xml:space="preserve"> </w:t>
      </w:r>
    </w:p>
    <w:p w14:paraId="7A899D8A" w14:textId="70D54EF0" w:rsidR="000D48A1" w:rsidRPr="005427A8" w:rsidRDefault="00A9218A" w:rsidP="00384B39">
      <w:pPr>
        <w:pStyle w:val="NormalArial"/>
        <w:rPr>
          <w:rFonts w:ascii="Open Sans" w:hAnsi="Open Sans" w:cs="Open Sans"/>
        </w:rPr>
      </w:pPr>
      <w:r w:rsidRPr="005427A8">
        <w:rPr>
          <w:rFonts w:ascii="Open Sans" w:hAnsi="Open Sans" w:cs="Open Sans"/>
        </w:rPr>
        <w:t xml:space="preserve">Whilst I acknowledge </w:t>
      </w:r>
      <w:r w:rsidR="008D53F1" w:rsidRPr="005427A8">
        <w:rPr>
          <w:rFonts w:ascii="Open Sans" w:hAnsi="Open Sans" w:cs="Open Sans"/>
        </w:rPr>
        <w:t>some action</w:t>
      </w:r>
      <w:r w:rsidR="00E571E1" w:rsidRPr="005427A8">
        <w:rPr>
          <w:rFonts w:ascii="Open Sans" w:hAnsi="Open Sans" w:cs="Open Sans"/>
        </w:rPr>
        <w:t xml:space="preserve"> has been taken</w:t>
      </w:r>
      <w:r w:rsidR="00331E66" w:rsidRPr="005427A8">
        <w:rPr>
          <w:rFonts w:ascii="Open Sans" w:hAnsi="Open Sans" w:cs="Open Sans"/>
        </w:rPr>
        <w:t xml:space="preserve"> </w:t>
      </w:r>
      <w:r w:rsidR="008D53F1" w:rsidRPr="005427A8">
        <w:rPr>
          <w:rFonts w:ascii="Open Sans" w:hAnsi="Open Sans" w:cs="Open Sans"/>
        </w:rPr>
        <w:t xml:space="preserve">to address the previous non-compliance, </w:t>
      </w:r>
      <w:r w:rsidR="000D48A1" w:rsidRPr="005427A8">
        <w:rPr>
          <w:rFonts w:ascii="Open Sans" w:hAnsi="Open Sans" w:cs="Open Sans"/>
        </w:rPr>
        <w:t xml:space="preserve">I am not satisfied </w:t>
      </w:r>
      <w:r w:rsidR="008D53F1" w:rsidRPr="005427A8">
        <w:rPr>
          <w:rFonts w:ascii="Open Sans" w:hAnsi="Open Sans" w:cs="Open Sans"/>
        </w:rPr>
        <w:t xml:space="preserve">the </w:t>
      </w:r>
      <w:r w:rsidR="004C449D" w:rsidRPr="005427A8">
        <w:rPr>
          <w:rFonts w:ascii="Open Sans" w:hAnsi="Open Sans" w:cs="Open Sans"/>
        </w:rPr>
        <w:t xml:space="preserve">service has ensured </w:t>
      </w:r>
      <w:r w:rsidR="00574B3C" w:rsidRPr="005427A8">
        <w:rPr>
          <w:rFonts w:ascii="Open Sans" w:hAnsi="Open Sans" w:cs="Open Sans"/>
        </w:rPr>
        <w:t xml:space="preserve">management of high risk and </w:t>
      </w:r>
      <w:r w:rsidR="008D53F1" w:rsidRPr="005427A8">
        <w:rPr>
          <w:rFonts w:ascii="Open Sans" w:hAnsi="Open Sans" w:cs="Open Sans"/>
        </w:rPr>
        <w:t xml:space="preserve">high prevalence risks </w:t>
      </w:r>
      <w:r w:rsidR="00331E66" w:rsidRPr="005427A8">
        <w:rPr>
          <w:rFonts w:ascii="Open Sans" w:hAnsi="Open Sans" w:cs="Open Sans"/>
        </w:rPr>
        <w:t xml:space="preserve">has been </w:t>
      </w:r>
      <w:r w:rsidR="008A64AD" w:rsidRPr="005427A8">
        <w:rPr>
          <w:rFonts w:ascii="Open Sans" w:hAnsi="Open Sans" w:cs="Open Sans"/>
        </w:rPr>
        <w:t xml:space="preserve">effectively remediated and </w:t>
      </w:r>
      <w:r w:rsidR="00E571E1" w:rsidRPr="005427A8">
        <w:rPr>
          <w:rFonts w:ascii="Open Sans" w:hAnsi="Open Sans" w:cs="Open Sans"/>
        </w:rPr>
        <w:t xml:space="preserve">the </w:t>
      </w:r>
      <w:r w:rsidR="00280B5B" w:rsidRPr="005427A8">
        <w:rPr>
          <w:rFonts w:ascii="Open Sans" w:hAnsi="Open Sans" w:cs="Open Sans"/>
        </w:rPr>
        <w:t xml:space="preserve">Provider has not fully implemented and embedded systems to </w:t>
      </w:r>
      <w:r w:rsidR="005677F8" w:rsidRPr="005427A8">
        <w:rPr>
          <w:rFonts w:ascii="Open Sans" w:hAnsi="Open Sans" w:cs="Open Sans"/>
        </w:rPr>
        <w:t>remediate the non-compliance.</w:t>
      </w:r>
    </w:p>
    <w:p w14:paraId="5C57D6DF" w14:textId="094FBCA7" w:rsidR="00384B39" w:rsidRPr="00384B39" w:rsidRDefault="00384B39" w:rsidP="00384B39">
      <w:pPr>
        <w:pStyle w:val="NormalArial"/>
        <w:rPr>
          <w:rFonts w:ascii="Open Sans" w:hAnsi="Open Sans" w:cs="Open Sans"/>
          <w:color w:val="FF0000"/>
        </w:rPr>
      </w:pPr>
      <w:r w:rsidRPr="00AD7AAE">
        <w:rPr>
          <w:rFonts w:ascii="Open Sans" w:hAnsi="Open Sans" w:cs="Open Sans"/>
          <w:color w:val="auto"/>
        </w:rPr>
        <w:t xml:space="preserve">Based on the information above, I find Requirement 3(3)(b) </w:t>
      </w:r>
      <w:r w:rsidR="000D48A1">
        <w:rPr>
          <w:rFonts w:ascii="Open Sans" w:hAnsi="Open Sans" w:cs="Open Sans"/>
          <w:color w:val="auto"/>
        </w:rPr>
        <w:t>non</w:t>
      </w:r>
      <w:r w:rsidR="000D48A1" w:rsidRPr="00E41682">
        <w:rPr>
          <w:rFonts w:ascii="Open Sans" w:hAnsi="Open Sans" w:cs="Open Sans"/>
          <w:color w:val="auto"/>
        </w:rPr>
        <w:t>-compliant</w:t>
      </w:r>
      <w:r w:rsidRPr="00E41682">
        <w:rPr>
          <w:rFonts w:ascii="Open Sans" w:hAnsi="Open Sans" w:cs="Open Sans"/>
          <w:color w:val="auto"/>
        </w:rPr>
        <w:t xml:space="preserve">.  </w:t>
      </w:r>
    </w:p>
    <w:p w14:paraId="48DC722B" w14:textId="7DA3AC24" w:rsidR="00531C61" w:rsidRDefault="00531C61" w:rsidP="00384B39">
      <w:pPr>
        <w:pStyle w:val="NormalArial"/>
        <w:rPr>
          <w:rFonts w:ascii="Open Sans" w:hAnsi="Open Sans" w:cs="Open Sans"/>
        </w:rPr>
      </w:pPr>
    </w:p>
    <w:p w14:paraId="794B4F75" w14:textId="77777777" w:rsidR="006429F4" w:rsidRDefault="006429F4" w:rsidP="00384B39">
      <w:pPr>
        <w:pStyle w:val="NormalArial"/>
        <w:rPr>
          <w:rFonts w:ascii="Open Sans" w:hAnsi="Open Sans" w:cs="Open Sans"/>
        </w:rPr>
      </w:pPr>
    </w:p>
    <w:p w14:paraId="42AA0EAC" w14:textId="77777777" w:rsidR="006429F4" w:rsidRDefault="006429F4" w:rsidP="00384B39">
      <w:pPr>
        <w:pStyle w:val="NormalArial"/>
        <w:rPr>
          <w:rFonts w:ascii="Open Sans" w:hAnsi="Open Sans" w:cs="Open Sans"/>
        </w:rPr>
      </w:pPr>
    </w:p>
    <w:p w14:paraId="0A157BD2" w14:textId="77777777" w:rsidR="006429F4" w:rsidRDefault="006429F4" w:rsidP="00384B39">
      <w:pPr>
        <w:pStyle w:val="NormalArial"/>
        <w:rPr>
          <w:rFonts w:ascii="Open Sans" w:hAnsi="Open Sans" w:cs="Open Sans"/>
        </w:rPr>
      </w:pPr>
    </w:p>
    <w:p w14:paraId="124D5983" w14:textId="77777777" w:rsidR="006429F4" w:rsidRDefault="006429F4" w:rsidP="00384B39">
      <w:pPr>
        <w:pStyle w:val="NormalArial"/>
        <w:rPr>
          <w:rFonts w:ascii="Open Sans" w:hAnsi="Open Sans" w:cs="Open Sans"/>
        </w:rPr>
      </w:pPr>
    </w:p>
    <w:p w14:paraId="21A5ADD1" w14:textId="77777777" w:rsidR="006429F4" w:rsidRDefault="006429F4" w:rsidP="00384B39">
      <w:pPr>
        <w:pStyle w:val="NormalArial"/>
        <w:rPr>
          <w:rFonts w:ascii="Open Sans" w:hAnsi="Open Sans" w:cs="Open Sans"/>
        </w:rPr>
      </w:pPr>
    </w:p>
    <w:p w14:paraId="550A0008" w14:textId="77777777" w:rsidR="006429F4" w:rsidRDefault="006429F4" w:rsidP="00384B39">
      <w:pPr>
        <w:pStyle w:val="NormalArial"/>
        <w:rPr>
          <w:rFonts w:ascii="Open Sans" w:hAnsi="Open Sans" w:cs="Open Sans"/>
        </w:rPr>
      </w:pPr>
    </w:p>
    <w:p w14:paraId="2F0AA8D9" w14:textId="77777777" w:rsidR="006429F4" w:rsidRDefault="006429F4" w:rsidP="00384B39">
      <w:pPr>
        <w:pStyle w:val="NormalArial"/>
        <w:rPr>
          <w:rFonts w:ascii="Open Sans" w:hAnsi="Open Sans" w:cs="Open Sans"/>
        </w:rPr>
      </w:pPr>
    </w:p>
    <w:p w14:paraId="5B7D2BD8" w14:textId="77777777" w:rsidR="006429F4" w:rsidRDefault="006429F4" w:rsidP="00384B39">
      <w:pPr>
        <w:pStyle w:val="NormalArial"/>
        <w:rPr>
          <w:rFonts w:ascii="Open Sans" w:hAnsi="Open Sans" w:cs="Open Sans"/>
        </w:rPr>
      </w:pPr>
    </w:p>
    <w:p w14:paraId="07F7D40B" w14:textId="77777777" w:rsidR="006429F4" w:rsidRDefault="006429F4" w:rsidP="00384B39">
      <w:pPr>
        <w:pStyle w:val="NormalArial"/>
        <w:rPr>
          <w:rFonts w:ascii="Open Sans" w:hAnsi="Open Sans" w:cs="Open Sans"/>
        </w:rPr>
      </w:pPr>
    </w:p>
    <w:p w14:paraId="73C1D25A" w14:textId="77777777" w:rsidR="006429F4" w:rsidRDefault="006429F4" w:rsidP="00384B39">
      <w:pPr>
        <w:pStyle w:val="NormalArial"/>
        <w:rPr>
          <w:rFonts w:ascii="Open Sans" w:hAnsi="Open Sans" w:cs="Open Sans"/>
        </w:rPr>
      </w:pPr>
    </w:p>
    <w:p w14:paraId="0BA1F4FA" w14:textId="77777777" w:rsidR="006429F4" w:rsidRDefault="006429F4" w:rsidP="00384B39">
      <w:pPr>
        <w:pStyle w:val="NormalArial"/>
        <w:rPr>
          <w:rFonts w:ascii="Open Sans" w:hAnsi="Open Sans" w:cs="Open Sans"/>
        </w:rPr>
      </w:pPr>
    </w:p>
    <w:p w14:paraId="2F38BB81" w14:textId="77777777" w:rsidR="006429F4" w:rsidRDefault="006429F4" w:rsidP="00384B39">
      <w:pPr>
        <w:pStyle w:val="NormalArial"/>
        <w:rPr>
          <w:rFonts w:ascii="Open Sans" w:hAnsi="Open Sans" w:cs="Open Sans"/>
        </w:rPr>
      </w:pPr>
    </w:p>
    <w:p w14:paraId="267501E5" w14:textId="77777777" w:rsidR="00AD7AAE" w:rsidRPr="001E694D" w:rsidRDefault="00AD7AAE" w:rsidP="00384B39">
      <w:pPr>
        <w:pStyle w:val="NormalArial"/>
        <w:rPr>
          <w:rFonts w:ascii="Open Sans" w:hAnsi="Open Sans" w:cs="Open Sans"/>
        </w:rPr>
      </w:pPr>
    </w:p>
    <w:p w14:paraId="60403FB4" w14:textId="77777777" w:rsidR="00531C61" w:rsidRPr="001E694D" w:rsidRDefault="00E25F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8"/>
        <w:gridCol w:w="1851"/>
      </w:tblGrid>
      <w:tr w:rsidR="00AC2598" w14:paraId="2CDECAF0" w14:textId="77777777" w:rsidTr="00F456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gridSpan w:val="2"/>
            <w:shd w:val="clear" w:color="auto" w:fill="781E77"/>
          </w:tcPr>
          <w:p w14:paraId="1BD8BDF3" w14:textId="77777777" w:rsidR="00531C61" w:rsidRPr="001E694D" w:rsidRDefault="00E25F1C"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77" w:type="dxa"/>
            <w:shd w:val="clear" w:color="auto" w:fill="781E77"/>
          </w:tcPr>
          <w:p w14:paraId="64FBD9C8" w14:textId="77777777" w:rsidR="00531C61" w:rsidRPr="001E694D" w:rsidRDefault="00531C6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C2598" w14:paraId="2E12D3A9" w14:textId="77777777" w:rsidTr="00F456B7">
        <w:tc>
          <w:tcPr>
            <w:cnfStyle w:val="001000000000" w:firstRow="0" w:lastRow="0" w:firstColumn="1" w:lastColumn="0" w:oddVBand="0" w:evenVBand="0" w:oddHBand="0" w:evenHBand="0" w:firstRowFirstColumn="0" w:firstRowLastColumn="0" w:lastRowFirstColumn="0" w:lastRowLastColumn="0"/>
            <w:tcW w:w="0" w:type="auto"/>
          </w:tcPr>
          <w:p w14:paraId="7A1C27A2" w14:textId="77777777" w:rsidR="00531C61" w:rsidRPr="001E694D" w:rsidRDefault="00E25F1C" w:rsidP="002C5FA9">
            <w:pPr>
              <w:spacing w:line="22" w:lineRule="atLeast"/>
              <w:rPr>
                <w:rFonts w:ascii="Open Sans" w:hAnsi="Open Sans" w:cs="Open Sans"/>
              </w:rPr>
            </w:pPr>
            <w:r w:rsidRPr="001E694D">
              <w:rPr>
                <w:rFonts w:ascii="Open Sans" w:hAnsi="Open Sans" w:cs="Open Sans"/>
              </w:rPr>
              <w:t>Requirement 7(3)(a)</w:t>
            </w:r>
          </w:p>
        </w:tc>
        <w:tc>
          <w:tcPr>
            <w:tcW w:w="5688" w:type="dxa"/>
          </w:tcPr>
          <w:p w14:paraId="252978E0" w14:textId="77777777" w:rsidR="00531C61" w:rsidRPr="001E694D" w:rsidRDefault="00E25F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77" w:type="dxa"/>
          </w:tcPr>
          <w:p w14:paraId="430EE924" w14:textId="77777777" w:rsidR="00531C61" w:rsidRPr="001E694D" w:rsidRDefault="002645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50908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E25F1C" w:rsidRPr="001E694D">
                  <w:rPr>
                    <w:rFonts w:ascii="Open Sans" w:hAnsi="Open Sans" w:cs="Open Sans"/>
                  </w:rPr>
                  <w:t>Compliant</w:t>
                </w:r>
              </w:sdtContent>
            </w:sdt>
          </w:p>
        </w:tc>
      </w:tr>
    </w:tbl>
    <w:p w14:paraId="27CA6A12" w14:textId="77777777" w:rsidR="00531C61" w:rsidRPr="003E162B" w:rsidRDefault="00E25F1C" w:rsidP="002B0C90">
      <w:pPr>
        <w:pStyle w:val="Heading20"/>
        <w:rPr>
          <w:rFonts w:ascii="Open Sans" w:hAnsi="Open Sans" w:cs="Open Sans"/>
          <w:color w:val="781E77"/>
        </w:rPr>
      </w:pPr>
      <w:r w:rsidRPr="003E162B">
        <w:rPr>
          <w:rFonts w:ascii="Open Sans" w:hAnsi="Open Sans" w:cs="Open Sans"/>
          <w:color w:val="781E77"/>
        </w:rPr>
        <w:t>Findings</w:t>
      </w:r>
    </w:p>
    <w:p w14:paraId="5429A073" w14:textId="77777777" w:rsidR="00F456B7" w:rsidRDefault="00F456B7" w:rsidP="00F456B7">
      <w:pPr>
        <w:pStyle w:val="NormalArial"/>
        <w:rPr>
          <w:rFonts w:ascii="Open Sans" w:hAnsi="Open Sans" w:cs="Open Sans"/>
        </w:rPr>
      </w:pPr>
      <w:r>
        <w:rPr>
          <w:rFonts w:ascii="Open Sans" w:hAnsi="Open Sans" w:cs="Open Sans"/>
        </w:rPr>
        <w:t>Requirement 7(3)(a) was found non-compliant following an assessment contact during January 2025 where the service did not demonstrate they had the right mix and number of staff to deliver safe and quality care to consumers. Since January 2025 the provider has implemented the following actions to address the deficits, including but not limited to:</w:t>
      </w:r>
    </w:p>
    <w:p w14:paraId="5BFD2CB3" w14:textId="77777777" w:rsidR="00F456B7" w:rsidRDefault="00F456B7" w:rsidP="00F456B7">
      <w:pPr>
        <w:pStyle w:val="NormalArial"/>
        <w:numPr>
          <w:ilvl w:val="0"/>
          <w:numId w:val="15"/>
        </w:numPr>
        <w:rPr>
          <w:rFonts w:ascii="Open Sans" w:hAnsi="Open Sans" w:cs="Open Sans"/>
        </w:rPr>
      </w:pPr>
      <w:r>
        <w:rPr>
          <w:rFonts w:ascii="Open Sans" w:hAnsi="Open Sans" w:cs="Open Sans"/>
        </w:rPr>
        <w:t>Recruitment of an additional 3 registered staff.</w:t>
      </w:r>
    </w:p>
    <w:p w14:paraId="1AA8AF76" w14:textId="77777777" w:rsidR="00F456B7" w:rsidRDefault="00F456B7" w:rsidP="00F456B7">
      <w:pPr>
        <w:pStyle w:val="NormalArial"/>
        <w:numPr>
          <w:ilvl w:val="0"/>
          <w:numId w:val="15"/>
        </w:numPr>
        <w:rPr>
          <w:rFonts w:ascii="Open Sans" w:hAnsi="Open Sans" w:cs="Open Sans"/>
        </w:rPr>
      </w:pPr>
      <w:r>
        <w:rPr>
          <w:rFonts w:ascii="Open Sans" w:hAnsi="Open Sans" w:cs="Open Sans"/>
        </w:rPr>
        <w:t>Daily reviews of call bell response times.</w:t>
      </w:r>
    </w:p>
    <w:p w14:paraId="546012F0" w14:textId="77777777" w:rsidR="00F456B7" w:rsidRDefault="00F456B7" w:rsidP="00F456B7">
      <w:pPr>
        <w:pStyle w:val="NormalArial"/>
        <w:numPr>
          <w:ilvl w:val="0"/>
          <w:numId w:val="15"/>
        </w:numPr>
        <w:rPr>
          <w:rFonts w:ascii="Open Sans" w:hAnsi="Open Sans" w:cs="Open Sans"/>
        </w:rPr>
      </w:pPr>
      <w:r>
        <w:rPr>
          <w:rFonts w:ascii="Open Sans" w:hAnsi="Open Sans" w:cs="Open Sans"/>
        </w:rPr>
        <w:t>Additional education and training provided to agency staff engaged at the service.</w:t>
      </w:r>
    </w:p>
    <w:p w14:paraId="04C36F90" w14:textId="77777777" w:rsidR="00F456B7" w:rsidRDefault="00F456B7" w:rsidP="00F456B7">
      <w:pPr>
        <w:pStyle w:val="NormalArial"/>
        <w:rPr>
          <w:rFonts w:ascii="Open Sans" w:hAnsi="Open Sans" w:cs="Open Sans"/>
        </w:rPr>
      </w:pPr>
      <w:r>
        <w:rPr>
          <w:rFonts w:ascii="Open Sans" w:hAnsi="Open Sans" w:cs="Open Sans"/>
        </w:rPr>
        <w:t>During the assessment contact in August 2025 consumers and representatives expressed satisfaction with the number of staff, confirming they receive assistance in a timely manner and staff have enough time to deliver care in a way they prefer and need. Observations showed staff were not rushing and had enough support to deliver care to consumers.</w:t>
      </w:r>
    </w:p>
    <w:p w14:paraId="589B89C7" w14:textId="77777777" w:rsidR="00F456B7" w:rsidRDefault="00F456B7" w:rsidP="00F456B7">
      <w:pPr>
        <w:pStyle w:val="NormalArial"/>
        <w:rPr>
          <w:rFonts w:ascii="Open Sans" w:hAnsi="Open Sans" w:cs="Open Sans"/>
        </w:rPr>
      </w:pPr>
      <w:r>
        <w:rPr>
          <w:rFonts w:ascii="Open Sans" w:hAnsi="Open Sans" w:cs="Open Sans"/>
        </w:rPr>
        <w:t>Staff confirmed they were supported to deliver care in a way that meets the needs of consumers.  Staff advised the service had recruited additional staff including registered nurses recently. Documentation confirmed the service is meeting care minutes in the three months prior to the assessment contact visit.</w:t>
      </w:r>
    </w:p>
    <w:p w14:paraId="62018669" w14:textId="77777777" w:rsidR="00F456B7" w:rsidRDefault="00F456B7" w:rsidP="00F456B7">
      <w:pPr>
        <w:pStyle w:val="NormalArial"/>
        <w:rPr>
          <w:rFonts w:ascii="Open Sans" w:hAnsi="Open Sans" w:cs="Open Sans"/>
        </w:rPr>
      </w:pPr>
      <w:r>
        <w:rPr>
          <w:rFonts w:ascii="Open Sans" w:hAnsi="Open Sans" w:cs="Open Sans"/>
        </w:rPr>
        <w:t>Management confirmed there is a process in place to fill any vacant shifts on the roster.  There is currently no infection prevention control (IPC) lead at the service, but management advised they use a contractor currently to fulfill this position.</w:t>
      </w:r>
    </w:p>
    <w:p w14:paraId="6F8E524B" w14:textId="77777777" w:rsidR="00F456B7" w:rsidRDefault="00F456B7" w:rsidP="00F456B7">
      <w:pPr>
        <w:pStyle w:val="NormalArial"/>
        <w:rPr>
          <w:rFonts w:ascii="Open Sans" w:hAnsi="Open Sans" w:cs="Open Sans"/>
        </w:rPr>
      </w:pPr>
      <w:r>
        <w:rPr>
          <w:rFonts w:ascii="Open Sans" w:hAnsi="Open Sans" w:cs="Open Sans"/>
        </w:rPr>
        <w:t xml:space="preserve">Based on the information above, I find Requirement 7(3)(a) compliant.  </w:t>
      </w:r>
    </w:p>
    <w:p w14:paraId="41F7F385" w14:textId="77777777" w:rsidR="00F456B7" w:rsidRDefault="00F456B7" w:rsidP="00F456B7">
      <w:pPr>
        <w:pStyle w:val="NormalArial"/>
        <w:rPr>
          <w:rFonts w:ascii="Open Sans" w:hAnsi="Open Sans" w:cs="Open Sans"/>
        </w:rPr>
      </w:pPr>
      <w:r>
        <w:rPr>
          <w:rFonts w:ascii="Open Sans" w:hAnsi="Open Sans" w:cs="Open Sans"/>
        </w:rPr>
        <w:t>As all requirements were not assessed there is no overall rating for this Standard.</w:t>
      </w:r>
    </w:p>
    <w:p w14:paraId="00F52538" w14:textId="77777777" w:rsidR="00531C61" w:rsidRPr="001E694D" w:rsidRDefault="00E25F1C" w:rsidP="0036130C">
      <w:pPr>
        <w:pStyle w:val="NormalArial"/>
        <w:rPr>
          <w:rFonts w:ascii="Open Sans" w:hAnsi="Open Sans" w:cs="Open Sans"/>
        </w:rPr>
      </w:pPr>
      <w:r w:rsidRPr="001E694D">
        <w:rPr>
          <w:rFonts w:ascii="Open Sans" w:hAnsi="Open Sans" w:cs="Open Sans"/>
        </w:rPr>
        <w:br w:type="page"/>
      </w:r>
    </w:p>
    <w:p w14:paraId="57A18333" w14:textId="77777777" w:rsidR="00531C61" w:rsidRPr="001E694D" w:rsidRDefault="00E25F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2"/>
        <w:gridCol w:w="1737"/>
      </w:tblGrid>
      <w:tr w:rsidR="00AC2598" w14:paraId="66AB44B5" w14:textId="77777777" w:rsidTr="00F456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6A331BA9" w14:textId="77777777" w:rsidR="00531C61" w:rsidRPr="001E694D" w:rsidRDefault="00E25F1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45B9096C" w14:textId="77777777" w:rsidR="00531C61" w:rsidRPr="001E694D" w:rsidRDefault="00531C6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C2598" w14:paraId="15E5B1B9" w14:textId="77777777" w:rsidTr="00F456B7">
        <w:tc>
          <w:tcPr>
            <w:cnfStyle w:val="001000000000" w:firstRow="0" w:lastRow="0" w:firstColumn="1" w:lastColumn="0" w:oddVBand="0" w:evenVBand="0" w:oddHBand="0" w:evenHBand="0" w:firstRowFirstColumn="0" w:firstRowLastColumn="0" w:lastRowFirstColumn="0" w:lastRowLastColumn="0"/>
            <w:tcW w:w="1677" w:type="dxa"/>
          </w:tcPr>
          <w:p w14:paraId="4144854A" w14:textId="77777777" w:rsidR="00531C61" w:rsidRPr="001E694D" w:rsidRDefault="00E25F1C" w:rsidP="002C5FA9">
            <w:pPr>
              <w:spacing w:line="22" w:lineRule="atLeast"/>
              <w:rPr>
                <w:rFonts w:ascii="Open Sans" w:hAnsi="Open Sans" w:cs="Open Sans"/>
              </w:rPr>
            </w:pPr>
            <w:r w:rsidRPr="001E694D">
              <w:rPr>
                <w:rFonts w:ascii="Open Sans" w:hAnsi="Open Sans" w:cs="Open Sans"/>
              </w:rPr>
              <w:t>Requirement 8(3)(b)</w:t>
            </w:r>
          </w:p>
        </w:tc>
        <w:tc>
          <w:tcPr>
            <w:tcW w:w="5804" w:type="dxa"/>
          </w:tcPr>
          <w:p w14:paraId="7CBA44CA" w14:textId="77777777" w:rsidR="00531C61" w:rsidRPr="001E694D" w:rsidRDefault="00E25F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761" w:type="dxa"/>
          </w:tcPr>
          <w:p w14:paraId="10EE0294" w14:textId="77777777" w:rsidR="00531C61" w:rsidRPr="001E694D" w:rsidRDefault="002645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48917677"/>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E25F1C" w:rsidRPr="001E694D">
                  <w:rPr>
                    <w:rFonts w:ascii="Open Sans" w:hAnsi="Open Sans" w:cs="Open Sans"/>
                  </w:rPr>
                  <w:t>Compliant</w:t>
                </w:r>
              </w:sdtContent>
            </w:sdt>
          </w:p>
        </w:tc>
      </w:tr>
      <w:tr w:rsidR="00AC2598" w14:paraId="7F4756E8" w14:textId="77777777" w:rsidTr="00F456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40ACE4E" w14:textId="77777777" w:rsidR="00531C61" w:rsidRPr="001E694D" w:rsidRDefault="00E25F1C" w:rsidP="002C5FA9">
            <w:pPr>
              <w:spacing w:line="22" w:lineRule="atLeast"/>
              <w:rPr>
                <w:rFonts w:ascii="Open Sans" w:hAnsi="Open Sans" w:cs="Open Sans"/>
              </w:rPr>
            </w:pPr>
            <w:r w:rsidRPr="001E694D">
              <w:rPr>
                <w:rFonts w:ascii="Open Sans" w:hAnsi="Open Sans" w:cs="Open Sans"/>
              </w:rPr>
              <w:t>Requirement 8(3)(d)</w:t>
            </w:r>
          </w:p>
        </w:tc>
        <w:tc>
          <w:tcPr>
            <w:tcW w:w="5804" w:type="dxa"/>
            <w:shd w:val="clear" w:color="auto" w:fill="auto"/>
          </w:tcPr>
          <w:p w14:paraId="0D996353" w14:textId="77777777" w:rsidR="00531C61" w:rsidRPr="001E694D" w:rsidRDefault="00E25F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0842A96" w14:textId="77777777" w:rsidR="00531C61" w:rsidRPr="001E694D" w:rsidRDefault="00E25F1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962A89C" w14:textId="77777777" w:rsidR="00531C61" w:rsidRPr="001E694D" w:rsidRDefault="00E25F1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8EB6CFE" w14:textId="77777777" w:rsidR="00531C61" w:rsidRPr="001E694D" w:rsidRDefault="00E25F1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AC14415" w14:textId="77777777" w:rsidR="00531C61" w:rsidRPr="001E694D" w:rsidRDefault="00E25F1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61" w:type="dxa"/>
            <w:shd w:val="clear" w:color="auto" w:fill="auto"/>
          </w:tcPr>
          <w:p w14:paraId="435DC47A" w14:textId="77777777" w:rsidR="00531C61" w:rsidRPr="001E694D" w:rsidRDefault="002645F4"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9471967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E25F1C" w:rsidRPr="001E694D">
                  <w:rPr>
                    <w:rFonts w:ascii="Open Sans" w:hAnsi="Open Sans" w:cs="Open Sans"/>
                  </w:rPr>
                  <w:t>Compliant</w:t>
                </w:r>
              </w:sdtContent>
            </w:sdt>
          </w:p>
        </w:tc>
      </w:tr>
    </w:tbl>
    <w:p w14:paraId="51E2C918" w14:textId="77777777" w:rsidR="00531C61" w:rsidRPr="007A2323" w:rsidRDefault="00E25F1C" w:rsidP="007A2323">
      <w:pPr>
        <w:pStyle w:val="NormalArial"/>
        <w:rPr>
          <w:rFonts w:ascii="Open Sans" w:hAnsi="Open Sans" w:cs="Open Sans"/>
          <w:b/>
          <w:bCs/>
          <w:color w:val="781E77"/>
        </w:rPr>
      </w:pPr>
      <w:r w:rsidRPr="007A2323">
        <w:rPr>
          <w:rFonts w:ascii="Open Sans" w:hAnsi="Open Sans" w:cs="Open Sans"/>
          <w:b/>
          <w:bCs/>
          <w:color w:val="781E77"/>
        </w:rPr>
        <w:t>Findings</w:t>
      </w:r>
    </w:p>
    <w:p w14:paraId="4A66F0A2" w14:textId="77777777" w:rsidR="00F456B7" w:rsidRDefault="00F456B7" w:rsidP="00F456B7">
      <w:pPr>
        <w:pStyle w:val="NormalArial"/>
        <w:rPr>
          <w:rFonts w:ascii="Open Sans" w:hAnsi="Open Sans" w:cs="Open Sans"/>
        </w:rPr>
      </w:pPr>
      <w:r>
        <w:rPr>
          <w:rFonts w:ascii="Open Sans" w:hAnsi="Open Sans" w:cs="Open Sans"/>
        </w:rPr>
        <w:t>Requirements 8(3)(b) and 8(3)(d) were found non-compliant following an assessment contact during January 2025 where the service did not demonstrate the governing body met required legislative requirements including for care minutes and restrictive practices and did not self-identify those deficits.  The organisations risk management system was not effective in identifying, monitoring or the management of incidents to prevent recurrence and risk assessments were not consistently completed. Since January 2025 the provider has implemented the following actions to address the deficits, including but not limited to:</w:t>
      </w:r>
    </w:p>
    <w:p w14:paraId="6A2A5DF3" w14:textId="1A0B06D4" w:rsidR="00F456B7" w:rsidRDefault="00F456B7" w:rsidP="00F456B7">
      <w:pPr>
        <w:pStyle w:val="NormalArial"/>
        <w:numPr>
          <w:ilvl w:val="0"/>
          <w:numId w:val="15"/>
        </w:numPr>
        <w:rPr>
          <w:rFonts w:ascii="Open Sans" w:hAnsi="Open Sans" w:cs="Open Sans"/>
        </w:rPr>
      </w:pPr>
      <w:r>
        <w:rPr>
          <w:rFonts w:ascii="Open Sans" w:hAnsi="Open Sans" w:cs="Open Sans"/>
        </w:rPr>
        <w:t>Implementation of 2 new organisational oversight meetings with the service and results escalated to the organisation</w:t>
      </w:r>
      <w:r w:rsidR="006B6E5C">
        <w:rPr>
          <w:rFonts w:ascii="Open Sans" w:hAnsi="Open Sans" w:cs="Open Sans"/>
        </w:rPr>
        <w:t>’</w:t>
      </w:r>
      <w:r>
        <w:rPr>
          <w:rFonts w:ascii="Open Sans" w:hAnsi="Open Sans" w:cs="Open Sans"/>
        </w:rPr>
        <w:t xml:space="preserve">s governing body. </w:t>
      </w:r>
    </w:p>
    <w:p w14:paraId="76633114" w14:textId="4D757180" w:rsidR="00F456B7" w:rsidRDefault="00F456B7" w:rsidP="00F456B7">
      <w:pPr>
        <w:pStyle w:val="NormalArial"/>
        <w:numPr>
          <w:ilvl w:val="0"/>
          <w:numId w:val="15"/>
        </w:numPr>
        <w:rPr>
          <w:rFonts w:ascii="Open Sans" w:hAnsi="Open Sans" w:cs="Open Sans"/>
        </w:rPr>
      </w:pPr>
      <w:r>
        <w:rPr>
          <w:rFonts w:ascii="Open Sans" w:hAnsi="Open Sans" w:cs="Open Sans"/>
        </w:rPr>
        <w:t xml:space="preserve">Those meetings include a weekly </w:t>
      </w:r>
      <w:r w:rsidR="006B6E5C">
        <w:rPr>
          <w:rFonts w:ascii="Open Sans" w:hAnsi="Open Sans" w:cs="Open Sans"/>
        </w:rPr>
        <w:t xml:space="preserve">one </w:t>
      </w:r>
      <w:r>
        <w:rPr>
          <w:rFonts w:ascii="Open Sans" w:hAnsi="Open Sans" w:cs="Open Sans"/>
        </w:rPr>
        <w:t xml:space="preserve">with </w:t>
      </w:r>
      <w:r w:rsidR="006B6E5C">
        <w:rPr>
          <w:rFonts w:ascii="Open Sans" w:hAnsi="Open Sans" w:cs="Open Sans"/>
        </w:rPr>
        <w:t xml:space="preserve">the </w:t>
      </w:r>
      <w:r>
        <w:rPr>
          <w:rFonts w:ascii="Open Sans" w:hAnsi="Open Sans" w:cs="Open Sans"/>
        </w:rPr>
        <w:t>service manager and fortnightly with care managers</w:t>
      </w:r>
      <w:r w:rsidRPr="004B3078">
        <w:rPr>
          <w:rFonts w:ascii="Open Sans" w:hAnsi="Open Sans" w:cs="Open Sans"/>
        </w:rPr>
        <w:t>.</w:t>
      </w:r>
    </w:p>
    <w:p w14:paraId="565ECB7E" w14:textId="77777777" w:rsidR="00F456B7" w:rsidRDefault="00F456B7" w:rsidP="00F456B7">
      <w:pPr>
        <w:pStyle w:val="NormalArial"/>
        <w:numPr>
          <w:ilvl w:val="0"/>
          <w:numId w:val="15"/>
        </w:numPr>
        <w:rPr>
          <w:rFonts w:ascii="Open Sans" w:hAnsi="Open Sans" w:cs="Open Sans"/>
        </w:rPr>
      </w:pPr>
      <w:r>
        <w:rPr>
          <w:rFonts w:ascii="Open Sans" w:hAnsi="Open Sans" w:cs="Open Sans"/>
        </w:rPr>
        <w:t>Education for all staff around Serious Incident Response Scheme (SIRS) and dignity of risk.</w:t>
      </w:r>
    </w:p>
    <w:p w14:paraId="0DB18B1A" w14:textId="5ABFC6EE" w:rsidR="00F456B7" w:rsidRDefault="00F456B7" w:rsidP="00F456B7">
      <w:pPr>
        <w:pStyle w:val="NormalArial"/>
        <w:numPr>
          <w:ilvl w:val="0"/>
          <w:numId w:val="15"/>
        </w:numPr>
        <w:rPr>
          <w:rFonts w:ascii="Open Sans" w:hAnsi="Open Sans" w:cs="Open Sans"/>
        </w:rPr>
      </w:pPr>
      <w:r>
        <w:rPr>
          <w:rFonts w:ascii="Open Sans" w:hAnsi="Open Sans" w:cs="Open Sans"/>
        </w:rPr>
        <w:t xml:space="preserve">A review of all </w:t>
      </w:r>
      <w:r w:rsidR="00384B39">
        <w:rPr>
          <w:rFonts w:ascii="Open Sans" w:hAnsi="Open Sans" w:cs="Open Sans"/>
        </w:rPr>
        <w:t>consumers</w:t>
      </w:r>
      <w:r>
        <w:rPr>
          <w:rFonts w:ascii="Open Sans" w:hAnsi="Open Sans" w:cs="Open Sans"/>
        </w:rPr>
        <w:t xml:space="preserve"> undertaking activities of risk by the clinical manager.</w:t>
      </w:r>
    </w:p>
    <w:p w14:paraId="6F320E41" w14:textId="77777777" w:rsidR="00F456B7" w:rsidRDefault="00F456B7" w:rsidP="00F456B7">
      <w:pPr>
        <w:pStyle w:val="NormalArial"/>
        <w:numPr>
          <w:ilvl w:val="0"/>
          <w:numId w:val="15"/>
        </w:numPr>
        <w:rPr>
          <w:rFonts w:ascii="Open Sans" w:hAnsi="Open Sans" w:cs="Open Sans"/>
        </w:rPr>
      </w:pPr>
      <w:r>
        <w:rPr>
          <w:rFonts w:ascii="Open Sans" w:hAnsi="Open Sans" w:cs="Open Sans"/>
        </w:rPr>
        <w:t>Daily reviews of all progress notes, incident reports and behaviour charts.</w:t>
      </w:r>
    </w:p>
    <w:p w14:paraId="6E59BB16" w14:textId="77777777" w:rsidR="00F456B7" w:rsidRPr="004B3078" w:rsidRDefault="00F456B7" w:rsidP="00F456B7">
      <w:pPr>
        <w:pStyle w:val="NormalArial"/>
        <w:numPr>
          <w:ilvl w:val="0"/>
          <w:numId w:val="15"/>
        </w:numPr>
        <w:rPr>
          <w:rFonts w:ascii="Open Sans" w:hAnsi="Open Sans" w:cs="Open Sans"/>
        </w:rPr>
      </w:pPr>
      <w:r>
        <w:rPr>
          <w:rFonts w:ascii="Open Sans" w:hAnsi="Open Sans" w:cs="Open Sans"/>
        </w:rPr>
        <w:lastRenderedPageBreak/>
        <w:t>Implementation of a clinical dashboard during February 2025.</w:t>
      </w:r>
    </w:p>
    <w:p w14:paraId="036B355B" w14:textId="71B1BB42" w:rsidR="00F456B7" w:rsidRDefault="00F456B7" w:rsidP="00F456B7">
      <w:pPr>
        <w:pStyle w:val="NormalArial"/>
        <w:rPr>
          <w:rFonts w:ascii="Open Sans" w:hAnsi="Open Sans" w:cs="Open Sans"/>
        </w:rPr>
      </w:pPr>
      <w:r>
        <w:rPr>
          <w:rFonts w:ascii="Open Sans" w:hAnsi="Open Sans" w:cs="Open Sans"/>
        </w:rPr>
        <w:t>During the assessment contact in August 2025 the service demonstrated the governing body is aware of and accountable for the delivery of safe and effective care and services. The governing body meets monthly and discusses performance of service, incidents including reportable</w:t>
      </w:r>
      <w:r w:rsidR="006B6E5C">
        <w:rPr>
          <w:rFonts w:ascii="Open Sans" w:hAnsi="Open Sans" w:cs="Open Sans"/>
        </w:rPr>
        <w:t xml:space="preserve"> ones</w:t>
      </w:r>
      <w:r>
        <w:rPr>
          <w:rFonts w:ascii="Open Sans" w:hAnsi="Open Sans" w:cs="Open Sans"/>
        </w:rPr>
        <w:t xml:space="preserve"> and tracks quality indicators.  Outcomes of the new clinical quality meetings are reported to the governing body at regular intervals. </w:t>
      </w:r>
    </w:p>
    <w:p w14:paraId="42EA8900" w14:textId="1EC8877C" w:rsidR="00F456B7" w:rsidRDefault="00F456B7" w:rsidP="00F456B7">
      <w:pPr>
        <w:pStyle w:val="NormalArial"/>
        <w:rPr>
          <w:rFonts w:ascii="Open Sans" w:hAnsi="Open Sans" w:cs="Open Sans"/>
        </w:rPr>
      </w:pPr>
      <w:r>
        <w:rPr>
          <w:rFonts w:ascii="Open Sans" w:hAnsi="Open Sans" w:cs="Open Sans"/>
        </w:rPr>
        <w:t>The service has an effec</w:t>
      </w:r>
      <w:r w:rsidR="00384B39">
        <w:rPr>
          <w:rFonts w:ascii="Open Sans" w:hAnsi="Open Sans" w:cs="Open Sans"/>
        </w:rPr>
        <w:t>t</w:t>
      </w:r>
      <w:r>
        <w:rPr>
          <w:rFonts w:ascii="Open Sans" w:hAnsi="Open Sans" w:cs="Open Sans"/>
        </w:rPr>
        <w:t xml:space="preserve">ive risk management framework in place with systems and processes to ensure oversight and guide staff practice. A </w:t>
      </w:r>
      <w:r w:rsidR="00384B39">
        <w:rPr>
          <w:rFonts w:ascii="Open Sans" w:hAnsi="Open Sans" w:cs="Open Sans"/>
        </w:rPr>
        <w:t>high-risk</w:t>
      </w:r>
      <w:r>
        <w:rPr>
          <w:rFonts w:ascii="Open Sans" w:hAnsi="Open Sans" w:cs="Open Sans"/>
        </w:rPr>
        <w:t xml:space="preserve"> register is maintained and discussed at weekly clinical meetings with progress notes reviewed by clinical management daily to ensure incidents are identified and responded to appropriately. There is a process in place to enable consumers to make choices which involve risk, and they are supported to do so through risk mitigation. </w:t>
      </w:r>
    </w:p>
    <w:p w14:paraId="3A968D88" w14:textId="77777777" w:rsidR="00F456B7" w:rsidRDefault="00F456B7" w:rsidP="00F456B7">
      <w:pPr>
        <w:pStyle w:val="NormalArial"/>
        <w:rPr>
          <w:rFonts w:ascii="Open Sans" w:hAnsi="Open Sans" w:cs="Open Sans"/>
        </w:rPr>
      </w:pPr>
      <w:r>
        <w:rPr>
          <w:rFonts w:ascii="Open Sans" w:hAnsi="Open Sans" w:cs="Open Sans"/>
        </w:rPr>
        <w:t>Documentation confirmed staff have received training on areas of risk including SIRS and identifying and responding to abuse and neglect of consumers. Management confirmed incidents are discussed at service and organisational level clinical and quality meetings and outcomes inform the organisations governing body.</w:t>
      </w:r>
    </w:p>
    <w:p w14:paraId="3D3B71F1" w14:textId="77777777" w:rsidR="00F456B7" w:rsidRDefault="00F456B7" w:rsidP="00F456B7">
      <w:pPr>
        <w:pStyle w:val="NormalArial"/>
        <w:rPr>
          <w:rFonts w:ascii="Open Sans" w:hAnsi="Open Sans" w:cs="Open Sans"/>
        </w:rPr>
      </w:pPr>
      <w:r>
        <w:rPr>
          <w:rFonts w:ascii="Open Sans" w:hAnsi="Open Sans" w:cs="Open Sans"/>
        </w:rPr>
        <w:t>Based on the information above, I find requirements 8(3)(b) and 8(3)(d) compliant.</w:t>
      </w:r>
    </w:p>
    <w:p w14:paraId="2C8EEEF6" w14:textId="77777777" w:rsidR="00F456B7" w:rsidRDefault="00F456B7" w:rsidP="00F456B7">
      <w:pPr>
        <w:pStyle w:val="NormalArial"/>
        <w:rPr>
          <w:rFonts w:ascii="Open Sans" w:hAnsi="Open Sans" w:cs="Open Sans"/>
        </w:rPr>
      </w:pPr>
      <w:r>
        <w:rPr>
          <w:rFonts w:ascii="Open Sans" w:hAnsi="Open Sans" w:cs="Open Sans"/>
        </w:rPr>
        <w:t>As all requirements were not assessed there is no overall rating for this Standard.</w:t>
      </w:r>
    </w:p>
    <w:p w14:paraId="04497B9C" w14:textId="392B3A43" w:rsidR="00531C61" w:rsidRPr="007A2323" w:rsidRDefault="00531C61" w:rsidP="00F456B7">
      <w:pPr>
        <w:pStyle w:val="NormalArial"/>
        <w:rPr>
          <w:rFonts w:ascii="Open Sans" w:hAnsi="Open Sans" w:cs="Open Sans"/>
          <w:color w:val="auto"/>
        </w:rPr>
      </w:pPr>
    </w:p>
    <w:sectPr w:rsidR="00531C61"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5F886" w14:textId="77777777" w:rsidR="00D07963" w:rsidRDefault="00D07963">
      <w:pPr>
        <w:spacing w:after="0"/>
      </w:pPr>
      <w:r>
        <w:separator/>
      </w:r>
    </w:p>
  </w:endnote>
  <w:endnote w:type="continuationSeparator" w:id="0">
    <w:p w14:paraId="2DE78977" w14:textId="77777777" w:rsidR="00D07963" w:rsidRDefault="00D079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64AE" w14:textId="77777777" w:rsidR="00531C61" w:rsidRPr="00DF37F2" w:rsidRDefault="00E25F1C"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Carinya of Bristol</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F8126E7" w14:textId="77777777" w:rsidR="00531C61" w:rsidRPr="00DF37F2" w:rsidRDefault="00E25F1C"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7449</w:t>
    </w:r>
    <w:bookmarkEnd w:id="1"/>
    <w:r w:rsidRPr="00DF37F2">
      <w:rPr>
        <w:rStyle w:val="FooterBold"/>
        <w:rFonts w:ascii="Arial" w:hAnsi="Arial"/>
        <w:b w:val="0"/>
      </w:rPr>
      <w:tab/>
      <w:t xml:space="preserve">OFFICIAL: Sensitive </w:t>
    </w:r>
  </w:p>
  <w:p w14:paraId="68BE2E87" w14:textId="77777777" w:rsidR="00531C61" w:rsidRPr="00DF37F2" w:rsidRDefault="00E25F1C"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83B0" w14:textId="77777777" w:rsidR="00531C61" w:rsidRDefault="00531C61"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BC056" w14:textId="77777777" w:rsidR="00D07963" w:rsidRDefault="00D07963" w:rsidP="00D71F88">
      <w:pPr>
        <w:spacing w:after="0"/>
      </w:pPr>
      <w:r>
        <w:separator/>
      </w:r>
    </w:p>
  </w:footnote>
  <w:footnote w:type="continuationSeparator" w:id="0">
    <w:p w14:paraId="21A7E737" w14:textId="77777777" w:rsidR="00D07963" w:rsidRDefault="00D07963" w:rsidP="00D71F88">
      <w:pPr>
        <w:spacing w:after="0"/>
      </w:pPr>
      <w:r>
        <w:continuationSeparator/>
      </w:r>
    </w:p>
  </w:footnote>
  <w:footnote w:id="1">
    <w:p w14:paraId="3662360A" w14:textId="243D262D" w:rsidR="00531C61" w:rsidRDefault="00E25F1C"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F456B7">
        <w:rPr>
          <w:rFonts w:ascii="Arial" w:hAnsi="Arial"/>
          <w:color w:val="auto"/>
          <w:sz w:val="20"/>
          <w:szCs w:val="20"/>
        </w:rPr>
        <w:t xml:space="preserve">section </w:t>
      </w:r>
      <w:r w:rsidR="00F456B7" w:rsidRPr="00F456B7">
        <w:rPr>
          <w:rFonts w:ascii="Arial" w:hAnsi="Arial"/>
          <w:color w:val="auto"/>
          <w:sz w:val="20"/>
          <w:szCs w:val="20"/>
        </w:rPr>
        <w:t>6</w:t>
      </w:r>
      <w:r w:rsidRPr="00F456B7">
        <w:rPr>
          <w:rFonts w:ascii="Arial" w:hAnsi="Arial"/>
          <w:color w:val="auto"/>
          <w:sz w:val="20"/>
          <w:szCs w:val="20"/>
        </w:rPr>
        <w:t>8A</w:t>
      </w:r>
      <w:r w:rsidR="00F456B7" w:rsidRPr="00F456B7">
        <w:rPr>
          <w:rFonts w:ascii="Arial" w:hAnsi="Arial"/>
          <w:color w:val="auto"/>
          <w:sz w:val="20"/>
          <w:szCs w:val="20"/>
        </w:rPr>
        <w:t xml:space="preserve"> </w:t>
      </w:r>
      <w:r w:rsidRPr="00F456B7">
        <w:rPr>
          <w:rFonts w:ascii="Arial" w:hAnsi="Arial"/>
          <w:color w:val="auto"/>
          <w:sz w:val="20"/>
          <w:szCs w:val="20"/>
        </w:rPr>
        <w:t>of</w:t>
      </w:r>
      <w:r w:rsidRPr="00443CA4">
        <w:rPr>
          <w:rFonts w:ascii="Arial" w:hAnsi="Arial"/>
          <w:sz w:val="20"/>
          <w:szCs w:val="20"/>
        </w:rPr>
        <w:t xml:space="preserve"> the Aged Care Quality and Safety Commission Rules 2018.</w:t>
      </w:r>
    </w:p>
    <w:p w14:paraId="70BFDEBE" w14:textId="77777777" w:rsidR="00531C61" w:rsidRDefault="00531C61"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C3D4" w14:textId="77777777" w:rsidR="00531C61" w:rsidRDefault="00E25F1C">
    <w:pPr>
      <w:pStyle w:val="Header"/>
    </w:pPr>
    <w:r>
      <w:rPr>
        <w:noProof/>
        <w:color w:val="2B579A"/>
        <w:shd w:val="clear" w:color="auto" w:fill="E6E6E6"/>
        <w:lang w:val="en-US"/>
      </w:rPr>
      <w:drawing>
        <wp:anchor distT="0" distB="0" distL="114300" distR="114300" simplePos="0" relativeHeight="251658241" behindDoc="1" locked="0" layoutInCell="1" allowOverlap="1" wp14:anchorId="37175E29" wp14:editId="16840E1C">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5216" w14:textId="77777777" w:rsidR="00531C61" w:rsidRDefault="00E25F1C">
    <w:pPr>
      <w:pStyle w:val="Header"/>
    </w:pPr>
    <w:r>
      <w:rPr>
        <w:noProof/>
      </w:rPr>
      <w:drawing>
        <wp:anchor distT="0" distB="0" distL="114300" distR="114300" simplePos="0" relativeHeight="251658240" behindDoc="0" locked="0" layoutInCell="1" allowOverlap="1" wp14:anchorId="631DF906" wp14:editId="0FE74582">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3541FC6">
      <w:start w:val="1"/>
      <w:numFmt w:val="lowerRoman"/>
      <w:lvlText w:val="(%1)"/>
      <w:lvlJc w:val="left"/>
      <w:pPr>
        <w:ind w:left="1080" w:hanging="720"/>
      </w:pPr>
      <w:rPr>
        <w:rFonts w:hint="default"/>
      </w:rPr>
    </w:lvl>
    <w:lvl w:ilvl="1" w:tplc="7868A4AE" w:tentative="1">
      <w:start w:val="1"/>
      <w:numFmt w:val="lowerLetter"/>
      <w:lvlText w:val="%2."/>
      <w:lvlJc w:val="left"/>
      <w:pPr>
        <w:ind w:left="1440" w:hanging="360"/>
      </w:pPr>
    </w:lvl>
    <w:lvl w:ilvl="2" w:tplc="3068729C" w:tentative="1">
      <w:start w:val="1"/>
      <w:numFmt w:val="lowerRoman"/>
      <w:lvlText w:val="%3."/>
      <w:lvlJc w:val="right"/>
      <w:pPr>
        <w:ind w:left="2160" w:hanging="180"/>
      </w:pPr>
    </w:lvl>
    <w:lvl w:ilvl="3" w:tplc="5C7C89D0" w:tentative="1">
      <w:start w:val="1"/>
      <w:numFmt w:val="decimal"/>
      <w:lvlText w:val="%4."/>
      <w:lvlJc w:val="left"/>
      <w:pPr>
        <w:ind w:left="2880" w:hanging="360"/>
      </w:pPr>
    </w:lvl>
    <w:lvl w:ilvl="4" w:tplc="506A6562" w:tentative="1">
      <w:start w:val="1"/>
      <w:numFmt w:val="lowerLetter"/>
      <w:lvlText w:val="%5."/>
      <w:lvlJc w:val="left"/>
      <w:pPr>
        <w:ind w:left="3600" w:hanging="360"/>
      </w:pPr>
    </w:lvl>
    <w:lvl w:ilvl="5" w:tplc="BF1C0984" w:tentative="1">
      <w:start w:val="1"/>
      <w:numFmt w:val="lowerRoman"/>
      <w:lvlText w:val="%6."/>
      <w:lvlJc w:val="right"/>
      <w:pPr>
        <w:ind w:left="4320" w:hanging="180"/>
      </w:pPr>
    </w:lvl>
    <w:lvl w:ilvl="6" w:tplc="4BDEF5F4" w:tentative="1">
      <w:start w:val="1"/>
      <w:numFmt w:val="decimal"/>
      <w:lvlText w:val="%7."/>
      <w:lvlJc w:val="left"/>
      <w:pPr>
        <w:ind w:left="5040" w:hanging="360"/>
      </w:pPr>
    </w:lvl>
    <w:lvl w:ilvl="7" w:tplc="5492EBAE" w:tentative="1">
      <w:start w:val="1"/>
      <w:numFmt w:val="lowerLetter"/>
      <w:lvlText w:val="%8."/>
      <w:lvlJc w:val="left"/>
      <w:pPr>
        <w:ind w:left="5760" w:hanging="360"/>
      </w:pPr>
    </w:lvl>
    <w:lvl w:ilvl="8" w:tplc="08F4F40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1C1476DA">
      <w:start w:val="1"/>
      <w:numFmt w:val="lowerRoman"/>
      <w:lvlText w:val="(%1)"/>
      <w:lvlJc w:val="left"/>
      <w:pPr>
        <w:ind w:left="1080" w:hanging="720"/>
      </w:pPr>
      <w:rPr>
        <w:rFonts w:hint="default"/>
      </w:rPr>
    </w:lvl>
    <w:lvl w:ilvl="1" w:tplc="10C831FA" w:tentative="1">
      <w:start w:val="1"/>
      <w:numFmt w:val="lowerLetter"/>
      <w:lvlText w:val="%2."/>
      <w:lvlJc w:val="left"/>
      <w:pPr>
        <w:ind w:left="1440" w:hanging="360"/>
      </w:pPr>
    </w:lvl>
    <w:lvl w:ilvl="2" w:tplc="B98CE6EE" w:tentative="1">
      <w:start w:val="1"/>
      <w:numFmt w:val="lowerRoman"/>
      <w:lvlText w:val="%3."/>
      <w:lvlJc w:val="right"/>
      <w:pPr>
        <w:ind w:left="2160" w:hanging="180"/>
      </w:pPr>
    </w:lvl>
    <w:lvl w:ilvl="3" w:tplc="DE3C3968" w:tentative="1">
      <w:start w:val="1"/>
      <w:numFmt w:val="decimal"/>
      <w:lvlText w:val="%4."/>
      <w:lvlJc w:val="left"/>
      <w:pPr>
        <w:ind w:left="2880" w:hanging="360"/>
      </w:pPr>
    </w:lvl>
    <w:lvl w:ilvl="4" w:tplc="D4507F8C" w:tentative="1">
      <w:start w:val="1"/>
      <w:numFmt w:val="lowerLetter"/>
      <w:lvlText w:val="%5."/>
      <w:lvlJc w:val="left"/>
      <w:pPr>
        <w:ind w:left="3600" w:hanging="360"/>
      </w:pPr>
    </w:lvl>
    <w:lvl w:ilvl="5" w:tplc="A6DA7E0C" w:tentative="1">
      <w:start w:val="1"/>
      <w:numFmt w:val="lowerRoman"/>
      <w:lvlText w:val="%6."/>
      <w:lvlJc w:val="right"/>
      <w:pPr>
        <w:ind w:left="4320" w:hanging="180"/>
      </w:pPr>
    </w:lvl>
    <w:lvl w:ilvl="6" w:tplc="04603B90" w:tentative="1">
      <w:start w:val="1"/>
      <w:numFmt w:val="decimal"/>
      <w:lvlText w:val="%7."/>
      <w:lvlJc w:val="left"/>
      <w:pPr>
        <w:ind w:left="5040" w:hanging="360"/>
      </w:pPr>
    </w:lvl>
    <w:lvl w:ilvl="7" w:tplc="589E2286" w:tentative="1">
      <w:start w:val="1"/>
      <w:numFmt w:val="lowerLetter"/>
      <w:lvlText w:val="%8."/>
      <w:lvlJc w:val="left"/>
      <w:pPr>
        <w:ind w:left="5760" w:hanging="360"/>
      </w:pPr>
    </w:lvl>
    <w:lvl w:ilvl="8" w:tplc="DCC07444" w:tentative="1">
      <w:start w:val="1"/>
      <w:numFmt w:val="lowerRoman"/>
      <w:lvlText w:val="%9."/>
      <w:lvlJc w:val="right"/>
      <w:pPr>
        <w:ind w:left="6480" w:hanging="180"/>
      </w:pPr>
    </w:lvl>
  </w:abstractNum>
  <w:abstractNum w:abstractNumId="3" w15:restartNumberingAfterBreak="0">
    <w:nsid w:val="0F612E48"/>
    <w:multiLevelType w:val="hybridMultilevel"/>
    <w:tmpl w:val="86444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0E603E"/>
    <w:multiLevelType w:val="hybridMultilevel"/>
    <w:tmpl w:val="C68EC94A"/>
    <w:lvl w:ilvl="0" w:tplc="978C5AC2">
      <w:start w:val="1"/>
      <w:numFmt w:val="lowerRoman"/>
      <w:lvlText w:val="(%1)"/>
      <w:lvlJc w:val="left"/>
      <w:pPr>
        <w:ind w:left="1080" w:hanging="720"/>
      </w:pPr>
      <w:rPr>
        <w:rFonts w:hint="default"/>
      </w:rPr>
    </w:lvl>
    <w:lvl w:ilvl="1" w:tplc="31AC01F2" w:tentative="1">
      <w:start w:val="1"/>
      <w:numFmt w:val="lowerLetter"/>
      <w:lvlText w:val="%2."/>
      <w:lvlJc w:val="left"/>
      <w:pPr>
        <w:ind w:left="1440" w:hanging="360"/>
      </w:pPr>
    </w:lvl>
    <w:lvl w:ilvl="2" w:tplc="23CE1CE2" w:tentative="1">
      <w:start w:val="1"/>
      <w:numFmt w:val="lowerRoman"/>
      <w:lvlText w:val="%3."/>
      <w:lvlJc w:val="right"/>
      <w:pPr>
        <w:ind w:left="2160" w:hanging="180"/>
      </w:pPr>
    </w:lvl>
    <w:lvl w:ilvl="3" w:tplc="95461DEA" w:tentative="1">
      <w:start w:val="1"/>
      <w:numFmt w:val="decimal"/>
      <w:lvlText w:val="%4."/>
      <w:lvlJc w:val="left"/>
      <w:pPr>
        <w:ind w:left="2880" w:hanging="360"/>
      </w:pPr>
    </w:lvl>
    <w:lvl w:ilvl="4" w:tplc="0C72F79C" w:tentative="1">
      <w:start w:val="1"/>
      <w:numFmt w:val="lowerLetter"/>
      <w:lvlText w:val="%5."/>
      <w:lvlJc w:val="left"/>
      <w:pPr>
        <w:ind w:left="3600" w:hanging="360"/>
      </w:pPr>
    </w:lvl>
    <w:lvl w:ilvl="5" w:tplc="DDB63CF6" w:tentative="1">
      <w:start w:val="1"/>
      <w:numFmt w:val="lowerRoman"/>
      <w:lvlText w:val="%6."/>
      <w:lvlJc w:val="right"/>
      <w:pPr>
        <w:ind w:left="4320" w:hanging="180"/>
      </w:pPr>
    </w:lvl>
    <w:lvl w:ilvl="6" w:tplc="071AEAEC" w:tentative="1">
      <w:start w:val="1"/>
      <w:numFmt w:val="decimal"/>
      <w:lvlText w:val="%7."/>
      <w:lvlJc w:val="left"/>
      <w:pPr>
        <w:ind w:left="5040" w:hanging="360"/>
      </w:pPr>
    </w:lvl>
    <w:lvl w:ilvl="7" w:tplc="EA403CE4" w:tentative="1">
      <w:start w:val="1"/>
      <w:numFmt w:val="lowerLetter"/>
      <w:lvlText w:val="%8."/>
      <w:lvlJc w:val="left"/>
      <w:pPr>
        <w:ind w:left="5760" w:hanging="360"/>
      </w:pPr>
    </w:lvl>
    <w:lvl w:ilvl="8" w:tplc="54CA3BCA"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F31E7CCC">
      <w:start w:val="1"/>
      <w:numFmt w:val="bullet"/>
      <w:lvlText w:val=""/>
      <w:lvlJc w:val="left"/>
      <w:pPr>
        <w:ind w:left="720" w:hanging="360"/>
      </w:pPr>
      <w:rPr>
        <w:rFonts w:ascii="Symbol" w:hAnsi="Symbol" w:hint="default"/>
        <w:color w:val="auto"/>
        <w:sz w:val="24"/>
        <w:szCs w:val="24"/>
      </w:rPr>
    </w:lvl>
    <w:lvl w:ilvl="1" w:tplc="2166AB90" w:tentative="1">
      <w:start w:val="1"/>
      <w:numFmt w:val="bullet"/>
      <w:lvlText w:val="o"/>
      <w:lvlJc w:val="left"/>
      <w:pPr>
        <w:ind w:left="1440" w:hanging="360"/>
      </w:pPr>
      <w:rPr>
        <w:rFonts w:ascii="Courier New" w:hAnsi="Courier New" w:cs="Courier New" w:hint="default"/>
      </w:rPr>
    </w:lvl>
    <w:lvl w:ilvl="2" w:tplc="2016555E" w:tentative="1">
      <w:start w:val="1"/>
      <w:numFmt w:val="bullet"/>
      <w:lvlText w:val=""/>
      <w:lvlJc w:val="left"/>
      <w:pPr>
        <w:ind w:left="2160" w:hanging="360"/>
      </w:pPr>
      <w:rPr>
        <w:rFonts w:ascii="Wingdings" w:hAnsi="Wingdings" w:hint="default"/>
      </w:rPr>
    </w:lvl>
    <w:lvl w:ilvl="3" w:tplc="628051A8" w:tentative="1">
      <w:start w:val="1"/>
      <w:numFmt w:val="bullet"/>
      <w:lvlText w:val=""/>
      <w:lvlJc w:val="left"/>
      <w:pPr>
        <w:ind w:left="2880" w:hanging="360"/>
      </w:pPr>
      <w:rPr>
        <w:rFonts w:ascii="Symbol" w:hAnsi="Symbol" w:hint="default"/>
      </w:rPr>
    </w:lvl>
    <w:lvl w:ilvl="4" w:tplc="12243446" w:tentative="1">
      <w:start w:val="1"/>
      <w:numFmt w:val="bullet"/>
      <w:lvlText w:val="o"/>
      <w:lvlJc w:val="left"/>
      <w:pPr>
        <w:ind w:left="3600" w:hanging="360"/>
      </w:pPr>
      <w:rPr>
        <w:rFonts w:ascii="Courier New" w:hAnsi="Courier New" w:cs="Courier New" w:hint="default"/>
      </w:rPr>
    </w:lvl>
    <w:lvl w:ilvl="5" w:tplc="C4B4A498" w:tentative="1">
      <w:start w:val="1"/>
      <w:numFmt w:val="bullet"/>
      <w:lvlText w:val=""/>
      <w:lvlJc w:val="left"/>
      <w:pPr>
        <w:ind w:left="4320" w:hanging="360"/>
      </w:pPr>
      <w:rPr>
        <w:rFonts w:ascii="Wingdings" w:hAnsi="Wingdings" w:hint="default"/>
      </w:rPr>
    </w:lvl>
    <w:lvl w:ilvl="6" w:tplc="000E5152" w:tentative="1">
      <w:start w:val="1"/>
      <w:numFmt w:val="bullet"/>
      <w:lvlText w:val=""/>
      <w:lvlJc w:val="left"/>
      <w:pPr>
        <w:ind w:left="5040" w:hanging="360"/>
      </w:pPr>
      <w:rPr>
        <w:rFonts w:ascii="Symbol" w:hAnsi="Symbol" w:hint="default"/>
      </w:rPr>
    </w:lvl>
    <w:lvl w:ilvl="7" w:tplc="3DFEB988" w:tentative="1">
      <w:start w:val="1"/>
      <w:numFmt w:val="bullet"/>
      <w:lvlText w:val="o"/>
      <w:lvlJc w:val="left"/>
      <w:pPr>
        <w:ind w:left="5760" w:hanging="360"/>
      </w:pPr>
      <w:rPr>
        <w:rFonts w:ascii="Courier New" w:hAnsi="Courier New" w:cs="Courier New" w:hint="default"/>
      </w:rPr>
    </w:lvl>
    <w:lvl w:ilvl="8" w:tplc="14AA0484"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AE568DEA">
      <w:start w:val="1"/>
      <w:numFmt w:val="lowerRoman"/>
      <w:lvlText w:val="(%1)"/>
      <w:lvlJc w:val="left"/>
      <w:pPr>
        <w:ind w:left="1080" w:hanging="720"/>
      </w:pPr>
      <w:rPr>
        <w:rFonts w:hint="default"/>
      </w:rPr>
    </w:lvl>
    <w:lvl w:ilvl="1" w:tplc="F72C1DC2" w:tentative="1">
      <w:start w:val="1"/>
      <w:numFmt w:val="lowerLetter"/>
      <w:lvlText w:val="%2."/>
      <w:lvlJc w:val="left"/>
      <w:pPr>
        <w:ind w:left="1440" w:hanging="360"/>
      </w:pPr>
    </w:lvl>
    <w:lvl w:ilvl="2" w:tplc="E2D00490" w:tentative="1">
      <w:start w:val="1"/>
      <w:numFmt w:val="lowerRoman"/>
      <w:lvlText w:val="%3."/>
      <w:lvlJc w:val="right"/>
      <w:pPr>
        <w:ind w:left="2160" w:hanging="180"/>
      </w:pPr>
    </w:lvl>
    <w:lvl w:ilvl="3" w:tplc="76FE78B2" w:tentative="1">
      <w:start w:val="1"/>
      <w:numFmt w:val="decimal"/>
      <w:lvlText w:val="%4."/>
      <w:lvlJc w:val="left"/>
      <w:pPr>
        <w:ind w:left="2880" w:hanging="360"/>
      </w:pPr>
    </w:lvl>
    <w:lvl w:ilvl="4" w:tplc="A5901748" w:tentative="1">
      <w:start w:val="1"/>
      <w:numFmt w:val="lowerLetter"/>
      <w:lvlText w:val="%5."/>
      <w:lvlJc w:val="left"/>
      <w:pPr>
        <w:ind w:left="3600" w:hanging="360"/>
      </w:pPr>
    </w:lvl>
    <w:lvl w:ilvl="5" w:tplc="7B642752" w:tentative="1">
      <w:start w:val="1"/>
      <w:numFmt w:val="lowerRoman"/>
      <w:lvlText w:val="%6."/>
      <w:lvlJc w:val="right"/>
      <w:pPr>
        <w:ind w:left="4320" w:hanging="180"/>
      </w:pPr>
    </w:lvl>
    <w:lvl w:ilvl="6" w:tplc="DC820FD4" w:tentative="1">
      <w:start w:val="1"/>
      <w:numFmt w:val="decimal"/>
      <w:lvlText w:val="%7."/>
      <w:lvlJc w:val="left"/>
      <w:pPr>
        <w:ind w:left="5040" w:hanging="360"/>
      </w:pPr>
    </w:lvl>
    <w:lvl w:ilvl="7" w:tplc="9D5C4ABA" w:tentative="1">
      <w:start w:val="1"/>
      <w:numFmt w:val="lowerLetter"/>
      <w:lvlText w:val="%8."/>
      <w:lvlJc w:val="left"/>
      <w:pPr>
        <w:ind w:left="5760" w:hanging="360"/>
      </w:pPr>
    </w:lvl>
    <w:lvl w:ilvl="8" w:tplc="46AED42A" w:tentative="1">
      <w:start w:val="1"/>
      <w:numFmt w:val="lowerRoman"/>
      <w:lvlText w:val="%9."/>
      <w:lvlJc w:val="right"/>
      <w:pPr>
        <w:ind w:left="6480" w:hanging="180"/>
      </w:pPr>
    </w:lvl>
  </w:abstractNum>
  <w:abstractNum w:abstractNumId="7" w15:restartNumberingAfterBreak="0">
    <w:nsid w:val="1F15174A"/>
    <w:multiLevelType w:val="hybridMultilevel"/>
    <w:tmpl w:val="59A23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B65746"/>
    <w:multiLevelType w:val="hybridMultilevel"/>
    <w:tmpl w:val="0C58F3FE"/>
    <w:lvl w:ilvl="0" w:tplc="DC961006">
      <w:start w:val="1"/>
      <w:numFmt w:val="lowerRoman"/>
      <w:lvlText w:val="(%1)"/>
      <w:lvlJc w:val="left"/>
      <w:pPr>
        <w:ind w:left="1080" w:hanging="720"/>
      </w:pPr>
      <w:rPr>
        <w:rFonts w:hint="default"/>
      </w:rPr>
    </w:lvl>
    <w:lvl w:ilvl="1" w:tplc="070A4502" w:tentative="1">
      <w:start w:val="1"/>
      <w:numFmt w:val="lowerLetter"/>
      <w:lvlText w:val="%2."/>
      <w:lvlJc w:val="left"/>
      <w:pPr>
        <w:ind w:left="1440" w:hanging="360"/>
      </w:pPr>
    </w:lvl>
    <w:lvl w:ilvl="2" w:tplc="B8DC4246" w:tentative="1">
      <w:start w:val="1"/>
      <w:numFmt w:val="lowerRoman"/>
      <w:lvlText w:val="%3."/>
      <w:lvlJc w:val="right"/>
      <w:pPr>
        <w:ind w:left="2160" w:hanging="180"/>
      </w:pPr>
    </w:lvl>
    <w:lvl w:ilvl="3" w:tplc="C3C0282A" w:tentative="1">
      <w:start w:val="1"/>
      <w:numFmt w:val="decimal"/>
      <w:lvlText w:val="%4."/>
      <w:lvlJc w:val="left"/>
      <w:pPr>
        <w:ind w:left="2880" w:hanging="360"/>
      </w:pPr>
    </w:lvl>
    <w:lvl w:ilvl="4" w:tplc="533C9124" w:tentative="1">
      <w:start w:val="1"/>
      <w:numFmt w:val="lowerLetter"/>
      <w:lvlText w:val="%5."/>
      <w:lvlJc w:val="left"/>
      <w:pPr>
        <w:ind w:left="3600" w:hanging="360"/>
      </w:pPr>
    </w:lvl>
    <w:lvl w:ilvl="5" w:tplc="9EEEB5DC" w:tentative="1">
      <w:start w:val="1"/>
      <w:numFmt w:val="lowerRoman"/>
      <w:lvlText w:val="%6."/>
      <w:lvlJc w:val="right"/>
      <w:pPr>
        <w:ind w:left="4320" w:hanging="180"/>
      </w:pPr>
    </w:lvl>
    <w:lvl w:ilvl="6" w:tplc="47CAA370" w:tentative="1">
      <w:start w:val="1"/>
      <w:numFmt w:val="decimal"/>
      <w:lvlText w:val="%7."/>
      <w:lvlJc w:val="left"/>
      <w:pPr>
        <w:ind w:left="5040" w:hanging="360"/>
      </w:pPr>
    </w:lvl>
    <w:lvl w:ilvl="7" w:tplc="83803C9C" w:tentative="1">
      <w:start w:val="1"/>
      <w:numFmt w:val="lowerLetter"/>
      <w:lvlText w:val="%8."/>
      <w:lvlJc w:val="left"/>
      <w:pPr>
        <w:ind w:left="5760" w:hanging="360"/>
      </w:pPr>
    </w:lvl>
    <w:lvl w:ilvl="8" w:tplc="968E4D76" w:tentative="1">
      <w:start w:val="1"/>
      <w:numFmt w:val="lowerRoman"/>
      <w:lvlText w:val="%9."/>
      <w:lvlJc w:val="right"/>
      <w:pPr>
        <w:ind w:left="6480" w:hanging="180"/>
      </w:pPr>
    </w:lvl>
  </w:abstractNum>
  <w:abstractNum w:abstractNumId="9" w15:restartNumberingAfterBreak="0">
    <w:nsid w:val="303A55B1"/>
    <w:multiLevelType w:val="hybridMultilevel"/>
    <w:tmpl w:val="59A452EE"/>
    <w:lvl w:ilvl="0" w:tplc="339C66B0">
      <w:start w:val="1"/>
      <w:numFmt w:val="lowerRoman"/>
      <w:lvlText w:val="(%1)"/>
      <w:lvlJc w:val="left"/>
      <w:pPr>
        <w:ind w:left="1080" w:hanging="720"/>
      </w:pPr>
      <w:rPr>
        <w:rFonts w:hint="default"/>
      </w:rPr>
    </w:lvl>
    <w:lvl w:ilvl="1" w:tplc="F1284ADA" w:tentative="1">
      <w:start w:val="1"/>
      <w:numFmt w:val="lowerLetter"/>
      <w:lvlText w:val="%2."/>
      <w:lvlJc w:val="left"/>
      <w:pPr>
        <w:ind w:left="1440" w:hanging="360"/>
      </w:pPr>
    </w:lvl>
    <w:lvl w:ilvl="2" w:tplc="0E30C438" w:tentative="1">
      <w:start w:val="1"/>
      <w:numFmt w:val="lowerRoman"/>
      <w:lvlText w:val="%3."/>
      <w:lvlJc w:val="right"/>
      <w:pPr>
        <w:ind w:left="2160" w:hanging="180"/>
      </w:pPr>
    </w:lvl>
    <w:lvl w:ilvl="3" w:tplc="25440DE6" w:tentative="1">
      <w:start w:val="1"/>
      <w:numFmt w:val="decimal"/>
      <w:lvlText w:val="%4."/>
      <w:lvlJc w:val="left"/>
      <w:pPr>
        <w:ind w:left="2880" w:hanging="360"/>
      </w:pPr>
    </w:lvl>
    <w:lvl w:ilvl="4" w:tplc="99480CBC" w:tentative="1">
      <w:start w:val="1"/>
      <w:numFmt w:val="lowerLetter"/>
      <w:lvlText w:val="%5."/>
      <w:lvlJc w:val="left"/>
      <w:pPr>
        <w:ind w:left="3600" w:hanging="360"/>
      </w:pPr>
    </w:lvl>
    <w:lvl w:ilvl="5" w:tplc="E2DE1C9E" w:tentative="1">
      <w:start w:val="1"/>
      <w:numFmt w:val="lowerRoman"/>
      <w:lvlText w:val="%6."/>
      <w:lvlJc w:val="right"/>
      <w:pPr>
        <w:ind w:left="4320" w:hanging="180"/>
      </w:pPr>
    </w:lvl>
    <w:lvl w:ilvl="6" w:tplc="2B2466CA" w:tentative="1">
      <w:start w:val="1"/>
      <w:numFmt w:val="decimal"/>
      <w:lvlText w:val="%7."/>
      <w:lvlJc w:val="left"/>
      <w:pPr>
        <w:ind w:left="5040" w:hanging="360"/>
      </w:pPr>
    </w:lvl>
    <w:lvl w:ilvl="7" w:tplc="B2BEC2B6" w:tentative="1">
      <w:start w:val="1"/>
      <w:numFmt w:val="lowerLetter"/>
      <w:lvlText w:val="%8."/>
      <w:lvlJc w:val="left"/>
      <w:pPr>
        <w:ind w:left="5760" w:hanging="360"/>
      </w:pPr>
    </w:lvl>
    <w:lvl w:ilvl="8" w:tplc="69C6587A" w:tentative="1">
      <w:start w:val="1"/>
      <w:numFmt w:val="lowerRoman"/>
      <w:lvlText w:val="%9."/>
      <w:lvlJc w:val="right"/>
      <w:pPr>
        <w:ind w:left="6480" w:hanging="180"/>
      </w:pPr>
    </w:lvl>
  </w:abstractNum>
  <w:abstractNum w:abstractNumId="10" w15:restartNumberingAfterBreak="0">
    <w:nsid w:val="34F1448E"/>
    <w:multiLevelType w:val="hybridMultilevel"/>
    <w:tmpl w:val="D0AE350E"/>
    <w:lvl w:ilvl="0" w:tplc="6E120FE4">
      <w:start w:val="1"/>
      <w:numFmt w:val="lowerRoman"/>
      <w:lvlText w:val="(%1)"/>
      <w:lvlJc w:val="left"/>
      <w:pPr>
        <w:ind w:left="1080" w:hanging="720"/>
      </w:pPr>
      <w:rPr>
        <w:rFonts w:hint="default"/>
      </w:rPr>
    </w:lvl>
    <w:lvl w:ilvl="1" w:tplc="1450932A" w:tentative="1">
      <w:start w:val="1"/>
      <w:numFmt w:val="lowerLetter"/>
      <w:lvlText w:val="%2."/>
      <w:lvlJc w:val="left"/>
      <w:pPr>
        <w:ind w:left="1440" w:hanging="360"/>
      </w:pPr>
    </w:lvl>
    <w:lvl w:ilvl="2" w:tplc="3956F0C8" w:tentative="1">
      <w:start w:val="1"/>
      <w:numFmt w:val="lowerRoman"/>
      <w:lvlText w:val="%3."/>
      <w:lvlJc w:val="right"/>
      <w:pPr>
        <w:ind w:left="2160" w:hanging="180"/>
      </w:pPr>
    </w:lvl>
    <w:lvl w:ilvl="3" w:tplc="DD14C7EC" w:tentative="1">
      <w:start w:val="1"/>
      <w:numFmt w:val="decimal"/>
      <w:lvlText w:val="%4."/>
      <w:lvlJc w:val="left"/>
      <w:pPr>
        <w:ind w:left="2880" w:hanging="360"/>
      </w:pPr>
    </w:lvl>
    <w:lvl w:ilvl="4" w:tplc="1F4AD65A" w:tentative="1">
      <w:start w:val="1"/>
      <w:numFmt w:val="lowerLetter"/>
      <w:lvlText w:val="%5."/>
      <w:lvlJc w:val="left"/>
      <w:pPr>
        <w:ind w:left="3600" w:hanging="360"/>
      </w:pPr>
    </w:lvl>
    <w:lvl w:ilvl="5" w:tplc="C2C450D2" w:tentative="1">
      <w:start w:val="1"/>
      <w:numFmt w:val="lowerRoman"/>
      <w:lvlText w:val="%6."/>
      <w:lvlJc w:val="right"/>
      <w:pPr>
        <w:ind w:left="4320" w:hanging="180"/>
      </w:pPr>
    </w:lvl>
    <w:lvl w:ilvl="6" w:tplc="1E02B6B4" w:tentative="1">
      <w:start w:val="1"/>
      <w:numFmt w:val="decimal"/>
      <w:lvlText w:val="%7."/>
      <w:lvlJc w:val="left"/>
      <w:pPr>
        <w:ind w:left="5040" w:hanging="360"/>
      </w:pPr>
    </w:lvl>
    <w:lvl w:ilvl="7" w:tplc="8946C8D2" w:tentative="1">
      <w:start w:val="1"/>
      <w:numFmt w:val="lowerLetter"/>
      <w:lvlText w:val="%8."/>
      <w:lvlJc w:val="left"/>
      <w:pPr>
        <w:ind w:left="5760" w:hanging="360"/>
      </w:pPr>
    </w:lvl>
    <w:lvl w:ilvl="8" w:tplc="D252183A" w:tentative="1">
      <w:start w:val="1"/>
      <w:numFmt w:val="lowerRoman"/>
      <w:lvlText w:val="%9."/>
      <w:lvlJc w:val="right"/>
      <w:pPr>
        <w:ind w:left="6480" w:hanging="180"/>
      </w:pPr>
    </w:lvl>
  </w:abstractNum>
  <w:abstractNum w:abstractNumId="11" w15:restartNumberingAfterBreak="0">
    <w:nsid w:val="5695616A"/>
    <w:multiLevelType w:val="hybridMultilevel"/>
    <w:tmpl w:val="790C5C02"/>
    <w:lvl w:ilvl="0" w:tplc="2040772E">
      <w:start w:val="1"/>
      <w:numFmt w:val="lowerRoman"/>
      <w:lvlText w:val="(%1)"/>
      <w:lvlJc w:val="left"/>
      <w:pPr>
        <w:ind w:left="1080" w:hanging="720"/>
      </w:pPr>
      <w:rPr>
        <w:rFonts w:hint="default"/>
      </w:rPr>
    </w:lvl>
    <w:lvl w:ilvl="1" w:tplc="7B4C7FC0" w:tentative="1">
      <w:start w:val="1"/>
      <w:numFmt w:val="lowerLetter"/>
      <w:lvlText w:val="%2."/>
      <w:lvlJc w:val="left"/>
      <w:pPr>
        <w:ind w:left="1440" w:hanging="360"/>
      </w:pPr>
    </w:lvl>
    <w:lvl w:ilvl="2" w:tplc="65BECA12" w:tentative="1">
      <w:start w:val="1"/>
      <w:numFmt w:val="lowerRoman"/>
      <w:lvlText w:val="%3."/>
      <w:lvlJc w:val="right"/>
      <w:pPr>
        <w:ind w:left="2160" w:hanging="180"/>
      </w:pPr>
    </w:lvl>
    <w:lvl w:ilvl="3" w:tplc="A4A019D8" w:tentative="1">
      <w:start w:val="1"/>
      <w:numFmt w:val="decimal"/>
      <w:lvlText w:val="%4."/>
      <w:lvlJc w:val="left"/>
      <w:pPr>
        <w:ind w:left="2880" w:hanging="360"/>
      </w:pPr>
    </w:lvl>
    <w:lvl w:ilvl="4" w:tplc="F9F24518" w:tentative="1">
      <w:start w:val="1"/>
      <w:numFmt w:val="lowerLetter"/>
      <w:lvlText w:val="%5."/>
      <w:lvlJc w:val="left"/>
      <w:pPr>
        <w:ind w:left="3600" w:hanging="360"/>
      </w:pPr>
    </w:lvl>
    <w:lvl w:ilvl="5" w:tplc="1A406830" w:tentative="1">
      <w:start w:val="1"/>
      <w:numFmt w:val="lowerRoman"/>
      <w:lvlText w:val="%6."/>
      <w:lvlJc w:val="right"/>
      <w:pPr>
        <w:ind w:left="4320" w:hanging="180"/>
      </w:pPr>
    </w:lvl>
    <w:lvl w:ilvl="6" w:tplc="672C82A4" w:tentative="1">
      <w:start w:val="1"/>
      <w:numFmt w:val="decimal"/>
      <w:lvlText w:val="%7."/>
      <w:lvlJc w:val="left"/>
      <w:pPr>
        <w:ind w:left="5040" w:hanging="360"/>
      </w:pPr>
    </w:lvl>
    <w:lvl w:ilvl="7" w:tplc="35345EFA" w:tentative="1">
      <w:start w:val="1"/>
      <w:numFmt w:val="lowerLetter"/>
      <w:lvlText w:val="%8."/>
      <w:lvlJc w:val="left"/>
      <w:pPr>
        <w:ind w:left="5760" w:hanging="360"/>
      </w:pPr>
    </w:lvl>
    <w:lvl w:ilvl="8" w:tplc="295652D4"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30B86F0C">
      <w:start w:val="1"/>
      <w:numFmt w:val="lowerRoman"/>
      <w:lvlText w:val="(%1)"/>
      <w:lvlJc w:val="left"/>
      <w:pPr>
        <w:ind w:left="1080" w:hanging="720"/>
      </w:pPr>
      <w:rPr>
        <w:rFonts w:hint="default"/>
      </w:rPr>
    </w:lvl>
    <w:lvl w:ilvl="1" w:tplc="7C38FAB4" w:tentative="1">
      <w:start w:val="1"/>
      <w:numFmt w:val="lowerLetter"/>
      <w:lvlText w:val="%2."/>
      <w:lvlJc w:val="left"/>
      <w:pPr>
        <w:ind w:left="1440" w:hanging="360"/>
      </w:pPr>
    </w:lvl>
    <w:lvl w:ilvl="2" w:tplc="526673FC" w:tentative="1">
      <w:start w:val="1"/>
      <w:numFmt w:val="lowerRoman"/>
      <w:lvlText w:val="%3."/>
      <w:lvlJc w:val="right"/>
      <w:pPr>
        <w:ind w:left="2160" w:hanging="180"/>
      </w:pPr>
    </w:lvl>
    <w:lvl w:ilvl="3" w:tplc="0CC4040A" w:tentative="1">
      <w:start w:val="1"/>
      <w:numFmt w:val="decimal"/>
      <w:lvlText w:val="%4."/>
      <w:lvlJc w:val="left"/>
      <w:pPr>
        <w:ind w:left="2880" w:hanging="360"/>
      </w:pPr>
    </w:lvl>
    <w:lvl w:ilvl="4" w:tplc="5EFAF79C" w:tentative="1">
      <w:start w:val="1"/>
      <w:numFmt w:val="lowerLetter"/>
      <w:lvlText w:val="%5."/>
      <w:lvlJc w:val="left"/>
      <w:pPr>
        <w:ind w:left="3600" w:hanging="360"/>
      </w:pPr>
    </w:lvl>
    <w:lvl w:ilvl="5" w:tplc="D85CCFD4" w:tentative="1">
      <w:start w:val="1"/>
      <w:numFmt w:val="lowerRoman"/>
      <w:lvlText w:val="%6."/>
      <w:lvlJc w:val="right"/>
      <w:pPr>
        <w:ind w:left="4320" w:hanging="180"/>
      </w:pPr>
    </w:lvl>
    <w:lvl w:ilvl="6" w:tplc="73920E24" w:tentative="1">
      <w:start w:val="1"/>
      <w:numFmt w:val="decimal"/>
      <w:lvlText w:val="%7."/>
      <w:lvlJc w:val="left"/>
      <w:pPr>
        <w:ind w:left="5040" w:hanging="360"/>
      </w:pPr>
    </w:lvl>
    <w:lvl w:ilvl="7" w:tplc="D286DF62" w:tentative="1">
      <w:start w:val="1"/>
      <w:numFmt w:val="lowerLetter"/>
      <w:lvlText w:val="%8."/>
      <w:lvlJc w:val="left"/>
      <w:pPr>
        <w:ind w:left="5760" w:hanging="360"/>
      </w:pPr>
    </w:lvl>
    <w:lvl w:ilvl="8" w:tplc="3FE6B6C8"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7D2727AA"/>
    <w:multiLevelType w:val="hybridMultilevel"/>
    <w:tmpl w:val="ABDCB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35295725">
    <w:abstractNumId w:val="13"/>
  </w:num>
  <w:num w:numId="2" w16cid:durableId="795368198">
    <w:abstractNumId w:val="5"/>
  </w:num>
  <w:num w:numId="3" w16cid:durableId="155920291">
    <w:abstractNumId w:val="2"/>
  </w:num>
  <w:num w:numId="4" w16cid:durableId="764150813">
    <w:abstractNumId w:val="9"/>
  </w:num>
  <w:num w:numId="5" w16cid:durableId="36665827">
    <w:abstractNumId w:val="8"/>
  </w:num>
  <w:num w:numId="6" w16cid:durableId="1547372982">
    <w:abstractNumId w:val="1"/>
  </w:num>
  <w:num w:numId="7" w16cid:durableId="1553694029">
    <w:abstractNumId w:val="11"/>
  </w:num>
  <w:num w:numId="8" w16cid:durableId="165368961">
    <w:abstractNumId w:val="6"/>
  </w:num>
  <w:num w:numId="9" w16cid:durableId="7031078">
    <w:abstractNumId w:val="10"/>
  </w:num>
  <w:num w:numId="10" w16cid:durableId="417479368">
    <w:abstractNumId w:val="4"/>
  </w:num>
  <w:num w:numId="11" w16cid:durableId="525799632">
    <w:abstractNumId w:val="12"/>
  </w:num>
  <w:num w:numId="12" w16cid:durableId="2070957996">
    <w:abstractNumId w:val="0"/>
  </w:num>
  <w:num w:numId="13" w16cid:durableId="140923400">
    <w:abstractNumId w:val="13"/>
  </w:num>
  <w:num w:numId="14" w16cid:durableId="1387873133">
    <w:abstractNumId w:val="13"/>
  </w:num>
  <w:num w:numId="15" w16cid:durableId="1691755015">
    <w:abstractNumId w:val="3"/>
  </w:num>
  <w:num w:numId="16" w16cid:durableId="37166488">
    <w:abstractNumId w:val="14"/>
  </w:num>
  <w:num w:numId="17" w16cid:durableId="20696934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598"/>
    <w:rsid w:val="000469CA"/>
    <w:rsid w:val="0005560A"/>
    <w:rsid w:val="00064D93"/>
    <w:rsid w:val="0008091F"/>
    <w:rsid w:val="000B42BE"/>
    <w:rsid w:val="000C5908"/>
    <w:rsid w:val="000D48A1"/>
    <w:rsid w:val="00135477"/>
    <w:rsid w:val="001559D6"/>
    <w:rsid w:val="002319EE"/>
    <w:rsid w:val="00255663"/>
    <w:rsid w:val="002645F4"/>
    <w:rsid w:val="002706DB"/>
    <w:rsid w:val="00275EE4"/>
    <w:rsid w:val="00280B5B"/>
    <w:rsid w:val="00290ABC"/>
    <w:rsid w:val="00293E51"/>
    <w:rsid w:val="00293FF2"/>
    <w:rsid w:val="002E2206"/>
    <w:rsid w:val="002F1BAD"/>
    <w:rsid w:val="002F2FFE"/>
    <w:rsid w:val="00322492"/>
    <w:rsid w:val="00330934"/>
    <w:rsid w:val="00331E66"/>
    <w:rsid w:val="003658DD"/>
    <w:rsid w:val="00384B39"/>
    <w:rsid w:val="0039340A"/>
    <w:rsid w:val="003B4679"/>
    <w:rsid w:val="003D5AD3"/>
    <w:rsid w:val="003D6083"/>
    <w:rsid w:val="003E6908"/>
    <w:rsid w:val="003F30B1"/>
    <w:rsid w:val="00401576"/>
    <w:rsid w:val="00406EC4"/>
    <w:rsid w:val="00407C40"/>
    <w:rsid w:val="004117BC"/>
    <w:rsid w:val="00412F1A"/>
    <w:rsid w:val="00435896"/>
    <w:rsid w:val="00461BCF"/>
    <w:rsid w:val="004950FF"/>
    <w:rsid w:val="004C449D"/>
    <w:rsid w:val="004D068D"/>
    <w:rsid w:val="004D171E"/>
    <w:rsid w:val="004D246C"/>
    <w:rsid w:val="004D4120"/>
    <w:rsid w:val="004F4C74"/>
    <w:rsid w:val="00504A44"/>
    <w:rsid w:val="00531C61"/>
    <w:rsid w:val="005324F1"/>
    <w:rsid w:val="005427A8"/>
    <w:rsid w:val="00545587"/>
    <w:rsid w:val="005677F8"/>
    <w:rsid w:val="00572B3A"/>
    <w:rsid w:val="00574B3C"/>
    <w:rsid w:val="00591C25"/>
    <w:rsid w:val="005957C0"/>
    <w:rsid w:val="005B1B25"/>
    <w:rsid w:val="005B3C4B"/>
    <w:rsid w:val="005F0964"/>
    <w:rsid w:val="006076A6"/>
    <w:rsid w:val="006429F4"/>
    <w:rsid w:val="0064580B"/>
    <w:rsid w:val="00666EE8"/>
    <w:rsid w:val="006677BC"/>
    <w:rsid w:val="00675A07"/>
    <w:rsid w:val="006B6E5C"/>
    <w:rsid w:val="006F16A4"/>
    <w:rsid w:val="006F513C"/>
    <w:rsid w:val="007132D7"/>
    <w:rsid w:val="00716447"/>
    <w:rsid w:val="007177AA"/>
    <w:rsid w:val="00734083"/>
    <w:rsid w:val="007421A5"/>
    <w:rsid w:val="0078016D"/>
    <w:rsid w:val="007862FE"/>
    <w:rsid w:val="007A082A"/>
    <w:rsid w:val="007C05BF"/>
    <w:rsid w:val="007F1633"/>
    <w:rsid w:val="00843A38"/>
    <w:rsid w:val="00865E23"/>
    <w:rsid w:val="00875B2F"/>
    <w:rsid w:val="008A016D"/>
    <w:rsid w:val="008A64AD"/>
    <w:rsid w:val="008B416A"/>
    <w:rsid w:val="008D4393"/>
    <w:rsid w:val="008D53F1"/>
    <w:rsid w:val="009370E2"/>
    <w:rsid w:val="00970FBF"/>
    <w:rsid w:val="00973672"/>
    <w:rsid w:val="009A1037"/>
    <w:rsid w:val="009F2FA3"/>
    <w:rsid w:val="00A1301E"/>
    <w:rsid w:val="00A54E61"/>
    <w:rsid w:val="00A67C64"/>
    <w:rsid w:val="00A71720"/>
    <w:rsid w:val="00A9218A"/>
    <w:rsid w:val="00A92440"/>
    <w:rsid w:val="00AC2598"/>
    <w:rsid w:val="00AD2E83"/>
    <w:rsid w:val="00AD37EC"/>
    <w:rsid w:val="00AD7AAE"/>
    <w:rsid w:val="00B14B20"/>
    <w:rsid w:val="00B15A87"/>
    <w:rsid w:val="00B5782B"/>
    <w:rsid w:val="00BE741C"/>
    <w:rsid w:val="00BE7EAD"/>
    <w:rsid w:val="00C002BB"/>
    <w:rsid w:val="00C00F26"/>
    <w:rsid w:val="00C337EE"/>
    <w:rsid w:val="00C55C13"/>
    <w:rsid w:val="00C62510"/>
    <w:rsid w:val="00C70677"/>
    <w:rsid w:val="00C83B60"/>
    <w:rsid w:val="00CA48AA"/>
    <w:rsid w:val="00CE5929"/>
    <w:rsid w:val="00D026B4"/>
    <w:rsid w:val="00D07963"/>
    <w:rsid w:val="00D351D5"/>
    <w:rsid w:val="00D3758F"/>
    <w:rsid w:val="00D53D0E"/>
    <w:rsid w:val="00D82E4F"/>
    <w:rsid w:val="00DA3C95"/>
    <w:rsid w:val="00E02D58"/>
    <w:rsid w:val="00E22581"/>
    <w:rsid w:val="00E25F1C"/>
    <w:rsid w:val="00E41682"/>
    <w:rsid w:val="00E571E1"/>
    <w:rsid w:val="00E66E47"/>
    <w:rsid w:val="00E74543"/>
    <w:rsid w:val="00E91205"/>
    <w:rsid w:val="00EA20AD"/>
    <w:rsid w:val="00EC0712"/>
    <w:rsid w:val="00EF441D"/>
    <w:rsid w:val="00F07646"/>
    <w:rsid w:val="00F25822"/>
    <w:rsid w:val="00F456B7"/>
    <w:rsid w:val="00F67CEF"/>
    <w:rsid w:val="00F77A5B"/>
    <w:rsid w:val="00FD3818"/>
    <w:rsid w:val="0BB916B5"/>
    <w:rsid w:val="0EA683B7"/>
    <w:rsid w:val="198EB7C3"/>
    <w:rsid w:val="2BB1AEF4"/>
    <w:rsid w:val="409D19C2"/>
    <w:rsid w:val="43983F3B"/>
    <w:rsid w:val="4927963C"/>
    <w:rsid w:val="566022DC"/>
    <w:rsid w:val="58A9CEB3"/>
    <w:rsid w:val="6EBE2E88"/>
    <w:rsid w:val="7151388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F3B0"/>
  <w15:docId w15:val="{1FDCEEAF-95B1-46D4-A1E3-30E63FF2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6E85FD01B4416BCA5D6257A7AFB1E"/>
        <w:category>
          <w:name w:val="General"/>
          <w:gallery w:val="placeholder"/>
        </w:category>
        <w:types>
          <w:type w:val="bbPlcHdr"/>
        </w:types>
        <w:behaviors>
          <w:behavior w:val="content"/>
        </w:behaviors>
        <w:guid w:val="{623F7D1E-B772-4A45-87B3-51D19BF1129E}"/>
      </w:docPartPr>
      <w:docPartBody>
        <w:p w:rsidR="00D82E4F" w:rsidRDefault="00D82E4F" w:rsidP="0076019D">
          <w:pPr>
            <w:pStyle w:val="31A6E85FD01B4416BCA5D6257A7AFB1E"/>
          </w:pPr>
          <w:r w:rsidRPr="005E351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D82E4F" w:rsidRDefault="00D82E4F">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D82E4F" w:rsidRDefault="00D82E4F"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D82E4F" w:rsidRDefault="00D82E4F" w:rsidP="00AF0AC5">
          <w:pPr>
            <w:pStyle w:val="D6903D02D7CB4A26959385EE7707C951"/>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D82E4F" w:rsidRDefault="00D82E4F" w:rsidP="00AF0AC5">
          <w:pPr>
            <w:pStyle w:val="19A3EEAB3DB84406ABA1A13CDD5E3A41"/>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D82E4F" w:rsidRDefault="00D82E4F" w:rsidP="00AF0AC5">
          <w:pPr>
            <w:pStyle w:val="B49FA1BBEF644AB6B201ADBCD49F2011"/>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D82E4F" w:rsidRDefault="00D82E4F" w:rsidP="00AF0AC5">
          <w:pPr>
            <w:pStyle w:val="3E7DA6D4D488433DAA2BE3C0C665AE37"/>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D82E4F" w:rsidRDefault="00D82E4F" w:rsidP="00AF0AC5">
          <w:pPr>
            <w:pStyle w:val="E68977315BA747D8A554FB0E67CB3C8B"/>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D82E4F" w:rsidRDefault="00D82E4F"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F1EB6"/>
    <w:rsid w:val="00275EE4"/>
    <w:rsid w:val="00293FF2"/>
    <w:rsid w:val="003D5AD3"/>
    <w:rsid w:val="00501C0F"/>
    <w:rsid w:val="00734083"/>
    <w:rsid w:val="00865E23"/>
    <w:rsid w:val="00B14B20"/>
    <w:rsid w:val="00B659AA"/>
    <w:rsid w:val="00C62510"/>
    <w:rsid w:val="00D82E4F"/>
    <w:rsid w:val="00E91205"/>
    <w:rsid w:val="00FF1E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1A6E85FD01B4416BCA5D6257A7AFB1E">
    <w:name w:val="31A6E85FD01B4416BCA5D6257A7AFB1E"/>
    <w:rsid w:val="0076019D"/>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19A3EEAB3DB84406ABA1A13CDD5E3A41">
    <w:name w:val="19A3EEAB3DB84406ABA1A13CDD5E3A41"/>
    <w:rsid w:val="00AF0AC5"/>
  </w:style>
  <w:style w:type="paragraph" w:customStyle="1" w:styleId="B49FA1BBEF644AB6B201ADBCD49F2011">
    <w:name w:val="B49FA1BBEF644AB6B201ADBCD49F2011"/>
    <w:rsid w:val="00AF0AC5"/>
  </w:style>
  <w:style w:type="paragraph" w:customStyle="1" w:styleId="3E7DA6D4D488433DAA2BE3C0C665AE37">
    <w:name w:val="3E7DA6D4D488433DAA2BE3C0C665AE37"/>
    <w:rsid w:val="00AF0AC5"/>
  </w:style>
  <w:style w:type="paragraph" w:customStyle="1" w:styleId="E68977315BA747D8A554FB0E67CB3C8B">
    <w:name w:val="E68977315BA747D8A554FB0E67CB3C8B"/>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2371</Words>
  <Characters>13521</Characters>
  <Application>Microsoft Office Word</Application>
  <DocSecurity>12</DocSecurity>
  <Lines>112</Lines>
  <Paragraphs>31</Paragraphs>
  <ScaleCrop>false</ScaleCrop>
  <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2</cp:revision>
  <dcterms:created xsi:type="dcterms:W3CDTF">2025-10-16T02:03:00Z</dcterms:created>
  <dcterms:modified xsi:type="dcterms:W3CDTF">2025-10-16T02:03:00Z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