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CD1C74" w14:textId="77777777" w:rsidR="00336568" w:rsidRPr="003217D3" w:rsidRDefault="000059C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7CF0403" wp14:editId="7BD9ABC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0C97517" w14:textId="77777777" w:rsidR="00336568" w:rsidRPr="003217D3" w:rsidRDefault="000059C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B9DE35F" w14:textId="77777777" w:rsidR="00336568" w:rsidRPr="00A36AA9" w:rsidRDefault="000059C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328A2A1" w14:textId="77777777" w:rsidR="00336568" w:rsidRPr="00A36AA9" w:rsidRDefault="000059C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3791F" w14:paraId="148691C8" w14:textId="77777777" w:rsidTr="0063791F">
        <w:tc>
          <w:tcPr>
            <w:cnfStyle w:val="001000000000" w:firstRow="0" w:lastRow="0" w:firstColumn="1" w:lastColumn="0" w:oddVBand="0" w:evenVBand="0" w:oddHBand="0" w:evenHBand="0" w:firstRowFirstColumn="0" w:firstRowLastColumn="0" w:lastRowFirstColumn="0" w:lastRowLastColumn="0"/>
            <w:tcW w:w="3227" w:type="dxa"/>
          </w:tcPr>
          <w:p w14:paraId="78F3E2B6" w14:textId="77777777" w:rsidR="00336568" w:rsidRPr="00A36AA9" w:rsidRDefault="000059C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F4D536F" w14:textId="77777777" w:rsidR="00336568" w:rsidRDefault="000059C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Catholic Healthcare - Macquarie Park</w:t>
            </w:r>
          </w:p>
        </w:tc>
      </w:tr>
      <w:tr w:rsidR="0063791F" w14:paraId="62BC8C60" w14:textId="77777777" w:rsidTr="006379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9371F0" w14:textId="77777777" w:rsidR="00336568" w:rsidRPr="00A36AA9" w:rsidRDefault="000059C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886B437" w14:textId="77777777" w:rsidR="00336568" w:rsidRPr="00C27BE3" w:rsidRDefault="000059C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200155</w:t>
            </w:r>
          </w:p>
        </w:tc>
      </w:tr>
      <w:tr w:rsidR="0063791F" w14:paraId="438EF3AA" w14:textId="77777777" w:rsidTr="0063791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623C60" w14:textId="77777777" w:rsidR="00336568" w:rsidRPr="00A36AA9" w:rsidRDefault="000059C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1B33898" w14:textId="77777777" w:rsidR="00336568" w:rsidRPr="00540817" w:rsidRDefault="000059C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Suite 1</w:t>
            </w:r>
            <w:r>
              <w:rPr>
                <w:rFonts w:ascii="Arial" w:eastAsia="Times New Roman" w:hAnsi="Arial" w:cs="Arial"/>
                <w:lang w:eastAsia="en-AU"/>
              </w:rPr>
              <w:t xml:space="preserve"> Level 5, 15 Talavera Road, MACQUARIE PARK, New South Wales, 2113</w:t>
            </w:r>
          </w:p>
        </w:tc>
      </w:tr>
      <w:tr w:rsidR="0063791F" w14:paraId="6872424B" w14:textId="77777777" w:rsidTr="006379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268F6E" w14:textId="77777777" w:rsidR="00336568" w:rsidRPr="00A36AA9" w:rsidRDefault="000059C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8596487" w14:textId="77777777" w:rsidR="00336568" w:rsidRPr="00A36AA9" w:rsidRDefault="000059C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63791F" w14:paraId="2A1A7F98" w14:textId="77777777" w:rsidTr="0063791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661A61" w14:textId="77777777" w:rsidR="00336568" w:rsidRPr="00A36AA9" w:rsidRDefault="000059C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20EBAA1" w14:textId="77777777" w:rsidR="00336568" w:rsidRPr="00A36AA9" w:rsidRDefault="000059C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 July 2024</w:t>
            </w:r>
          </w:p>
        </w:tc>
      </w:tr>
      <w:tr w:rsidR="0063791F" w14:paraId="0D535335" w14:textId="77777777" w:rsidTr="006379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9DB12D" w14:textId="77777777" w:rsidR="00336568" w:rsidRPr="00B7591C" w:rsidRDefault="000059CD" w:rsidP="00126F43">
            <w:pPr>
              <w:pStyle w:val="CoverHeading"/>
              <w:spacing w:before="0" w:after="120" w:line="22" w:lineRule="atLeast"/>
              <w:rPr>
                <w:rFonts w:ascii="Arial" w:hAnsi="Arial" w:cs="Arial"/>
                <w:sz w:val="24"/>
              </w:rPr>
            </w:pPr>
            <w:r w:rsidRPr="00B7591C">
              <w:rPr>
                <w:rFonts w:ascii="Arial" w:hAnsi="Arial" w:cs="Arial"/>
                <w:sz w:val="24"/>
              </w:rPr>
              <w:t>Performance report date:</w:t>
            </w:r>
          </w:p>
        </w:tc>
        <w:sdt>
          <w:sdtPr>
            <w:rPr>
              <w:rFonts w:ascii="Arial" w:hAnsi="Arial" w:cs="Arial"/>
              <w:color w:val="auto"/>
            </w:rPr>
            <w:id w:val="204016503"/>
            <w:placeholder>
              <w:docPart w:val="A7F4949C78414813B67B25D37262F9D8"/>
            </w:placeholder>
            <w:date w:fullDate="2024-07-31T00:00:00Z">
              <w:dateFormat w:val="d MMMM yyyy"/>
              <w:lid w:val="en-AU"/>
              <w:storeMappedDataAs w:val="dateTime"/>
              <w:calendar w:val="gregorian"/>
            </w:date>
          </w:sdtPr>
          <w:sdtEndPr/>
          <w:sdtContent>
            <w:tc>
              <w:tcPr>
                <w:tcW w:w="7114" w:type="dxa"/>
                <w:shd w:val="clear" w:color="auto" w:fill="auto"/>
              </w:tcPr>
              <w:p w14:paraId="1DA2E5B7" w14:textId="2255114A" w:rsidR="00336568" w:rsidRPr="00B7591C" w:rsidRDefault="00B7591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7591C">
                  <w:rPr>
                    <w:rFonts w:ascii="Arial" w:hAnsi="Arial" w:cs="Arial"/>
                    <w:color w:val="auto"/>
                  </w:rPr>
                  <w:t>31 July 2024</w:t>
                </w:r>
              </w:p>
            </w:tc>
          </w:sdtContent>
        </w:sdt>
      </w:tr>
    </w:tbl>
    <w:bookmarkEnd w:id="0"/>
    <w:p w14:paraId="50ABD4CC" w14:textId="77777777" w:rsidR="00336568" w:rsidRPr="00A36AA9" w:rsidRDefault="000059C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F81CA78" w14:textId="77777777" w:rsidR="00570181" w:rsidRPr="00570181" w:rsidRDefault="00570181" w:rsidP="00570181">
      <w:pPr>
        <w:keepNext/>
        <w:keepLines/>
        <w:spacing w:after="240" w:line="22" w:lineRule="atLeast"/>
        <w:outlineLvl w:val="0"/>
        <w:rPr>
          <w:rFonts w:ascii="Arial" w:hAnsi="Arial" w:cs="Arial"/>
          <w:b/>
          <w:bCs/>
          <w:sz w:val="30"/>
          <w:szCs w:val="28"/>
        </w:rPr>
      </w:pPr>
      <w:r w:rsidRPr="00570181">
        <w:rPr>
          <w:rFonts w:ascii="Arial" w:hAnsi="Arial" w:cs="Arial"/>
          <w:b/>
          <w:bCs/>
          <w:sz w:val="30"/>
          <w:szCs w:val="28"/>
        </w:rPr>
        <w:lastRenderedPageBreak/>
        <w:t>Services included in this assessment</w:t>
      </w:r>
    </w:p>
    <w:p w14:paraId="6245A2A4" w14:textId="77777777" w:rsidR="000059CD" w:rsidRDefault="00570181" w:rsidP="00570181">
      <w:pPr>
        <w:rPr>
          <w:rFonts w:ascii="Arial" w:eastAsia="Arial" w:hAnsi="Arial" w:cs="Arial"/>
        </w:rPr>
      </w:pPr>
      <w:bookmarkStart w:id="1" w:name="SERVICEALLOCATIONLIST"/>
      <w:r w:rsidRPr="00570181">
        <w:rPr>
          <w:rFonts w:ascii="Arial" w:eastAsia="Arial" w:hAnsi="Arial" w:cs="Arial"/>
        </w:rPr>
        <w:t>Home Care Packages (</w:t>
      </w:r>
      <w:r w:rsidRPr="00570181">
        <w:rPr>
          <w:rFonts w:ascii="Arial" w:eastAsia="Arial" w:hAnsi="Arial" w:cs="Arial"/>
          <w:b/>
          <w:bCs/>
        </w:rPr>
        <w:t>HCP</w:t>
      </w:r>
      <w:r w:rsidRPr="00570181">
        <w:rPr>
          <w:rFonts w:ascii="Arial" w:eastAsia="Arial" w:hAnsi="Arial" w:cs="Arial"/>
        </w:rPr>
        <w:t>) included:</w:t>
      </w:r>
      <w:r w:rsidRPr="00570181">
        <w:rPr>
          <w:rFonts w:ascii="Arial" w:eastAsia="Arial" w:hAnsi="Arial" w:cs="Arial"/>
        </w:rPr>
        <w:br/>
        <w:t>Provider: 1191 Catholic Healthcare Limited</w:t>
      </w:r>
      <w:r w:rsidRPr="00570181">
        <w:rPr>
          <w:rFonts w:ascii="Arial" w:eastAsia="Arial" w:hAnsi="Arial" w:cs="Arial"/>
        </w:rPr>
        <w:br/>
        <w:t xml:space="preserve">Service: 26898 Catholic Community Services Brisbane North </w:t>
      </w:r>
      <w:r w:rsidRPr="00570181">
        <w:rPr>
          <w:rFonts w:ascii="Arial" w:eastAsia="Arial" w:hAnsi="Arial" w:cs="Arial"/>
          <w:highlight w:val="yellow"/>
        </w:rPr>
        <w:br/>
      </w:r>
      <w:r w:rsidRPr="00570181">
        <w:rPr>
          <w:rFonts w:ascii="Arial" w:eastAsia="Arial" w:hAnsi="Arial" w:cs="Arial"/>
        </w:rPr>
        <w:t xml:space="preserve">Service: 26897 Catholic Community Services Brisbane South </w:t>
      </w:r>
      <w:r w:rsidRPr="00570181">
        <w:rPr>
          <w:rFonts w:ascii="Arial" w:eastAsia="Arial" w:hAnsi="Arial" w:cs="Arial"/>
          <w:color w:val="FF0000"/>
        </w:rPr>
        <w:br/>
      </w:r>
      <w:r w:rsidRPr="00570181">
        <w:rPr>
          <w:rFonts w:ascii="Arial" w:eastAsia="Arial" w:hAnsi="Arial" w:cs="Arial"/>
        </w:rPr>
        <w:t xml:space="preserve">Service: 17434 Catholic Community Services Metro </w:t>
      </w:r>
      <w:proofErr w:type="gramStart"/>
      <w:r w:rsidRPr="00570181">
        <w:rPr>
          <w:rFonts w:ascii="Arial" w:eastAsia="Arial" w:hAnsi="Arial" w:cs="Arial"/>
        </w:rPr>
        <w:t>South East</w:t>
      </w:r>
      <w:proofErr w:type="gramEnd"/>
      <w:r w:rsidRPr="00570181">
        <w:rPr>
          <w:rFonts w:ascii="Arial" w:eastAsia="Arial" w:hAnsi="Arial" w:cs="Arial"/>
        </w:rPr>
        <w:t xml:space="preserve"> - Arabic CACP</w:t>
      </w:r>
      <w:r w:rsidRPr="00570181">
        <w:rPr>
          <w:rFonts w:ascii="Arial" w:eastAsia="Arial" w:hAnsi="Arial" w:cs="Arial"/>
        </w:rPr>
        <w:br/>
        <w:t xml:space="preserve">Service: 26896 Catholic Community Services West Moreton </w:t>
      </w:r>
    </w:p>
    <w:p w14:paraId="141F3CC4" w14:textId="77777777" w:rsidR="000059CD" w:rsidRDefault="00570181" w:rsidP="000059CD">
      <w:r w:rsidRPr="00570181">
        <w:rPr>
          <w:rFonts w:ascii="Arial" w:eastAsia="Arial" w:hAnsi="Arial" w:cs="Arial"/>
        </w:rPr>
        <w:t>Commonwealth Home Support Programme (</w:t>
      </w:r>
      <w:r w:rsidRPr="00570181">
        <w:rPr>
          <w:rFonts w:ascii="Arial" w:eastAsia="Arial" w:hAnsi="Arial" w:cs="Arial"/>
          <w:b/>
          <w:bCs/>
        </w:rPr>
        <w:t>CHSP</w:t>
      </w:r>
      <w:r w:rsidRPr="00570181">
        <w:rPr>
          <w:rFonts w:ascii="Arial" w:eastAsia="Arial" w:hAnsi="Arial" w:cs="Arial"/>
        </w:rPr>
        <w:t>) included:</w:t>
      </w:r>
      <w:r w:rsidRPr="00570181">
        <w:rPr>
          <w:rFonts w:ascii="Arial" w:eastAsia="Arial" w:hAnsi="Arial" w:cs="Arial"/>
        </w:rPr>
        <w:br/>
        <w:t>Provider: 7487 Catholic Healthcare Limited</w:t>
      </w:r>
      <w:r w:rsidRPr="00570181">
        <w:rPr>
          <w:rFonts w:ascii="Arial" w:eastAsia="Arial" w:hAnsi="Arial" w:cs="Arial"/>
        </w:rPr>
        <w:br/>
        <w:t>Service: 25061 Catholic Healthcare Limited - Care Relationships and Carer Support</w:t>
      </w:r>
      <w:r w:rsidRPr="00570181">
        <w:rPr>
          <w:rFonts w:ascii="Arial" w:eastAsia="Arial" w:hAnsi="Arial" w:cs="Arial"/>
        </w:rPr>
        <w:br/>
        <w:t>Service: 25058 Catholic Healthcare Limited - Community and Home Support</w:t>
      </w:r>
      <w:bookmarkEnd w:id="1"/>
    </w:p>
    <w:p w14:paraId="5BF30646" w14:textId="7EFB920F" w:rsidR="00570181" w:rsidRPr="00570181" w:rsidRDefault="00570181" w:rsidP="000059CD">
      <w:pPr>
        <w:spacing w:before="240"/>
        <w:rPr>
          <w:rFonts w:ascii="Arial" w:hAnsi="Arial" w:cs="Arial"/>
          <w:b/>
          <w:bCs/>
          <w:sz w:val="30"/>
          <w:szCs w:val="28"/>
        </w:rPr>
      </w:pPr>
      <w:r w:rsidRPr="00570181">
        <w:rPr>
          <w:rFonts w:ascii="Arial" w:hAnsi="Arial" w:cs="Arial"/>
          <w:b/>
          <w:bCs/>
          <w:sz w:val="30"/>
          <w:szCs w:val="28"/>
        </w:rPr>
        <w:t>This performance report</w:t>
      </w:r>
    </w:p>
    <w:p w14:paraId="154491B6" w14:textId="77777777" w:rsidR="00570181" w:rsidRPr="00570181" w:rsidRDefault="00570181" w:rsidP="00570181">
      <w:pPr>
        <w:rPr>
          <w:rFonts w:ascii="Arial" w:hAnsi="Arial" w:cs="Arial"/>
        </w:rPr>
      </w:pPr>
      <w:r w:rsidRPr="00570181">
        <w:rPr>
          <w:rFonts w:ascii="Arial" w:hAnsi="Arial" w:cs="Arial"/>
        </w:rPr>
        <w:t xml:space="preserve">This performance report for </w:t>
      </w:r>
      <w:r w:rsidRPr="00570181">
        <w:rPr>
          <w:rFonts w:ascii="Arial" w:hAnsi="Arial" w:cs="Arial"/>
          <w:color w:val="auto"/>
        </w:rPr>
        <w:t>Catholic Healthcare - Macquarie Park (</w:t>
      </w:r>
      <w:r w:rsidRPr="00570181">
        <w:rPr>
          <w:rFonts w:ascii="Arial" w:hAnsi="Arial" w:cs="Arial"/>
          <w:b/>
          <w:color w:val="auto"/>
        </w:rPr>
        <w:t>the provider</w:t>
      </w:r>
      <w:r w:rsidRPr="00570181">
        <w:rPr>
          <w:rFonts w:ascii="Arial" w:hAnsi="Arial" w:cs="Arial"/>
          <w:color w:val="auto"/>
        </w:rPr>
        <w:t>) has been prepared by</w:t>
      </w:r>
      <w:r w:rsidRPr="00570181">
        <w:rPr>
          <w:rFonts w:ascii="Arial" w:hAnsi="Arial" w:cs="Arial"/>
          <w:color w:val="0000FF"/>
        </w:rPr>
        <w:t xml:space="preserve"> </w:t>
      </w:r>
      <w:r w:rsidRPr="00570181">
        <w:rPr>
          <w:rFonts w:ascii="Arial" w:hAnsi="Arial" w:cs="Arial"/>
        </w:rPr>
        <w:t>K. Jarvie</w:t>
      </w:r>
      <w:r w:rsidRPr="00570181">
        <w:rPr>
          <w:rFonts w:ascii="Arial" w:hAnsi="Arial" w:cs="Arial"/>
          <w:noProof/>
        </w:rPr>
        <w:t xml:space="preserve">, </w:t>
      </w:r>
      <w:r w:rsidRPr="00570181">
        <w:rPr>
          <w:rFonts w:ascii="Arial" w:hAnsi="Arial" w:cs="Arial"/>
        </w:rPr>
        <w:t>delegate of the Aged Care Quality and Safety Commissioner (Commissioner)</w:t>
      </w:r>
      <w:r w:rsidRPr="00570181">
        <w:rPr>
          <w:rFonts w:ascii="Arial" w:hAnsi="Arial" w:cs="Arial"/>
          <w:sz w:val="16"/>
          <w:vertAlign w:val="superscript"/>
        </w:rPr>
        <w:footnoteReference w:id="1"/>
      </w:r>
      <w:r w:rsidRPr="00570181">
        <w:rPr>
          <w:rFonts w:ascii="Arial" w:hAnsi="Arial" w:cs="Arial"/>
        </w:rPr>
        <w:t xml:space="preserve">. </w:t>
      </w:r>
    </w:p>
    <w:p w14:paraId="0296A446" w14:textId="77777777" w:rsidR="00570181" w:rsidRPr="00570181" w:rsidRDefault="00570181" w:rsidP="00570181">
      <w:pPr>
        <w:rPr>
          <w:rFonts w:ascii="Arial" w:hAnsi="Arial" w:cs="Arial"/>
        </w:rPr>
      </w:pPr>
      <w:r w:rsidRPr="00570181">
        <w:rPr>
          <w:rFonts w:ascii="Arial" w:hAnsi="Arial" w:cs="Arial"/>
        </w:rPr>
        <w:t>This performance report details the Commissioner’s assessment of the provider’s performance, in relation to the services, against the Aged Care Quality Standards (Quality Standards). The Quality Standards and requirements are assessed as either compliant or non-compliant at the Standard and requirement level where applicable.</w:t>
      </w:r>
    </w:p>
    <w:p w14:paraId="6828CAE6" w14:textId="77777777" w:rsidR="00570181" w:rsidRPr="00570181" w:rsidRDefault="00570181" w:rsidP="00570181">
      <w:pPr>
        <w:rPr>
          <w:rFonts w:ascii="Arial" w:hAnsi="Arial" w:cs="Arial"/>
        </w:rPr>
      </w:pPr>
      <w:r w:rsidRPr="00570181">
        <w:rPr>
          <w:rFonts w:ascii="Arial" w:hAnsi="Arial" w:cs="Arial"/>
        </w:rPr>
        <w:t>The report also specifies any areas in which improvements must be made to ensure the Quality Standards are complied with.</w:t>
      </w:r>
    </w:p>
    <w:p w14:paraId="7FFCBF9B" w14:textId="77777777" w:rsidR="00570181" w:rsidRPr="00570181" w:rsidRDefault="00570181" w:rsidP="00570181">
      <w:pPr>
        <w:keepNext/>
        <w:keepLines/>
        <w:spacing w:after="240" w:line="22" w:lineRule="atLeast"/>
        <w:outlineLvl w:val="0"/>
        <w:rPr>
          <w:rFonts w:ascii="Arial" w:hAnsi="Arial" w:cs="Arial"/>
          <w:b/>
          <w:bCs/>
          <w:sz w:val="30"/>
          <w:szCs w:val="28"/>
        </w:rPr>
      </w:pPr>
      <w:r w:rsidRPr="00570181">
        <w:rPr>
          <w:rFonts w:ascii="Arial" w:hAnsi="Arial" w:cs="Arial"/>
          <w:b/>
          <w:bCs/>
          <w:sz w:val="30"/>
          <w:szCs w:val="28"/>
        </w:rPr>
        <w:t>Material relied on</w:t>
      </w:r>
    </w:p>
    <w:p w14:paraId="1E4F9D4A" w14:textId="77777777" w:rsidR="00570181" w:rsidRPr="00570181" w:rsidRDefault="00570181" w:rsidP="00570181">
      <w:pPr>
        <w:rPr>
          <w:rFonts w:ascii="Arial" w:hAnsi="Arial" w:cs="Arial"/>
        </w:rPr>
      </w:pPr>
      <w:r w:rsidRPr="00570181">
        <w:rPr>
          <w:rFonts w:ascii="Arial" w:hAnsi="Arial" w:cs="Arial"/>
        </w:rPr>
        <w:t>The following information has been considered in preparing the performance report:</w:t>
      </w:r>
    </w:p>
    <w:p w14:paraId="6F51DCA6" w14:textId="77777777" w:rsidR="00570181" w:rsidRPr="00570181" w:rsidRDefault="00570181" w:rsidP="00570181">
      <w:pPr>
        <w:numPr>
          <w:ilvl w:val="0"/>
          <w:numId w:val="1"/>
        </w:numPr>
        <w:tabs>
          <w:tab w:val="left" w:pos="1560"/>
        </w:tabs>
        <w:spacing w:line="22" w:lineRule="atLeast"/>
        <w:ind w:left="425" w:hanging="425"/>
        <w:rPr>
          <w:rFonts w:ascii="Arial" w:hAnsi="Arial" w:cs="Arial"/>
        </w:rPr>
      </w:pPr>
      <w:r w:rsidRPr="00570181">
        <w:rPr>
          <w:rFonts w:ascii="Arial" w:hAnsi="Arial" w:cs="Arial"/>
        </w:rPr>
        <w:t>the Assessment Team’s report for the Assessment contact (performance assessment) – non-site report, which was informed by review of documents and interviews with staff, consumers, representatives and others</w:t>
      </w:r>
    </w:p>
    <w:p w14:paraId="328AB20F" w14:textId="77777777" w:rsidR="00570181" w:rsidRPr="00570181" w:rsidRDefault="00570181" w:rsidP="00570181">
      <w:pPr>
        <w:numPr>
          <w:ilvl w:val="0"/>
          <w:numId w:val="1"/>
        </w:numPr>
        <w:tabs>
          <w:tab w:val="left" w:pos="1560"/>
        </w:tabs>
        <w:spacing w:line="22" w:lineRule="atLeast"/>
        <w:ind w:left="425" w:hanging="425"/>
        <w:rPr>
          <w:rFonts w:ascii="Arial" w:hAnsi="Arial" w:cs="Arial"/>
        </w:rPr>
      </w:pPr>
      <w:r w:rsidRPr="00570181">
        <w:rPr>
          <w:rFonts w:ascii="Arial" w:hAnsi="Arial" w:cs="Arial"/>
        </w:rPr>
        <w:t>the performance report dated 12 January 2024 in relation to the Quality Audit undertaken from 3 to 6 November 2023.</w:t>
      </w:r>
    </w:p>
    <w:p w14:paraId="0DDDB6B4" w14:textId="77777777" w:rsidR="00570181" w:rsidRPr="00570181" w:rsidRDefault="00570181" w:rsidP="00570181">
      <w:pPr>
        <w:rPr>
          <w:rFonts w:ascii="Arial" w:hAnsi="Arial" w:cs="Arial"/>
        </w:rPr>
      </w:pPr>
      <w:r w:rsidRPr="00570181">
        <w:rPr>
          <w:rFonts w:ascii="Arial" w:hAnsi="Arial" w:cs="Arial"/>
        </w:rPr>
        <w:t>The provider did not submit a response to the Assessment Team’s report for the Assessment contact (performance assessment) – non-site.</w:t>
      </w:r>
    </w:p>
    <w:p w14:paraId="0DB6D549" w14:textId="77777777" w:rsidR="00570181" w:rsidRPr="00570181" w:rsidRDefault="00570181" w:rsidP="00570181">
      <w:pPr>
        <w:numPr>
          <w:ilvl w:val="0"/>
          <w:numId w:val="2"/>
        </w:numPr>
        <w:tabs>
          <w:tab w:val="left" w:pos="357"/>
        </w:tabs>
        <w:spacing w:line="264" w:lineRule="auto"/>
        <w:ind w:left="714" w:hanging="357"/>
        <w:rPr>
          <w:rFonts w:ascii="Arial" w:hAnsi="Arial" w:cs="Arial"/>
        </w:rPr>
      </w:pPr>
      <w:r w:rsidRPr="00570181">
        <w:rPr>
          <w:rFonts w:ascii="Arial" w:hAnsi="Arial" w:cs="Arial"/>
        </w:rPr>
        <w:br w:type="page"/>
      </w:r>
    </w:p>
    <w:p w14:paraId="3A210658" w14:textId="77777777" w:rsidR="00570181" w:rsidRPr="00570181" w:rsidRDefault="00570181" w:rsidP="00570181">
      <w:pPr>
        <w:keepNext/>
        <w:keepLines/>
        <w:spacing w:after="240" w:line="22" w:lineRule="atLeast"/>
        <w:outlineLvl w:val="0"/>
        <w:rPr>
          <w:rFonts w:ascii="Fira Sans" w:hAnsi="Fira Sans"/>
          <w:b/>
          <w:bCs/>
          <w:sz w:val="30"/>
          <w:szCs w:val="28"/>
        </w:rPr>
      </w:pPr>
      <w:r w:rsidRPr="00570181">
        <w:rPr>
          <w:rFonts w:ascii="Arial" w:hAnsi="Arial" w:cs="Arial"/>
          <w:b/>
          <w:bCs/>
          <w:sz w:val="30"/>
          <w:szCs w:val="28"/>
        </w:rPr>
        <w:lastRenderedPageBreak/>
        <w:t>Assessment summary for 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70181" w:rsidRPr="00570181" w14:paraId="1244303C" w14:textId="77777777" w:rsidTr="00F10C5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FD39FC" w14:textId="77777777" w:rsidR="00570181" w:rsidRPr="00570181" w:rsidRDefault="00570181" w:rsidP="00570181">
            <w:pPr>
              <w:keepNext/>
              <w:spacing w:before="0" w:line="22" w:lineRule="atLeast"/>
              <w:ind w:right="-109"/>
              <w:rPr>
                <w:rFonts w:ascii="Arial" w:hAnsi="Arial" w:cs="Arial"/>
              </w:rPr>
            </w:pPr>
            <w:r w:rsidRPr="00570181">
              <w:rPr>
                <w:rFonts w:ascii="Arial" w:hAnsi="Arial" w:cs="Arial"/>
              </w:rPr>
              <w:t>Standard 2</w:t>
            </w:r>
            <w:r w:rsidRPr="00570181">
              <w:rPr>
                <w:rFonts w:ascii="Arial" w:hAnsi="Arial" w:cs="Arial"/>
                <w:b w:val="0"/>
              </w:rPr>
              <w:t xml:space="preserve"> Ongoing assessment and planning with consumers</w:t>
            </w:r>
          </w:p>
        </w:tc>
        <w:tc>
          <w:tcPr>
            <w:tcW w:w="1583" w:type="pct"/>
            <w:shd w:val="clear" w:color="auto" w:fill="auto"/>
          </w:tcPr>
          <w:p w14:paraId="50A62E1F" w14:textId="77777777" w:rsidR="00570181" w:rsidRPr="00570181" w:rsidRDefault="00570181" w:rsidP="00570181">
            <w:pPr>
              <w:tabs>
                <w:tab w:val="left" w:pos="1560"/>
              </w:tabs>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70181">
              <w:rPr>
                <w:rFonts w:ascii="Arial" w:hAnsi="Arial" w:cs="Arial"/>
              </w:rPr>
              <w:t>Not applicable as not all requirements were assessed</w:t>
            </w:r>
          </w:p>
        </w:tc>
      </w:tr>
      <w:tr w:rsidR="00570181" w:rsidRPr="00570181" w14:paraId="210C37EE" w14:textId="77777777" w:rsidTr="00F10C5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FB2086" w14:textId="77777777" w:rsidR="00570181" w:rsidRPr="00570181" w:rsidRDefault="00570181" w:rsidP="00570181">
            <w:pPr>
              <w:keepNext/>
              <w:spacing w:before="0" w:line="22" w:lineRule="atLeast"/>
              <w:rPr>
                <w:rFonts w:ascii="Arial" w:hAnsi="Arial" w:cs="Arial"/>
              </w:rPr>
            </w:pPr>
            <w:r w:rsidRPr="00570181">
              <w:rPr>
                <w:rFonts w:ascii="Arial" w:hAnsi="Arial" w:cs="Arial"/>
                <w:b/>
              </w:rPr>
              <w:t>Standard 6</w:t>
            </w:r>
            <w:r w:rsidRPr="00570181">
              <w:rPr>
                <w:rFonts w:ascii="Arial" w:hAnsi="Arial" w:cs="Arial"/>
              </w:rPr>
              <w:t xml:space="preserve"> Feedback and complaints</w:t>
            </w:r>
          </w:p>
        </w:tc>
        <w:tc>
          <w:tcPr>
            <w:tcW w:w="1583" w:type="pct"/>
            <w:shd w:val="clear" w:color="auto" w:fill="auto"/>
          </w:tcPr>
          <w:p w14:paraId="291B8D66" w14:textId="77777777" w:rsidR="00570181" w:rsidRPr="00570181" w:rsidRDefault="00570181" w:rsidP="00570181">
            <w:pPr>
              <w:tabs>
                <w:tab w:val="left" w:pos="1560"/>
              </w:tabs>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570181">
              <w:rPr>
                <w:rFonts w:ascii="Arial" w:hAnsi="Arial" w:cs="Arial"/>
                <w:b/>
                <w:bCs/>
              </w:rPr>
              <w:t>Not applicable as not all requirements were assessed</w:t>
            </w:r>
          </w:p>
        </w:tc>
      </w:tr>
    </w:tbl>
    <w:p w14:paraId="6CCA6FF0" w14:textId="77777777" w:rsidR="00570181" w:rsidRPr="00570181" w:rsidRDefault="00570181" w:rsidP="00570181">
      <w:pPr>
        <w:keepNext/>
        <w:keepLines/>
        <w:spacing w:before="240" w:after="240" w:line="22" w:lineRule="atLeast"/>
        <w:outlineLvl w:val="0"/>
        <w:rPr>
          <w:rFonts w:ascii="Arial" w:hAnsi="Arial" w:cs="Arial"/>
          <w:b/>
          <w:bCs/>
          <w:sz w:val="30"/>
          <w:szCs w:val="28"/>
        </w:rPr>
      </w:pPr>
      <w:r w:rsidRPr="00570181">
        <w:rPr>
          <w:rFonts w:ascii="Arial" w:hAnsi="Arial" w:cs="Arial"/>
          <w:b/>
          <w:bCs/>
          <w:sz w:val="30"/>
          <w:szCs w:val="28"/>
        </w:rPr>
        <w:t>Assessment summary for 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70181" w:rsidRPr="00570181" w14:paraId="0DF38669" w14:textId="77777777" w:rsidTr="00F10C5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353928" w14:textId="77777777" w:rsidR="00570181" w:rsidRPr="00570181" w:rsidRDefault="00570181" w:rsidP="00570181">
            <w:pPr>
              <w:keepNext/>
              <w:spacing w:before="0" w:line="22" w:lineRule="atLeast"/>
              <w:ind w:right="-109"/>
              <w:rPr>
                <w:rFonts w:ascii="Arial" w:hAnsi="Arial" w:cs="Arial"/>
              </w:rPr>
            </w:pPr>
            <w:r w:rsidRPr="00570181">
              <w:rPr>
                <w:rFonts w:ascii="Arial" w:hAnsi="Arial" w:cs="Arial"/>
              </w:rPr>
              <w:t>Standard 2</w:t>
            </w:r>
            <w:r w:rsidRPr="00570181">
              <w:rPr>
                <w:rFonts w:ascii="Arial" w:hAnsi="Arial" w:cs="Arial"/>
                <w:b w:val="0"/>
              </w:rPr>
              <w:t xml:space="preserve"> Ongoing assessment and planning with consumers</w:t>
            </w:r>
          </w:p>
        </w:tc>
        <w:tc>
          <w:tcPr>
            <w:tcW w:w="1583" w:type="pct"/>
            <w:shd w:val="clear" w:color="auto" w:fill="auto"/>
          </w:tcPr>
          <w:p w14:paraId="6DDE8DD1" w14:textId="77777777" w:rsidR="00570181" w:rsidRPr="00570181" w:rsidRDefault="00570181" w:rsidP="00570181">
            <w:pPr>
              <w:tabs>
                <w:tab w:val="left" w:pos="1560"/>
              </w:tabs>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70181">
              <w:rPr>
                <w:rFonts w:ascii="Arial" w:hAnsi="Arial" w:cs="Arial"/>
              </w:rPr>
              <w:t>Not applicable as not all requirements were assessed</w:t>
            </w:r>
          </w:p>
        </w:tc>
      </w:tr>
      <w:tr w:rsidR="00570181" w:rsidRPr="00570181" w14:paraId="490BFE78" w14:textId="77777777" w:rsidTr="00F10C5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782ACF" w14:textId="77777777" w:rsidR="00570181" w:rsidRPr="00570181" w:rsidRDefault="00570181" w:rsidP="00570181">
            <w:pPr>
              <w:keepNext/>
              <w:spacing w:before="0" w:line="22" w:lineRule="atLeast"/>
              <w:rPr>
                <w:rFonts w:ascii="Arial" w:hAnsi="Arial" w:cs="Arial"/>
              </w:rPr>
            </w:pPr>
            <w:r w:rsidRPr="00570181">
              <w:rPr>
                <w:rFonts w:ascii="Arial" w:hAnsi="Arial" w:cs="Arial"/>
                <w:b/>
              </w:rPr>
              <w:t>Standard 6</w:t>
            </w:r>
            <w:r w:rsidRPr="00570181">
              <w:rPr>
                <w:rFonts w:ascii="Arial" w:hAnsi="Arial" w:cs="Arial"/>
              </w:rPr>
              <w:t xml:space="preserve"> Feedback and complaints</w:t>
            </w:r>
          </w:p>
        </w:tc>
        <w:tc>
          <w:tcPr>
            <w:tcW w:w="1583" w:type="pct"/>
            <w:shd w:val="clear" w:color="auto" w:fill="auto"/>
          </w:tcPr>
          <w:p w14:paraId="670F17AC" w14:textId="77777777" w:rsidR="00570181" w:rsidRPr="00570181" w:rsidRDefault="00570181" w:rsidP="00570181">
            <w:pPr>
              <w:tabs>
                <w:tab w:val="left" w:pos="1560"/>
              </w:tabs>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570181">
              <w:rPr>
                <w:rFonts w:ascii="Arial" w:hAnsi="Arial" w:cs="Arial"/>
                <w:b/>
                <w:bCs/>
              </w:rPr>
              <w:t>Not applicable as not all requirements were assessed</w:t>
            </w:r>
          </w:p>
        </w:tc>
      </w:tr>
    </w:tbl>
    <w:p w14:paraId="6C2E2B64" w14:textId="77777777" w:rsidR="00570181" w:rsidRPr="00570181" w:rsidRDefault="00570181" w:rsidP="00570181">
      <w:pPr>
        <w:spacing w:before="120"/>
        <w:rPr>
          <w:rFonts w:ascii="Arial" w:hAnsi="Arial" w:cs="Arial"/>
        </w:rPr>
      </w:pPr>
      <w:r w:rsidRPr="00570181">
        <w:rPr>
          <w:rFonts w:ascii="Arial" w:hAnsi="Arial" w:cs="Arial"/>
        </w:rPr>
        <w:t>A detailed assessment is provided later in this report for each assessed Standard.</w:t>
      </w:r>
    </w:p>
    <w:p w14:paraId="42438773" w14:textId="77777777" w:rsidR="00570181" w:rsidRPr="00570181" w:rsidRDefault="00570181" w:rsidP="00570181">
      <w:pPr>
        <w:keepNext/>
        <w:keepLines/>
        <w:spacing w:after="240" w:line="22" w:lineRule="atLeast"/>
        <w:outlineLvl w:val="0"/>
        <w:rPr>
          <w:rFonts w:ascii="Arial" w:hAnsi="Arial" w:cs="Arial"/>
          <w:b/>
          <w:bCs/>
          <w:sz w:val="30"/>
          <w:szCs w:val="28"/>
        </w:rPr>
      </w:pPr>
      <w:r w:rsidRPr="00570181">
        <w:rPr>
          <w:rFonts w:ascii="Arial" w:hAnsi="Arial" w:cs="Arial"/>
          <w:b/>
          <w:bCs/>
          <w:sz w:val="30"/>
          <w:szCs w:val="28"/>
        </w:rPr>
        <w:t>Areas for improvement</w:t>
      </w:r>
    </w:p>
    <w:p w14:paraId="33B024D0" w14:textId="77777777" w:rsidR="00570181" w:rsidRPr="00570181" w:rsidRDefault="00570181" w:rsidP="00570181">
      <w:pPr>
        <w:rPr>
          <w:rFonts w:ascii="Arial" w:hAnsi="Arial" w:cs="Arial"/>
        </w:rPr>
      </w:pPr>
      <w:r w:rsidRPr="00570181">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570181">
        <w:rPr>
          <w:rFonts w:ascii="Arial" w:hAnsi="Arial" w:cs="Arial"/>
        </w:rPr>
        <w:t>in order to</w:t>
      </w:r>
      <w:proofErr w:type="gramEnd"/>
      <w:r w:rsidRPr="00570181">
        <w:rPr>
          <w:rFonts w:ascii="Arial" w:hAnsi="Arial" w:cs="Arial"/>
        </w:rPr>
        <w:t xml:space="preserve"> remain compliant with the Quality Standards. </w:t>
      </w:r>
    </w:p>
    <w:p w14:paraId="078117D5" w14:textId="77777777" w:rsidR="00570181" w:rsidRPr="00570181" w:rsidRDefault="00570181" w:rsidP="00570181">
      <w:pPr>
        <w:spacing w:after="160" w:line="259" w:lineRule="auto"/>
        <w:rPr>
          <w:rFonts w:ascii="Arial" w:hAnsi="Arial" w:cs="Arial"/>
          <w:b/>
          <w:bCs/>
          <w:sz w:val="30"/>
          <w:szCs w:val="28"/>
        </w:rPr>
      </w:pPr>
      <w:r w:rsidRPr="00570181">
        <w:rPr>
          <w:rFonts w:ascii="Arial" w:hAnsi="Arial" w:cs="Arial"/>
        </w:rPr>
        <w:br w:type="page"/>
      </w:r>
    </w:p>
    <w:p w14:paraId="7E7BF8CD" w14:textId="77777777" w:rsidR="00570181" w:rsidRPr="00570181" w:rsidRDefault="00570181" w:rsidP="00570181">
      <w:pPr>
        <w:keepNext/>
        <w:keepLines/>
        <w:spacing w:before="120" w:after="240" w:line="22" w:lineRule="atLeast"/>
        <w:outlineLvl w:val="0"/>
        <w:rPr>
          <w:rFonts w:ascii="Arial" w:hAnsi="Arial" w:cs="Arial"/>
          <w:b/>
          <w:bCs/>
          <w:sz w:val="30"/>
          <w:szCs w:val="28"/>
        </w:rPr>
      </w:pPr>
      <w:r w:rsidRPr="00570181">
        <w:rPr>
          <w:rFonts w:ascii="Arial" w:hAnsi="Arial" w:cs="Arial"/>
          <w:b/>
          <w:bCs/>
          <w:sz w:val="30"/>
          <w:szCs w:val="28"/>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570181" w:rsidRPr="00570181" w14:paraId="19298033" w14:textId="77777777" w:rsidTr="00F10C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7504DA0A" w14:textId="77777777" w:rsidR="00570181" w:rsidRPr="00570181" w:rsidRDefault="00570181" w:rsidP="00570181">
            <w:pPr>
              <w:spacing w:before="0" w:line="22" w:lineRule="atLeast"/>
              <w:rPr>
                <w:rFonts w:ascii="Arial" w:hAnsi="Arial" w:cs="Arial"/>
                <w:b w:val="0"/>
                <w:color w:val="FFFFFF" w:themeColor="background1"/>
              </w:rPr>
            </w:pPr>
            <w:bookmarkStart w:id="2" w:name="_Hlk106628362"/>
            <w:r w:rsidRPr="00570181">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62D9E5A" w14:textId="77777777" w:rsidR="00570181" w:rsidRPr="00570181" w:rsidRDefault="00570181" w:rsidP="00570181">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570181">
              <w:rPr>
                <w:rFonts w:ascii="Arial" w:hAnsi="Arial" w:cs="Arial"/>
                <w:color w:val="FFFFFF" w:themeColor="background1"/>
              </w:rPr>
              <w:t>HCP</w:t>
            </w:r>
          </w:p>
        </w:tc>
        <w:tc>
          <w:tcPr>
            <w:tcW w:w="1977" w:type="dxa"/>
            <w:tcBorders>
              <w:bottom w:val="single" w:sz="4" w:space="0" w:color="BFBFBF" w:themeColor="background1" w:themeShade="BF"/>
            </w:tcBorders>
          </w:tcPr>
          <w:p w14:paraId="2F20D21D" w14:textId="77777777" w:rsidR="00570181" w:rsidRPr="00570181" w:rsidRDefault="00570181" w:rsidP="0057018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570181">
              <w:rPr>
                <w:rFonts w:ascii="Arial" w:hAnsi="Arial" w:cs="Arial"/>
                <w:color w:val="FFFFFF" w:themeColor="background1"/>
              </w:rPr>
              <w:t>CHSP</w:t>
            </w:r>
          </w:p>
        </w:tc>
      </w:tr>
      <w:tr w:rsidR="00570181" w:rsidRPr="00570181" w14:paraId="75B9EE1B" w14:textId="77777777" w:rsidTr="00F10C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27D9F3" w14:textId="77777777" w:rsidR="00570181" w:rsidRPr="00570181" w:rsidRDefault="00570181" w:rsidP="00570181">
            <w:pPr>
              <w:spacing w:line="22" w:lineRule="atLeast"/>
              <w:rPr>
                <w:rFonts w:ascii="Arial" w:hAnsi="Arial" w:cs="Arial"/>
              </w:rPr>
            </w:pPr>
            <w:r w:rsidRPr="00570181">
              <w:rPr>
                <w:rFonts w:ascii="Arial" w:hAnsi="Arial" w:cs="Arial"/>
              </w:rPr>
              <w:t>Requirement 2(3)(a)</w:t>
            </w:r>
          </w:p>
        </w:tc>
        <w:tc>
          <w:tcPr>
            <w:tcW w:w="4641" w:type="dxa"/>
            <w:shd w:val="clear" w:color="auto" w:fill="auto"/>
          </w:tcPr>
          <w:p w14:paraId="5BE12CAC" w14:textId="77777777" w:rsidR="00570181" w:rsidRPr="00570181" w:rsidRDefault="00570181" w:rsidP="005701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70181">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87BA3D0" w14:textId="77777777" w:rsidR="00570181" w:rsidRPr="00570181" w:rsidRDefault="000059CD" w:rsidP="005701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7958363"/>
                <w:placeholder>
                  <w:docPart w:val="D8F2929AB5C84EF58A025EC3043634B1"/>
                </w:placeholder>
                <w:dropDownList>
                  <w:listItem w:displayText="choose a rating" w:value="choose a rating"/>
                  <w:listItem w:displayText="Compliant" w:value="Compliant"/>
                  <w:listItem w:displayText="Not Compliant" w:value="Not Compliant"/>
                </w:dropDownList>
              </w:sdtPr>
              <w:sdtEndPr/>
              <w:sdtContent>
                <w:r w:rsidR="00570181" w:rsidRPr="00570181">
                  <w:rPr>
                    <w:rFonts w:ascii="Arial" w:hAnsi="Arial" w:cs="Arial"/>
                    <w:color w:val="auto"/>
                  </w:rPr>
                  <w:t>Compliant</w:t>
                </w:r>
              </w:sdtContent>
            </w:sdt>
            <w:r w:rsidR="00570181" w:rsidRPr="00570181">
              <w:rPr>
                <w:rFonts w:ascii="Arial" w:hAnsi="Arial" w:cs="Arial"/>
              </w:rPr>
              <w:t xml:space="preserve"> </w:t>
            </w:r>
          </w:p>
        </w:tc>
        <w:tc>
          <w:tcPr>
            <w:tcW w:w="1977" w:type="dxa"/>
            <w:shd w:val="clear" w:color="auto" w:fill="auto"/>
          </w:tcPr>
          <w:p w14:paraId="6A4860E4" w14:textId="77777777" w:rsidR="00570181" w:rsidRPr="00570181" w:rsidRDefault="000059CD" w:rsidP="005701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8146647"/>
                <w:placeholder>
                  <w:docPart w:val="8F90BFE8583E4333A063C9093115BE87"/>
                </w:placeholder>
                <w:dropDownList>
                  <w:listItem w:displayText="choose a rating" w:value="choose a rating"/>
                  <w:listItem w:displayText="Compliant" w:value="Compliant"/>
                  <w:listItem w:displayText="Not Compliant" w:value="Not Compliant"/>
                </w:dropDownList>
              </w:sdtPr>
              <w:sdtEndPr/>
              <w:sdtContent>
                <w:r w:rsidR="00570181" w:rsidRPr="00570181">
                  <w:rPr>
                    <w:rFonts w:ascii="Arial" w:hAnsi="Arial" w:cs="Arial"/>
                    <w:color w:val="auto"/>
                  </w:rPr>
                  <w:t>Compliant</w:t>
                </w:r>
              </w:sdtContent>
            </w:sdt>
            <w:r w:rsidR="00570181" w:rsidRPr="00570181">
              <w:rPr>
                <w:rFonts w:ascii="Arial" w:hAnsi="Arial" w:cs="Arial"/>
              </w:rPr>
              <w:t xml:space="preserve"> </w:t>
            </w:r>
          </w:p>
        </w:tc>
      </w:tr>
    </w:tbl>
    <w:bookmarkEnd w:id="2"/>
    <w:p w14:paraId="78F0757F" w14:textId="77777777" w:rsidR="00570181" w:rsidRPr="00570181" w:rsidRDefault="00570181" w:rsidP="00570181">
      <w:pPr>
        <w:keepNext/>
        <w:keepLines/>
        <w:tabs>
          <w:tab w:val="left" w:pos="1890"/>
        </w:tabs>
        <w:spacing w:before="120" w:line="22" w:lineRule="atLeast"/>
        <w:outlineLvl w:val="1"/>
        <w:rPr>
          <w:rFonts w:ascii="Arial" w:hAnsi="Arial" w:cs="Arial"/>
          <w:b/>
          <w:bCs/>
          <w:szCs w:val="26"/>
        </w:rPr>
      </w:pPr>
      <w:r w:rsidRPr="00570181">
        <w:rPr>
          <w:rFonts w:ascii="Arial" w:hAnsi="Arial" w:cs="Arial"/>
          <w:b/>
          <w:bCs/>
          <w:szCs w:val="26"/>
        </w:rPr>
        <w:t>Findings</w:t>
      </w:r>
    </w:p>
    <w:p w14:paraId="3BD8745C" w14:textId="77777777" w:rsidR="00570181" w:rsidRPr="00570181" w:rsidRDefault="00570181" w:rsidP="00570181">
      <w:pPr>
        <w:rPr>
          <w:rFonts w:ascii="Arial" w:hAnsi="Arial" w:cs="Arial"/>
        </w:rPr>
      </w:pPr>
      <w:r w:rsidRPr="00570181">
        <w:rPr>
          <w:rFonts w:ascii="Arial" w:hAnsi="Arial" w:cs="Arial"/>
        </w:rPr>
        <w:t>Requirement 2(3)(a) was found non-compliant following a Quality Audit conducted from 3 to 6 November 2023 for both HCP and CHSP. The provider did not demonstrate valid assessment of pain occurred and did not demonstrate specific risks to the consumers well-being were assessed. The provider did not demonstrate how the consumer’s care plan considers and plans for risks.</w:t>
      </w:r>
    </w:p>
    <w:p w14:paraId="79F4C48F" w14:textId="77777777" w:rsidR="00570181" w:rsidRPr="00570181" w:rsidRDefault="00570181" w:rsidP="00570181">
      <w:pPr>
        <w:rPr>
          <w:rFonts w:ascii="Arial" w:hAnsi="Arial" w:cs="Arial"/>
        </w:rPr>
      </w:pPr>
      <w:r w:rsidRPr="00570181">
        <w:rPr>
          <w:rFonts w:ascii="Arial" w:hAnsi="Arial" w:cs="Arial"/>
        </w:rPr>
        <w:t>The Assessment Team’s report for the Assessment Contact undertaken on 2 July 2024 included evidence of actions taken by the provider in response to the non-compliance. These actions include, but are not limited to, all services using validated tools and assessments to inform care planning strategies.</w:t>
      </w:r>
    </w:p>
    <w:p w14:paraId="3E25ABAB" w14:textId="77777777" w:rsidR="00570181" w:rsidRPr="00570181" w:rsidRDefault="00570181" w:rsidP="00570181">
      <w:pPr>
        <w:rPr>
          <w:rFonts w:ascii="Arial" w:hAnsi="Arial" w:cs="Arial"/>
        </w:rPr>
      </w:pPr>
      <w:r w:rsidRPr="00570181">
        <w:rPr>
          <w:rFonts w:ascii="Arial" w:hAnsi="Arial" w:cs="Arial"/>
        </w:rPr>
        <w:t>The Assessment Team was satisfied these improvements were effective and recommended Requirement 2(3)(a) met. The Assessment Team provided the following evidence relevant to my finding:</w:t>
      </w:r>
    </w:p>
    <w:p w14:paraId="46379391" w14:textId="77777777" w:rsidR="00570181" w:rsidRPr="00570181" w:rsidRDefault="00570181" w:rsidP="00570181">
      <w:pPr>
        <w:numPr>
          <w:ilvl w:val="0"/>
          <w:numId w:val="1"/>
        </w:numPr>
        <w:tabs>
          <w:tab w:val="left" w:pos="1560"/>
        </w:tabs>
        <w:spacing w:line="22" w:lineRule="atLeast"/>
        <w:ind w:left="425" w:hanging="425"/>
        <w:rPr>
          <w:rFonts w:ascii="Arial" w:hAnsi="Arial" w:cs="Arial"/>
        </w:rPr>
      </w:pPr>
      <w:r w:rsidRPr="00570181">
        <w:rPr>
          <w:rFonts w:ascii="Arial" w:hAnsi="Arial" w:cs="Arial"/>
        </w:rPr>
        <w:t xml:space="preserve">Consumers and representatives stated staff attend the consumer’s home to undertake assessments to plan care. </w:t>
      </w:r>
    </w:p>
    <w:p w14:paraId="5D24F059" w14:textId="77777777" w:rsidR="00570181" w:rsidRPr="00570181" w:rsidRDefault="00570181" w:rsidP="00570181">
      <w:pPr>
        <w:numPr>
          <w:ilvl w:val="0"/>
          <w:numId w:val="1"/>
        </w:numPr>
        <w:tabs>
          <w:tab w:val="left" w:pos="1560"/>
        </w:tabs>
        <w:spacing w:line="22" w:lineRule="atLeast"/>
        <w:ind w:left="425" w:hanging="425"/>
        <w:rPr>
          <w:rFonts w:ascii="Arial" w:hAnsi="Arial" w:cs="Arial"/>
        </w:rPr>
      </w:pPr>
      <w:r w:rsidRPr="00570181">
        <w:rPr>
          <w:rFonts w:ascii="Arial" w:hAnsi="Arial" w:cs="Arial"/>
        </w:rPr>
        <w:t xml:space="preserve">Staff and management described the care planning process which includes the use of assessment tools and the consideration of risk to a consumer’s well-being, with clinical staff conducting clinical assessments. </w:t>
      </w:r>
    </w:p>
    <w:p w14:paraId="6D257BE4" w14:textId="77777777" w:rsidR="00570181" w:rsidRPr="00570181" w:rsidRDefault="00570181" w:rsidP="00570181">
      <w:pPr>
        <w:numPr>
          <w:ilvl w:val="0"/>
          <w:numId w:val="1"/>
        </w:numPr>
        <w:tabs>
          <w:tab w:val="left" w:pos="1560"/>
        </w:tabs>
        <w:spacing w:line="22" w:lineRule="atLeast"/>
        <w:ind w:left="425" w:hanging="425"/>
        <w:rPr>
          <w:rFonts w:ascii="Arial" w:hAnsi="Arial" w:cs="Arial"/>
        </w:rPr>
      </w:pPr>
      <w:r w:rsidRPr="00570181">
        <w:rPr>
          <w:rFonts w:ascii="Arial" w:hAnsi="Arial" w:cs="Arial"/>
        </w:rPr>
        <w:t xml:space="preserve">Clinical staff discussed the use of validated assessment tools to assess risks, including falls risks, memory cognition and skin integrity. Each service has access to in-house allied health and clinical staff who provide support to consumers. </w:t>
      </w:r>
    </w:p>
    <w:p w14:paraId="520ED9CE" w14:textId="77777777" w:rsidR="00570181" w:rsidRPr="00570181" w:rsidRDefault="00570181" w:rsidP="00570181">
      <w:pPr>
        <w:numPr>
          <w:ilvl w:val="0"/>
          <w:numId w:val="1"/>
        </w:numPr>
        <w:tabs>
          <w:tab w:val="left" w:pos="1560"/>
        </w:tabs>
        <w:spacing w:line="22" w:lineRule="atLeast"/>
        <w:ind w:left="425" w:hanging="425"/>
        <w:rPr>
          <w:rFonts w:ascii="Arial" w:hAnsi="Arial" w:cs="Arial"/>
        </w:rPr>
      </w:pPr>
      <w:r w:rsidRPr="00570181">
        <w:rPr>
          <w:rFonts w:ascii="Arial" w:hAnsi="Arial" w:cs="Arial"/>
        </w:rPr>
        <w:t>Documentation evidenced the use of validated assessment tools in the development of consumer care plans. Training records demonstrated care planning competencies are undertaken annually for all staff in all services.</w:t>
      </w:r>
    </w:p>
    <w:p w14:paraId="1EC696F8" w14:textId="77777777" w:rsidR="00570181" w:rsidRPr="00570181" w:rsidRDefault="00570181" w:rsidP="00570181">
      <w:pPr>
        <w:rPr>
          <w:rFonts w:ascii="Arial" w:hAnsi="Arial" w:cs="Arial"/>
        </w:rPr>
      </w:pPr>
      <w:r w:rsidRPr="00570181">
        <w:rPr>
          <w:rFonts w:ascii="Arial" w:hAnsi="Arial" w:cs="Arial"/>
        </w:rPr>
        <w:t>In coming to my finding, I have considered the information in the Assessment Team’s report which shows each service uses validated assessment tools and consider risks to the consumer’s well-being. Appropriately qualified staff complete these assessments.</w:t>
      </w:r>
    </w:p>
    <w:p w14:paraId="439A677C" w14:textId="77777777" w:rsidR="00570181" w:rsidRPr="00570181" w:rsidRDefault="00570181" w:rsidP="00570181">
      <w:pPr>
        <w:rPr>
          <w:rFonts w:ascii="Arial" w:hAnsi="Arial" w:cs="Arial"/>
        </w:rPr>
      </w:pPr>
      <w:r w:rsidRPr="00570181">
        <w:rPr>
          <w:rFonts w:ascii="Arial" w:hAnsi="Arial" w:cs="Arial"/>
        </w:rPr>
        <w:t>I have placed weight on the evidence in the Assessment Team’s report which showed improvements were made to address the previous non-compliance.</w:t>
      </w:r>
    </w:p>
    <w:p w14:paraId="1580CD27" w14:textId="77777777" w:rsidR="00570181" w:rsidRPr="00570181" w:rsidRDefault="00570181" w:rsidP="00570181">
      <w:pPr>
        <w:rPr>
          <w:rFonts w:ascii="Arial" w:hAnsi="Arial" w:cs="Arial"/>
        </w:rPr>
      </w:pPr>
      <w:r w:rsidRPr="00570181">
        <w:rPr>
          <w:rFonts w:ascii="Arial" w:hAnsi="Arial" w:cs="Arial"/>
        </w:rPr>
        <w:t>In relation to CHSP, I find the provider, in relation to the services assessed, compliant with Requirement (3)(a) in Standard 2, Ongoing assessment and planning with consumers.</w:t>
      </w:r>
    </w:p>
    <w:p w14:paraId="094B0120" w14:textId="77777777" w:rsidR="00570181" w:rsidRPr="00570181" w:rsidRDefault="00570181" w:rsidP="00570181">
      <w:pPr>
        <w:rPr>
          <w:rFonts w:ascii="Arial" w:hAnsi="Arial" w:cs="Arial"/>
        </w:rPr>
      </w:pPr>
      <w:r w:rsidRPr="00570181">
        <w:rPr>
          <w:rFonts w:ascii="Arial" w:hAnsi="Arial" w:cs="Arial"/>
        </w:rPr>
        <w:t>In relation to HCP, I find the provider, in relation to the services assessed, compliant with Requirement (3)(a) in Standard 2, Ongoing assessment and planning with consumers.</w:t>
      </w:r>
    </w:p>
    <w:p w14:paraId="7556928F" w14:textId="77777777" w:rsidR="00570181" w:rsidRPr="00570181" w:rsidRDefault="00570181" w:rsidP="00570181">
      <w:pPr>
        <w:rPr>
          <w:rFonts w:ascii="Arial" w:hAnsi="Arial" w:cs="Arial"/>
        </w:rPr>
      </w:pPr>
      <w:r w:rsidRPr="00570181">
        <w:rPr>
          <w:rFonts w:ascii="Arial" w:hAnsi="Arial" w:cs="Arial"/>
        </w:rPr>
        <w:br w:type="page"/>
      </w:r>
    </w:p>
    <w:p w14:paraId="1541814C" w14:textId="77777777" w:rsidR="00570181" w:rsidRPr="00570181" w:rsidRDefault="00570181" w:rsidP="00570181">
      <w:pPr>
        <w:keepNext/>
        <w:keepLines/>
        <w:spacing w:before="120" w:after="240" w:line="22" w:lineRule="atLeast"/>
        <w:outlineLvl w:val="0"/>
        <w:rPr>
          <w:rFonts w:ascii="Arial" w:hAnsi="Arial" w:cs="Arial"/>
          <w:b/>
          <w:bCs/>
          <w:sz w:val="30"/>
          <w:szCs w:val="28"/>
        </w:rPr>
      </w:pPr>
      <w:r w:rsidRPr="00570181">
        <w:rPr>
          <w:rFonts w:ascii="Arial" w:hAnsi="Arial" w:cs="Arial"/>
          <w:b/>
          <w:bCs/>
          <w:sz w:val="30"/>
          <w:szCs w:val="28"/>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570181" w:rsidRPr="00570181" w14:paraId="3E720AC2" w14:textId="77777777" w:rsidTr="00F10C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0D09F224" w14:textId="77777777" w:rsidR="00570181" w:rsidRPr="00570181" w:rsidRDefault="00570181" w:rsidP="00570181">
            <w:pPr>
              <w:spacing w:before="0" w:line="22" w:lineRule="atLeast"/>
              <w:rPr>
                <w:rFonts w:ascii="Arial" w:hAnsi="Arial" w:cs="Arial"/>
                <w:b w:val="0"/>
                <w:color w:val="FFFFFF" w:themeColor="background1"/>
              </w:rPr>
            </w:pPr>
            <w:r w:rsidRPr="00570181">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519B0507" w14:textId="77777777" w:rsidR="00570181" w:rsidRPr="00570181" w:rsidRDefault="00570181" w:rsidP="0057018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570181">
              <w:rPr>
                <w:rFonts w:ascii="Arial" w:hAnsi="Arial" w:cs="Arial"/>
                <w:color w:val="FFFFFF" w:themeColor="background1"/>
              </w:rPr>
              <w:t>HCP</w:t>
            </w:r>
          </w:p>
        </w:tc>
        <w:tc>
          <w:tcPr>
            <w:tcW w:w="1864" w:type="dxa"/>
            <w:tcBorders>
              <w:bottom w:val="single" w:sz="4" w:space="0" w:color="BFBFBF" w:themeColor="background1" w:themeShade="BF"/>
            </w:tcBorders>
          </w:tcPr>
          <w:p w14:paraId="431CAEFD" w14:textId="77777777" w:rsidR="00570181" w:rsidRPr="00570181" w:rsidRDefault="00570181" w:rsidP="0057018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570181">
              <w:rPr>
                <w:rFonts w:ascii="Arial" w:hAnsi="Arial" w:cs="Arial"/>
                <w:color w:val="FFFFFF" w:themeColor="background1"/>
              </w:rPr>
              <w:t>CHSP</w:t>
            </w:r>
          </w:p>
        </w:tc>
      </w:tr>
      <w:tr w:rsidR="00570181" w:rsidRPr="00570181" w14:paraId="13767F85" w14:textId="77777777" w:rsidTr="00F10C52">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138F11" w14:textId="77777777" w:rsidR="00570181" w:rsidRPr="00570181" w:rsidRDefault="00570181" w:rsidP="00570181">
            <w:pPr>
              <w:spacing w:line="22" w:lineRule="atLeast"/>
              <w:rPr>
                <w:rFonts w:ascii="Arial" w:hAnsi="Arial" w:cs="Arial"/>
              </w:rPr>
            </w:pPr>
            <w:r w:rsidRPr="00570181">
              <w:rPr>
                <w:rFonts w:ascii="Arial" w:hAnsi="Arial" w:cs="Arial"/>
              </w:rPr>
              <w:t>Requirement 6(3)(d)</w:t>
            </w:r>
          </w:p>
        </w:tc>
        <w:tc>
          <w:tcPr>
            <w:tcW w:w="4712" w:type="dxa"/>
            <w:shd w:val="clear" w:color="auto" w:fill="auto"/>
          </w:tcPr>
          <w:p w14:paraId="616449CD" w14:textId="77777777" w:rsidR="00570181" w:rsidRPr="00570181" w:rsidRDefault="00570181" w:rsidP="005701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70181">
              <w:rPr>
                <w:rFonts w:ascii="Arial" w:hAnsi="Arial" w:cs="Arial"/>
              </w:rPr>
              <w:t>Feedback and complaints are reviewed and used to improve the quality of care and services.</w:t>
            </w:r>
          </w:p>
        </w:tc>
        <w:tc>
          <w:tcPr>
            <w:tcW w:w="2026" w:type="dxa"/>
            <w:shd w:val="clear" w:color="auto" w:fill="auto"/>
          </w:tcPr>
          <w:p w14:paraId="5F703A60" w14:textId="77777777" w:rsidR="00570181" w:rsidRPr="00570181" w:rsidRDefault="000059CD" w:rsidP="005701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9604949"/>
                <w:placeholder>
                  <w:docPart w:val="2413B3BB843B4640BD515BFF9F02B459"/>
                </w:placeholder>
                <w:dropDownList>
                  <w:listItem w:displayText="choose a rating" w:value="choose a rating"/>
                  <w:listItem w:displayText="Compliant" w:value="Compliant"/>
                  <w:listItem w:displayText="Not Compliant" w:value="Not Compliant"/>
                </w:dropDownList>
              </w:sdtPr>
              <w:sdtEndPr/>
              <w:sdtContent>
                <w:r w:rsidR="00570181" w:rsidRPr="00570181">
                  <w:rPr>
                    <w:rFonts w:ascii="Arial" w:hAnsi="Arial" w:cs="Arial"/>
                    <w:color w:val="auto"/>
                  </w:rPr>
                  <w:t>Compliant</w:t>
                </w:r>
              </w:sdtContent>
            </w:sdt>
            <w:r w:rsidR="00570181" w:rsidRPr="00570181">
              <w:rPr>
                <w:rFonts w:ascii="Arial" w:hAnsi="Arial" w:cs="Arial"/>
              </w:rPr>
              <w:t xml:space="preserve"> </w:t>
            </w:r>
          </w:p>
        </w:tc>
        <w:tc>
          <w:tcPr>
            <w:tcW w:w="1864" w:type="dxa"/>
            <w:shd w:val="clear" w:color="auto" w:fill="auto"/>
          </w:tcPr>
          <w:p w14:paraId="6F7C6D35" w14:textId="77777777" w:rsidR="00570181" w:rsidRPr="00570181" w:rsidRDefault="000059CD" w:rsidP="005701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6861693"/>
                <w:placeholder>
                  <w:docPart w:val="E5FF24DB2E4D4772B69B54B2FA7451E6"/>
                </w:placeholder>
                <w:dropDownList>
                  <w:listItem w:displayText="choose a rating" w:value="choose a rating"/>
                  <w:listItem w:displayText="Compliant" w:value="Compliant"/>
                  <w:listItem w:displayText="Not Compliant" w:value="Not Compliant"/>
                </w:dropDownList>
              </w:sdtPr>
              <w:sdtEndPr/>
              <w:sdtContent>
                <w:r w:rsidR="00570181" w:rsidRPr="00570181">
                  <w:rPr>
                    <w:rFonts w:ascii="Arial" w:hAnsi="Arial" w:cs="Arial"/>
                    <w:color w:val="auto"/>
                  </w:rPr>
                  <w:t>Compliant</w:t>
                </w:r>
              </w:sdtContent>
            </w:sdt>
            <w:r w:rsidR="00570181" w:rsidRPr="00570181">
              <w:rPr>
                <w:rFonts w:ascii="Arial" w:hAnsi="Arial" w:cs="Arial"/>
              </w:rPr>
              <w:t xml:space="preserve"> </w:t>
            </w:r>
          </w:p>
        </w:tc>
      </w:tr>
    </w:tbl>
    <w:p w14:paraId="4406CF22" w14:textId="77777777" w:rsidR="00570181" w:rsidRPr="00570181" w:rsidRDefault="00570181" w:rsidP="00570181">
      <w:pPr>
        <w:keepNext/>
        <w:keepLines/>
        <w:spacing w:before="120" w:line="22" w:lineRule="atLeast"/>
        <w:outlineLvl w:val="1"/>
        <w:rPr>
          <w:rFonts w:ascii="Arial" w:hAnsi="Arial" w:cs="Arial"/>
          <w:b/>
          <w:bCs/>
          <w:szCs w:val="26"/>
        </w:rPr>
      </w:pPr>
      <w:r w:rsidRPr="00570181">
        <w:rPr>
          <w:rFonts w:ascii="Arial" w:hAnsi="Arial" w:cs="Arial"/>
          <w:b/>
          <w:bCs/>
          <w:szCs w:val="26"/>
        </w:rPr>
        <w:t>Findings</w:t>
      </w:r>
    </w:p>
    <w:p w14:paraId="54451F92" w14:textId="77777777" w:rsidR="00570181" w:rsidRPr="00570181" w:rsidRDefault="00570181" w:rsidP="00570181">
      <w:pPr>
        <w:rPr>
          <w:rFonts w:ascii="Arial" w:hAnsi="Arial" w:cs="Arial"/>
        </w:rPr>
      </w:pPr>
      <w:r w:rsidRPr="00570181">
        <w:rPr>
          <w:rFonts w:ascii="Arial" w:hAnsi="Arial" w:cs="Arial"/>
        </w:rPr>
        <w:t>Requirement 6(3)(d) was found non-compliant following a Quality Audit conducted from 3 to 6 November 2023 for both HCP and CHSP. The provider did not demonstrate how feedback and complaints were used to improve care and services for all consumers. The provider did not demonstrate how trends related to complaints about staffing and scheduling were being addressed at a systemic level to improve quality and services.</w:t>
      </w:r>
    </w:p>
    <w:p w14:paraId="7AD9042B" w14:textId="77777777" w:rsidR="00570181" w:rsidRPr="00570181" w:rsidRDefault="00570181" w:rsidP="00570181">
      <w:pPr>
        <w:rPr>
          <w:rFonts w:ascii="Arial" w:hAnsi="Arial" w:cs="Arial"/>
        </w:rPr>
      </w:pPr>
      <w:r w:rsidRPr="00570181">
        <w:rPr>
          <w:rFonts w:ascii="Arial" w:hAnsi="Arial" w:cs="Arial"/>
        </w:rPr>
        <w:t>The Assessment Team’s report for the Assessment contact undertaken on 2 July 2024 included evidence of actions taken by the provider in response to the non-compliance. These actions include, but are not limited to, implementation of a new application to address the workforce, scheduling and communication complaints and, monthly reporting on complaints by each service which explores complaint themes.</w:t>
      </w:r>
    </w:p>
    <w:p w14:paraId="7281E78B" w14:textId="77777777" w:rsidR="00570181" w:rsidRPr="00570181" w:rsidRDefault="00570181" w:rsidP="00570181">
      <w:pPr>
        <w:rPr>
          <w:rFonts w:ascii="Arial" w:hAnsi="Arial" w:cs="Arial"/>
        </w:rPr>
      </w:pPr>
      <w:r w:rsidRPr="00570181">
        <w:rPr>
          <w:rFonts w:ascii="Arial" w:hAnsi="Arial" w:cs="Arial"/>
        </w:rPr>
        <w:t>The Assessment Team was satisfied these improvements were effective and recommended Requirement 6(3)(d) met. The Assessment Team provided the following evidence relevant to my finding:</w:t>
      </w:r>
    </w:p>
    <w:p w14:paraId="7C9CBE7F" w14:textId="77777777" w:rsidR="00570181" w:rsidRPr="00570181" w:rsidRDefault="00570181" w:rsidP="00570181">
      <w:pPr>
        <w:numPr>
          <w:ilvl w:val="0"/>
          <w:numId w:val="1"/>
        </w:numPr>
        <w:tabs>
          <w:tab w:val="left" w:pos="1560"/>
        </w:tabs>
        <w:spacing w:line="22" w:lineRule="atLeast"/>
        <w:ind w:left="425" w:hanging="425"/>
        <w:rPr>
          <w:rFonts w:ascii="Arial" w:hAnsi="Arial" w:cs="Arial"/>
        </w:rPr>
      </w:pPr>
      <w:r w:rsidRPr="00570181">
        <w:rPr>
          <w:rFonts w:ascii="Arial" w:hAnsi="Arial" w:cs="Arial"/>
        </w:rPr>
        <w:t xml:space="preserve">Consumers and representatives confirmed changes were implemented in response to recent complaints about staff. </w:t>
      </w:r>
    </w:p>
    <w:p w14:paraId="244509D8" w14:textId="77777777" w:rsidR="00570181" w:rsidRPr="00570181" w:rsidRDefault="00570181" w:rsidP="00570181">
      <w:pPr>
        <w:numPr>
          <w:ilvl w:val="0"/>
          <w:numId w:val="1"/>
        </w:numPr>
        <w:tabs>
          <w:tab w:val="left" w:pos="1560"/>
        </w:tabs>
        <w:spacing w:line="22" w:lineRule="atLeast"/>
        <w:ind w:left="425" w:hanging="425"/>
        <w:rPr>
          <w:rFonts w:ascii="Arial" w:hAnsi="Arial" w:cs="Arial"/>
        </w:rPr>
      </w:pPr>
      <w:r w:rsidRPr="00570181">
        <w:rPr>
          <w:rFonts w:ascii="Arial" w:hAnsi="Arial" w:cs="Arial"/>
        </w:rPr>
        <w:t xml:space="preserve">Staff described the actions taken to address consumer feedback and complaints, with complaints recorded in the electronic management system and flagged as action required. </w:t>
      </w:r>
    </w:p>
    <w:p w14:paraId="0797791E" w14:textId="77777777" w:rsidR="00570181" w:rsidRPr="00570181" w:rsidRDefault="00570181" w:rsidP="00570181">
      <w:pPr>
        <w:numPr>
          <w:ilvl w:val="0"/>
          <w:numId w:val="1"/>
        </w:numPr>
        <w:tabs>
          <w:tab w:val="left" w:pos="1560"/>
        </w:tabs>
        <w:spacing w:line="22" w:lineRule="atLeast"/>
        <w:ind w:left="425" w:hanging="425"/>
        <w:rPr>
          <w:rFonts w:ascii="Arial" w:hAnsi="Arial" w:cs="Arial"/>
        </w:rPr>
      </w:pPr>
      <w:r w:rsidRPr="00570181">
        <w:rPr>
          <w:rFonts w:ascii="Arial" w:hAnsi="Arial" w:cs="Arial"/>
        </w:rPr>
        <w:t xml:space="preserve">Management described the system in place to review feedback documented in the system, with complaints categorised to enable tracking, trending and analysis of common themes to identify areas for improvement. </w:t>
      </w:r>
    </w:p>
    <w:p w14:paraId="590E189D" w14:textId="77777777" w:rsidR="00570181" w:rsidRPr="00570181" w:rsidRDefault="00570181" w:rsidP="00570181">
      <w:pPr>
        <w:numPr>
          <w:ilvl w:val="0"/>
          <w:numId w:val="1"/>
        </w:numPr>
        <w:tabs>
          <w:tab w:val="left" w:pos="1560"/>
        </w:tabs>
        <w:spacing w:line="22" w:lineRule="atLeast"/>
        <w:ind w:left="425" w:hanging="425"/>
        <w:rPr>
          <w:rFonts w:ascii="Arial" w:hAnsi="Arial" w:cs="Arial"/>
        </w:rPr>
      </w:pPr>
      <w:r w:rsidRPr="00570181">
        <w:rPr>
          <w:rFonts w:ascii="Arial" w:hAnsi="Arial" w:cs="Arial"/>
        </w:rPr>
        <w:t xml:space="preserve">Management described systemic changes made to address complaints about schedules and staffing, enabling consumers and representatives to view the schedule, provide feedback and request a change to the scheduled service. </w:t>
      </w:r>
    </w:p>
    <w:p w14:paraId="0CD31907" w14:textId="77777777" w:rsidR="00570181" w:rsidRPr="00570181" w:rsidRDefault="00570181" w:rsidP="00570181">
      <w:pPr>
        <w:numPr>
          <w:ilvl w:val="0"/>
          <w:numId w:val="1"/>
        </w:numPr>
        <w:tabs>
          <w:tab w:val="left" w:pos="1560"/>
        </w:tabs>
        <w:spacing w:line="22" w:lineRule="atLeast"/>
        <w:ind w:left="425" w:hanging="425"/>
        <w:rPr>
          <w:rFonts w:ascii="Arial" w:hAnsi="Arial" w:cs="Arial"/>
        </w:rPr>
      </w:pPr>
      <w:r w:rsidRPr="00570181">
        <w:rPr>
          <w:rFonts w:ascii="Arial" w:hAnsi="Arial" w:cs="Arial"/>
        </w:rPr>
        <w:t>Documentation showed the provider maintains a complaints and continuous improvement register, dashboard reports for complaints and use of consumer surveys to identify trends across the services. Policies showed clearly assigned roles and responsibilities for managing complaints, with each service considering improvement opportunities from consumer feedback.</w:t>
      </w:r>
    </w:p>
    <w:p w14:paraId="1973DACA" w14:textId="77777777" w:rsidR="00570181" w:rsidRPr="00570181" w:rsidRDefault="00570181" w:rsidP="00570181">
      <w:pPr>
        <w:rPr>
          <w:rFonts w:ascii="Arial" w:hAnsi="Arial" w:cs="Arial"/>
        </w:rPr>
      </w:pPr>
      <w:r w:rsidRPr="00570181">
        <w:rPr>
          <w:rFonts w:ascii="Arial" w:hAnsi="Arial" w:cs="Arial"/>
        </w:rPr>
        <w:t>In coming to my finding, I have considered the information in the Assessment Team’s report which shows the services use feedback and complaints to improve care and services for all consumers. The services trend complaint data and changes were made to address complaints about scheduling and staffing, with consumers and representatives given access view and provide feedback on staffing schedules.</w:t>
      </w:r>
    </w:p>
    <w:p w14:paraId="0C9D4889" w14:textId="77777777" w:rsidR="00570181" w:rsidRPr="00570181" w:rsidRDefault="00570181" w:rsidP="00570181">
      <w:pPr>
        <w:rPr>
          <w:rFonts w:ascii="Arial" w:hAnsi="Arial" w:cs="Arial"/>
        </w:rPr>
      </w:pPr>
      <w:r w:rsidRPr="00570181">
        <w:rPr>
          <w:rFonts w:ascii="Arial" w:hAnsi="Arial" w:cs="Arial"/>
        </w:rPr>
        <w:t>I have placed weight on the evidence in the Assessment Team’s report which showed improvements have been made to address the previous non-compliance.</w:t>
      </w:r>
    </w:p>
    <w:p w14:paraId="08F45862" w14:textId="77777777" w:rsidR="00570181" w:rsidRPr="00570181" w:rsidRDefault="00570181" w:rsidP="00570181">
      <w:pPr>
        <w:rPr>
          <w:rFonts w:ascii="Arial" w:hAnsi="Arial" w:cs="Arial"/>
        </w:rPr>
      </w:pPr>
      <w:r w:rsidRPr="00570181">
        <w:rPr>
          <w:rFonts w:ascii="Arial" w:hAnsi="Arial" w:cs="Arial"/>
        </w:rPr>
        <w:t>In relation to CHSP, I find the provider, in relation to the services assessed, compliant with Requirement (3)(d) in Standard 6, Feedback and complaints.</w:t>
      </w:r>
    </w:p>
    <w:p w14:paraId="726495AD" w14:textId="20EF6C50" w:rsidR="00336568" w:rsidRPr="00570181" w:rsidRDefault="00570181" w:rsidP="00570181">
      <w:pPr>
        <w:rPr>
          <w:rFonts w:ascii="Arial" w:hAnsi="Arial" w:cs="Arial"/>
        </w:rPr>
      </w:pPr>
      <w:r w:rsidRPr="00570181">
        <w:rPr>
          <w:rFonts w:ascii="Arial" w:hAnsi="Arial" w:cs="Arial"/>
        </w:rPr>
        <w:lastRenderedPageBreak/>
        <w:t>In relation to HCP, I find the provider, in relation to the services assessed, compliant with Requirement (3)(d) in Standard 6, Feedback and complaints.</w:t>
      </w:r>
    </w:p>
    <w:sectPr w:rsidR="00336568" w:rsidRPr="00570181"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502044" w14:textId="77777777" w:rsidR="00352FFB" w:rsidRDefault="00352FFB">
      <w:pPr>
        <w:spacing w:after="0"/>
      </w:pPr>
      <w:r>
        <w:separator/>
      </w:r>
    </w:p>
  </w:endnote>
  <w:endnote w:type="continuationSeparator" w:id="0">
    <w:p w14:paraId="2B273A7A" w14:textId="77777777" w:rsidR="00352FFB" w:rsidRDefault="00352F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4A1A11" w14:textId="77777777" w:rsidR="00336568" w:rsidRPr="00DF37F2" w:rsidRDefault="000059CD"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Catholic Healthcare - Macquarie Park</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1D6DCE2" w14:textId="77777777" w:rsidR="00336568" w:rsidRPr="00DF37F2" w:rsidRDefault="000059C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200155</w:t>
    </w:r>
    <w:bookmarkEnd w:id="3"/>
    <w:r w:rsidRPr="00DF37F2">
      <w:rPr>
        <w:rStyle w:val="FooterBold"/>
        <w:rFonts w:ascii="Arial" w:hAnsi="Arial"/>
        <w:b w:val="0"/>
      </w:rPr>
      <w:tab/>
    </w:r>
    <w:r w:rsidRPr="00DF37F2">
      <w:rPr>
        <w:rStyle w:val="FooterBold"/>
        <w:rFonts w:ascii="Arial" w:hAnsi="Arial"/>
        <w:b w:val="0"/>
      </w:rPr>
      <w:t xml:space="preserve">OFFICIAL: Sensitive </w:t>
    </w:r>
  </w:p>
  <w:p w14:paraId="5AE4BAB8" w14:textId="77777777" w:rsidR="00336568" w:rsidRPr="00DF37F2" w:rsidRDefault="000059C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CDAB67" w14:textId="77777777" w:rsidR="00352FFB" w:rsidRDefault="00352FFB" w:rsidP="00D71F88">
      <w:pPr>
        <w:spacing w:after="0"/>
      </w:pPr>
      <w:r>
        <w:separator/>
      </w:r>
    </w:p>
  </w:footnote>
  <w:footnote w:type="continuationSeparator" w:id="0">
    <w:p w14:paraId="04718C32" w14:textId="77777777" w:rsidR="00352FFB" w:rsidRDefault="00352FFB" w:rsidP="00D71F88">
      <w:pPr>
        <w:spacing w:after="0"/>
      </w:pPr>
      <w:r>
        <w:continuationSeparator/>
      </w:r>
    </w:p>
  </w:footnote>
  <w:footnote w:id="1">
    <w:p w14:paraId="1C1B0232" w14:textId="77777777" w:rsidR="00570181" w:rsidRDefault="00570181" w:rsidP="00570181">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EF6A7C">
        <w:rPr>
          <w:rFonts w:ascii="Arial" w:hAnsi="Arial" w:cs="Arial"/>
          <w:color w:val="auto"/>
          <w:sz w:val="20"/>
          <w:szCs w:val="20"/>
        </w:rPr>
        <w:t>68A</w:t>
      </w:r>
      <w:r w:rsidRPr="00EF6A7C">
        <w:rPr>
          <w:rFonts w:ascii="Arial" w:hAnsi="Arial" w:cs="Arial"/>
          <w:b/>
          <w:color w:val="auto"/>
          <w:sz w:val="20"/>
          <w:szCs w:val="20"/>
        </w:rPr>
        <w:t xml:space="preserve"> </w:t>
      </w:r>
      <w:r w:rsidRPr="00EF6A7C">
        <w:rPr>
          <w:rFonts w:ascii="Arial" w:hAnsi="Arial" w:cs="Arial"/>
          <w:color w:val="auto"/>
          <w:sz w:val="20"/>
          <w:szCs w:val="20"/>
        </w:rPr>
        <w:t>of th</w:t>
      </w:r>
      <w:r w:rsidRPr="002C3CB4">
        <w:rPr>
          <w:rFonts w:ascii="Arial" w:hAnsi="Arial" w:cs="Arial"/>
          <w:sz w:val="20"/>
          <w:szCs w:val="20"/>
        </w:rPr>
        <w:t>e Aged Care Quality and Safety Commission Rules 2018.</w:t>
      </w:r>
    </w:p>
    <w:p w14:paraId="532FF66E" w14:textId="77777777" w:rsidR="00570181" w:rsidRDefault="00570181" w:rsidP="0057018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079C4" w14:textId="77777777" w:rsidR="00336568" w:rsidRDefault="000059CD">
    <w:pPr>
      <w:pStyle w:val="Header"/>
    </w:pPr>
    <w:r>
      <w:rPr>
        <w:noProof/>
        <w:color w:val="2B579A"/>
        <w:shd w:val="clear" w:color="auto" w:fill="E6E6E6"/>
        <w:lang w:val="en-US"/>
      </w:rPr>
      <w:drawing>
        <wp:anchor distT="0" distB="0" distL="114300" distR="114300" simplePos="0" relativeHeight="251663360" behindDoc="1" locked="0" layoutInCell="1" allowOverlap="1" wp14:anchorId="0A4DE1EC" wp14:editId="68E0C1F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D1D0BA" w14:textId="77777777" w:rsidR="00336568" w:rsidRDefault="000059CD">
    <w:pPr>
      <w:pStyle w:val="Header"/>
    </w:pPr>
    <w:r>
      <w:rPr>
        <w:noProof/>
      </w:rPr>
      <w:drawing>
        <wp:anchor distT="0" distB="0" distL="114300" distR="114300" simplePos="0" relativeHeight="251661312" behindDoc="0" locked="0" layoutInCell="1" allowOverlap="1" wp14:anchorId="117F345F" wp14:editId="5808E71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B68574A">
      <w:start w:val="1"/>
      <w:numFmt w:val="lowerRoman"/>
      <w:lvlText w:val="(%1)"/>
      <w:lvlJc w:val="left"/>
      <w:pPr>
        <w:ind w:left="1080" w:hanging="720"/>
      </w:pPr>
      <w:rPr>
        <w:rFonts w:hint="default"/>
      </w:rPr>
    </w:lvl>
    <w:lvl w:ilvl="1" w:tplc="3A24FF08" w:tentative="1">
      <w:start w:val="1"/>
      <w:numFmt w:val="lowerLetter"/>
      <w:lvlText w:val="%2."/>
      <w:lvlJc w:val="left"/>
      <w:pPr>
        <w:ind w:left="1440" w:hanging="360"/>
      </w:pPr>
    </w:lvl>
    <w:lvl w:ilvl="2" w:tplc="8EC83B22" w:tentative="1">
      <w:start w:val="1"/>
      <w:numFmt w:val="lowerRoman"/>
      <w:lvlText w:val="%3."/>
      <w:lvlJc w:val="right"/>
      <w:pPr>
        <w:ind w:left="2160" w:hanging="180"/>
      </w:pPr>
    </w:lvl>
    <w:lvl w:ilvl="3" w:tplc="F81ABAC0" w:tentative="1">
      <w:start w:val="1"/>
      <w:numFmt w:val="decimal"/>
      <w:lvlText w:val="%4."/>
      <w:lvlJc w:val="left"/>
      <w:pPr>
        <w:ind w:left="2880" w:hanging="360"/>
      </w:pPr>
    </w:lvl>
    <w:lvl w:ilvl="4" w:tplc="D2DA9D4A" w:tentative="1">
      <w:start w:val="1"/>
      <w:numFmt w:val="lowerLetter"/>
      <w:lvlText w:val="%5."/>
      <w:lvlJc w:val="left"/>
      <w:pPr>
        <w:ind w:left="3600" w:hanging="360"/>
      </w:pPr>
    </w:lvl>
    <w:lvl w:ilvl="5" w:tplc="A72265FA" w:tentative="1">
      <w:start w:val="1"/>
      <w:numFmt w:val="lowerRoman"/>
      <w:lvlText w:val="%6."/>
      <w:lvlJc w:val="right"/>
      <w:pPr>
        <w:ind w:left="4320" w:hanging="180"/>
      </w:pPr>
    </w:lvl>
    <w:lvl w:ilvl="6" w:tplc="AB42A818" w:tentative="1">
      <w:start w:val="1"/>
      <w:numFmt w:val="decimal"/>
      <w:lvlText w:val="%7."/>
      <w:lvlJc w:val="left"/>
      <w:pPr>
        <w:ind w:left="5040" w:hanging="360"/>
      </w:pPr>
    </w:lvl>
    <w:lvl w:ilvl="7" w:tplc="229AD51C" w:tentative="1">
      <w:start w:val="1"/>
      <w:numFmt w:val="lowerLetter"/>
      <w:lvlText w:val="%8."/>
      <w:lvlJc w:val="left"/>
      <w:pPr>
        <w:ind w:left="5760" w:hanging="360"/>
      </w:pPr>
    </w:lvl>
    <w:lvl w:ilvl="8" w:tplc="445E242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F10523A">
      <w:start w:val="1"/>
      <w:numFmt w:val="lowerRoman"/>
      <w:lvlText w:val="(%1)"/>
      <w:lvlJc w:val="left"/>
      <w:pPr>
        <w:ind w:left="1080" w:hanging="720"/>
      </w:pPr>
      <w:rPr>
        <w:rFonts w:hint="default"/>
      </w:rPr>
    </w:lvl>
    <w:lvl w:ilvl="1" w:tplc="F6F83770" w:tentative="1">
      <w:start w:val="1"/>
      <w:numFmt w:val="lowerLetter"/>
      <w:lvlText w:val="%2."/>
      <w:lvlJc w:val="left"/>
      <w:pPr>
        <w:ind w:left="1440" w:hanging="360"/>
      </w:pPr>
    </w:lvl>
    <w:lvl w:ilvl="2" w:tplc="3A7AE1E2" w:tentative="1">
      <w:start w:val="1"/>
      <w:numFmt w:val="lowerRoman"/>
      <w:lvlText w:val="%3."/>
      <w:lvlJc w:val="right"/>
      <w:pPr>
        <w:ind w:left="2160" w:hanging="180"/>
      </w:pPr>
    </w:lvl>
    <w:lvl w:ilvl="3" w:tplc="20EA332C" w:tentative="1">
      <w:start w:val="1"/>
      <w:numFmt w:val="decimal"/>
      <w:lvlText w:val="%4."/>
      <w:lvlJc w:val="left"/>
      <w:pPr>
        <w:ind w:left="2880" w:hanging="360"/>
      </w:pPr>
    </w:lvl>
    <w:lvl w:ilvl="4" w:tplc="942244A2" w:tentative="1">
      <w:start w:val="1"/>
      <w:numFmt w:val="lowerLetter"/>
      <w:lvlText w:val="%5."/>
      <w:lvlJc w:val="left"/>
      <w:pPr>
        <w:ind w:left="3600" w:hanging="360"/>
      </w:pPr>
    </w:lvl>
    <w:lvl w:ilvl="5" w:tplc="838E6FBA" w:tentative="1">
      <w:start w:val="1"/>
      <w:numFmt w:val="lowerRoman"/>
      <w:lvlText w:val="%6."/>
      <w:lvlJc w:val="right"/>
      <w:pPr>
        <w:ind w:left="4320" w:hanging="180"/>
      </w:pPr>
    </w:lvl>
    <w:lvl w:ilvl="6" w:tplc="A18AD8EA" w:tentative="1">
      <w:start w:val="1"/>
      <w:numFmt w:val="decimal"/>
      <w:lvlText w:val="%7."/>
      <w:lvlJc w:val="left"/>
      <w:pPr>
        <w:ind w:left="5040" w:hanging="360"/>
      </w:pPr>
    </w:lvl>
    <w:lvl w:ilvl="7" w:tplc="20F84468" w:tentative="1">
      <w:start w:val="1"/>
      <w:numFmt w:val="lowerLetter"/>
      <w:lvlText w:val="%8."/>
      <w:lvlJc w:val="left"/>
      <w:pPr>
        <w:ind w:left="5760" w:hanging="360"/>
      </w:pPr>
    </w:lvl>
    <w:lvl w:ilvl="8" w:tplc="C3E6CB0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57E693FE">
      <w:start w:val="1"/>
      <w:numFmt w:val="lowerRoman"/>
      <w:lvlText w:val="(%1)"/>
      <w:lvlJc w:val="left"/>
      <w:pPr>
        <w:ind w:left="1080" w:hanging="720"/>
      </w:pPr>
      <w:rPr>
        <w:rFonts w:hint="default"/>
      </w:rPr>
    </w:lvl>
    <w:lvl w:ilvl="1" w:tplc="179407D0" w:tentative="1">
      <w:start w:val="1"/>
      <w:numFmt w:val="lowerLetter"/>
      <w:lvlText w:val="%2."/>
      <w:lvlJc w:val="left"/>
      <w:pPr>
        <w:ind w:left="1440" w:hanging="360"/>
      </w:pPr>
    </w:lvl>
    <w:lvl w:ilvl="2" w:tplc="32FA09C6" w:tentative="1">
      <w:start w:val="1"/>
      <w:numFmt w:val="lowerRoman"/>
      <w:lvlText w:val="%3."/>
      <w:lvlJc w:val="right"/>
      <w:pPr>
        <w:ind w:left="2160" w:hanging="180"/>
      </w:pPr>
    </w:lvl>
    <w:lvl w:ilvl="3" w:tplc="44A6EC64" w:tentative="1">
      <w:start w:val="1"/>
      <w:numFmt w:val="decimal"/>
      <w:lvlText w:val="%4."/>
      <w:lvlJc w:val="left"/>
      <w:pPr>
        <w:ind w:left="2880" w:hanging="360"/>
      </w:pPr>
    </w:lvl>
    <w:lvl w:ilvl="4" w:tplc="4C68C192" w:tentative="1">
      <w:start w:val="1"/>
      <w:numFmt w:val="lowerLetter"/>
      <w:lvlText w:val="%5."/>
      <w:lvlJc w:val="left"/>
      <w:pPr>
        <w:ind w:left="3600" w:hanging="360"/>
      </w:pPr>
    </w:lvl>
    <w:lvl w:ilvl="5" w:tplc="7EC00F32" w:tentative="1">
      <w:start w:val="1"/>
      <w:numFmt w:val="lowerRoman"/>
      <w:lvlText w:val="%6."/>
      <w:lvlJc w:val="right"/>
      <w:pPr>
        <w:ind w:left="4320" w:hanging="180"/>
      </w:pPr>
    </w:lvl>
    <w:lvl w:ilvl="6" w:tplc="603C7212" w:tentative="1">
      <w:start w:val="1"/>
      <w:numFmt w:val="decimal"/>
      <w:lvlText w:val="%7."/>
      <w:lvlJc w:val="left"/>
      <w:pPr>
        <w:ind w:left="5040" w:hanging="360"/>
      </w:pPr>
    </w:lvl>
    <w:lvl w:ilvl="7" w:tplc="BEECE8CE" w:tentative="1">
      <w:start w:val="1"/>
      <w:numFmt w:val="lowerLetter"/>
      <w:lvlText w:val="%8."/>
      <w:lvlJc w:val="left"/>
      <w:pPr>
        <w:ind w:left="5760" w:hanging="360"/>
      </w:pPr>
    </w:lvl>
    <w:lvl w:ilvl="8" w:tplc="B66835C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1EEAC12">
      <w:start w:val="1"/>
      <w:numFmt w:val="lowerRoman"/>
      <w:lvlText w:val="(%1)"/>
      <w:lvlJc w:val="left"/>
      <w:pPr>
        <w:ind w:left="1080" w:hanging="720"/>
      </w:pPr>
      <w:rPr>
        <w:rFonts w:hint="default"/>
      </w:rPr>
    </w:lvl>
    <w:lvl w:ilvl="1" w:tplc="C79436CA" w:tentative="1">
      <w:start w:val="1"/>
      <w:numFmt w:val="lowerLetter"/>
      <w:lvlText w:val="%2."/>
      <w:lvlJc w:val="left"/>
      <w:pPr>
        <w:ind w:left="1440" w:hanging="360"/>
      </w:pPr>
    </w:lvl>
    <w:lvl w:ilvl="2" w:tplc="607CDCF0" w:tentative="1">
      <w:start w:val="1"/>
      <w:numFmt w:val="lowerRoman"/>
      <w:lvlText w:val="%3."/>
      <w:lvlJc w:val="right"/>
      <w:pPr>
        <w:ind w:left="2160" w:hanging="180"/>
      </w:pPr>
    </w:lvl>
    <w:lvl w:ilvl="3" w:tplc="A14099D6" w:tentative="1">
      <w:start w:val="1"/>
      <w:numFmt w:val="decimal"/>
      <w:lvlText w:val="%4."/>
      <w:lvlJc w:val="left"/>
      <w:pPr>
        <w:ind w:left="2880" w:hanging="360"/>
      </w:pPr>
    </w:lvl>
    <w:lvl w:ilvl="4" w:tplc="3928FD90" w:tentative="1">
      <w:start w:val="1"/>
      <w:numFmt w:val="lowerLetter"/>
      <w:lvlText w:val="%5."/>
      <w:lvlJc w:val="left"/>
      <w:pPr>
        <w:ind w:left="3600" w:hanging="360"/>
      </w:pPr>
    </w:lvl>
    <w:lvl w:ilvl="5" w:tplc="21065D06" w:tentative="1">
      <w:start w:val="1"/>
      <w:numFmt w:val="lowerRoman"/>
      <w:lvlText w:val="%6."/>
      <w:lvlJc w:val="right"/>
      <w:pPr>
        <w:ind w:left="4320" w:hanging="180"/>
      </w:pPr>
    </w:lvl>
    <w:lvl w:ilvl="6" w:tplc="1ECA983C" w:tentative="1">
      <w:start w:val="1"/>
      <w:numFmt w:val="decimal"/>
      <w:lvlText w:val="%7."/>
      <w:lvlJc w:val="left"/>
      <w:pPr>
        <w:ind w:left="5040" w:hanging="360"/>
      </w:pPr>
    </w:lvl>
    <w:lvl w:ilvl="7" w:tplc="DB7CD328" w:tentative="1">
      <w:start w:val="1"/>
      <w:numFmt w:val="lowerLetter"/>
      <w:lvlText w:val="%8."/>
      <w:lvlJc w:val="left"/>
      <w:pPr>
        <w:ind w:left="5760" w:hanging="360"/>
      </w:pPr>
    </w:lvl>
    <w:lvl w:ilvl="8" w:tplc="4516AA1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81BA1D5E">
      <w:start w:val="1"/>
      <w:numFmt w:val="lowerRoman"/>
      <w:lvlText w:val="(%1)"/>
      <w:lvlJc w:val="left"/>
      <w:pPr>
        <w:ind w:left="1080" w:hanging="720"/>
      </w:pPr>
      <w:rPr>
        <w:rFonts w:hint="default"/>
      </w:rPr>
    </w:lvl>
    <w:lvl w:ilvl="1" w:tplc="102A9C02" w:tentative="1">
      <w:start w:val="1"/>
      <w:numFmt w:val="lowerLetter"/>
      <w:lvlText w:val="%2."/>
      <w:lvlJc w:val="left"/>
      <w:pPr>
        <w:ind w:left="1440" w:hanging="360"/>
      </w:pPr>
    </w:lvl>
    <w:lvl w:ilvl="2" w:tplc="81841D9A" w:tentative="1">
      <w:start w:val="1"/>
      <w:numFmt w:val="lowerRoman"/>
      <w:lvlText w:val="%3."/>
      <w:lvlJc w:val="right"/>
      <w:pPr>
        <w:ind w:left="2160" w:hanging="180"/>
      </w:pPr>
    </w:lvl>
    <w:lvl w:ilvl="3" w:tplc="10E812BC" w:tentative="1">
      <w:start w:val="1"/>
      <w:numFmt w:val="decimal"/>
      <w:lvlText w:val="%4."/>
      <w:lvlJc w:val="left"/>
      <w:pPr>
        <w:ind w:left="2880" w:hanging="360"/>
      </w:pPr>
    </w:lvl>
    <w:lvl w:ilvl="4" w:tplc="33B06EDA" w:tentative="1">
      <w:start w:val="1"/>
      <w:numFmt w:val="lowerLetter"/>
      <w:lvlText w:val="%5."/>
      <w:lvlJc w:val="left"/>
      <w:pPr>
        <w:ind w:left="3600" w:hanging="360"/>
      </w:pPr>
    </w:lvl>
    <w:lvl w:ilvl="5" w:tplc="3298824E" w:tentative="1">
      <w:start w:val="1"/>
      <w:numFmt w:val="lowerRoman"/>
      <w:lvlText w:val="%6."/>
      <w:lvlJc w:val="right"/>
      <w:pPr>
        <w:ind w:left="4320" w:hanging="180"/>
      </w:pPr>
    </w:lvl>
    <w:lvl w:ilvl="6" w:tplc="906C0DBA" w:tentative="1">
      <w:start w:val="1"/>
      <w:numFmt w:val="decimal"/>
      <w:lvlText w:val="%7."/>
      <w:lvlJc w:val="left"/>
      <w:pPr>
        <w:ind w:left="5040" w:hanging="360"/>
      </w:pPr>
    </w:lvl>
    <w:lvl w:ilvl="7" w:tplc="0E8A481A" w:tentative="1">
      <w:start w:val="1"/>
      <w:numFmt w:val="lowerLetter"/>
      <w:lvlText w:val="%8."/>
      <w:lvlJc w:val="left"/>
      <w:pPr>
        <w:ind w:left="5760" w:hanging="360"/>
      </w:pPr>
    </w:lvl>
    <w:lvl w:ilvl="8" w:tplc="A17A487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D4660EEC">
      <w:start w:val="1"/>
      <w:numFmt w:val="bullet"/>
      <w:lvlText w:val=""/>
      <w:lvlJc w:val="left"/>
      <w:pPr>
        <w:ind w:left="720" w:hanging="360"/>
      </w:pPr>
      <w:rPr>
        <w:rFonts w:ascii="Symbol" w:hAnsi="Symbol" w:hint="default"/>
        <w:color w:val="auto"/>
        <w:sz w:val="24"/>
        <w:szCs w:val="24"/>
      </w:rPr>
    </w:lvl>
    <w:lvl w:ilvl="1" w:tplc="B8422A40" w:tentative="1">
      <w:start w:val="1"/>
      <w:numFmt w:val="bullet"/>
      <w:lvlText w:val="o"/>
      <w:lvlJc w:val="left"/>
      <w:pPr>
        <w:ind w:left="1440" w:hanging="360"/>
      </w:pPr>
      <w:rPr>
        <w:rFonts w:ascii="Courier New" w:hAnsi="Courier New" w:cs="Courier New" w:hint="default"/>
      </w:rPr>
    </w:lvl>
    <w:lvl w:ilvl="2" w:tplc="255C93EA" w:tentative="1">
      <w:start w:val="1"/>
      <w:numFmt w:val="bullet"/>
      <w:lvlText w:val=""/>
      <w:lvlJc w:val="left"/>
      <w:pPr>
        <w:ind w:left="2160" w:hanging="360"/>
      </w:pPr>
      <w:rPr>
        <w:rFonts w:ascii="Wingdings" w:hAnsi="Wingdings" w:hint="default"/>
      </w:rPr>
    </w:lvl>
    <w:lvl w:ilvl="3" w:tplc="26025CDC" w:tentative="1">
      <w:start w:val="1"/>
      <w:numFmt w:val="bullet"/>
      <w:lvlText w:val=""/>
      <w:lvlJc w:val="left"/>
      <w:pPr>
        <w:ind w:left="2880" w:hanging="360"/>
      </w:pPr>
      <w:rPr>
        <w:rFonts w:ascii="Symbol" w:hAnsi="Symbol" w:hint="default"/>
      </w:rPr>
    </w:lvl>
    <w:lvl w:ilvl="4" w:tplc="EFB6BACE" w:tentative="1">
      <w:start w:val="1"/>
      <w:numFmt w:val="bullet"/>
      <w:lvlText w:val="o"/>
      <w:lvlJc w:val="left"/>
      <w:pPr>
        <w:ind w:left="3600" w:hanging="360"/>
      </w:pPr>
      <w:rPr>
        <w:rFonts w:ascii="Courier New" w:hAnsi="Courier New" w:cs="Courier New" w:hint="default"/>
      </w:rPr>
    </w:lvl>
    <w:lvl w:ilvl="5" w:tplc="E8382C54" w:tentative="1">
      <w:start w:val="1"/>
      <w:numFmt w:val="bullet"/>
      <w:lvlText w:val=""/>
      <w:lvlJc w:val="left"/>
      <w:pPr>
        <w:ind w:left="4320" w:hanging="360"/>
      </w:pPr>
      <w:rPr>
        <w:rFonts w:ascii="Wingdings" w:hAnsi="Wingdings" w:hint="default"/>
      </w:rPr>
    </w:lvl>
    <w:lvl w:ilvl="6" w:tplc="F1921D4E" w:tentative="1">
      <w:start w:val="1"/>
      <w:numFmt w:val="bullet"/>
      <w:lvlText w:val=""/>
      <w:lvlJc w:val="left"/>
      <w:pPr>
        <w:ind w:left="5040" w:hanging="360"/>
      </w:pPr>
      <w:rPr>
        <w:rFonts w:ascii="Symbol" w:hAnsi="Symbol" w:hint="default"/>
      </w:rPr>
    </w:lvl>
    <w:lvl w:ilvl="7" w:tplc="A6A6B3CE" w:tentative="1">
      <w:start w:val="1"/>
      <w:numFmt w:val="bullet"/>
      <w:lvlText w:val="o"/>
      <w:lvlJc w:val="left"/>
      <w:pPr>
        <w:ind w:left="5760" w:hanging="360"/>
      </w:pPr>
      <w:rPr>
        <w:rFonts w:ascii="Courier New" w:hAnsi="Courier New" w:cs="Courier New" w:hint="default"/>
      </w:rPr>
    </w:lvl>
    <w:lvl w:ilvl="8" w:tplc="795C356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E2C2DE8">
      <w:start w:val="1"/>
      <w:numFmt w:val="lowerRoman"/>
      <w:lvlText w:val="(%1)"/>
      <w:lvlJc w:val="left"/>
      <w:pPr>
        <w:ind w:left="1080" w:hanging="720"/>
      </w:pPr>
      <w:rPr>
        <w:rFonts w:hint="default"/>
      </w:rPr>
    </w:lvl>
    <w:lvl w:ilvl="1" w:tplc="9D1CD9D4" w:tentative="1">
      <w:start w:val="1"/>
      <w:numFmt w:val="lowerLetter"/>
      <w:lvlText w:val="%2."/>
      <w:lvlJc w:val="left"/>
      <w:pPr>
        <w:ind w:left="1440" w:hanging="360"/>
      </w:pPr>
    </w:lvl>
    <w:lvl w:ilvl="2" w:tplc="29B8EF4A" w:tentative="1">
      <w:start w:val="1"/>
      <w:numFmt w:val="lowerRoman"/>
      <w:lvlText w:val="%3."/>
      <w:lvlJc w:val="right"/>
      <w:pPr>
        <w:ind w:left="2160" w:hanging="180"/>
      </w:pPr>
    </w:lvl>
    <w:lvl w:ilvl="3" w:tplc="99024AE2" w:tentative="1">
      <w:start w:val="1"/>
      <w:numFmt w:val="decimal"/>
      <w:lvlText w:val="%4."/>
      <w:lvlJc w:val="left"/>
      <w:pPr>
        <w:ind w:left="2880" w:hanging="360"/>
      </w:pPr>
    </w:lvl>
    <w:lvl w:ilvl="4" w:tplc="2BA244BA" w:tentative="1">
      <w:start w:val="1"/>
      <w:numFmt w:val="lowerLetter"/>
      <w:lvlText w:val="%5."/>
      <w:lvlJc w:val="left"/>
      <w:pPr>
        <w:ind w:left="3600" w:hanging="360"/>
      </w:pPr>
    </w:lvl>
    <w:lvl w:ilvl="5" w:tplc="025602CC" w:tentative="1">
      <w:start w:val="1"/>
      <w:numFmt w:val="lowerRoman"/>
      <w:lvlText w:val="%6."/>
      <w:lvlJc w:val="right"/>
      <w:pPr>
        <w:ind w:left="4320" w:hanging="180"/>
      </w:pPr>
    </w:lvl>
    <w:lvl w:ilvl="6" w:tplc="BDC26A9C" w:tentative="1">
      <w:start w:val="1"/>
      <w:numFmt w:val="decimal"/>
      <w:lvlText w:val="%7."/>
      <w:lvlJc w:val="left"/>
      <w:pPr>
        <w:ind w:left="5040" w:hanging="360"/>
      </w:pPr>
    </w:lvl>
    <w:lvl w:ilvl="7" w:tplc="6750D3D0" w:tentative="1">
      <w:start w:val="1"/>
      <w:numFmt w:val="lowerLetter"/>
      <w:lvlText w:val="%8."/>
      <w:lvlJc w:val="left"/>
      <w:pPr>
        <w:ind w:left="5760" w:hanging="360"/>
      </w:pPr>
    </w:lvl>
    <w:lvl w:ilvl="8" w:tplc="66A421A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FF227FE2">
      <w:start w:val="1"/>
      <w:numFmt w:val="lowerRoman"/>
      <w:lvlText w:val="(%1)"/>
      <w:lvlJc w:val="left"/>
      <w:pPr>
        <w:ind w:left="1080" w:hanging="720"/>
      </w:pPr>
      <w:rPr>
        <w:rFonts w:hint="default"/>
      </w:rPr>
    </w:lvl>
    <w:lvl w:ilvl="1" w:tplc="6962435A" w:tentative="1">
      <w:start w:val="1"/>
      <w:numFmt w:val="lowerLetter"/>
      <w:lvlText w:val="%2."/>
      <w:lvlJc w:val="left"/>
      <w:pPr>
        <w:ind w:left="1440" w:hanging="360"/>
      </w:pPr>
    </w:lvl>
    <w:lvl w:ilvl="2" w:tplc="1E8E9016" w:tentative="1">
      <w:start w:val="1"/>
      <w:numFmt w:val="lowerRoman"/>
      <w:lvlText w:val="%3."/>
      <w:lvlJc w:val="right"/>
      <w:pPr>
        <w:ind w:left="2160" w:hanging="180"/>
      </w:pPr>
    </w:lvl>
    <w:lvl w:ilvl="3" w:tplc="3D124B2C" w:tentative="1">
      <w:start w:val="1"/>
      <w:numFmt w:val="decimal"/>
      <w:lvlText w:val="%4."/>
      <w:lvlJc w:val="left"/>
      <w:pPr>
        <w:ind w:left="2880" w:hanging="360"/>
      </w:pPr>
    </w:lvl>
    <w:lvl w:ilvl="4" w:tplc="47C0220A" w:tentative="1">
      <w:start w:val="1"/>
      <w:numFmt w:val="lowerLetter"/>
      <w:lvlText w:val="%5."/>
      <w:lvlJc w:val="left"/>
      <w:pPr>
        <w:ind w:left="3600" w:hanging="360"/>
      </w:pPr>
    </w:lvl>
    <w:lvl w:ilvl="5" w:tplc="27B84AB4" w:tentative="1">
      <w:start w:val="1"/>
      <w:numFmt w:val="lowerRoman"/>
      <w:lvlText w:val="%6."/>
      <w:lvlJc w:val="right"/>
      <w:pPr>
        <w:ind w:left="4320" w:hanging="180"/>
      </w:pPr>
    </w:lvl>
    <w:lvl w:ilvl="6" w:tplc="5320557A" w:tentative="1">
      <w:start w:val="1"/>
      <w:numFmt w:val="decimal"/>
      <w:lvlText w:val="%7."/>
      <w:lvlJc w:val="left"/>
      <w:pPr>
        <w:ind w:left="5040" w:hanging="360"/>
      </w:pPr>
    </w:lvl>
    <w:lvl w:ilvl="7" w:tplc="C0CE385C" w:tentative="1">
      <w:start w:val="1"/>
      <w:numFmt w:val="lowerLetter"/>
      <w:lvlText w:val="%8."/>
      <w:lvlJc w:val="left"/>
      <w:pPr>
        <w:ind w:left="5760" w:hanging="360"/>
      </w:pPr>
    </w:lvl>
    <w:lvl w:ilvl="8" w:tplc="71F676E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7D768596">
      <w:start w:val="1"/>
      <w:numFmt w:val="lowerRoman"/>
      <w:lvlText w:val="(%1)"/>
      <w:lvlJc w:val="left"/>
      <w:pPr>
        <w:ind w:left="1080" w:hanging="720"/>
      </w:pPr>
      <w:rPr>
        <w:rFonts w:hint="default"/>
      </w:rPr>
    </w:lvl>
    <w:lvl w:ilvl="1" w:tplc="528AF5AC" w:tentative="1">
      <w:start w:val="1"/>
      <w:numFmt w:val="lowerLetter"/>
      <w:lvlText w:val="%2."/>
      <w:lvlJc w:val="left"/>
      <w:pPr>
        <w:ind w:left="1440" w:hanging="360"/>
      </w:pPr>
    </w:lvl>
    <w:lvl w:ilvl="2" w:tplc="51767664" w:tentative="1">
      <w:start w:val="1"/>
      <w:numFmt w:val="lowerRoman"/>
      <w:lvlText w:val="%3."/>
      <w:lvlJc w:val="right"/>
      <w:pPr>
        <w:ind w:left="2160" w:hanging="180"/>
      </w:pPr>
    </w:lvl>
    <w:lvl w:ilvl="3" w:tplc="7A823426" w:tentative="1">
      <w:start w:val="1"/>
      <w:numFmt w:val="decimal"/>
      <w:lvlText w:val="%4."/>
      <w:lvlJc w:val="left"/>
      <w:pPr>
        <w:ind w:left="2880" w:hanging="360"/>
      </w:pPr>
    </w:lvl>
    <w:lvl w:ilvl="4" w:tplc="F806B0FC" w:tentative="1">
      <w:start w:val="1"/>
      <w:numFmt w:val="lowerLetter"/>
      <w:lvlText w:val="%5."/>
      <w:lvlJc w:val="left"/>
      <w:pPr>
        <w:ind w:left="3600" w:hanging="360"/>
      </w:pPr>
    </w:lvl>
    <w:lvl w:ilvl="5" w:tplc="5BB834C2" w:tentative="1">
      <w:start w:val="1"/>
      <w:numFmt w:val="lowerRoman"/>
      <w:lvlText w:val="%6."/>
      <w:lvlJc w:val="right"/>
      <w:pPr>
        <w:ind w:left="4320" w:hanging="180"/>
      </w:pPr>
    </w:lvl>
    <w:lvl w:ilvl="6" w:tplc="41166822" w:tentative="1">
      <w:start w:val="1"/>
      <w:numFmt w:val="decimal"/>
      <w:lvlText w:val="%7."/>
      <w:lvlJc w:val="left"/>
      <w:pPr>
        <w:ind w:left="5040" w:hanging="360"/>
      </w:pPr>
    </w:lvl>
    <w:lvl w:ilvl="7" w:tplc="61CA025A" w:tentative="1">
      <w:start w:val="1"/>
      <w:numFmt w:val="lowerLetter"/>
      <w:lvlText w:val="%8."/>
      <w:lvlJc w:val="left"/>
      <w:pPr>
        <w:ind w:left="5760" w:hanging="360"/>
      </w:pPr>
    </w:lvl>
    <w:lvl w:ilvl="8" w:tplc="A0D47D7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26063CE2">
      <w:start w:val="1"/>
      <w:numFmt w:val="lowerRoman"/>
      <w:lvlText w:val="(%1)"/>
      <w:lvlJc w:val="left"/>
      <w:pPr>
        <w:ind w:left="1080" w:hanging="720"/>
      </w:pPr>
      <w:rPr>
        <w:rFonts w:hint="default"/>
      </w:rPr>
    </w:lvl>
    <w:lvl w:ilvl="1" w:tplc="1590856A" w:tentative="1">
      <w:start w:val="1"/>
      <w:numFmt w:val="lowerLetter"/>
      <w:lvlText w:val="%2."/>
      <w:lvlJc w:val="left"/>
      <w:pPr>
        <w:ind w:left="1440" w:hanging="360"/>
      </w:pPr>
    </w:lvl>
    <w:lvl w:ilvl="2" w:tplc="DB225604" w:tentative="1">
      <w:start w:val="1"/>
      <w:numFmt w:val="lowerRoman"/>
      <w:lvlText w:val="%3."/>
      <w:lvlJc w:val="right"/>
      <w:pPr>
        <w:ind w:left="2160" w:hanging="180"/>
      </w:pPr>
    </w:lvl>
    <w:lvl w:ilvl="3" w:tplc="6A969908" w:tentative="1">
      <w:start w:val="1"/>
      <w:numFmt w:val="decimal"/>
      <w:lvlText w:val="%4."/>
      <w:lvlJc w:val="left"/>
      <w:pPr>
        <w:ind w:left="2880" w:hanging="360"/>
      </w:pPr>
    </w:lvl>
    <w:lvl w:ilvl="4" w:tplc="305A3E02" w:tentative="1">
      <w:start w:val="1"/>
      <w:numFmt w:val="lowerLetter"/>
      <w:lvlText w:val="%5."/>
      <w:lvlJc w:val="left"/>
      <w:pPr>
        <w:ind w:left="3600" w:hanging="360"/>
      </w:pPr>
    </w:lvl>
    <w:lvl w:ilvl="5" w:tplc="50B25114" w:tentative="1">
      <w:start w:val="1"/>
      <w:numFmt w:val="lowerRoman"/>
      <w:lvlText w:val="%6."/>
      <w:lvlJc w:val="right"/>
      <w:pPr>
        <w:ind w:left="4320" w:hanging="180"/>
      </w:pPr>
    </w:lvl>
    <w:lvl w:ilvl="6" w:tplc="F3B4D1FC" w:tentative="1">
      <w:start w:val="1"/>
      <w:numFmt w:val="decimal"/>
      <w:lvlText w:val="%7."/>
      <w:lvlJc w:val="left"/>
      <w:pPr>
        <w:ind w:left="5040" w:hanging="360"/>
      </w:pPr>
    </w:lvl>
    <w:lvl w:ilvl="7" w:tplc="30DCF918" w:tentative="1">
      <w:start w:val="1"/>
      <w:numFmt w:val="lowerLetter"/>
      <w:lvlText w:val="%8."/>
      <w:lvlJc w:val="left"/>
      <w:pPr>
        <w:ind w:left="5760" w:hanging="360"/>
      </w:pPr>
    </w:lvl>
    <w:lvl w:ilvl="8" w:tplc="D08E8BD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C9EAAB74">
      <w:start w:val="1"/>
      <w:numFmt w:val="lowerRoman"/>
      <w:lvlText w:val="(%1)"/>
      <w:lvlJc w:val="left"/>
      <w:pPr>
        <w:ind w:left="1080" w:hanging="720"/>
      </w:pPr>
      <w:rPr>
        <w:rFonts w:hint="default"/>
      </w:rPr>
    </w:lvl>
    <w:lvl w:ilvl="1" w:tplc="07AEFB2A" w:tentative="1">
      <w:start w:val="1"/>
      <w:numFmt w:val="lowerLetter"/>
      <w:lvlText w:val="%2."/>
      <w:lvlJc w:val="left"/>
      <w:pPr>
        <w:ind w:left="1440" w:hanging="360"/>
      </w:pPr>
    </w:lvl>
    <w:lvl w:ilvl="2" w:tplc="117C2298" w:tentative="1">
      <w:start w:val="1"/>
      <w:numFmt w:val="lowerRoman"/>
      <w:lvlText w:val="%3."/>
      <w:lvlJc w:val="right"/>
      <w:pPr>
        <w:ind w:left="2160" w:hanging="180"/>
      </w:pPr>
    </w:lvl>
    <w:lvl w:ilvl="3" w:tplc="676ACA0C" w:tentative="1">
      <w:start w:val="1"/>
      <w:numFmt w:val="decimal"/>
      <w:lvlText w:val="%4."/>
      <w:lvlJc w:val="left"/>
      <w:pPr>
        <w:ind w:left="2880" w:hanging="360"/>
      </w:pPr>
    </w:lvl>
    <w:lvl w:ilvl="4" w:tplc="B9126196" w:tentative="1">
      <w:start w:val="1"/>
      <w:numFmt w:val="lowerLetter"/>
      <w:lvlText w:val="%5."/>
      <w:lvlJc w:val="left"/>
      <w:pPr>
        <w:ind w:left="3600" w:hanging="360"/>
      </w:pPr>
    </w:lvl>
    <w:lvl w:ilvl="5" w:tplc="34F28666" w:tentative="1">
      <w:start w:val="1"/>
      <w:numFmt w:val="lowerRoman"/>
      <w:lvlText w:val="%6."/>
      <w:lvlJc w:val="right"/>
      <w:pPr>
        <w:ind w:left="4320" w:hanging="180"/>
      </w:pPr>
    </w:lvl>
    <w:lvl w:ilvl="6" w:tplc="91F8542C" w:tentative="1">
      <w:start w:val="1"/>
      <w:numFmt w:val="decimal"/>
      <w:lvlText w:val="%7."/>
      <w:lvlJc w:val="left"/>
      <w:pPr>
        <w:ind w:left="5040" w:hanging="360"/>
      </w:pPr>
    </w:lvl>
    <w:lvl w:ilvl="7" w:tplc="83C46BCE" w:tentative="1">
      <w:start w:val="1"/>
      <w:numFmt w:val="lowerLetter"/>
      <w:lvlText w:val="%8."/>
      <w:lvlJc w:val="left"/>
      <w:pPr>
        <w:ind w:left="5760" w:hanging="360"/>
      </w:pPr>
    </w:lvl>
    <w:lvl w:ilvl="8" w:tplc="5064609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C472EF4E">
      <w:start w:val="1"/>
      <w:numFmt w:val="lowerRoman"/>
      <w:lvlText w:val="(%1)"/>
      <w:lvlJc w:val="left"/>
      <w:pPr>
        <w:ind w:left="1080" w:hanging="720"/>
      </w:pPr>
      <w:rPr>
        <w:rFonts w:hint="default"/>
      </w:rPr>
    </w:lvl>
    <w:lvl w:ilvl="1" w:tplc="0F184EC8" w:tentative="1">
      <w:start w:val="1"/>
      <w:numFmt w:val="lowerLetter"/>
      <w:lvlText w:val="%2."/>
      <w:lvlJc w:val="left"/>
      <w:pPr>
        <w:ind w:left="1440" w:hanging="360"/>
      </w:pPr>
    </w:lvl>
    <w:lvl w:ilvl="2" w:tplc="C88AE55C" w:tentative="1">
      <w:start w:val="1"/>
      <w:numFmt w:val="lowerRoman"/>
      <w:lvlText w:val="%3."/>
      <w:lvlJc w:val="right"/>
      <w:pPr>
        <w:ind w:left="2160" w:hanging="180"/>
      </w:pPr>
    </w:lvl>
    <w:lvl w:ilvl="3" w:tplc="7D0CB728" w:tentative="1">
      <w:start w:val="1"/>
      <w:numFmt w:val="decimal"/>
      <w:lvlText w:val="%4."/>
      <w:lvlJc w:val="left"/>
      <w:pPr>
        <w:ind w:left="2880" w:hanging="360"/>
      </w:pPr>
    </w:lvl>
    <w:lvl w:ilvl="4" w:tplc="2F0C41CC" w:tentative="1">
      <w:start w:val="1"/>
      <w:numFmt w:val="lowerLetter"/>
      <w:lvlText w:val="%5."/>
      <w:lvlJc w:val="left"/>
      <w:pPr>
        <w:ind w:left="3600" w:hanging="360"/>
      </w:pPr>
    </w:lvl>
    <w:lvl w:ilvl="5" w:tplc="B09AB81E" w:tentative="1">
      <w:start w:val="1"/>
      <w:numFmt w:val="lowerRoman"/>
      <w:lvlText w:val="%6."/>
      <w:lvlJc w:val="right"/>
      <w:pPr>
        <w:ind w:left="4320" w:hanging="180"/>
      </w:pPr>
    </w:lvl>
    <w:lvl w:ilvl="6" w:tplc="F07EBA0A" w:tentative="1">
      <w:start w:val="1"/>
      <w:numFmt w:val="decimal"/>
      <w:lvlText w:val="%7."/>
      <w:lvlJc w:val="left"/>
      <w:pPr>
        <w:ind w:left="5040" w:hanging="360"/>
      </w:pPr>
    </w:lvl>
    <w:lvl w:ilvl="7" w:tplc="C3F4F210" w:tentative="1">
      <w:start w:val="1"/>
      <w:numFmt w:val="lowerLetter"/>
      <w:lvlText w:val="%8."/>
      <w:lvlJc w:val="left"/>
      <w:pPr>
        <w:ind w:left="5760" w:hanging="360"/>
      </w:pPr>
    </w:lvl>
    <w:lvl w:ilvl="8" w:tplc="DD662FE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F60E3274">
      <w:start w:val="1"/>
      <w:numFmt w:val="lowerRoman"/>
      <w:lvlText w:val="(%1)"/>
      <w:lvlJc w:val="left"/>
      <w:pPr>
        <w:ind w:left="1080" w:hanging="720"/>
      </w:pPr>
      <w:rPr>
        <w:rFonts w:hint="default"/>
      </w:rPr>
    </w:lvl>
    <w:lvl w:ilvl="1" w:tplc="17B00726" w:tentative="1">
      <w:start w:val="1"/>
      <w:numFmt w:val="lowerLetter"/>
      <w:lvlText w:val="%2."/>
      <w:lvlJc w:val="left"/>
      <w:pPr>
        <w:ind w:left="1440" w:hanging="360"/>
      </w:pPr>
    </w:lvl>
    <w:lvl w:ilvl="2" w:tplc="91F29800" w:tentative="1">
      <w:start w:val="1"/>
      <w:numFmt w:val="lowerRoman"/>
      <w:lvlText w:val="%3."/>
      <w:lvlJc w:val="right"/>
      <w:pPr>
        <w:ind w:left="2160" w:hanging="180"/>
      </w:pPr>
    </w:lvl>
    <w:lvl w:ilvl="3" w:tplc="B658F88C" w:tentative="1">
      <w:start w:val="1"/>
      <w:numFmt w:val="decimal"/>
      <w:lvlText w:val="%4."/>
      <w:lvlJc w:val="left"/>
      <w:pPr>
        <w:ind w:left="2880" w:hanging="360"/>
      </w:pPr>
    </w:lvl>
    <w:lvl w:ilvl="4" w:tplc="CC70876A" w:tentative="1">
      <w:start w:val="1"/>
      <w:numFmt w:val="lowerLetter"/>
      <w:lvlText w:val="%5."/>
      <w:lvlJc w:val="left"/>
      <w:pPr>
        <w:ind w:left="3600" w:hanging="360"/>
      </w:pPr>
    </w:lvl>
    <w:lvl w:ilvl="5" w:tplc="7B665FF2" w:tentative="1">
      <w:start w:val="1"/>
      <w:numFmt w:val="lowerRoman"/>
      <w:lvlText w:val="%6."/>
      <w:lvlJc w:val="right"/>
      <w:pPr>
        <w:ind w:left="4320" w:hanging="180"/>
      </w:pPr>
    </w:lvl>
    <w:lvl w:ilvl="6" w:tplc="653ABE8E" w:tentative="1">
      <w:start w:val="1"/>
      <w:numFmt w:val="decimal"/>
      <w:lvlText w:val="%7."/>
      <w:lvlJc w:val="left"/>
      <w:pPr>
        <w:ind w:left="5040" w:hanging="360"/>
      </w:pPr>
    </w:lvl>
    <w:lvl w:ilvl="7" w:tplc="E92A8768" w:tentative="1">
      <w:start w:val="1"/>
      <w:numFmt w:val="lowerLetter"/>
      <w:lvlText w:val="%8."/>
      <w:lvlJc w:val="left"/>
      <w:pPr>
        <w:ind w:left="5760" w:hanging="360"/>
      </w:pPr>
    </w:lvl>
    <w:lvl w:ilvl="8" w:tplc="18361F0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50E82908">
      <w:start w:val="1"/>
      <w:numFmt w:val="lowerRoman"/>
      <w:lvlText w:val="(%1)"/>
      <w:lvlJc w:val="left"/>
      <w:pPr>
        <w:ind w:left="1080" w:hanging="720"/>
      </w:pPr>
      <w:rPr>
        <w:rFonts w:hint="default"/>
      </w:rPr>
    </w:lvl>
    <w:lvl w:ilvl="1" w:tplc="814820C0" w:tentative="1">
      <w:start w:val="1"/>
      <w:numFmt w:val="lowerLetter"/>
      <w:lvlText w:val="%2."/>
      <w:lvlJc w:val="left"/>
      <w:pPr>
        <w:ind w:left="1440" w:hanging="360"/>
      </w:pPr>
    </w:lvl>
    <w:lvl w:ilvl="2" w:tplc="C32613B2" w:tentative="1">
      <w:start w:val="1"/>
      <w:numFmt w:val="lowerRoman"/>
      <w:lvlText w:val="%3."/>
      <w:lvlJc w:val="right"/>
      <w:pPr>
        <w:ind w:left="2160" w:hanging="180"/>
      </w:pPr>
    </w:lvl>
    <w:lvl w:ilvl="3" w:tplc="08FADED8" w:tentative="1">
      <w:start w:val="1"/>
      <w:numFmt w:val="decimal"/>
      <w:lvlText w:val="%4."/>
      <w:lvlJc w:val="left"/>
      <w:pPr>
        <w:ind w:left="2880" w:hanging="360"/>
      </w:pPr>
    </w:lvl>
    <w:lvl w:ilvl="4" w:tplc="B13A99E2" w:tentative="1">
      <w:start w:val="1"/>
      <w:numFmt w:val="lowerLetter"/>
      <w:lvlText w:val="%5."/>
      <w:lvlJc w:val="left"/>
      <w:pPr>
        <w:ind w:left="3600" w:hanging="360"/>
      </w:pPr>
    </w:lvl>
    <w:lvl w:ilvl="5" w:tplc="0BA03BF2" w:tentative="1">
      <w:start w:val="1"/>
      <w:numFmt w:val="lowerRoman"/>
      <w:lvlText w:val="%6."/>
      <w:lvlJc w:val="right"/>
      <w:pPr>
        <w:ind w:left="4320" w:hanging="180"/>
      </w:pPr>
    </w:lvl>
    <w:lvl w:ilvl="6" w:tplc="04D820D8" w:tentative="1">
      <w:start w:val="1"/>
      <w:numFmt w:val="decimal"/>
      <w:lvlText w:val="%7."/>
      <w:lvlJc w:val="left"/>
      <w:pPr>
        <w:ind w:left="5040" w:hanging="360"/>
      </w:pPr>
    </w:lvl>
    <w:lvl w:ilvl="7" w:tplc="7D2C9BBE" w:tentative="1">
      <w:start w:val="1"/>
      <w:numFmt w:val="lowerLetter"/>
      <w:lvlText w:val="%8."/>
      <w:lvlJc w:val="left"/>
      <w:pPr>
        <w:ind w:left="5760" w:hanging="360"/>
      </w:pPr>
    </w:lvl>
    <w:lvl w:ilvl="8" w:tplc="68AC072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1192668A">
      <w:start w:val="1"/>
      <w:numFmt w:val="lowerRoman"/>
      <w:lvlText w:val="(%1)"/>
      <w:lvlJc w:val="left"/>
      <w:pPr>
        <w:ind w:left="1080" w:hanging="720"/>
      </w:pPr>
      <w:rPr>
        <w:rFonts w:hint="default"/>
      </w:rPr>
    </w:lvl>
    <w:lvl w:ilvl="1" w:tplc="1898E0DA" w:tentative="1">
      <w:start w:val="1"/>
      <w:numFmt w:val="lowerLetter"/>
      <w:lvlText w:val="%2."/>
      <w:lvlJc w:val="left"/>
      <w:pPr>
        <w:ind w:left="1440" w:hanging="360"/>
      </w:pPr>
    </w:lvl>
    <w:lvl w:ilvl="2" w:tplc="B41AC54E" w:tentative="1">
      <w:start w:val="1"/>
      <w:numFmt w:val="lowerRoman"/>
      <w:lvlText w:val="%3."/>
      <w:lvlJc w:val="right"/>
      <w:pPr>
        <w:ind w:left="2160" w:hanging="180"/>
      </w:pPr>
    </w:lvl>
    <w:lvl w:ilvl="3" w:tplc="B43E5E0C" w:tentative="1">
      <w:start w:val="1"/>
      <w:numFmt w:val="decimal"/>
      <w:lvlText w:val="%4."/>
      <w:lvlJc w:val="left"/>
      <w:pPr>
        <w:ind w:left="2880" w:hanging="360"/>
      </w:pPr>
    </w:lvl>
    <w:lvl w:ilvl="4" w:tplc="68808CBA" w:tentative="1">
      <w:start w:val="1"/>
      <w:numFmt w:val="lowerLetter"/>
      <w:lvlText w:val="%5."/>
      <w:lvlJc w:val="left"/>
      <w:pPr>
        <w:ind w:left="3600" w:hanging="360"/>
      </w:pPr>
    </w:lvl>
    <w:lvl w:ilvl="5" w:tplc="1F148754" w:tentative="1">
      <w:start w:val="1"/>
      <w:numFmt w:val="lowerRoman"/>
      <w:lvlText w:val="%6."/>
      <w:lvlJc w:val="right"/>
      <w:pPr>
        <w:ind w:left="4320" w:hanging="180"/>
      </w:pPr>
    </w:lvl>
    <w:lvl w:ilvl="6" w:tplc="0AC0ABC6" w:tentative="1">
      <w:start w:val="1"/>
      <w:numFmt w:val="decimal"/>
      <w:lvlText w:val="%7."/>
      <w:lvlJc w:val="left"/>
      <w:pPr>
        <w:ind w:left="5040" w:hanging="360"/>
      </w:pPr>
    </w:lvl>
    <w:lvl w:ilvl="7" w:tplc="63A29440" w:tentative="1">
      <w:start w:val="1"/>
      <w:numFmt w:val="lowerLetter"/>
      <w:lvlText w:val="%8."/>
      <w:lvlJc w:val="left"/>
      <w:pPr>
        <w:ind w:left="5760" w:hanging="360"/>
      </w:pPr>
    </w:lvl>
    <w:lvl w:ilvl="8" w:tplc="0276B64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B7BC2DAA">
      <w:start w:val="1"/>
      <w:numFmt w:val="lowerRoman"/>
      <w:lvlText w:val="(%1)"/>
      <w:lvlJc w:val="left"/>
      <w:pPr>
        <w:ind w:left="1080" w:hanging="720"/>
      </w:pPr>
      <w:rPr>
        <w:rFonts w:hint="default"/>
      </w:rPr>
    </w:lvl>
    <w:lvl w:ilvl="1" w:tplc="511C3424" w:tentative="1">
      <w:start w:val="1"/>
      <w:numFmt w:val="lowerLetter"/>
      <w:lvlText w:val="%2."/>
      <w:lvlJc w:val="left"/>
      <w:pPr>
        <w:ind w:left="1440" w:hanging="360"/>
      </w:pPr>
    </w:lvl>
    <w:lvl w:ilvl="2" w:tplc="B6B85846" w:tentative="1">
      <w:start w:val="1"/>
      <w:numFmt w:val="lowerRoman"/>
      <w:lvlText w:val="%3."/>
      <w:lvlJc w:val="right"/>
      <w:pPr>
        <w:ind w:left="2160" w:hanging="180"/>
      </w:pPr>
    </w:lvl>
    <w:lvl w:ilvl="3" w:tplc="F562498C" w:tentative="1">
      <w:start w:val="1"/>
      <w:numFmt w:val="decimal"/>
      <w:lvlText w:val="%4."/>
      <w:lvlJc w:val="left"/>
      <w:pPr>
        <w:ind w:left="2880" w:hanging="360"/>
      </w:pPr>
    </w:lvl>
    <w:lvl w:ilvl="4" w:tplc="CD6651BE" w:tentative="1">
      <w:start w:val="1"/>
      <w:numFmt w:val="lowerLetter"/>
      <w:lvlText w:val="%5."/>
      <w:lvlJc w:val="left"/>
      <w:pPr>
        <w:ind w:left="3600" w:hanging="360"/>
      </w:pPr>
    </w:lvl>
    <w:lvl w:ilvl="5" w:tplc="7166CBEC" w:tentative="1">
      <w:start w:val="1"/>
      <w:numFmt w:val="lowerRoman"/>
      <w:lvlText w:val="%6."/>
      <w:lvlJc w:val="right"/>
      <w:pPr>
        <w:ind w:left="4320" w:hanging="180"/>
      </w:pPr>
    </w:lvl>
    <w:lvl w:ilvl="6" w:tplc="AE16FA2A" w:tentative="1">
      <w:start w:val="1"/>
      <w:numFmt w:val="decimal"/>
      <w:lvlText w:val="%7."/>
      <w:lvlJc w:val="left"/>
      <w:pPr>
        <w:ind w:left="5040" w:hanging="360"/>
      </w:pPr>
    </w:lvl>
    <w:lvl w:ilvl="7" w:tplc="C6867E30" w:tentative="1">
      <w:start w:val="1"/>
      <w:numFmt w:val="lowerLetter"/>
      <w:lvlText w:val="%8."/>
      <w:lvlJc w:val="left"/>
      <w:pPr>
        <w:ind w:left="5760" w:hanging="360"/>
      </w:pPr>
    </w:lvl>
    <w:lvl w:ilvl="8" w:tplc="72F45B9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AAFE409E">
      <w:start w:val="1"/>
      <w:numFmt w:val="lowerRoman"/>
      <w:lvlText w:val="(%1)"/>
      <w:lvlJc w:val="left"/>
      <w:pPr>
        <w:ind w:left="1080" w:hanging="720"/>
      </w:pPr>
      <w:rPr>
        <w:rFonts w:hint="default"/>
      </w:rPr>
    </w:lvl>
    <w:lvl w:ilvl="1" w:tplc="44B41752" w:tentative="1">
      <w:start w:val="1"/>
      <w:numFmt w:val="lowerLetter"/>
      <w:lvlText w:val="%2."/>
      <w:lvlJc w:val="left"/>
      <w:pPr>
        <w:ind w:left="1440" w:hanging="360"/>
      </w:pPr>
    </w:lvl>
    <w:lvl w:ilvl="2" w:tplc="1B78464A" w:tentative="1">
      <w:start w:val="1"/>
      <w:numFmt w:val="lowerRoman"/>
      <w:lvlText w:val="%3."/>
      <w:lvlJc w:val="right"/>
      <w:pPr>
        <w:ind w:left="2160" w:hanging="180"/>
      </w:pPr>
    </w:lvl>
    <w:lvl w:ilvl="3" w:tplc="E8A0D1F6" w:tentative="1">
      <w:start w:val="1"/>
      <w:numFmt w:val="decimal"/>
      <w:lvlText w:val="%4."/>
      <w:lvlJc w:val="left"/>
      <w:pPr>
        <w:ind w:left="2880" w:hanging="360"/>
      </w:pPr>
    </w:lvl>
    <w:lvl w:ilvl="4" w:tplc="833AE8C2" w:tentative="1">
      <w:start w:val="1"/>
      <w:numFmt w:val="lowerLetter"/>
      <w:lvlText w:val="%5."/>
      <w:lvlJc w:val="left"/>
      <w:pPr>
        <w:ind w:left="3600" w:hanging="360"/>
      </w:pPr>
    </w:lvl>
    <w:lvl w:ilvl="5" w:tplc="EF0C3DB0" w:tentative="1">
      <w:start w:val="1"/>
      <w:numFmt w:val="lowerRoman"/>
      <w:lvlText w:val="%6."/>
      <w:lvlJc w:val="right"/>
      <w:pPr>
        <w:ind w:left="4320" w:hanging="180"/>
      </w:pPr>
    </w:lvl>
    <w:lvl w:ilvl="6" w:tplc="D4C28F66" w:tentative="1">
      <w:start w:val="1"/>
      <w:numFmt w:val="decimal"/>
      <w:lvlText w:val="%7."/>
      <w:lvlJc w:val="left"/>
      <w:pPr>
        <w:ind w:left="5040" w:hanging="360"/>
      </w:pPr>
    </w:lvl>
    <w:lvl w:ilvl="7" w:tplc="9F9E1BA8" w:tentative="1">
      <w:start w:val="1"/>
      <w:numFmt w:val="lowerLetter"/>
      <w:lvlText w:val="%8."/>
      <w:lvlJc w:val="left"/>
      <w:pPr>
        <w:ind w:left="5760" w:hanging="360"/>
      </w:pPr>
    </w:lvl>
    <w:lvl w:ilvl="8" w:tplc="77FC8C2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973EB196">
      <w:start w:val="1"/>
      <w:numFmt w:val="lowerRoman"/>
      <w:lvlText w:val="(%1)"/>
      <w:lvlJc w:val="left"/>
      <w:pPr>
        <w:ind w:left="1080" w:hanging="720"/>
      </w:pPr>
      <w:rPr>
        <w:rFonts w:hint="default"/>
      </w:rPr>
    </w:lvl>
    <w:lvl w:ilvl="1" w:tplc="6698720E" w:tentative="1">
      <w:start w:val="1"/>
      <w:numFmt w:val="lowerLetter"/>
      <w:lvlText w:val="%2."/>
      <w:lvlJc w:val="left"/>
      <w:pPr>
        <w:ind w:left="1440" w:hanging="360"/>
      </w:pPr>
    </w:lvl>
    <w:lvl w:ilvl="2" w:tplc="F688607A" w:tentative="1">
      <w:start w:val="1"/>
      <w:numFmt w:val="lowerRoman"/>
      <w:lvlText w:val="%3."/>
      <w:lvlJc w:val="right"/>
      <w:pPr>
        <w:ind w:left="2160" w:hanging="180"/>
      </w:pPr>
    </w:lvl>
    <w:lvl w:ilvl="3" w:tplc="C36690BE" w:tentative="1">
      <w:start w:val="1"/>
      <w:numFmt w:val="decimal"/>
      <w:lvlText w:val="%4."/>
      <w:lvlJc w:val="left"/>
      <w:pPr>
        <w:ind w:left="2880" w:hanging="360"/>
      </w:pPr>
    </w:lvl>
    <w:lvl w:ilvl="4" w:tplc="5018FF9C" w:tentative="1">
      <w:start w:val="1"/>
      <w:numFmt w:val="lowerLetter"/>
      <w:lvlText w:val="%5."/>
      <w:lvlJc w:val="left"/>
      <w:pPr>
        <w:ind w:left="3600" w:hanging="360"/>
      </w:pPr>
    </w:lvl>
    <w:lvl w:ilvl="5" w:tplc="B9186D06" w:tentative="1">
      <w:start w:val="1"/>
      <w:numFmt w:val="lowerRoman"/>
      <w:lvlText w:val="%6."/>
      <w:lvlJc w:val="right"/>
      <w:pPr>
        <w:ind w:left="4320" w:hanging="180"/>
      </w:pPr>
    </w:lvl>
    <w:lvl w:ilvl="6" w:tplc="D7DCD590" w:tentative="1">
      <w:start w:val="1"/>
      <w:numFmt w:val="decimal"/>
      <w:lvlText w:val="%7."/>
      <w:lvlJc w:val="left"/>
      <w:pPr>
        <w:ind w:left="5040" w:hanging="360"/>
      </w:pPr>
    </w:lvl>
    <w:lvl w:ilvl="7" w:tplc="7D940CEE" w:tentative="1">
      <w:start w:val="1"/>
      <w:numFmt w:val="lowerLetter"/>
      <w:lvlText w:val="%8."/>
      <w:lvlJc w:val="left"/>
      <w:pPr>
        <w:ind w:left="5760" w:hanging="360"/>
      </w:pPr>
    </w:lvl>
    <w:lvl w:ilvl="8" w:tplc="59A8F540"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787EF086">
      <w:start w:val="1"/>
      <w:numFmt w:val="lowerRoman"/>
      <w:lvlText w:val="(%1)"/>
      <w:lvlJc w:val="left"/>
      <w:pPr>
        <w:ind w:left="1080" w:hanging="720"/>
      </w:pPr>
      <w:rPr>
        <w:rFonts w:hint="default"/>
      </w:rPr>
    </w:lvl>
    <w:lvl w:ilvl="1" w:tplc="FE58FC00" w:tentative="1">
      <w:start w:val="1"/>
      <w:numFmt w:val="lowerLetter"/>
      <w:lvlText w:val="%2."/>
      <w:lvlJc w:val="left"/>
      <w:pPr>
        <w:ind w:left="1440" w:hanging="360"/>
      </w:pPr>
    </w:lvl>
    <w:lvl w:ilvl="2" w:tplc="42ECB892" w:tentative="1">
      <w:start w:val="1"/>
      <w:numFmt w:val="lowerRoman"/>
      <w:lvlText w:val="%3."/>
      <w:lvlJc w:val="right"/>
      <w:pPr>
        <w:ind w:left="2160" w:hanging="180"/>
      </w:pPr>
    </w:lvl>
    <w:lvl w:ilvl="3" w:tplc="72B4E30C" w:tentative="1">
      <w:start w:val="1"/>
      <w:numFmt w:val="decimal"/>
      <w:lvlText w:val="%4."/>
      <w:lvlJc w:val="left"/>
      <w:pPr>
        <w:ind w:left="2880" w:hanging="360"/>
      </w:pPr>
    </w:lvl>
    <w:lvl w:ilvl="4" w:tplc="DEE0D3EE" w:tentative="1">
      <w:start w:val="1"/>
      <w:numFmt w:val="lowerLetter"/>
      <w:lvlText w:val="%5."/>
      <w:lvlJc w:val="left"/>
      <w:pPr>
        <w:ind w:left="3600" w:hanging="360"/>
      </w:pPr>
    </w:lvl>
    <w:lvl w:ilvl="5" w:tplc="D72E8BB2" w:tentative="1">
      <w:start w:val="1"/>
      <w:numFmt w:val="lowerRoman"/>
      <w:lvlText w:val="%6."/>
      <w:lvlJc w:val="right"/>
      <w:pPr>
        <w:ind w:left="4320" w:hanging="180"/>
      </w:pPr>
    </w:lvl>
    <w:lvl w:ilvl="6" w:tplc="8CECB4F4" w:tentative="1">
      <w:start w:val="1"/>
      <w:numFmt w:val="decimal"/>
      <w:lvlText w:val="%7."/>
      <w:lvlJc w:val="left"/>
      <w:pPr>
        <w:ind w:left="5040" w:hanging="360"/>
      </w:pPr>
    </w:lvl>
    <w:lvl w:ilvl="7" w:tplc="AA121D2C" w:tentative="1">
      <w:start w:val="1"/>
      <w:numFmt w:val="lowerLetter"/>
      <w:lvlText w:val="%8."/>
      <w:lvlJc w:val="left"/>
      <w:pPr>
        <w:ind w:left="5760" w:hanging="360"/>
      </w:pPr>
    </w:lvl>
    <w:lvl w:ilvl="8" w:tplc="7E922A7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44014577">
    <w:abstractNumId w:val="20"/>
  </w:num>
  <w:num w:numId="2" w16cid:durableId="576867236">
    <w:abstractNumId w:val="6"/>
  </w:num>
  <w:num w:numId="3" w16cid:durableId="1743213083">
    <w:abstractNumId w:val="2"/>
  </w:num>
  <w:num w:numId="4" w16cid:durableId="1733579368">
    <w:abstractNumId w:val="10"/>
  </w:num>
  <w:num w:numId="5" w16cid:durableId="544217002">
    <w:abstractNumId w:val="9"/>
  </w:num>
  <w:num w:numId="6" w16cid:durableId="1322125991">
    <w:abstractNumId w:val="1"/>
  </w:num>
  <w:num w:numId="7" w16cid:durableId="122314830">
    <w:abstractNumId w:val="15"/>
  </w:num>
  <w:num w:numId="8" w16cid:durableId="368186350">
    <w:abstractNumId w:val="7"/>
  </w:num>
  <w:num w:numId="9" w16cid:durableId="339940471">
    <w:abstractNumId w:val="13"/>
  </w:num>
  <w:num w:numId="10" w16cid:durableId="1992981018">
    <w:abstractNumId w:val="5"/>
  </w:num>
  <w:num w:numId="11" w16cid:durableId="1843936616">
    <w:abstractNumId w:val="19"/>
  </w:num>
  <w:num w:numId="12" w16cid:durableId="1351177625">
    <w:abstractNumId w:val="11"/>
  </w:num>
  <w:num w:numId="13" w16cid:durableId="1721319544">
    <w:abstractNumId w:val="4"/>
  </w:num>
  <w:num w:numId="14" w16cid:durableId="305746678">
    <w:abstractNumId w:val="3"/>
  </w:num>
  <w:num w:numId="15" w16cid:durableId="1063217108">
    <w:abstractNumId w:val="17"/>
  </w:num>
  <w:num w:numId="16" w16cid:durableId="1195537763">
    <w:abstractNumId w:val="16"/>
  </w:num>
  <w:num w:numId="17" w16cid:durableId="546837340">
    <w:abstractNumId w:val="8"/>
  </w:num>
  <w:num w:numId="18" w16cid:durableId="1476869532">
    <w:abstractNumId w:val="14"/>
  </w:num>
  <w:num w:numId="19" w16cid:durableId="1939605714">
    <w:abstractNumId w:val="18"/>
  </w:num>
  <w:num w:numId="20" w16cid:durableId="1270428483">
    <w:abstractNumId w:val="12"/>
  </w:num>
  <w:num w:numId="21" w16cid:durableId="1750152957">
    <w:abstractNumId w:val="0"/>
  </w:num>
  <w:num w:numId="22" w16cid:durableId="148199727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91F"/>
    <w:rsid w:val="000059CD"/>
    <w:rsid w:val="00020F76"/>
    <w:rsid w:val="00336568"/>
    <w:rsid w:val="00352FFB"/>
    <w:rsid w:val="00570181"/>
    <w:rsid w:val="0063791F"/>
    <w:rsid w:val="007F1D4C"/>
    <w:rsid w:val="00B7591C"/>
    <w:rsid w:val="00E41D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B873D"/>
  <w15:docId w15:val="{147BFAB5-3986-4AD9-91EB-9AC7ED48F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F659E1" w:rsidRDefault="00473C90" w:rsidP="009B242A">
          <w:pPr>
            <w:pStyle w:val="4D6CDB0F478A47378458119DA633E90A"/>
          </w:pPr>
          <w:r w:rsidRPr="00925A3E">
            <w:rPr>
              <w:rStyle w:val="PlaceholderText"/>
            </w:rPr>
            <w:t>Click or tap to enter a date.</w:t>
          </w:r>
        </w:p>
      </w:docPartBody>
    </w:docPart>
    <w:docPart>
      <w:docPartPr>
        <w:name w:val="D8F2929AB5C84EF58A025EC3043634B1"/>
        <w:category>
          <w:name w:val="General"/>
          <w:gallery w:val="placeholder"/>
        </w:category>
        <w:types>
          <w:type w:val="bbPlcHdr"/>
        </w:types>
        <w:behaviors>
          <w:behavior w:val="content"/>
        </w:behaviors>
        <w:guid w:val="{8925A5B6-4057-43E2-868A-9C100F24143F}"/>
      </w:docPartPr>
      <w:docPartBody>
        <w:p w:rsidR="00F659E1" w:rsidRDefault="00A41120" w:rsidP="00A41120">
          <w:pPr>
            <w:pStyle w:val="D8F2929AB5C84EF58A025EC3043634B1"/>
          </w:pPr>
          <w:r w:rsidRPr="00D858FE">
            <w:rPr>
              <w:rStyle w:val="PlaceholderText"/>
            </w:rPr>
            <w:t>Choose an item.</w:t>
          </w:r>
        </w:p>
      </w:docPartBody>
    </w:docPart>
    <w:docPart>
      <w:docPartPr>
        <w:name w:val="8F90BFE8583E4333A063C9093115BE87"/>
        <w:category>
          <w:name w:val="General"/>
          <w:gallery w:val="placeholder"/>
        </w:category>
        <w:types>
          <w:type w:val="bbPlcHdr"/>
        </w:types>
        <w:behaviors>
          <w:behavior w:val="content"/>
        </w:behaviors>
        <w:guid w:val="{F3C976A8-D5DD-4186-A4B2-1834A8BE8081}"/>
      </w:docPartPr>
      <w:docPartBody>
        <w:p w:rsidR="00F659E1" w:rsidRDefault="00A41120" w:rsidP="00A41120">
          <w:pPr>
            <w:pStyle w:val="8F90BFE8583E4333A063C9093115BE87"/>
          </w:pPr>
          <w:r w:rsidRPr="00D858FE">
            <w:rPr>
              <w:rStyle w:val="PlaceholderText"/>
            </w:rPr>
            <w:t>Choose an item.</w:t>
          </w:r>
        </w:p>
      </w:docPartBody>
    </w:docPart>
    <w:docPart>
      <w:docPartPr>
        <w:name w:val="2413B3BB843B4640BD515BFF9F02B459"/>
        <w:category>
          <w:name w:val="General"/>
          <w:gallery w:val="placeholder"/>
        </w:category>
        <w:types>
          <w:type w:val="bbPlcHdr"/>
        </w:types>
        <w:behaviors>
          <w:behavior w:val="content"/>
        </w:behaviors>
        <w:guid w:val="{30307484-2216-4CD1-B364-5AC21BBF0F92}"/>
      </w:docPartPr>
      <w:docPartBody>
        <w:p w:rsidR="00F659E1" w:rsidRDefault="00A41120" w:rsidP="00A41120">
          <w:pPr>
            <w:pStyle w:val="2413B3BB843B4640BD515BFF9F02B459"/>
          </w:pPr>
          <w:r w:rsidRPr="00D858FE">
            <w:rPr>
              <w:rStyle w:val="PlaceholderText"/>
            </w:rPr>
            <w:t>Choose an item.</w:t>
          </w:r>
        </w:p>
      </w:docPartBody>
    </w:docPart>
    <w:docPart>
      <w:docPartPr>
        <w:name w:val="E5FF24DB2E4D4772B69B54B2FA7451E6"/>
        <w:category>
          <w:name w:val="General"/>
          <w:gallery w:val="placeholder"/>
        </w:category>
        <w:types>
          <w:type w:val="bbPlcHdr"/>
        </w:types>
        <w:behaviors>
          <w:behavior w:val="content"/>
        </w:behaviors>
        <w:guid w:val="{E5F882B5-B783-4CBE-A57F-8E1A84C0515D}"/>
      </w:docPartPr>
      <w:docPartBody>
        <w:p w:rsidR="00F659E1" w:rsidRDefault="00A41120" w:rsidP="00A41120">
          <w:pPr>
            <w:pStyle w:val="E5FF24DB2E4D4772B69B54B2FA7451E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41120"/>
    <w:rsid w:val="00020F76"/>
    <w:rsid w:val="00473C90"/>
    <w:rsid w:val="007F1D4C"/>
    <w:rsid w:val="00870C58"/>
    <w:rsid w:val="00A41120"/>
    <w:rsid w:val="00D97A45"/>
    <w:rsid w:val="00F659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41120"/>
    <w:rPr>
      <w:color w:val="808080"/>
    </w:rPr>
  </w:style>
  <w:style w:type="paragraph" w:customStyle="1" w:styleId="D8F2929AB5C84EF58A025EC3043634B1">
    <w:name w:val="D8F2929AB5C84EF58A025EC3043634B1"/>
    <w:rsid w:val="00A41120"/>
    <w:pPr>
      <w:spacing w:line="278" w:lineRule="auto"/>
    </w:pPr>
    <w:rPr>
      <w:kern w:val="2"/>
      <w:sz w:val="24"/>
      <w:szCs w:val="24"/>
      <w14:ligatures w14:val="standardContextual"/>
    </w:rPr>
  </w:style>
  <w:style w:type="paragraph" w:customStyle="1" w:styleId="8F90BFE8583E4333A063C9093115BE87">
    <w:name w:val="8F90BFE8583E4333A063C9093115BE87"/>
    <w:rsid w:val="00A41120"/>
    <w:pPr>
      <w:spacing w:line="278" w:lineRule="auto"/>
    </w:pPr>
    <w:rPr>
      <w:kern w:val="2"/>
      <w:sz w:val="24"/>
      <w:szCs w:val="24"/>
      <w14:ligatures w14:val="standardContextual"/>
    </w:rPr>
  </w:style>
  <w:style w:type="paragraph" w:customStyle="1" w:styleId="2413B3BB843B4640BD515BFF9F02B459">
    <w:name w:val="2413B3BB843B4640BD515BFF9F02B459"/>
    <w:rsid w:val="00A41120"/>
    <w:pPr>
      <w:spacing w:line="278" w:lineRule="auto"/>
    </w:pPr>
    <w:rPr>
      <w:kern w:val="2"/>
      <w:sz w:val="24"/>
      <w:szCs w:val="24"/>
      <w14:ligatures w14:val="standardContextual"/>
    </w:rPr>
  </w:style>
  <w:style w:type="paragraph" w:customStyle="1" w:styleId="E5FF24DB2E4D4772B69B54B2FA7451E6">
    <w:name w:val="E5FF24DB2E4D4772B69B54B2FA7451E6"/>
    <w:rsid w:val="00A41120"/>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1349</Words>
  <Characters>7692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2024-08-08T22:56:00Z</dcterms:created>
  <dcterms:modified xsi:type="dcterms:W3CDTF">2024-08-08T22:56:00Z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