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1D3D7" w14:textId="77777777" w:rsidR="00D2559D" w:rsidRPr="002C3EBF" w:rsidRDefault="00275EF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491D513" wp14:editId="0491D51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4325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491D3D8" w14:textId="77777777" w:rsidR="00D2559D" w:rsidRDefault="00275EF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491D3D9" w14:textId="77777777" w:rsidR="00D2559D" w:rsidRDefault="00275EF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491D3DA" w14:textId="77777777" w:rsidR="00D2559D" w:rsidRPr="002C3EBF" w:rsidRDefault="00275EF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01915" w14:paraId="0491D3DD" w14:textId="77777777" w:rsidTr="00C01915">
        <w:tc>
          <w:tcPr>
            <w:cnfStyle w:val="001000000000" w:firstRow="0" w:lastRow="0" w:firstColumn="1" w:lastColumn="0" w:oddVBand="0" w:evenVBand="0" w:oddHBand="0" w:evenHBand="0" w:firstRowFirstColumn="0" w:firstRowLastColumn="0" w:lastRowFirstColumn="0" w:lastRowLastColumn="0"/>
            <w:tcW w:w="3227" w:type="dxa"/>
          </w:tcPr>
          <w:p w14:paraId="0491D3DB" w14:textId="77777777" w:rsidR="00D2559D" w:rsidRPr="00996FAF" w:rsidRDefault="00275EF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491D3DC" w14:textId="77777777" w:rsidR="00D2559D" w:rsidRPr="00996FAF" w:rsidRDefault="00275E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Catholic Healthcare Coolamon Villa</w:t>
            </w:r>
          </w:p>
        </w:tc>
      </w:tr>
      <w:tr w:rsidR="00C01915" w14:paraId="0491D3E0" w14:textId="77777777" w:rsidTr="00C019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91D3DE" w14:textId="77777777" w:rsidR="00CA37CB" w:rsidRPr="00996FAF" w:rsidRDefault="00275EF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491D3DF" w14:textId="77777777" w:rsidR="00CA37CB" w:rsidRPr="00996FAF" w:rsidRDefault="00275EF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Azalea Street</w:t>
            </w:r>
            <w:r w:rsidRPr="00602258">
              <w:rPr>
                <w:rFonts w:ascii="Arial" w:hAnsi="Arial" w:cs="Arial"/>
                <w:color w:val="auto"/>
              </w:rPr>
              <w:t xml:space="preserve"> MULLUMBIMBY NSW 2482</w:t>
            </w:r>
          </w:p>
        </w:tc>
      </w:tr>
      <w:tr w:rsidR="00C01915" w14:paraId="0491D3E3" w14:textId="77777777" w:rsidTr="00C0191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91D3E1" w14:textId="77777777" w:rsidR="00CA37CB" w:rsidRPr="00996FAF" w:rsidRDefault="00275EF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491D3E2" w14:textId="77777777" w:rsidR="00CA37CB" w:rsidRPr="00996FAF" w:rsidRDefault="00275E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0208</w:t>
            </w:r>
          </w:p>
        </w:tc>
      </w:tr>
      <w:tr w:rsidR="00C01915" w14:paraId="0491D3E6" w14:textId="77777777" w:rsidTr="00C019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91D3E4" w14:textId="77777777" w:rsidR="00D2559D" w:rsidRPr="00996FAF" w:rsidRDefault="00275EF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491D3E5" w14:textId="77777777" w:rsidR="00D2559D" w:rsidRPr="00996FAF" w:rsidRDefault="00275EF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Catholic Healthcare Limited</w:t>
            </w:r>
          </w:p>
        </w:tc>
      </w:tr>
      <w:tr w:rsidR="00C01915" w14:paraId="0491D3E9" w14:textId="77777777" w:rsidTr="00C0191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91D3E7" w14:textId="77777777" w:rsidR="00D2559D" w:rsidRPr="00996FAF" w:rsidRDefault="00275EF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491D3E8" w14:textId="77777777" w:rsidR="00D2559D" w:rsidRPr="00996FAF" w:rsidRDefault="00275EF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01915" w14:paraId="0491D3EC" w14:textId="77777777" w:rsidTr="00C019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91D3EA" w14:textId="77777777" w:rsidR="00D2559D" w:rsidRPr="00996FAF" w:rsidRDefault="00275EF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491D3EB" w14:textId="77777777" w:rsidR="00D2559D" w:rsidRPr="00996FAF" w:rsidRDefault="00275EF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31 May 2023</w:t>
            </w:r>
          </w:p>
        </w:tc>
      </w:tr>
      <w:tr w:rsidR="00C01915" w14:paraId="0491D3EF" w14:textId="77777777" w:rsidTr="00C0191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491D3ED" w14:textId="77777777" w:rsidR="00D2559D" w:rsidRPr="00996FAF" w:rsidRDefault="00275EF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491D3EE" w14:textId="6D744320" w:rsidR="00D2559D" w:rsidRPr="00996FAF" w:rsidRDefault="0074330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w:t>
            </w:r>
            <w:r w:rsidR="00997977">
              <w:rPr>
                <w:rFonts w:ascii="Arial" w:hAnsi="Arial" w:cs="Arial"/>
                <w:color w:val="auto"/>
              </w:rPr>
              <w:t>7</w:t>
            </w:r>
            <w:r>
              <w:rPr>
                <w:rFonts w:ascii="Arial" w:hAnsi="Arial" w:cs="Arial"/>
                <w:color w:val="auto"/>
              </w:rPr>
              <w:t xml:space="preserve"> June 2023</w:t>
            </w:r>
          </w:p>
        </w:tc>
      </w:tr>
    </w:tbl>
    <w:bookmarkEnd w:id="0"/>
    <w:p w14:paraId="0491D3F0" w14:textId="77777777" w:rsidR="00FA0A5B" w:rsidRPr="00996FAF" w:rsidRDefault="00275EF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491D3F1" w14:textId="77777777" w:rsidR="000078F8" w:rsidRPr="00996FAF" w:rsidRDefault="00275EF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491D3F2" w14:textId="79DAF0AD" w:rsidR="000078F8" w:rsidRPr="00996FAF" w:rsidRDefault="00275EF7" w:rsidP="0036130C">
      <w:pPr>
        <w:pStyle w:val="NormalArial"/>
      </w:pPr>
      <w:r w:rsidRPr="00996FAF">
        <w:t xml:space="preserve">This performance report for </w:t>
      </w:r>
      <w:r w:rsidRPr="00996FAF">
        <w:rPr>
          <w:color w:val="auto"/>
        </w:rPr>
        <w:t>Catholic Healthcare Coolamon Villa (</w:t>
      </w:r>
      <w:r w:rsidRPr="00996FAF">
        <w:rPr>
          <w:b/>
          <w:color w:val="auto"/>
        </w:rPr>
        <w:t>the service</w:t>
      </w:r>
      <w:r w:rsidRPr="00996FAF">
        <w:rPr>
          <w:color w:val="auto"/>
        </w:rPr>
        <w:t>) has been prepared by</w:t>
      </w:r>
      <w:r w:rsidR="00743307">
        <w:rPr>
          <w:color w:val="auto"/>
        </w:rPr>
        <w:t xml:space="preserve"> E </w:t>
      </w:r>
      <w:proofErr w:type="spellStart"/>
      <w:r w:rsidR="00743307">
        <w:rPr>
          <w:color w:val="auto"/>
        </w:rPr>
        <w:t>Blance</w:t>
      </w:r>
      <w:proofErr w:type="spellEnd"/>
      <w:r w:rsidRPr="00996FAF">
        <w:t>, delegate of the Aged Care Quality and Safety Commissioner (Commissioner)</w:t>
      </w:r>
      <w:r>
        <w:rPr>
          <w:rStyle w:val="FootnoteReference"/>
        </w:rPr>
        <w:footnoteReference w:id="1"/>
      </w:r>
      <w:r w:rsidRPr="00996FAF">
        <w:t xml:space="preserve">. </w:t>
      </w:r>
    </w:p>
    <w:p w14:paraId="0491D3F3" w14:textId="77777777" w:rsidR="000078F8" w:rsidRPr="00996FAF" w:rsidRDefault="00275EF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491D3F4" w14:textId="77777777" w:rsidR="000078F8" w:rsidRPr="00996FAF" w:rsidRDefault="00275EF7" w:rsidP="0036130C">
      <w:pPr>
        <w:pStyle w:val="NormalArial"/>
      </w:pPr>
      <w:r w:rsidRPr="00996FAF">
        <w:t>The report also specifies any areas in which improvements must be made to ensure the Quality Standards are complied with.</w:t>
      </w:r>
    </w:p>
    <w:p w14:paraId="0491D3F5" w14:textId="77777777" w:rsidR="00DF37F2" w:rsidRPr="00996FAF" w:rsidRDefault="00275EF7" w:rsidP="00712752">
      <w:pPr>
        <w:pStyle w:val="Heading1"/>
        <w:spacing w:before="240" w:after="240" w:line="22" w:lineRule="atLeast"/>
        <w:rPr>
          <w:rFonts w:ascii="Arial" w:hAnsi="Arial" w:cs="Arial"/>
        </w:rPr>
      </w:pPr>
      <w:r w:rsidRPr="00996FAF">
        <w:rPr>
          <w:rFonts w:ascii="Arial" w:hAnsi="Arial" w:cs="Arial"/>
        </w:rPr>
        <w:t>Material relied on</w:t>
      </w:r>
    </w:p>
    <w:p w14:paraId="0491D3F6" w14:textId="77777777" w:rsidR="00DF37F2" w:rsidRPr="00743307" w:rsidRDefault="00275EF7" w:rsidP="0036130C">
      <w:pPr>
        <w:pStyle w:val="NormalArial"/>
        <w:rPr>
          <w:color w:val="auto"/>
        </w:rPr>
      </w:pPr>
      <w:r w:rsidRPr="00996FAF">
        <w:t xml:space="preserve">The following information has been </w:t>
      </w:r>
      <w:r w:rsidRPr="00743307">
        <w:rPr>
          <w:color w:val="auto"/>
        </w:rPr>
        <w:t>considered in preparing the performance report:</w:t>
      </w:r>
    </w:p>
    <w:p w14:paraId="0491D3F7" w14:textId="1DF33EDB" w:rsidR="00DF37F2" w:rsidRPr="00743307" w:rsidRDefault="00275EF7" w:rsidP="00712752">
      <w:pPr>
        <w:pStyle w:val="ListParagraph"/>
        <w:numPr>
          <w:ilvl w:val="0"/>
          <w:numId w:val="2"/>
        </w:numPr>
        <w:spacing w:line="240" w:lineRule="atLeast"/>
        <w:ind w:left="714" w:hanging="357"/>
        <w:contextualSpacing w:val="0"/>
        <w:rPr>
          <w:rFonts w:ascii="Arial" w:hAnsi="Arial" w:cs="Arial"/>
          <w:color w:val="auto"/>
        </w:rPr>
      </w:pPr>
      <w:r w:rsidRPr="00743307">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743307">
        <w:rPr>
          <w:rFonts w:ascii="Arial" w:hAnsi="Arial" w:cs="Arial"/>
          <w:color w:val="auto"/>
        </w:rPr>
        <w:t>representatives</w:t>
      </w:r>
      <w:proofErr w:type="gramEnd"/>
      <w:r w:rsidRPr="00743307">
        <w:rPr>
          <w:rFonts w:ascii="Arial" w:hAnsi="Arial" w:cs="Arial"/>
          <w:color w:val="auto"/>
        </w:rPr>
        <w:t xml:space="preserve"> and others</w:t>
      </w:r>
    </w:p>
    <w:p w14:paraId="0491D3F8" w14:textId="6DEADAFD" w:rsidR="00DF37F2" w:rsidRPr="00743307" w:rsidRDefault="00275EF7" w:rsidP="00712752">
      <w:pPr>
        <w:pStyle w:val="ListParagraph"/>
        <w:numPr>
          <w:ilvl w:val="0"/>
          <w:numId w:val="2"/>
        </w:numPr>
        <w:spacing w:line="240" w:lineRule="atLeast"/>
        <w:ind w:left="714" w:hanging="357"/>
        <w:contextualSpacing w:val="0"/>
        <w:rPr>
          <w:rFonts w:ascii="Arial" w:hAnsi="Arial" w:cs="Arial"/>
          <w:color w:val="auto"/>
        </w:rPr>
      </w:pPr>
      <w:r w:rsidRPr="00743307">
        <w:rPr>
          <w:rFonts w:ascii="Arial" w:hAnsi="Arial" w:cs="Arial"/>
          <w:color w:val="auto"/>
        </w:rPr>
        <w:t xml:space="preserve">the provider’s response to the assessment team’s report received </w:t>
      </w:r>
      <w:r w:rsidR="00743307" w:rsidRPr="00743307">
        <w:rPr>
          <w:rFonts w:ascii="Arial" w:hAnsi="Arial" w:cs="Arial"/>
          <w:color w:val="auto"/>
        </w:rPr>
        <w:t>06 June 2023.</w:t>
      </w:r>
    </w:p>
    <w:p w14:paraId="0491D3FB" w14:textId="459BCB80" w:rsidR="003B1763" w:rsidRPr="00712752" w:rsidRDefault="00743307" w:rsidP="008E1713">
      <w:pPr>
        <w:pStyle w:val="ListParagraph"/>
        <w:numPr>
          <w:ilvl w:val="0"/>
          <w:numId w:val="2"/>
        </w:numPr>
        <w:spacing w:line="22" w:lineRule="atLeast"/>
        <w:ind w:left="714" w:hanging="357"/>
        <w:contextualSpacing w:val="0"/>
        <w:rPr>
          <w:rFonts w:ascii="Arial" w:hAnsi="Arial" w:cs="Arial"/>
        </w:rPr>
      </w:pPr>
      <w:r w:rsidRPr="00743307">
        <w:rPr>
          <w:rFonts w:ascii="Arial" w:hAnsi="Arial" w:cs="Arial"/>
          <w:color w:val="auto"/>
        </w:rPr>
        <w:t xml:space="preserve">Other information </w:t>
      </w:r>
      <w:proofErr w:type="gramStart"/>
      <w:r w:rsidRPr="00743307">
        <w:rPr>
          <w:rFonts w:ascii="Arial" w:hAnsi="Arial" w:cs="Arial"/>
          <w:color w:val="auto"/>
        </w:rPr>
        <w:t>know</w:t>
      </w:r>
      <w:proofErr w:type="gramEnd"/>
      <w:r w:rsidRPr="00743307">
        <w:rPr>
          <w:rFonts w:ascii="Arial" w:hAnsi="Arial" w:cs="Arial"/>
          <w:color w:val="auto"/>
        </w:rPr>
        <w:t xml:space="preserve"> to the </w:t>
      </w:r>
      <w:r w:rsidR="00525E9D" w:rsidRPr="00743307">
        <w:rPr>
          <w:rFonts w:ascii="Arial" w:hAnsi="Arial" w:cs="Arial"/>
          <w:color w:val="auto"/>
        </w:rPr>
        <w:t>Commission</w:t>
      </w:r>
      <w:r w:rsidRPr="00743307">
        <w:rPr>
          <w:rFonts w:ascii="Arial" w:hAnsi="Arial" w:cs="Arial"/>
          <w:color w:val="auto"/>
        </w:rPr>
        <w:t>.</w:t>
      </w:r>
      <w:r w:rsidR="00275EF7" w:rsidRPr="00712752">
        <w:rPr>
          <w:rFonts w:ascii="Arial" w:hAnsi="Arial" w:cs="Arial"/>
        </w:rPr>
        <w:br w:type="page"/>
      </w:r>
    </w:p>
    <w:p w14:paraId="0491D3FC" w14:textId="77777777" w:rsidR="00FC045E" w:rsidRPr="00996FAF" w:rsidRDefault="00275EF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01915" w14:paraId="0491D402" w14:textId="77777777" w:rsidTr="00C0191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91D400" w14:textId="77777777" w:rsidR="00FC045E" w:rsidRPr="00996FAF" w:rsidRDefault="00275EF7" w:rsidP="009767BC">
            <w:pPr>
              <w:keepNext/>
              <w:spacing w:before="0" w:line="22" w:lineRule="atLeast"/>
              <w:ind w:right="-109"/>
              <w:rPr>
                <w:rFonts w:ascii="Arial" w:hAnsi="Arial" w:cs="Arial"/>
              </w:rPr>
            </w:pPr>
            <w:r w:rsidRPr="00996FAF">
              <w:rPr>
                <w:rFonts w:ascii="Arial" w:hAnsi="Arial" w:cs="Arial"/>
              </w:rPr>
              <w:t xml:space="preserve">Standard 2 </w:t>
            </w:r>
            <w:r w:rsidRPr="00743307">
              <w:rPr>
                <w:rFonts w:ascii="Arial" w:hAnsi="Arial" w:cs="Arial"/>
                <w:b w:val="0"/>
                <w:bCs/>
              </w:rPr>
              <w:t>Ongoing assessment and planning with consumers</w:t>
            </w:r>
          </w:p>
        </w:tc>
        <w:tc>
          <w:tcPr>
            <w:tcW w:w="1583" w:type="pct"/>
            <w:shd w:val="clear" w:color="auto" w:fill="auto"/>
          </w:tcPr>
          <w:p w14:paraId="0491D401" w14:textId="09FBAB0E" w:rsidR="00FC045E" w:rsidRPr="00996FAF" w:rsidRDefault="0002239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3307">
                  <w:rPr>
                    <w:rFonts w:ascii="Arial" w:hAnsi="Arial" w:cs="Arial"/>
                    <w:b w:val="0"/>
                  </w:rPr>
                  <w:t>Not applicable as not all requirements have been assessed</w:t>
                </w:r>
              </w:sdtContent>
            </w:sdt>
            <w:r w:rsidR="00275EF7" w:rsidRPr="00996FAF">
              <w:rPr>
                <w:rFonts w:ascii="Arial" w:hAnsi="Arial" w:cs="Arial"/>
              </w:rPr>
              <w:t xml:space="preserve"> </w:t>
            </w:r>
          </w:p>
        </w:tc>
      </w:tr>
      <w:tr w:rsidR="00C01915" w14:paraId="0491D405" w14:textId="77777777" w:rsidTr="00C0191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91D403" w14:textId="77777777" w:rsidR="00FC045E" w:rsidRPr="00996FAF" w:rsidRDefault="00275EF7"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491D404" w14:textId="5D6BA4E9" w:rsidR="00FC045E" w:rsidRPr="00996FAF" w:rsidRDefault="0002239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3307" w:rsidRPr="0010549B">
                  <w:rPr>
                    <w:rFonts w:ascii="Arial" w:hAnsi="Arial" w:cs="Arial"/>
                    <w:bCs/>
                  </w:rPr>
                  <w:t>Not applicable as not all requirements have been assessed</w:t>
                </w:r>
              </w:sdtContent>
            </w:sdt>
            <w:r w:rsidR="00275EF7" w:rsidRPr="00996FAF">
              <w:rPr>
                <w:rFonts w:ascii="Arial" w:hAnsi="Arial" w:cs="Arial"/>
                <w:b/>
              </w:rPr>
              <w:t xml:space="preserve"> </w:t>
            </w:r>
          </w:p>
        </w:tc>
      </w:tr>
    </w:tbl>
    <w:p w14:paraId="0491D415" w14:textId="77777777" w:rsidR="00FC045E" w:rsidRPr="00996FAF" w:rsidRDefault="00275EF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491D416" w14:textId="77777777" w:rsidR="00FC045E" w:rsidRPr="00996FAF" w:rsidRDefault="00275EF7" w:rsidP="00712752">
      <w:pPr>
        <w:pStyle w:val="Heading1"/>
        <w:spacing w:before="0" w:after="240" w:line="22" w:lineRule="atLeast"/>
        <w:rPr>
          <w:rFonts w:ascii="Arial" w:hAnsi="Arial" w:cs="Arial"/>
        </w:rPr>
      </w:pPr>
      <w:r w:rsidRPr="00996FAF">
        <w:rPr>
          <w:rFonts w:ascii="Arial" w:hAnsi="Arial" w:cs="Arial"/>
        </w:rPr>
        <w:t>Areas for improvement</w:t>
      </w:r>
    </w:p>
    <w:p w14:paraId="0491D418" w14:textId="77777777" w:rsidR="00FC045E" w:rsidRPr="00996FAF" w:rsidRDefault="00275EF7"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491D41D" w14:textId="77CD8754" w:rsidR="00743307" w:rsidRDefault="00743307">
      <w:pPr>
        <w:spacing w:after="160" w:line="259" w:lineRule="auto"/>
        <w:rPr>
          <w:rFonts w:ascii="Arial" w:hAnsi="Arial" w:cs="Arial"/>
        </w:rPr>
      </w:pPr>
      <w:r>
        <w:br w:type="page"/>
      </w:r>
    </w:p>
    <w:p w14:paraId="0491D440" w14:textId="77777777" w:rsidR="00FC045E" w:rsidRPr="00996FAF" w:rsidRDefault="00275EF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01915" w14:paraId="0491D443" w14:textId="77777777" w:rsidTr="00C019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491D441" w14:textId="77777777" w:rsidR="00FC045E" w:rsidRPr="0075021E" w:rsidRDefault="00275EF7"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491D442" w14:textId="77777777" w:rsidR="00FC045E" w:rsidRPr="00996FAF" w:rsidRDefault="0002239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1915" w14:paraId="0491D44B" w14:textId="77777777" w:rsidTr="00C0191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491D448" w14:textId="77777777" w:rsidR="00FC045E" w:rsidRPr="00996FAF" w:rsidRDefault="00275EF7"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491D449" w14:textId="77777777" w:rsidR="00FC045E" w:rsidRPr="00996FAF" w:rsidRDefault="00275EF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491D44A" w14:textId="14EFC641" w:rsidR="00FC045E" w:rsidRPr="00996FAF" w:rsidRDefault="0002239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75EF7">
                  <w:rPr>
                    <w:rFonts w:ascii="Arial" w:hAnsi="Arial" w:cs="Arial"/>
                    <w:color w:val="auto"/>
                  </w:rPr>
                  <w:t>Compliant</w:t>
                </w:r>
              </w:sdtContent>
            </w:sdt>
            <w:r w:rsidR="00275EF7" w:rsidRPr="00996FAF">
              <w:rPr>
                <w:rFonts w:ascii="Arial" w:hAnsi="Arial" w:cs="Arial"/>
                <w:color w:val="0000FF"/>
              </w:rPr>
              <w:t xml:space="preserve"> </w:t>
            </w:r>
          </w:p>
        </w:tc>
      </w:tr>
    </w:tbl>
    <w:p w14:paraId="0491D45A" w14:textId="77777777" w:rsidR="00D87E7C" w:rsidRDefault="00275EF7" w:rsidP="00D87E7C">
      <w:pPr>
        <w:pStyle w:val="Heading20"/>
      </w:pPr>
      <w:r w:rsidRPr="00996FAF">
        <w:t>Findings</w:t>
      </w:r>
    </w:p>
    <w:p w14:paraId="77CDD54F" w14:textId="536A628F" w:rsidR="00010501" w:rsidRDefault="00010501" w:rsidP="0036130C">
      <w:pPr>
        <w:pStyle w:val="NormalArial"/>
      </w:pPr>
      <w:r>
        <w:t xml:space="preserve">Consumers expressed they are involved in care planning and have discussed their </w:t>
      </w:r>
      <w:proofErr w:type="gramStart"/>
      <w:r>
        <w:t>end of life</w:t>
      </w:r>
      <w:proofErr w:type="gramEnd"/>
      <w:r>
        <w:t xml:space="preserve"> care preferences. Case conferences are held with consumers to discuss their </w:t>
      </w:r>
      <w:proofErr w:type="gramStart"/>
      <w:r>
        <w:t>end of life</w:t>
      </w:r>
      <w:proofErr w:type="gramEnd"/>
      <w:r>
        <w:t xml:space="preserve"> preferences. Care documentation includes information to guide staff practice in providing the consumer’s current needs including for advance care, and end of life cares. Staff have received training in relation to advance care planning and end of life care planning. Other resources are available to guide staff in relation to palliative care planning.</w:t>
      </w:r>
      <w:r w:rsidR="00964E95">
        <w:t xml:space="preserve"> Policies and procedures guide staff practice.</w:t>
      </w:r>
    </w:p>
    <w:p w14:paraId="0491D45B" w14:textId="510774AB" w:rsidR="0087700C" w:rsidRPr="00334B7D" w:rsidRDefault="00010501" w:rsidP="0036130C">
      <w:pPr>
        <w:pStyle w:val="NormalArial"/>
      </w:pPr>
      <w:r>
        <w:t>I find this requirement compliant. I have considered information within the assessment contact report, consumer feedback, and continuous improvement</w:t>
      </w:r>
      <w:r w:rsidR="00C27E3A">
        <w:t xml:space="preserve"> actions</w:t>
      </w:r>
      <w:r>
        <w:t xml:space="preserve"> implemented</w:t>
      </w:r>
      <w:r w:rsidR="00C27E3A">
        <w:t xml:space="preserve"> to address previous non-compliance </w:t>
      </w:r>
      <w:r w:rsidR="00997977">
        <w:t>as</w:t>
      </w:r>
      <w:r>
        <w:t xml:space="preserve"> sustainable.</w:t>
      </w:r>
      <w:r w:rsidR="00275EF7" w:rsidRPr="00996FAF">
        <w:br w:type="page"/>
      </w:r>
    </w:p>
    <w:p w14:paraId="0491D45C" w14:textId="77777777" w:rsidR="00FC045E" w:rsidRPr="00996FAF" w:rsidRDefault="00275EF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01915" w14:paraId="0491D45F" w14:textId="77777777" w:rsidTr="007433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491D45D" w14:textId="77777777" w:rsidR="00FC045E" w:rsidRPr="00996FAF" w:rsidRDefault="00275EF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491D45E" w14:textId="77777777" w:rsidR="00FC045E" w:rsidRPr="00996FAF" w:rsidRDefault="0002239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1915" w14:paraId="0491D466" w14:textId="77777777" w:rsidTr="00C0191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91D460" w14:textId="77777777" w:rsidR="00FC045E" w:rsidRPr="00996FAF" w:rsidRDefault="00275EF7"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491D461" w14:textId="77777777" w:rsidR="00FC045E" w:rsidRPr="00996FAF" w:rsidRDefault="00275EF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491D462" w14:textId="77777777" w:rsidR="00FC045E" w:rsidRPr="00996FAF" w:rsidRDefault="00275EF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491D463" w14:textId="77777777" w:rsidR="00FC045E" w:rsidRPr="00996FAF" w:rsidRDefault="00275EF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491D464" w14:textId="77777777" w:rsidR="00FC045E" w:rsidRPr="00996FAF" w:rsidRDefault="00275EF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491D465" w14:textId="00AE534C" w:rsidR="00FC045E" w:rsidRPr="00996FAF" w:rsidRDefault="0002239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75EF7">
                  <w:rPr>
                    <w:rFonts w:ascii="Arial" w:hAnsi="Arial" w:cs="Arial"/>
                    <w:color w:val="auto"/>
                  </w:rPr>
                  <w:t>Compliant</w:t>
                </w:r>
              </w:sdtContent>
            </w:sdt>
            <w:r w:rsidR="00275EF7" w:rsidRPr="00996FAF">
              <w:rPr>
                <w:rFonts w:ascii="Arial" w:hAnsi="Arial" w:cs="Arial"/>
                <w:color w:val="0000FF"/>
              </w:rPr>
              <w:t xml:space="preserve"> </w:t>
            </w:r>
          </w:p>
        </w:tc>
      </w:tr>
    </w:tbl>
    <w:p w14:paraId="0491D481" w14:textId="77777777" w:rsidR="00D87E7C" w:rsidRDefault="00275EF7" w:rsidP="00D87E7C">
      <w:pPr>
        <w:pStyle w:val="Heading20"/>
      </w:pPr>
      <w:r w:rsidRPr="00996FAF">
        <w:t>Findings</w:t>
      </w:r>
    </w:p>
    <w:p w14:paraId="0491D482" w14:textId="7DB759D7" w:rsidR="002B0C90" w:rsidRDefault="00C27E3A" w:rsidP="0036130C">
      <w:pPr>
        <w:pStyle w:val="NormalArial"/>
      </w:pPr>
      <w:r>
        <w:t>Consumers expressed they are satisfied with the cares they receive. Care documentation evidenced consumer</w:t>
      </w:r>
      <w:r w:rsidR="00964E95">
        <w:t>s’</w:t>
      </w:r>
      <w:r>
        <w:t xml:space="preserve"> care is tailored to their needs and optimises their health and well-being. Care documentation evidenced monitoring processes for restrictive practices, skin integrity and other complex care were in line with best practice. Processes for consumers subject to restrictive practices were in line with </w:t>
      </w:r>
      <w:r w:rsidR="00964E95">
        <w:t>legislative</w:t>
      </w:r>
      <w:r>
        <w:t xml:space="preserve"> requirements including for authorisation, </w:t>
      </w:r>
      <w:proofErr w:type="gramStart"/>
      <w:r>
        <w:t>consent</w:t>
      </w:r>
      <w:proofErr w:type="gramEnd"/>
      <w:r>
        <w:t xml:space="preserve"> and behaviour support plans. Care provided for consumers who experience weight loss and diabetes were in line with parameters recommended by health professionals. The service has systems and processes to manage safe and effective care. Policies and procedures guide staff practices and staff receive training to ensure consumers receive safe and effective care</w:t>
      </w:r>
      <w:r w:rsidR="00964E95">
        <w:t xml:space="preserve"> in line with best practices.</w:t>
      </w:r>
    </w:p>
    <w:p w14:paraId="7DFE947F" w14:textId="2BF04702" w:rsidR="00964E95" w:rsidRPr="00262C0B" w:rsidRDefault="00964E95" w:rsidP="0036130C">
      <w:pPr>
        <w:pStyle w:val="NormalArial"/>
      </w:pPr>
      <w:r>
        <w:t xml:space="preserve">I find this requirement compliant. I have considered information within the assessment contact report, consumer feedback, and continuous improvement actions implemented to address previous non-compliance </w:t>
      </w:r>
      <w:r w:rsidR="00997977">
        <w:t>as</w:t>
      </w:r>
      <w:r>
        <w:t xml:space="preserve"> sustainable.</w:t>
      </w:r>
    </w:p>
    <w:sectPr w:rsidR="00964E95"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1D51F" w14:textId="77777777" w:rsidR="00B235DD" w:rsidRDefault="00275EF7">
      <w:pPr>
        <w:spacing w:after="0"/>
      </w:pPr>
      <w:r>
        <w:separator/>
      </w:r>
    </w:p>
  </w:endnote>
  <w:endnote w:type="continuationSeparator" w:id="0">
    <w:p w14:paraId="0491D521" w14:textId="77777777" w:rsidR="00B235DD" w:rsidRDefault="00275E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1D518" w14:textId="77777777" w:rsidR="00DF37F2" w:rsidRPr="00DF37F2" w:rsidRDefault="00275EF7" w:rsidP="00DF37F2">
    <w:pPr>
      <w:pStyle w:val="FooterArial9"/>
      <w:rPr>
        <w:rStyle w:val="FooterBold"/>
        <w:rFonts w:ascii="Arial" w:hAnsi="Arial"/>
        <w:b w:val="0"/>
      </w:rPr>
    </w:pPr>
    <w:r w:rsidRPr="00DF37F2">
      <w:rPr>
        <w:rStyle w:val="FooterBold"/>
        <w:rFonts w:ascii="Arial" w:hAnsi="Arial"/>
        <w:b w:val="0"/>
      </w:rPr>
      <w:t>Name of service: Catholic Healthcare Coolamon Villa</w:t>
    </w:r>
    <w:r w:rsidRPr="00DF37F2">
      <w:rPr>
        <w:rStyle w:val="FooterBold"/>
        <w:rFonts w:ascii="Arial" w:hAnsi="Arial"/>
        <w:b w:val="0"/>
      </w:rPr>
      <w:tab/>
      <w:t xml:space="preserve">RPT-ACC-0122 v3.0 </w:t>
    </w:r>
  </w:p>
  <w:p w14:paraId="0491D519" w14:textId="77777777" w:rsidR="00DF37F2" w:rsidRPr="00DF37F2" w:rsidRDefault="00275EF7" w:rsidP="00DF37F2">
    <w:pPr>
      <w:pStyle w:val="FooterArial9"/>
      <w:rPr>
        <w:rStyle w:val="FooterBold"/>
        <w:rFonts w:ascii="Arial" w:hAnsi="Arial"/>
        <w:b w:val="0"/>
      </w:rPr>
    </w:pPr>
    <w:r w:rsidRPr="00DF37F2">
      <w:rPr>
        <w:rStyle w:val="FooterBold"/>
        <w:rFonts w:ascii="Arial" w:hAnsi="Arial"/>
        <w:b w:val="0"/>
      </w:rPr>
      <w:t>Commission ID: 0208</w:t>
    </w:r>
    <w:r w:rsidRPr="00DF37F2">
      <w:rPr>
        <w:rStyle w:val="FooterBold"/>
        <w:rFonts w:ascii="Arial" w:hAnsi="Arial"/>
        <w:b w:val="0"/>
      </w:rPr>
      <w:tab/>
      <w:t xml:space="preserve">OFFICIAL: Sensitive </w:t>
    </w:r>
  </w:p>
  <w:p w14:paraId="0491D51A" w14:textId="77777777" w:rsidR="00DF37F2" w:rsidRPr="00DF37F2" w:rsidRDefault="00275EF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1D51C" w14:textId="77777777" w:rsidR="00E2364A" w:rsidRDefault="0002239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1D515" w14:textId="77777777" w:rsidR="00D3157C" w:rsidRDefault="00275EF7" w:rsidP="00D71F88">
      <w:pPr>
        <w:spacing w:after="0"/>
      </w:pPr>
      <w:r>
        <w:separator/>
      </w:r>
    </w:p>
  </w:footnote>
  <w:footnote w:type="continuationSeparator" w:id="0">
    <w:p w14:paraId="0491D516" w14:textId="77777777" w:rsidR="00D3157C" w:rsidRDefault="00275EF7" w:rsidP="00D71F88">
      <w:pPr>
        <w:spacing w:after="0"/>
      </w:pPr>
      <w:r>
        <w:continuationSeparator/>
      </w:r>
    </w:p>
  </w:footnote>
  <w:footnote w:id="1">
    <w:p w14:paraId="0491D521" w14:textId="26987067" w:rsidR="000078F8" w:rsidRPr="00743307" w:rsidRDefault="00275EF7"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43307">
        <w:rPr>
          <w:rFonts w:ascii="Arial" w:hAnsi="Arial" w:cs="Arial"/>
          <w:color w:val="auto"/>
          <w:sz w:val="20"/>
          <w:szCs w:val="20"/>
        </w:rPr>
        <w:t>section 68A</w:t>
      </w:r>
      <w:r w:rsidRPr="00743307">
        <w:rPr>
          <w:rFonts w:ascii="Arial" w:hAnsi="Arial" w:cs="Arial"/>
          <w:b/>
          <w:color w:val="auto"/>
          <w:sz w:val="20"/>
          <w:szCs w:val="20"/>
        </w:rPr>
        <w:t xml:space="preserve"> </w:t>
      </w:r>
      <w:r w:rsidRPr="00743307">
        <w:rPr>
          <w:rFonts w:ascii="Arial" w:hAnsi="Arial" w:cs="Arial"/>
          <w:color w:val="auto"/>
          <w:sz w:val="20"/>
          <w:szCs w:val="20"/>
        </w:rPr>
        <w:t>of the Aged Care Quality and Safety Commission Rules 2018.</w:t>
      </w:r>
    </w:p>
    <w:p w14:paraId="0491D522" w14:textId="77777777" w:rsidR="002B0884" w:rsidRDefault="0002239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1D517" w14:textId="77777777" w:rsidR="00D71F88" w:rsidRDefault="00275EF7">
    <w:pPr>
      <w:pStyle w:val="Header"/>
    </w:pPr>
    <w:r>
      <w:rPr>
        <w:noProof/>
        <w:color w:val="2B579A"/>
        <w:shd w:val="clear" w:color="auto" w:fill="E6E6E6"/>
        <w:lang w:val="en-US"/>
      </w:rPr>
      <w:drawing>
        <wp:anchor distT="0" distB="0" distL="114300" distR="114300" simplePos="0" relativeHeight="251659264" behindDoc="1" locked="0" layoutInCell="1" allowOverlap="1" wp14:anchorId="0491D51D" wp14:editId="0491D51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0066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1D51B" w14:textId="77777777" w:rsidR="00FA0A5B" w:rsidRDefault="00275EF7">
    <w:pPr>
      <w:pStyle w:val="Header"/>
    </w:pPr>
    <w:r>
      <w:rPr>
        <w:noProof/>
      </w:rPr>
      <w:drawing>
        <wp:anchor distT="0" distB="0" distL="114300" distR="114300" simplePos="0" relativeHeight="251658240" behindDoc="0" locked="0" layoutInCell="1" allowOverlap="1" wp14:anchorId="0491D51F" wp14:editId="0491D52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6127536">
      <w:start w:val="1"/>
      <w:numFmt w:val="lowerRoman"/>
      <w:lvlText w:val="(%1)"/>
      <w:lvlJc w:val="left"/>
      <w:pPr>
        <w:ind w:left="1080" w:hanging="720"/>
      </w:pPr>
      <w:rPr>
        <w:rFonts w:hint="default"/>
      </w:rPr>
    </w:lvl>
    <w:lvl w:ilvl="1" w:tplc="0066BC92" w:tentative="1">
      <w:start w:val="1"/>
      <w:numFmt w:val="lowerLetter"/>
      <w:lvlText w:val="%2."/>
      <w:lvlJc w:val="left"/>
      <w:pPr>
        <w:ind w:left="1440" w:hanging="360"/>
      </w:pPr>
    </w:lvl>
    <w:lvl w:ilvl="2" w:tplc="A66CFA4C" w:tentative="1">
      <w:start w:val="1"/>
      <w:numFmt w:val="lowerRoman"/>
      <w:lvlText w:val="%3."/>
      <w:lvlJc w:val="right"/>
      <w:pPr>
        <w:ind w:left="2160" w:hanging="180"/>
      </w:pPr>
    </w:lvl>
    <w:lvl w:ilvl="3" w:tplc="F5DE0E9E" w:tentative="1">
      <w:start w:val="1"/>
      <w:numFmt w:val="decimal"/>
      <w:lvlText w:val="%4."/>
      <w:lvlJc w:val="left"/>
      <w:pPr>
        <w:ind w:left="2880" w:hanging="360"/>
      </w:pPr>
    </w:lvl>
    <w:lvl w:ilvl="4" w:tplc="24508D48" w:tentative="1">
      <w:start w:val="1"/>
      <w:numFmt w:val="lowerLetter"/>
      <w:lvlText w:val="%5."/>
      <w:lvlJc w:val="left"/>
      <w:pPr>
        <w:ind w:left="3600" w:hanging="360"/>
      </w:pPr>
    </w:lvl>
    <w:lvl w:ilvl="5" w:tplc="9F609FB0" w:tentative="1">
      <w:start w:val="1"/>
      <w:numFmt w:val="lowerRoman"/>
      <w:lvlText w:val="%6."/>
      <w:lvlJc w:val="right"/>
      <w:pPr>
        <w:ind w:left="4320" w:hanging="180"/>
      </w:pPr>
    </w:lvl>
    <w:lvl w:ilvl="6" w:tplc="ADCAD184" w:tentative="1">
      <w:start w:val="1"/>
      <w:numFmt w:val="decimal"/>
      <w:lvlText w:val="%7."/>
      <w:lvlJc w:val="left"/>
      <w:pPr>
        <w:ind w:left="5040" w:hanging="360"/>
      </w:pPr>
    </w:lvl>
    <w:lvl w:ilvl="7" w:tplc="5A840862" w:tentative="1">
      <w:start w:val="1"/>
      <w:numFmt w:val="lowerLetter"/>
      <w:lvlText w:val="%8."/>
      <w:lvlJc w:val="left"/>
      <w:pPr>
        <w:ind w:left="5760" w:hanging="360"/>
      </w:pPr>
    </w:lvl>
    <w:lvl w:ilvl="8" w:tplc="0EF65C9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00C74A0">
      <w:start w:val="1"/>
      <w:numFmt w:val="lowerRoman"/>
      <w:lvlText w:val="(%1)"/>
      <w:lvlJc w:val="left"/>
      <w:pPr>
        <w:ind w:left="1080" w:hanging="720"/>
      </w:pPr>
      <w:rPr>
        <w:rFonts w:hint="default"/>
      </w:rPr>
    </w:lvl>
    <w:lvl w:ilvl="1" w:tplc="79287980" w:tentative="1">
      <w:start w:val="1"/>
      <w:numFmt w:val="lowerLetter"/>
      <w:lvlText w:val="%2."/>
      <w:lvlJc w:val="left"/>
      <w:pPr>
        <w:ind w:left="1440" w:hanging="360"/>
      </w:pPr>
    </w:lvl>
    <w:lvl w:ilvl="2" w:tplc="A918AE84" w:tentative="1">
      <w:start w:val="1"/>
      <w:numFmt w:val="lowerRoman"/>
      <w:lvlText w:val="%3."/>
      <w:lvlJc w:val="right"/>
      <w:pPr>
        <w:ind w:left="2160" w:hanging="180"/>
      </w:pPr>
    </w:lvl>
    <w:lvl w:ilvl="3" w:tplc="AED25522" w:tentative="1">
      <w:start w:val="1"/>
      <w:numFmt w:val="decimal"/>
      <w:lvlText w:val="%4."/>
      <w:lvlJc w:val="left"/>
      <w:pPr>
        <w:ind w:left="2880" w:hanging="360"/>
      </w:pPr>
    </w:lvl>
    <w:lvl w:ilvl="4" w:tplc="92203FE0" w:tentative="1">
      <w:start w:val="1"/>
      <w:numFmt w:val="lowerLetter"/>
      <w:lvlText w:val="%5."/>
      <w:lvlJc w:val="left"/>
      <w:pPr>
        <w:ind w:left="3600" w:hanging="360"/>
      </w:pPr>
    </w:lvl>
    <w:lvl w:ilvl="5" w:tplc="C6C60FE6" w:tentative="1">
      <w:start w:val="1"/>
      <w:numFmt w:val="lowerRoman"/>
      <w:lvlText w:val="%6."/>
      <w:lvlJc w:val="right"/>
      <w:pPr>
        <w:ind w:left="4320" w:hanging="180"/>
      </w:pPr>
    </w:lvl>
    <w:lvl w:ilvl="6" w:tplc="504C0246" w:tentative="1">
      <w:start w:val="1"/>
      <w:numFmt w:val="decimal"/>
      <w:lvlText w:val="%7."/>
      <w:lvlJc w:val="left"/>
      <w:pPr>
        <w:ind w:left="5040" w:hanging="360"/>
      </w:pPr>
    </w:lvl>
    <w:lvl w:ilvl="7" w:tplc="80CC7BBA" w:tentative="1">
      <w:start w:val="1"/>
      <w:numFmt w:val="lowerLetter"/>
      <w:lvlText w:val="%8."/>
      <w:lvlJc w:val="left"/>
      <w:pPr>
        <w:ind w:left="5760" w:hanging="360"/>
      </w:pPr>
    </w:lvl>
    <w:lvl w:ilvl="8" w:tplc="F67EE50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E5AD06A">
      <w:start w:val="1"/>
      <w:numFmt w:val="lowerRoman"/>
      <w:lvlText w:val="(%1)"/>
      <w:lvlJc w:val="left"/>
      <w:pPr>
        <w:ind w:left="1080" w:hanging="720"/>
      </w:pPr>
      <w:rPr>
        <w:rFonts w:hint="default"/>
      </w:rPr>
    </w:lvl>
    <w:lvl w:ilvl="1" w:tplc="1948271E" w:tentative="1">
      <w:start w:val="1"/>
      <w:numFmt w:val="lowerLetter"/>
      <w:lvlText w:val="%2."/>
      <w:lvlJc w:val="left"/>
      <w:pPr>
        <w:ind w:left="1440" w:hanging="360"/>
      </w:pPr>
    </w:lvl>
    <w:lvl w:ilvl="2" w:tplc="08C855AC" w:tentative="1">
      <w:start w:val="1"/>
      <w:numFmt w:val="lowerRoman"/>
      <w:lvlText w:val="%3."/>
      <w:lvlJc w:val="right"/>
      <w:pPr>
        <w:ind w:left="2160" w:hanging="180"/>
      </w:pPr>
    </w:lvl>
    <w:lvl w:ilvl="3" w:tplc="20DE26F4" w:tentative="1">
      <w:start w:val="1"/>
      <w:numFmt w:val="decimal"/>
      <w:lvlText w:val="%4."/>
      <w:lvlJc w:val="left"/>
      <w:pPr>
        <w:ind w:left="2880" w:hanging="360"/>
      </w:pPr>
    </w:lvl>
    <w:lvl w:ilvl="4" w:tplc="A370AAF8" w:tentative="1">
      <w:start w:val="1"/>
      <w:numFmt w:val="lowerLetter"/>
      <w:lvlText w:val="%5."/>
      <w:lvlJc w:val="left"/>
      <w:pPr>
        <w:ind w:left="3600" w:hanging="360"/>
      </w:pPr>
    </w:lvl>
    <w:lvl w:ilvl="5" w:tplc="82709838" w:tentative="1">
      <w:start w:val="1"/>
      <w:numFmt w:val="lowerRoman"/>
      <w:lvlText w:val="%6."/>
      <w:lvlJc w:val="right"/>
      <w:pPr>
        <w:ind w:left="4320" w:hanging="180"/>
      </w:pPr>
    </w:lvl>
    <w:lvl w:ilvl="6" w:tplc="49B87F92" w:tentative="1">
      <w:start w:val="1"/>
      <w:numFmt w:val="decimal"/>
      <w:lvlText w:val="%7."/>
      <w:lvlJc w:val="left"/>
      <w:pPr>
        <w:ind w:left="5040" w:hanging="360"/>
      </w:pPr>
    </w:lvl>
    <w:lvl w:ilvl="7" w:tplc="8E9A1506" w:tentative="1">
      <w:start w:val="1"/>
      <w:numFmt w:val="lowerLetter"/>
      <w:lvlText w:val="%8."/>
      <w:lvlJc w:val="left"/>
      <w:pPr>
        <w:ind w:left="5760" w:hanging="360"/>
      </w:pPr>
    </w:lvl>
    <w:lvl w:ilvl="8" w:tplc="FB78D2F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28A583E">
      <w:start w:val="1"/>
      <w:numFmt w:val="bullet"/>
      <w:lvlText w:val=""/>
      <w:lvlJc w:val="left"/>
      <w:pPr>
        <w:ind w:left="720" w:hanging="360"/>
      </w:pPr>
      <w:rPr>
        <w:rFonts w:ascii="Symbol" w:hAnsi="Symbol" w:hint="default"/>
        <w:color w:val="auto"/>
        <w:sz w:val="24"/>
        <w:szCs w:val="24"/>
      </w:rPr>
    </w:lvl>
    <w:lvl w:ilvl="1" w:tplc="BC3028A4" w:tentative="1">
      <w:start w:val="1"/>
      <w:numFmt w:val="bullet"/>
      <w:lvlText w:val="o"/>
      <w:lvlJc w:val="left"/>
      <w:pPr>
        <w:ind w:left="1440" w:hanging="360"/>
      </w:pPr>
      <w:rPr>
        <w:rFonts w:ascii="Courier New" w:hAnsi="Courier New" w:cs="Courier New" w:hint="default"/>
      </w:rPr>
    </w:lvl>
    <w:lvl w:ilvl="2" w:tplc="A3D8141E" w:tentative="1">
      <w:start w:val="1"/>
      <w:numFmt w:val="bullet"/>
      <w:lvlText w:val=""/>
      <w:lvlJc w:val="left"/>
      <w:pPr>
        <w:ind w:left="2160" w:hanging="360"/>
      </w:pPr>
      <w:rPr>
        <w:rFonts w:ascii="Wingdings" w:hAnsi="Wingdings" w:hint="default"/>
      </w:rPr>
    </w:lvl>
    <w:lvl w:ilvl="3" w:tplc="40F8B564" w:tentative="1">
      <w:start w:val="1"/>
      <w:numFmt w:val="bullet"/>
      <w:lvlText w:val=""/>
      <w:lvlJc w:val="left"/>
      <w:pPr>
        <w:ind w:left="2880" w:hanging="360"/>
      </w:pPr>
      <w:rPr>
        <w:rFonts w:ascii="Symbol" w:hAnsi="Symbol" w:hint="default"/>
      </w:rPr>
    </w:lvl>
    <w:lvl w:ilvl="4" w:tplc="54A46E56" w:tentative="1">
      <w:start w:val="1"/>
      <w:numFmt w:val="bullet"/>
      <w:lvlText w:val="o"/>
      <w:lvlJc w:val="left"/>
      <w:pPr>
        <w:ind w:left="3600" w:hanging="360"/>
      </w:pPr>
      <w:rPr>
        <w:rFonts w:ascii="Courier New" w:hAnsi="Courier New" w:cs="Courier New" w:hint="default"/>
      </w:rPr>
    </w:lvl>
    <w:lvl w:ilvl="5" w:tplc="61509540" w:tentative="1">
      <w:start w:val="1"/>
      <w:numFmt w:val="bullet"/>
      <w:lvlText w:val=""/>
      <w:lvlJc w:val="left"/>
      <w:pPr>
        <w:ind w:left="4320" w:hanging="360"/>
      </w:pPr>
      <w:rPr>
        <w:rFonts w:ascii="Wingdings" w:hAnsi="Wingdings" w:hint="default"/>
      </w:rPr>
    </w:lvl>
    <w:lvl w:ilvl="6" w:tplc="457AB41A" w:tentative="1">
      <w:start w:val="1"/>
      <w:numFmt w:val="bullet"/>
      <w:lvlText w:val=""/>
      <w:lvlJc w:val="left"/>
      <w:pPr>
        <w:ind w:left="5040" w:hanging="360"/>
      </w:pPr>
      <w:rPr>
        <w:rFonts w:ascii="Symbol" w:hAnsi="Symbol" w:hint="default"/>
      </w:rPr>
    </w:lvl>
    <w:lvl w:ilvl="7" w:tplc="B8263FC0" w:tentative="1">
      <w:start w:val="1"/>
      <w:numFmt w:val="bullet"/>
      <w:lvlText w:val="o"/>
      <w:lvlJc w:val="left"/>
      <w:pPr>
        <w:ind w:left="5760" w:hanging="360"/>
      </w:pPr>
      <w:rPr>
        <w:rFonts w:ascii="Courier New" w:hAnsi="Courier New" w:cs="Courier New" w:hint="default"/>
      </w:rPr>
    </w:lvl>
    <w:lvl w:ilvl="8" w:tplc="23F6F08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2EE5986">
      <w:start w:val="1"/>
      <w:numFmt w:val="lowerRoman"/>
      <w:lvlText w:val="(%1)"/>
      <w:lvlJc w:val="left"/>
      <w:pPr>
        <w:ind w:left="1080" w:hanging="720"/>
      </w:pPr>
      <w:rPr>
        <w:rFonts w:hint="default"/>
      </w:rPr>
    </w:lvl>
    <w:lvl w:ilvl="1" w:tplc="C0B6BD86" w:tentative="1">
      <w:start w:val="1"/>
      <w:numFmt w:val="lowerLetter"/>
      <w:lvlText w:val="%2."/>
      <w:lvlJc w:val="left"/>
      <w:pPr>
        <w:ind w:left="1440" w:hanging="360"/>
      </w:pPr>
    </w:lvl>
    <w:lvl w:ilvl="2" w:tplc="3794ACAC" w:tentative="1">
      <w:start w:val="1"/>
      <w:numFmt w:val="lowerRoman"/>
      <w:lvlText w:val="%3."/>
      <w:lvlJc w:val="right"/>
      <w:pPr>
        <w:ind w:left="2160" w:hanging="180"/>
      </w:pPr>
    </w:lvl>
    <w:lvl w:ilvl="3" w:tplc="AC62A59C" w:tentative="1">
      <w:start w:val="1"/>
      <w:numFmt w:val="decimal"/>
      <w:lvlText w:val="%4."/>
      <w:lvlJc w:val="left"/>
      <w:pPr>
        <w:ind w:left="2880" w:hanging="360"/>
      </w:pPr>
    </w:lvl>
    <w:lvl w:ilvl="4" w:tplc="F9CA42B2" w:tentative="1">
      <w:start w:val="1"/>
      <w:numFmt w:val="lowerLetter"/>
      <w:lvlText w:val="%5."/>
      <w:lvlJc w:val="left"/>
      <w:pPr>
        <w:ind w:left="3600" w:hanging="360"/>
      </w:pPr>
    </w:lvl>
    <w:lvl w:ilvl="5" w:tplc="30381ABE" w:tentative="1">
      <w:start w:val="1"/>
      <w:numFmt w:val="lowerRoman"/>
      <w:lvlText w:val="%6."/>
      <w:lvlJc w:val="right"/>
      <w:pPr>
        <w:ind w:left="4320" w:hanging="180"/>
      </w:pPr>
    </w:lvl>
    <w:lvl w:ilvl="6" w:tplc="2DBA972E" w:tentative="1">
      <w:start w:val="1"/>
      <w:numFmt w:val="decimal"/>
      <w:lvlText w:val="%7."/>
      <w:lvlJc w:val="left"/>
      <w:pPr>
        <w:ind w:left="5040" w:hanging="360"/>
      </w:pPr>
    </w:lvl>
    <w:lvl w:ilvl="7" w:tplc="62D4F4FC" w:tentative="1">
      <w:start w:val="1"/>
      <w:numFmt w:val="lowerLetter"/>
      <w:lvlText w:val="%8."/>
      <w:lvlJc w:val="left"/>
      <w:pPr>
        <w:ind w:left="5760" w:hanging="360"/>
      </w:pPr>
    </w:lvl>
    <w:lvl w:ilvl="8" w:tplc="0A664F6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DE67FB0">
      <w:start w:val="1"/>
      <w:numFmt w:val="lowerRoman"/>
      <w:lvlText w:val="(%1)"/>
      <w:lvlJc w:val="left"/>
      <w:pPr>
        <w:ind w:left="1080" w:hanging="720"/>
      </w:pPr>
      <w:rPr>
        <w:rFonts w:hint="default"/>
      </w:rPr>
    </w:lvl>
    <w:lvl w:ilvl="1" w:tplc="F1E8D282" w:tentative="1">
      <w:start w:val="1"/>
      <w:numFmt w:val="lowerLetter"/>
      <w:lvlText w:val="%2."/>
      <w:lvlJc w:val="left"/>
      <w:pPr>
        <w:ind w:left="1440" w:hanging="360"/>
      </w:pPr>
    </w:lvl>
    <w:lvl w:ilvl="2" w:tplc="5D5C276A" w:tentative="1">
      <w:start w:val="1"/>
      <w:numFmt w:val="lowerRoman"/>
      <w:lvlText w:val="%3."/>
      <w:lvlJc w:val="right"/>
      <w:pPr>
        <w:ind w:left="2160" w:hanging="180"/>
      </w:pPr>
    </w:lvl>
    <w:lvl w:ilvl="3" w:tplc="521C5686" w:tentative="1">
      <w:start w:val="1"/>
      <w:numFmt w:val="decimal"/>
      <w:lvlText w:val="%4."/>
      <w:lvlJc w:val="left"/>
      <w:pPr>
        <w:ind w:left="2880" w:hanging="360"/>
      </w:pPr>
    </w:lvl>
    <w:lvl w:ilvl="4" w:tplc="B6D0BFA4" w:tentative="1">
      <w:start w:val="1"/>
      <w:numFmt w:val="lowerLetter"/>
      <w:lvlText w:val="%5."/>
      <w:lvlJc w:val="left"/>
      <w:pPr>
        <w:ind w:left="3600" w:hanging="360"/>
      </w:pPr>
    </w:lvl>
    <w:lvl w:ilvl="5" w:tplc="A8206C52" w:tentative="1">
      <w:start w:val="1"/>
      <w:numFmt w:val="lowerRoman"/>
      <w:lvlText w:val="%6."/>
      <w:lvlJc w:val="right"/>
      <w:pPr>
        <w:ind w:left="4320" w:hanging="180"/>
      </w:pPr>
    </w:lvl>
    <w:lvl w:ilvl="6" w:tplc="F10AC78C" w:tentative="1">
      <w:start w:val="1"/>
      <w:numFmt w:val="decimal"/>
      <w:lvlText w:val="%7."/>
      <w:lvlJc w:val="left"/>
      <w:pPr>
        <w:ind w:left="5040" w:hanging="360"/>
      </w:pPr>
    </w:lvl>
    <w:lvl w:ilvl="7" w:tplc="D666C5FA" w:tentative="1">
      <w:start w:val="1"/>
      <w:numFmt w:val="lowerLetter"/>
      <w:lvlText w:val="%8."/>
      <w:lvlJc w:val="left"/>
      <w:pPr>
        <w:ind w:left="5760" w:hanging="360"/>
      </w:pPr>
    </w:lvl>
    <w:lvl w:ilvl="8" w:tplc="AA54FD5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6CEC91A">
      <w:start w:val="1"/>
      <w:numFmt w:val="lowerRoman"/>
      <w:lvlText w:val="(%1)"/>
      <w:lvlJc w:val="left"/>
      <w:pPr>
        <w:ind w:left="1080" w:hanging="720"/>
      </w:pPr>
      <w:rPr>
        <w:rFonts w:hint="default"/>
      </w:rPr>
    </w:lvl>
    <w:lvl w:ilvl="1" w:tplc="A184F2F2" w:tentative="1">
      <w:start w:val="1"/>
      <w:numFmt w:val="lowerLetter"/>
      <w:lvlText w:val="%2."/>
      <w:lvlJc w:val="left"/>
      <w:pPr>
        <w:ind w:left="1440" w:hanging="360"/>
      </w:pPr>
    </w:lvl>
    <w:lvl w:ilvl="2" w:tplc="C884176E" w:tentative="1">
      <w:start w:val="1"/>
      <w:numFmt w:val="lowerRoman"/>
      <w:lvlText w:val="%3."/>
      <w:lvlJc w:val="right"/>
      <w:pPr>
        <w:ind w:left="2160" w:hanging="180"/>
      </w:pPr>
    </w:lvl>
    <w:lvl w:ilvl="3" w:tplc="4558ACFA" w:tentative="1">
      <w:start w:val="1"/>
      <w:numFmt w:val="decimal"/>
      <w:lvlText w:val="%4."/>
      <w:lvlJc w:val="left"/>
      <w:pPr>
        <w:ind w:left="2880" w:hanging="360"/>
      </w:pPr>
    </w:lvl>
    <w:lvl w:ilvl="4" w:tplc="722C9F72" w:tentative="1">
      <w:start w:val="1"/>
      <w:numFmt w:val="lowerLetter"/>
      <w:lvlText w:val="%5."/>
      <w:lvlJc w:val="left"/>
      <w:pPr>
        <w:ind w:left="3600" w:hanging="360"/>
      </w:pPr>
    </w:lvl>
    <w:lvl w:ilvl="5" w:tplc="46908010" w:tentative="1">
      <w:start w:val="1"/>
      <w:numFmt w:val="lowerRoman"/>
      <w:lvlText w:val="%6."/>
      <w:lvlJc w:val="right"/>
      <w:pPr>
        <w:ind w:left="4320" w:hanging="180"/>
      </w:pPr>
    </w:lvl>
    <w:lvl w:ilvl="6" w:tplc="5C04A0A4" w:tentative="1">
      <w:start w:val="1"/>
      <w:numFmt w:val="decimal"/>
      <w:lvlText w:val="%7."/>
      <w:lvlJc w:val="left"/>
      <w:pPr>
        <w:ind w:left="5040" w:hanging="360"/>
      </w:pPr>
    </w:lvl>
    <w:lvl w:ilvl="7" w:tplc="56CAE038" w:tentative="1">
      <w:start w:val="1"/>
      <w:numFmt w:val="lowerLetter"/>
      <w:lvlText w:val="%8."/>
      <w:lvlJc w:val="left"/>
      <w:pPr>
        <w:ind w:left="5760" w:hanging="360"/>
      </w:pPr>
    </w:lvl>
    <w:lvl w:ilvl="8" w:tplc="500C5B8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7C149504">
      <w:start w:val="1"/>
      <w:numFmt w:val="lowerRoman"/>
      <w:lvlText w:val="(%1)"/>
      <w:lvlJc w:val="left"/>
      <w:pPr>
        <w:ind w:left="1080" w:hanging="720"/>
      </w:pPr>
      <w:rPr>
        <w:rFonts w:hint="default"/>
      </w:rPr>
    </w:lvl>
    <w:lvl w:ilvl="1" w:tplc="64F0BBD0" w:tentative="1">
      <w:start w:val="1"/>
      <w:numFmt w:val="lowerLetter"/>
      <w:lvlText w:val="%2."/>
      <w:lvlJc w:val="left"/>
      <w:pPr>
        <w:ind w:left="1440" w:hanging="360"/>
      </w:pPr>
    </w:lvl>
    <w:lvl w:ilvl="2" w:tplc="8BAA5D3E" w:tentative="1">
      <w:start w:val="1"/>
      <w:numFmt w:val="lowerRoman"/>
      <w:lvlText w:val="%3."/>
      <w:lvlJc w:val="right"/>
      <w:pPr>
        <w:ind w:left="2160" w:hanging="180"/>
      </w:pPr>
    </w:lvl>
    <w:lvl w:ilvl="3" w:tplc="A7D046F4" w:tentative="1">
      <w:start w:val="1"/>
      <w:numFmt w:val="decimal"/>
      <w:lvlText w:val="%4."/>
      <w:lvlJc w:val="left"/>
      <w:pPr>
        <w:ind w:left="2880" w:hanging="360"/>
      </w:pPr>
    </w:lvl>
    <w:lvl w:ilvl="4" w:tplc="7430C7B8" w:tentative="1">
      <w:start w:val="1"/>
      <w:numFmt w:val="lowerLetter"/>
      <w:lvlText w:val="%5."/>
      <w:lvlJc w:val="left"/>
      <w:pPr>
        <w:ind w:left="3600" w:hanging="360"/>
      </w:pPr>
    </w:lvl>
    <w:lvl w:ilvl="5" w:tplc="79AC3CF6" w:tentative="1">
      <w:start w:val="1"/>
      <w:numFmt w:val="lowerRoman"/>
      <w:lvlText w:val="%6."/>
      <w:lvlJc w:val="right"/>
      <w:pPr>
        <w:ind w:left="4320" w:hanging="180"/>
      </w:pPr>
    </w:lvl>
    <w:lvl w:ilvl="6" w:tplc="FADEB3D2" w:tentative="1">
      <w:start w:val="1"/>
      <w:numFmt w:val="decimal"/>
      <w:lvlText w:val="%7."/>
      <w:lvlJc w:val="left"/>
      <w:pPr>
        <w:ind w:left="5040" w:hanging="360"/>
      </w:pPr>
    </w:lvl>
    <w:lvl w:ilvl="7" w:tplc="306A9ED0" w:tentative="1">
      <w:start w:val="1"/>
      <w:numFmt w:val="lowerLetter"/>
      <w:lvlText w:val="%8."/>
      <w:lvlJc w:val="left"/>
      <w:pPr>
        <w:ind w:left="5760" w:hanging="360"/>
      </w:pPr>
    </w:lvl>
    <w:lvl w:ilvl="8" w:tplc="0A082EC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F216F230">
      <w:start w:val="1"/>
      <w:numFmt w:val="lowerRoman"/>
      <w:lvlText w:val="(%1)"/>
      <w:lvlJc w:val="left"/>
      <w:pPr>
        <w:ind w:left="1080" w:hanging="720"/>
      </w:pPr>
      <w:rPr>
        <w:rFonts w:hint="default"/>
      </w:rPr>
    </w:lvl>
    <w:lvl w:ilvl="1" w:tplc="DDF0D3F8" w:tentative="1">
      <w:start w:val="1"/>
      <w:numFmt w:val="lowerLetter"/>
      <w:lvlText w:val="%2."/>
      <w:lvlJc w:val="left"/>
      <w:pPr>
        <w:ind w:left="1440" w:hanging="360"/>
      </w:pPr>
    </w:lvl>
    <w:lvl w:ilvl="2" w:tplc="4BC64088" w:tentative="1">
      <w:start w:val="1"/>
      <w:numFmt w:val="lowerRoman"/>
      <w:lvlText w:val="%3."/>
      <w:lvlJc w:val="right"/>
      <w:pPr>
        <w:ind w:left="2160" w:hanging="180"/>
      </w:pPr>
    </w:lvl>
    <w:lvl w:ilvl="3" w:tplc="F3AE0E32" w:tentative="1">
      <w:start w:val="1"/>
      <w:numFmt w:val="decimal"/>
      <w:lvlText w:val="%4."/>
      <w:lvlJc w:val="left"/>
      <w:pPr>
        <w:ind w:left="2880" w:hanging="360"/>
      </w:pPr>
    </w:lvl>
    <w:lvl w:ilvl="4" w:tplc="0ADAC26E" w:tentative="1">
      <w:start w:val="1"/>
      <w:numFmt w:val="lowerLetter"/>
      <w:lvlText w:val="%5."/>
      <w:lvlJc w:val="left"/>
      <w:pPr>
        <w:ind w:left="3600" w:hanging="360"/>
      </w:pPr>
    </w:lvl>
    <w:lvl w:ilvl="5" w:tplc="70481E58" w:tentative="1">
      <w:start w:val="1"/>
      <w:numFmt w:val="lowerRoman"/>
      <w:lvlText w:val="%6."/>
      <w:lvlJc w:val="right"/>
      <w:pPr>
        <w:ind w:left="4320" w:hanging="180"/>
      </w:pPr>
    </w:lvl>
    <w:lvl w:ilvl="6" w:tplc="986CD86C" w:tentative="1">
      <w:start w:val="1"/>
      <w:numFmt w:val="decimal"/>
      <w:lvlText w:val="%7."/>
      <w:lvlJc w:val="left"/>
      <w:pPr>
        <w:ind w:left="5040" w:hanging="360"/>
      </w:pPr>
    </w:lvl>
    <w:lvl w:ilvl="7" w:tplc="34225F28" w:tentative="1">
      <w:start w:val="1"/>
      <w:numFmt w:val="lowerLetter"/>
      <w:lvlText w:val="%8."/>
      <w:lvlJc w:val="left"/>
      <w:pPr>
        <w:ind w:left="5760" w:hanging="360"/>
      </w:pPr>
    </w:lvl>
    <w:lvl w:ilvl="8" w:tplc="E1C8738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435215CC">
      <w:start w:val="1"/>
      <w:numFmt w:val="lowerRoman"/>
      <w:lvlText w:val="(%1)"/>
      <w:lvlJc w:val="left"/>
      <w:pPr>
        <w:ind w:left="1080" w:hanging="720"/>
      </w:pPr>
      <w:rPr>
        <w:rFonts w:hint="default"/>
      </w:rPr>
    </w:lvl>
    <w:lvl w:ilvl="1" w:tplc="951492B8" w:tentative="1">
      <w:start w:val="1"/>
      <w:numFmt w:val="lowerLetter"/>
      <w:lvlText w:val="%2."/>
      <w:lvlJc w:val="left"/>
      <w:pPr>
        <w:ind w:left="1440" w:hanging="360"/>
      </w:pPr>
    </w:lvl>
    <w:lvl w:ilvl="2" w:tplc="0FAA4DAC" w:tentative="1">
      <w:start w:val="1"/>
      <w:numFmt w:val="lowerRoman"/>
      <w:lvlText w:val="%3."/>
      <w:lvlJc w:val="right"/>
      <w:pPr>
        <w:ind w:left="2160" w:hanging="180"/>
      </w:pPr>
    </w:lvl>
    <w:lvl w:ilvl="3" w:tplc="3F8C56AE" w:tentative="1">
      <w:start w:val="1"/>
      <w:numFmt w:val="decimal"/>
      <w:lvlText w:val="%4."/>
      <w:lvlJc w:val="left"/>
      <w:pPr>
        <w:ind w:left="2880" w:hanging="360"/>
      </w:pPr>
    </w:lvl>
    <w:lvl w:ilvl="4" w:tplc="B66E50C8" w:tentative="1">
      <w:start w:val="1"/>
      <w:numFmt w:val="lowerLetter"/>
      <w:lvlText w:val="%5."/>
      <w:lvlJc w:val="left"/>
      <w:pPr>
        <w:ind w:left="3600" w:hanging="360"/>
      </w:pPr>
    </w:lvl>
    <w:lvl w:ilvl="5" w:tplc="644E9238" w:tentative="1">
      <w:start w:val="1"/>
      <w:numFmt w:val="lowerRoman"/>
      <w:lvlText w:val="%6."/>
      <w:lvlJc w:val="right"/>
      <w:pPr>
        <w:ind w:left="4320" w:hanging="180"/>
      </w:pPr>
    </w:lvl>
    <w:lvl w:ilvl="6" w:tplc="17E03DEC" w:tentative="1">
      <w:start w:val="1"/>
      <w:numFmt w:val="decimal"/>
      <w:lvlText w:val="%7."/>
      <w:lvlJc w:val="left"/>
      <w:pPr>
        <w:ind w:left="5040" w:hanging="360"/>
      </w:pPr>
    </w:lvl>
    <w:lvl w:ilvl="7" w:tplc="162E4380" w:tentative="1">
      <w:start w:val="1"/>
      <w:numFmt w:val="lowerLetter"/>
      <w:lvlText w:val="%8."/>
      <w:lvlJc w:val="left"/>
      <w:pPr>
        <w:ind w:left="5760" w:hanging="360"/>
      </w:pPr>
    </w:lvl>
    <w:lvl w:ilvl="8" w:tplc="EF008ED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915"/>
    <w:rsid w:val="00010501"/>
    <w:rsid w:val="00022397"/>
    <w:rsid w:val="0010549B"/>
    <w:rsid w:val="0022324C"/>
    <w:rsid w:val="00275EF7"/>
    <w:rsid w:val="00525E9D"/>
    <w:rsid w:val="00743307"/>
    <w:rsid w:val="00964E95"/>
    <w:rsid w:val="00997977"/>
    <w:rsid w:val="00B235DD"/>
    <w:rsid w:val="00C01915"/>
    <w:rsid w:val="00C27E3A"/>
    <w:rsid w:val="00C47F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1D3D7"/>
  <w15:docId w15:val="{D7B68F92-3DDA-4F89-8263-D6EE57C77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27F971C1CCD04FAA9794C43FE38257FB">
    <w:name w:val="27F971C1CCD04FAA9794C43FE38257FB"/>
    <w:rsid w:val="00BF58F7"/>
  </w:style>
  <w:style w:type="paragraph" w:customStyle="1" w:styleId="8CD27297CE4F414E814174AF71F90997">
    <w:name w:val="8CD27297CE4F414E814174AF71F9099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0208</RACS_x0020_ID>
    <Approved_x0020_Provider xmlns="a8338b6e-77a6-4851-82b6-98166143ffdd">Catholic Healthcare Limited</Approved_x0020_Provider>
    <Management_x0020_Company_x0020_ID xmlns="a8338b6e-77a6-4851-82b6-98166143ffdd" xsi:nil="true"/>
    <Home xmlns="a8338b6e-77a6-4851-82b6-98166143ffdd">Catholic Healthcare Coolamon Villa</Home>
    <Signed xmlns="a8338b6e-77a6-4851-82b6-98166143ffdd" xsi:nil="true"/>
    <Uploaded xmlns="a8338b6e-77a6-4851-82b6-98166143ffdd">False</Uploaded>
    <Management_x0020_Company xmlns="a8338b6e-77a6-4851-82b6-98166143ffdd" xsi:nil="true"/>
    <Doc_x0020_Date xmlns="a8338b6e-77a6-4851-82b6-98166143ffdd">2023-06-02T06:30:00+00:00</Doc_x0020_Date>
    <CSI_x0020_ID xmlns="a8338b6e-77a6-4851-82b6-98166143ffdd" xsi:nil="true"/>
    <Case_x0020_ID xmlns="a8338b6e-77a6-4851-82b6-98166143ffdd" xsi:nil="true"/>
    <Approved_x0020_Provider_x0020_ID xmlns="a8338b6e-77a6-4851-82b6-98166143ffdd">6A87BA3E-75F4-DC11-AD41-005056922186</Approved_x0020_Provider_x0020_ID>
    <Location xmlns="a8338b6e-77a6-4851-82b6-98166143ffdd" xsi:nil="true"/>
    <Home_x0020_ID xmlns="a8338b6e-77a6-4851-82b6-98166143ffdd">8B715745-7CF4-DC11-AD41-005056922186</Home_x0020_ID>
    <State xmlns="a8338b6e-77a6-4851-82b6-98166143ffdd">NSW</State>
    <Doc_x0020_Sent_Received_x0020_Date xmlns="a8338b6e-77a6-4851-82b6-98166143ffdd">2023-06-02T00:00:00+00:00</Doc_x0020_Sent_Received_x0020_Date>
    <Activity_x0020_ID xmlns="a8338b6e-77a6-4851-82b6-98166143ffdd">B77F0520-5139-ED11-9AD5-005056922186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schemas.openxmlformats.org/package/2006/metadata/core-properties"/>
    <ds:schemaRef ds:uri="http://www.w3.org/XML/1998/namespace"/>
    <ds:schemaRef ds:uri="http://purl.org/dc/dcmitype/"/>
    <ds:schemaRef ds:uri="http://schemas.microsoft.com/office/2006/documentManagement/types"/>
    <ds:schemaRef ds:uri="http://schemas.microsoft.com/office/2006/metadata/properties"/>
    <ds:schemaRef ds:uri="http://purl.org/dc/terms/"/>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09EE76DB-45FE-4ABD-B9CD-98AC8C8260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702</Words>
  <Characters>4002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2023-06-12T05:22:00Z</dcterms:created>
  <dcterms:modified xsi:type="dcterms:W3CDTF">2023-06-12T05:22:00Z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