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98B2D" w14:textId="77777777" w:rsidR="00FB5979" w:rsidRPr="003217D3" w:rsidRDefault="00AD6016" w:rsidP="00127C68">
      <w:pPr>
        <w:tabs>
          <w:tab w:val="left" w:pos="4569"/>
        </w:tabs>
        <w:spacing w:before="5600"/>
        <w:rPr>
          <w:rFonts w:ascii="Arial Black" w:hAnsi="Arial Black" w:cs="Arial"/>
          <w:b/>
          <w:color w:val="FFFFFF" w:themeColor="background1"/>
          <w:sz w:val="66"/>
          <w:szCs w:val="66"/>
        </w:rPr>
      </w:pPr>
      <w:bookmarkStart w:id="0" w:name="_Hlk189039649"/>
      <w:r w:rsidRPr="003217D3">
        <w:rPr>
          <w:rFonts w:ascii="Arial Black" w:hAnsi="Arial Black" w:cs="Arial"/>
          <w:b/>
          <w:noProof/>
          <w:lang w:val="en-US"/>
        </w:rPr>
        <w:drawing>
          <wp:anchor distT="360045" distB="648335" distL="114300" distR="114300" simplePos="0" relativeHeight="251659264" behindDoc="1" locked="0" layoutInCell="1" allowOverlap="1" wp14:anchorId="2DAF704E" wp14:editId="3E7428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8DD201A" w14:textId="77777777" w:rsidR="00FB5979" w:rsidRPr="003217D3" w:rsidRDefault="00AD601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256EB8" w14:textId="77777777" w:rsidR="00FB5979" w:rsidRPr="00A36AA9" w:rsidRDefault="00AD601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156A9F" w14:textId="77777777" w:rsidR="00FB5979" w:rsidRPr="00A36AA9" w:rsidRDefault="00AD601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B3610" w14:paraId="3C871683" w14:textId="77777777" w:rsidTr="002B3610">
        <w:tc>
          <w:tcPr>
            <w:cnfStyle w:val="001000000000" w:firstRow="0" w:lastRow="0" w:firstColumn="1" w:lastColumn="0" w:oddVBand="0" w:evenVBand="0" w:oddHBand="0" w:evenHBand="0" w:firstRowFirstColumn="0" w:firstRowLastColumn="0" w:lastRowFirstColumn="0" w:lastRowLastColumn="0"/>
            <w:tcW w:w="3227" w:type="dxa"/>
          </w:tcPr>
          <w:p w14:paraId="51A85789" w14:textId="77777777" w:rsidR="00FB5979" w:rsidRPr="00A36AA9" w:rsidRDefault="00AD6016" w:rsidP="00D80913">
            <w:pPr>
              <w:pStyle w:val="CoverHeading"/>
              <w:spacing w:before="0" w:after="120" w:line="22" w:lineRule="atLeast"/>
              <w:rPr>
                <w:rFonts w:ascii="Arial" w:hAnsi="Arial" w:cs="Arial"/>
                <w:sz w:val="24"/>
              </w:rPr>
            </w:pPr>
            <w:bookmarkStart w:id="1" w:name="_Hlk112236758"/>
            <w:r w:rsidRPr="00A36AA9">
              <w:rPr>
                <w:rFonts w:ascii="Arial" w:hAnsi="Arial" w:cs="Arial"/>
                <w:sz w:val="24"/>
              </w:rPr>
              <w:t>Name</w:t>
            </w:r>
            <w:r>
              <w:rPr>
                <w:rFonts w:ascii="Arial" w:hAnsi="Arial" w:cs="Arial"/>
                <w:sz w:val="24"/>
              </w:rPr>
              <w:t>:</w:t>
            </w:r>
          </w:p>
        </w:tc>
        <w:tc>
          <w:tcPr>
            <w:tcW w:w="7114" w:type="dxa"/>
          </w:tcPr>
          <w:p w14:paraId="423313B0" w14:textId="77777777" w:rsidR="00FB5979" w:rsidRDefault="00AD601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Catholic Healthcare Limited</w:t>
            </w:r>
          </w:p>
        </w:tc>
      </w:tr>
      <w:tr w:rsidR="002B3610" w14:paraId="2A9A6BB6"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7775AF" w14:textId="77777777" w:rsidR="00FB5979" w:rsidRPr="00A36AA9" w:rsidRDefault="00AD601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EA8919" w14:textId="77777777" w:rsidR="00FB5979" w:rsidRPr="00C27BE3" w:rsidRDefault="00AD60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200155</w:t>
            </w:r>
          </w:p>
        </w:tc>
      </w:tr>
      <w:tr w:rsidR="002B3610" w14:paraId="0B35806A" w14:textId="77777777" w:rsidTr="002B36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2E0B0" w14:textId="77777777" w:rsidR="00FB5979" w:rsidRPr="00A36AA9" w:rsidRDefault="00AD601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21282ED" w14:textId="77777777" w:rsidR="00FB5979" w:rsidRPr="00540817" w:rsidRDefault="00AD601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w:t>
            </w:r>
            <w:r>
              <w:rPr>
                <w:rFonts w:ascii="Arial" w:eastAsia="Times New Roman" w:hAnsi="Arial" w:cs="Arial"/>
                <w:lang w:eastAsia="en-AU"/>
              </w:rPr>
              <w:t xml:space="preserve"> Level 5, 15 Talavera Road, MACQUARIE PARK, New South Wales, 2113</w:t>
            </w:r>
          </w:p>
        </w:tc>
      </w:tr>
      <w:tr w:rsidR="002B3610" w14:paraId="7B5AD1D5"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C17F9" w14:textId="77777777" w:rsidR="00FB5979" w:rsidRPr="00A36AA9" w:rsidRDefault="00AD601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8062CA" w14:textId="77777777" w:rsidR="00FB5979" w:rsidRPr="00A36AA9" w:rsidRDefault="00AD60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B3610" w14:paraId="28356124" w14:textId="77777777" w:rsidTr="002B36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0D6EE" w14:textId="77777777" w:rsidR="00FB5979" w:rsidRPr="00A36AA9" w:rsidRDefault="00AD601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B260B8" w14:textId="77777777" w:rsidR="00FB5979" w:rsidRPr="00A36AA9" w:rsidRDefault="00AD601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88440760"/>
            <w:r>
              <w:rPr>
                <w:rFonts w:ascii="Arial" w:hAnsi="Arial" w:cs="Arial"/>
                <w:noProof/>
              </w:rPr>
              <w:t>27 November 2024</w:t>
            </w:r>
            <w:r w:rsidRPr="00A52058">
              <w:rPr>
                <w:rFonts w:ascii="Arial" w:hAnsi="Arial" w:cs="Arial"/>
              </w:rPr>
              <w:t xml:space="preserve"> to 11 December 2024</w:t>
            </w:r>
            <w:bookmarkEnd w:id="2"/>
          </w:p>
        </w:tc>
      </w:tr>
      <w:tr w:rsidR="002B3610" w14:paraId="2FBEFA60"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C63F1" w14:textId="77777777" w:rsidR="00FB5979" w:rsidRPr="00A36AA9" w:rsidRDefault="00AD601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5939356"/>
            <w:placeholder>
              <w:docPart w:val="A7F4949C78414813B67B25D37262F9D8"/>
            </w:placeholder>
            <w:date w:fullDate="2025-01-30T00:00:00Z">
              <w:dateFormat w:val="d MMMM yyyy"/>
              <w:lid w:val="en-AU"/>
              <w:storeMappedDataAs w:val="dateTime"/>
              <w:calendar w:val="gregorian"/>
            </w:date>
          </w:sdtPr>
          <w:sdtEndPr/>
          <w:sdtContent>
            <w:tc>
              <w:tcPr>
                <w:tcW w:w="7114" w:type="dxa"/>
                <w:shd w:val="clear" w:color="auto" w:fill="auto"/>
              </w:tcPr>
              <w:p w14:paraId="7BF2E16D" w14:textId="5767201D" w:rsidR="00FB5979" w:rsidRPr="00A36AA9" w:rsidRDefault="000628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January 2025</w:t>
                </w:r>
              </w:p>
            </w:tc>
          </w:sdtContent>
        </w:sdt>
      </w:tr>
    </w:tbl>
    <w:bookmarkEnd w:id="1"/>
    <w:p w14:paraId="4C97FE61" w14:textId="77777777" w:rsidR="00FB5979" w:rsidRPr="00A36AA9" w:rsidRDefault="00AD601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06B058" w14:textId="77777777" w:rsidR="00FB5979" w:rsidRDefault="00AD6016" w:rsidP="00D11442">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CB95CDE" w14:textId="77777777" w:rsidR="00D11442" w:rsidRDefault="00AD6016" w:rsidP="00126F43">
      <w:pPr>
        <w:rPr>
          <w:rFonts w:ascii="Arial" w:eastAsia="Arial" w:hAnsi="Arial" w:cs="Arial"/>
        </w:rPr>
      </w:pPr>
      <w:bookmarkStart w:id="3"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1191 Catholic Healthcare Limited</w:t>
      </w:r>
      <w:r>
        <w:rPr>
          <w:rFonts w:ascii="Arial" w:eastAsia="Arial" w:hAnsi="Arial" w:cs="Arial"/>
        </w:rPr>
        <w:br/>
        <w:t>Service: 17423 Catholic Community Services Central West</w:t>
      </w:r>
      <w:r>
        <w:rPr>
          <w:rFonts w:ascii="Arial" w:eastAsia="Arial" w:hAnsi="Arial" w:cs="Arial"/>
        </w:rPr>
        <w:br/>
        <w:t>Service: 17421 Catholic Community Services Central West - CACP</w:t>
      </w:r>
      <w:r>
        <w:rPr>
          <w:rFonts w:ascii="Arial" w:eastAsia="Arial" w:hAnsi="Arial" w:cs="Arial"/>
        </w:rPr>
        <w:br/>
        <w:t>Service: 17424 Catholic Community Services Great Lakes</w:t>
      </w:r>
      <w:r>
        <w:rPr>
          <w:rFonts w:ascii="Arial" w:eastAsia="Arial" w:hAnsi="Arial" w:cs="Arial"/>
        </w:rPr>
        <w:br/>
        <w:t>Service: 17428 Catholic Community Services Hunter</w:t>
      </w:r>
      <w:r>
        <w:rPr>
          <w:rFonts w:ascii="Arial" w:eastAsia="Arial" w:hAnsi="Arial" w:cs="Arial"/>
        </w:rPr>
        <w:br/>
        <w:t>Service: 17439 Catholic Community Services Inner West</w:t>
      </w:r>
      <w:r>
        <w:rPr>
          <w:rFonts w:ascii="Arial" w:eastAsia="Arial" w:hAnsi="Arial" w:cs="Arial"/>
        </w:rPr>
        <w:br/>
        <w:t>Service: 17433 Catholic Community Services Metro North</w:t>
      </w:r>
      <w:r>
        <w:rPr>
          <w:rFonts w:ascii="Arial" w:eastAsia="Arial" w:hAnsi="Arial" w:cs="Arial"/>
        </w:rPr>
        <w:br/>
        <w:t>Service: 17429 Catholic Community Services Metro North - CACP</w:t>
      </w:r>
      <w:r>
        <w:rPr>
          <w:rFonts w:ascii="Arial" w:eastAsia="Arial" w:hAnsi="Arial" w:cs="Arial"/>
        </w:rPr>
        <w:br/>
        <w:t>Service: 17432 Catholic Community Services Metro North Hornsby</w:t>
      </w:r>
      <w:r>
        <w:rPr>
          <w:rFonts w:ascii="Arial" w:eastAsia="Arial" w:hAnsi="Arial" w:cs="Arial"/>
        </w:rPr>
        <w:br/>
        <w:t>Service: 17440 Catholic Community Services Metro South East</w:t>
      </w:r>
      <w:r>
        <w:rPr>
          <w:rFonts w:ascii="Arial" w:eastAsia="Arial" w:hAnsi="Arial" w:cs="Arial"/>
        </w:rPr>
        <w:br/>
        <w:t>Service: 17435 Catholic Community Services Metro South East</w:t>
      </w:r>
      <w:r>
        <w:rPr>
          <w:rFonts w:ascii="Arial" w:eastAsia="Arial" w:hAnsi="Arial" w:cs="Arial"/>
        </w:rPr>
        <w:br/>
        <w:t>Service: 17434 Catholic Community Services Metro South East - Arabic CACP</w:t>
      </w:r>
      <w:r>
        <w:rPr>
          <w:rFonts w:ascii="Arial" w:eastAsia="Arial" w:hAnsi="Arial" w:cs="Arial"/>
        </w:rPr>
        <w:br/>
        <w:t>Service: 17436 Catholic Community Services Metro South East - CACP</w:t>
      </w:r>
      <w:r>
        <w:rPr>
          <w:rFonts w:ascii="Arial" w:eastAsia="Arial" w:hAnsi="Arial" w:cs="Arial"/>
        </w:rPr>
        <w:br/>
        <w:t>Service: 17442 Catholic Community Services Mid North Coast - CACP</w:t>
      </w:r>
      <w:r>
        <w:rPr>
          <w:rFonts w:ascii="Arial" w:eastAsia="Arial" w:hAnsi="Arial" w:cs="Arial"/>
        </w:rPr>
        <w:br/>
        <w:t>Service: 17447 Catholic Community Services Nepean</w:t>
      </w:r>
      <w:r>
        <w:rPr>
          <w:rFonts w:ascii="Arial" w:eastAsia="Arial" w:hAnsi="Arial" w:cs="Arial"/>
        </w:rPr>
        <w:br/>
        <w:t>Service: 17445 Catholic Community Services Nepean - CACP</w:t>
      </w:r>
      <w:r>
        <w:rPr>
          <w:rFonts w:ascii="Arial" w:eastAsia="Arial" w:hAnsi="Arial" w:cs="Arial"/>
        </w:rPr>
        <w:br/>
        <w:t>Service: 17448 Catholic Community Services Orana Level 2</w:t>
      </w:r>
      <w:r>
        <w:rPr>
          <w:rFonts w:ascii="Arial" w:eastAsia="Arial" w:hAnsi="Arial" w:cs="Arial"/>
        </w:rPr>
        <w:br/>
        <w:t>Service: 17450 Catholic Community Services Orana Level 3</w:t>
      </w:r>
      <w:r>
        <w:rPr>
          <w:rFonts w:ascii="Arial" w:eastAsia="Arial" w:hAnsi="Arial" w:cs="Arial"/>
        </w:rPr>
        <w:br/>
        <w:t>Service: 17449 Catholic Community Services Orana Level 4</w:t>
      </w:r>
      <w:r>
        <w:rPr>
          <w:rFonts w:ascii="Arial" w:eastAsia="Arial" w:hAnsi="Arial" w:cs="Arial"/>
        </w:rPr>
        <w:br/>
        <w:t>Service: 17451 Catholic Community Services Riverina Murray - CACP</w:t>
      </w:r>
      <w:r>
        <w:rPr>
          <w:rFonts w:ascii="Arial" w:eastAsia="Arial" w:hAnsi="Arial" w:cs="Arial"/>
        </w:rPr>
        <w:br/>
        <w:t>Service: 17453 Catholic Community Services Riverina/Murray</w:t>
      </w:r>
      <w:r>
        <w:rPr>
          <w:rFonts w:ascii="Arial" w:eastAsia="Arial" w:hAnsi="Arial" w:cs="Arial"/>
        </w:rPr>
        <w:br/>
        <w:t>Service: 17641 MacKillop Community Care-Central Coast</w:t>
      </w:r>
      <w:r>
        <w:rPr>
          <w:rFonts w:ascii="Arial" w:eastAsia="Arial" w:hAnsi="Arial" w:cs="Arial"/>
        </w:rPr>
        <w:br/>
        <w:t>Service: 17855 Warnervale Wellness Centre</w:t>
      </w:r>
    </w:p>
    <w:p w14:paraId="61A80964" w14:textId="7E2C9C9E" w:rsidR="00FB5979" w:rsidRPr="00214549" w:rsidRDefault="00AD6016"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7487 Catholic Healthcare Limited</w:t>
      </w:r>
      <w:r>
        <w:rPr>
          <w:rFonts w:ascii="Arial" w:eastAsia="Arial" w:hAnsi="Arial" w:cs="Arial"/>
        </w:rPr>
        <w:br/>
        <w:t>Service: 25061 Catholic Healthcare Limited - Care Relationships and Carer Support</w:t>
      </w:r>
      <w:r>
        <w:rPr>
          <w:rFonts w:ascii="Arial" w:eastAsia="Arial" w:hAnsi="Arial" w:cs="Arial"/>
        </w:rPr>
        <w:br/>
        <w:t>Service: 25058 Catholic Healthcare Limited - Community and Home Support</w:t>
      </w:r>
      <w:bookmarkEnd w:id="3"/>
    </w:p>
    <w:p w14:paraId="067D310D" w14:textId="77777777" w:rsidR="00FB5979" w:rsidRPr="00A36AA9" w:rsidRDefault="00AD6016" w:rsidP="00D1144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BCF6C89" w14:textId="6FBCD8F0" w:rsidR="00FB5979" w:rsidRPr="00A36AA9" w:rsidRDefault="00AD6016" w:rsidP="00F87E39">
      <w:pPr>
        <w:pStyle w:val="NormalArial"/>
      </w:pPr>
      <w:r w:rsidRPr="00A36AA9">
        <w:t xml:space="preserve">This performance report </w:t>
      </w:r>
      <w:r w:rsidRPr="00A36AA9">
        <w:rPr>
          <w:color w:val="auto"/>
        </w:rPr>
        <w:t>has been prepared by</w:t>
      </w:r>
      <w:r w:rsidRPr="00A36AA9">
        <w:rPr>
          <w:color w:val="0000FF"/>
        </w:rPr>
        <w:t xml:space="preserve"> </w:t>
      </w:r>
      <w:r w:rsidR="00AA126A">
        <w:t>Grace Hope-Simpson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8368B6" w14:textId="77777777" w:rsidR="00FB5979" w:rsidRPr="00A36AA9" w:rsidRDefault="00AD601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F54D6A5" w14:textId="77777777" w:rsidR="00FB5979" w:rsidRDefault="00AD6016" w:rsidP="00F87E39">
      <w:pPr>
        <w:pStyle w:val="NormalArial"/>
      </w:pPr>
      <w:r w:rsidRPr="00A36AA9">
        <w:t>The report also specifies any areas in which improvements must be made to ensure the Quality Standards are complied with.</w:t>
      </w:r>
    </w:p>
    <w:p w14:paraId="54BB718D" w14:textId="3F82D07B" w:rsidR="00FB5979" w:rsidRPr="00A36AA9" w:rsidRDefault="00AD6016" w:rsidP="00D11442">
      <w:pPr>
        <w:pStyle w:val="Heading1"/>
        <w:spacing w:before="240" w:after="120" w:line="22" w:lineRule="atLeast"/>
        <w:rPr>
          <w:rFonts w:ascii="Arial" w:hAnsi="Arial" w:cs="Arial"/>
        </w:rPr>
      </w:pPr>
      <w:r w:rsidRPr="00A36AA9">
        <w:rPr>
          <w:rFonts w:ascii="Arial" w:hAnsi="Arial" w:cs="Arial"/>
        </w:rPr>
        <w:t>Material relied on</w:t>
      </w:r>
    </w:p>
    <w:p w14:paraId="3600007F" w14:textId="77777777" w:rsidR="00FB5979" w:rsidRPr="00A36AA9" w:rsidRDefault="00AD6016" w:rsidP="00F87E39">
      <w:pPr>
        <w:pStyle w:val="NormalArial"/>
      </w:pPr>
      <w:r w:rsidRPr="00A36AA9">
        <w:t>The following information has been considered in preparing the performance report:</w:t>
      </w:r>
    </w:p>
    <w:p w14:paraId="23705120" w14:textId="77777777" w:rsidR="00AC29AC" w:rsidRPr="00446BCD" w:rsidRDefault="00AC29AC" w:rsidP="00AC29AC">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lastRenderedPageBreak/>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446BCD">
        <w:rPr>
          <w:rFonts w:ascii="Arial" w:hAnsi="Arial" w:cs="Arial"/>
          <w:color w:val="auto"/>
        </w:rPr>
        <w:t>a site assessment, observations at service outlets, review of documents and interviews with staff, consumers/representatives and others</w:t>
      </w:r>
    </w:p>
    <w:p w14:paraId="26E4FF36" w14:textId="1E467CD0" w:rsidR="00AC29AC" w:rsidRPr="00446BCD" w:rsidRDefault="00AC29AC" w:rsidP="00AC29AC">
      <w:pPr>
        <w:pStyle w:val="ListParagraph"/>
        <w:numPr>
          <w:ilvl w:val="0"/>
          <w:numId w:val="2"/>
        </w:numPr>
        <w:spacing w:line="22" w:lineRule="atLeast"/>
        <w:ind w:left="714" w:hanging="357"/>
        <w:contextualSpacing w:val="0"/>
        <w:rPr>
          <w:rFonts w:ascii="Arial" w:hAnsi="Arial" w:cs="Arial"/>
          <w:color w:val="auto"/>
        </w:rPr>
      </w:pPr>
      <w:r w:rsidRPr="00446BCD">
        <w:rPr>
          <w:rFonts w:ascii="Arial" w:hAnsi="Arial" w:cs="Arial"/>
          <w:color w:val="auto"/>
        </w:rPr>
        <w:t>the provider’s response to the assessment team’s report received 17 January 2025</w:t>
      </w:r>
      <w:r w:rsidR="00300FC1">
        <w:rPr>
          <w:rFonts w:ascii="Arial" w:hAnsi="Arial" w:cs="Arial"/>
          <w:color w:val="auto"/>
        </w:rPr>
        <w:t>.</w:t>
      </w:r>
    </w:p>
    <w:p w14:paraId="59811936" w14:textId="77777777" w:rsidR="00FB5979" w:rsidRPr="00D76BC8" w:rsidRDefault="00AD601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8B105C8" w14:textId="1A96441B" w:rsidR="00FB5979" w:rsidRPr="00244176" w:rsidRDefault="00AD601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3610" w14:paraId="3F6DF210" w14:textId="77777777" w:rsidTr="002B36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7A957" w14:textId="77777777" w:rsidR="00FB5979" w:rsidRPr="00A36AA9" w:rsidRDefault="00AD601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46846B8" w14:textId="77777777" w:rsidR="00FB5979" w:rsidRPr="00E96B92" w:rsidRDefault="00293B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748940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D6016">
                  <w:rPr>
                    <w:rFonts w:ascii="Arial" w:hAnsi="Arial" w:cs="Arial"/>
                  </w:rPr>
                  <w:t>Compliant</w:t>
                </w:r>
              </w:sdtContent>
            </w:sdt>
          </w:p>
        </w:tc>
      </w:tr>
      <w:tr w:rsidR="002B3610" w14:paraId="5D69F85B"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C14E5" w14:textId="77777777" w:rsidR="00FB5979" w:rsidRPr="00A36AA9" w:rsidRDefault="00AD601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6EA812A" w14:textId="70DFB8DF"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61565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C29AC">
                  <w:rPr>
                    <w:rFonts w:ascii="Arial" w:hAnsi="Arial" w:cs="Arial"/>
                    <w:b/>
                    <w:bCs/>
                  </w:rPr>
                  <w:t>Not Compliant</w:t>
                </w:r>
              </w:sdtContent>
            </w:sdt>
          </w:p>
        </w:tc>
      </w:tr>
      <w:tr w:rsidR="002B3610" w14:paraId="34BD13BB" w14:textId="77777777" w:rsidTr="002B36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699B91" w14:textId="77777777" w:rsidR="00FB5979" w:rsidRPr="00A36AA9" w:rsidRDefault="00AD601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81E1B7" w14:textId="77777777" w:rsidR="00FB5979" w:rsidRPr="00A213EA" w:rsidRDefault="00293B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081727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bCs/>
                  </w:rPr>
                  <w:t>Compliant</w:t>
                </w:r>
              </w:sdtContent>
            </w:sdt>
          </w:p>
        </w:tc>
      </w:tr>
      <w:tr w:rsidR="002B3610" w14:paraId="4BE1CC63"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AAB64A" w14:textId="77777777" w:rsidR="00FB5979" w:rsidRPr="00A36AA9" w:rsidRDefault="00AD601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420080E" w14:textId="77777777"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338672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bCs/>
                  </w:rPr>
                  <w:t>Compliant</w:t>
                </w:r>
              </w:sdtContent>
            </w:sdt>
          </w:p>
        </w:tc>
      </w:tr>
      <w:tr w:rsidR="002B3610" w14:paraId="5221E2E4" w14:textId="77777777" w:rsidTr="002B36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6AE0DC" w14:textId="77777777" w:rsidR="00FB5979" w:rsidRPr="00A36AA9" w:rsidRDefault="00AD601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F412B2C" w14:textId="77777777" w:rsidR="00FB5979" w:rsidRPr="00A213EA" w:rsidRDefault="00293B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039486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bCs/>
                  </w:rPr>
                  <w:t>Compliant</w:t>
                </w:r>
              </w:sdtContent>
            </w:sdt>
          </w:p>
        </w:tc>
      </w:tr>
      <w:tr w:rsidR="002B3610" w14:paraId="6A295B6C"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A2F99" w14:textId="77777777" w:rsidR="00FB5979" w:rsidRPr="00A36AA9" w:rsidRDefault="00AD601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6D0FA91" w14:textId="77777777"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282986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bCs/>
                  </w:rPr>
                  <w:t>Compliant</w:t>
                </w:r>
              </w:sdtContent>
            </w:sdt>
          </w:p>
        </w:tc>
      </w:tr>
      <w:tr w:rsidR="002B3610" w14:paraId="07C0FE2C" w14:textId="77777777" w:rsidTr="002B36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53AC4" w14:textId="77777777" w:rsidR="00FB5979" w:rsidRPr="00A36AA9" w:rsidRDefault="00AD601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0CC46B3" w14:textId="77777777" w:rsidR="00FB5979" w:rsidRPr="00A213EA" w:rsidRDefault="00293B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901827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bCs/>
                  </w:rPr>
                  <w:t>Compliant</w:t>
                </w:r>
              </w:sdtContent>
            </w:sdt>
          </w:p>
        </w:tc>
      </w:tr>
      <w:tr w:rsidR="002B3610" w14:paraId="77BE3446"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399DB" w14:textId="77777777" w:rsidR="00FB5979" w:rsidRPr="00A36AA9" w:rsidRDefault="00AD601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921F0D" w14:textId="77777777"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29388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bCs/>
                  </w:rPr>
                  <w:t>Compliant</w:t>
                </w:r>
              </w:sdtContent>
            </w:sdt>
          </w:p>
        </w:tc>
      </w:tr>
    </w:tbl>
    <w:p w14:paraId="56E8599D" w14:textId="77777777" w:rsidR="00FB5979" w:rsidRPr="00244176" w:rsidRDefault="00AD601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B3610" w14:paraId="449E2E11" w14:textId="77777777" w:rsidTr="002B36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C2C35D" w14:textId="77777777" w:rsidR="00FB5979" w:rsidRPr="00244176" w:rsidRDefault="00AD601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CCD8CC6" w14:textId="77777777" w:rsidR="00FB5979" w:rsidRPr="00A213EA" w:rsidRDefault="00293B1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476765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rPr>
                  <w:t>Compliant</w:t>
                </w:r>
              </w:sdtContent>
            </w:sdt>
          </w:p>
        </w:tc>
      </w:tr>
      <w:tr w:rsidR="002B3610" w14:paraId="5755E08A"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5A2D7A" w14:textId="77777777" w:rsidR="00FB5979" w:rsidRPr="00244176" w:rsidRDefault="00AD601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58F58FE" w14:textId="77777777"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363303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rPr>
                  <w:t>Compliant</w:t>
                </w:r>
              </w:sdtContent>
            </w:sdt>
          </w:p>
        </w:tc>
      </w:tr>
      <w:tr w:rsidR="002B3610" w14:paraId="1825B9E9" w14:textId="77777777" w:rsidTr="002B36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93E6ED" w14:textId="77777777" w:rsidR="00FB5979" w:rsidRPr="00244176" w:rsidRDefault="00AD601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90ECEF1" w14:textId="77777777" w:rsidR="00FB5979" w:rsidRPr="00A213EA" w:rsidRDefault="00293B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298325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rPr>
                  <w:t>Compliant</w:t>
                </w:r>
              </w:sdtContent>
            </w:sdt>
          </w:p>
        </w:tc>
      </w:tr>
      <w:tr w:rsidR="002B3610" w14:paraId="774AE9E8"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59E89F" w14:textId="77777777" w:rsidR="00FB5979" w:rsidRPr="00244176" w:rsidRDefault="00AD601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63E18D1" w14:textId="77777777"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622073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rPr>
                  <w:t>Compliant</w:t>
                </w:r>
              </w:sdtContent>
            </w:sdt>
          </w:p>
        </w:tc>
      </w:tr>
      <w:tr w:rsidR="002B3610" w14:paraId="25927F0F" w14:textId="77777777" w:rsidTr="002B36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FC5D46" w14:textId="77777777" w:rsidR="00FB5979" w:rsidRPr="00244176" w:rsidRDefault="00AD601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F9300CC" w14:textId="77777777" w:rsidR="00FB5979" w:rsidRPr="00A213EA" w:rsidRDefault="00293B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8445388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rPr>
                  <w:t>Compliant</w:t>
                </w:r>
              </w:sdtContent>
            </w:sdt>
          </w:p>
        </w:tc>
      </w:tr>
      <w:tr w:rsidR="002B3610" w14:paraId="1CAC130E"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2119FA" w14:textId="77777777" w:rsidR="00FB5979" w:rsidRPr="00244176" w:rsidRDefault="00AD601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0EE2FCA" w14:textId="77777777"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119397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rPr>
                  <w:t>Compliant</w:t>
                </w:r>
              </w:sdtContent>
            </w:sdt>
          </w:p>
        </w:tc>
      </w:tr>
      <w:tr w:rsidR="002B3610" w14:paraId="3AFDF2DE" w14:textId="77777777" w:rsidTr="002B36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63CA8D" w14:textId="77777777" w:rsidR="00FB5979" w:rsidRPr="00244176" w:rsidRDefault="00AD601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F5E2D55" w14:textId="77777777" w:rsidR="00FB5979" w:rsidRPr="00A213EA" w:rsidRDefault="00293B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118257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rPr>
                  <w:t>Compliant</w:t>
                </w:r>
              </w:sdtContent>
            </w:sdt>
          </w:p>
        </w:tc>
      </w:tr>
      <w:tr w:rsidR="002B3610" w14:paraId="1F97D2B6" w14:textId="77777777" w:rsidTr="002B36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5AF216" w14:textId="77777777" w:rsidR="00FB5979" w:rsidRPr="00244176" w:rsidRDefault="00AD601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B05FBC1" w14:textId="77777777" w:rsidR="00FB5979" w:rsidRPr="00A213EA" w:rsidRDefault="00293B1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6425646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D6016" w:rsidRPr="00A213EA">
                  <w:rPr>
                    <w:rFonts w:ascii="Arial" w:hAnsi="Arial" w:cs="Arial"/>
                    <w:b/>
                  </w:rPr>
                  <w:t>Compliant</w:t>
                </w:r>
              </w:sdtContent>
            </w:sdt>
          </w:p>
        </w:tc>
      </w:tr>
    </w:tbl>
    <w:p w14:paraId="1E7B616B" w14:textId="77777777" w:rsidR="00FB5979" w:rsidRPr="00A36AA9" w:rsidRDefault="00AD6016" w:rsidP="00F87E39">
      <w:pPr>
        <w:pStyle w:val="NormalArial"/>
        <w:spacing w:before="120"/>
      </w:pPr>
      <w:r w:rsidRPr="00A36AA9">
        <w:t>A detailed assessment is provided later in this report for each assessed Standard.</w:t>
      </w:r>
    </w:p>
    <w:p w14:paraId="7E54FC6A" w14:textId="77777777" w:rsidR="00FB5979" w:rsidRPr="00A36AA9" w:rsidRDefault="00AD6016" w:rsidP="00D11442">
      <w:pPr>
        <w:pStyle w:val="Heading1"/>
        <w:spacing w:before="240" w:after="120" w:line="22" w:lineRule="atLeast"/>
        <w:rPr>
          <w:rFonts w:ascii="Arial" w:hAnsi="Arial" w:cs="Arial"/>
        </w:rPr>
      </w:pPr>
      <w:r w:rsidRPr="00A36AA9">
        <w:rPr>
          <w:rFonts w:ascii="Arial" w:hAnsi="Arial" w:cs="Arial"/>
        </w:rPr>
        <w:t>Areas for improvement</w:t>
      </w:r>
    </w:p>
    <w:p w14:paraId="21AF9761" w14:textId="77777777" w:rsidR="00FB5979" w:rsidRPr="00A36AA9" w:rsidRDefault="00AD601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56BA5D9" w14:textId="77F253CE" w:rsidR="00AC29AC" w:rsidRDefault="00AC29AC" w:rsidP="00AC29AC">
      <w:pPr>
        <w:pStyle w:val="NormalArial"/>
        <w:numPr>
          <w:ilvl w:val="0"/>
          <w:numId w:val="26"/>
        </w:numPr>
      </w:pPr>
      <w:r w:rsidRPr="00506B78">
        <w:t>Requirement 2(3)(a)</w:t>
      </w:r>
      <w:r>
        <w:t xml:space="preserve"> </w:t>
      </w:r>
      <w:r w:rsidR="002B5E32">
        <w:t xml:space="preserve">HCP </w:t>
      </w:r>
      <w:r>
        <w:t xml:space="preserve">- </w:t>
      </w:r>
      <w:r w:rsidRPr="00DB543B">
        <w:t>Assessment and planning, including consideration of risks to the consumer’s health and well-being, informs the delivery of safe and effective care and services.</w:t>
      </w:r>
    </w:p>
    <w:p w14:paraId="59F8CB7F" w14:textId="5F934220" w:rsidR="00AC29AC" w:rsidRPr="00506B78" w:rsidRDefault="00AC29AC" w:rsidP="00AC29AC">
      <w:pPr>
        <w:pStyle w:val="NormalArial"/>
        <w:numPr>
          <w:ilvl w:val="0"/>
          <w:numId w:val="26"/>
        </w:numPr>
      </w:pPr>
      <w:r w:rsidRPr="00506B78">
        <w:t>Requirement 2(3)(</w:t>
      </w:r>
      <w:r>
        <w:t>b</w:t>
      </w:r>
      <w:r w:rsidRPr="00506B78">
        <w:t>)</w:t>
      </w:r>
      <w:r w:rsidR="002B5E32">
        <w:t xml:space="preserve"> HCP </w:t>
      </w:r>
      <w:r>
        <w:t xml:space="preserve">- </w:t>
      </w:r>
      <w:r w:rsidRPr="00244176">
        <w:t>Assessment and planning identifies and addresses the consumer’s current needs, goals and preferences, including advance care planning and end of life planning if the consumer wishes.</w:t>
      </w:r>
    </w:p>
    <w:p w14:paraId="2B440D76" w14:textId="51C42850" w:rsidR="00FB5979" w:rsidRPr="00A36AA9" w:rsidRDefault="00AD6016" w:rsidP="00F87E39">
      <w:pPr>
        <w:pStyle w:val="NormalArial"/>
      </w:pPr>
      <w:r w:rsidRPr="00A36AA9">
        <w:br w:type="page"/>
      </w:r>
    </w:p>
    <w:p w14:paraId="6CC53B43" w14:textId="77777777" w:rsidR="00FB5979" w:rsidRDefault="00AD601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B3610" w14:paraId="19E66CBD"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57F598C" w14:textId="77777777" w:rsidR="00FB5979" w:rsidRPr="003217D3" w:rsidRDefault="00AD60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19B3263"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9E8FAB3"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610" w14:paraId="4523312B"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63B9E" w14:textId="77777777" w:rsidR="00FB5979" w:rsidRPr="00244176" w:rsidRDefault="00AD601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689F5A4"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5A154DE"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3696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shd w:val="clear" w:color="auto" w:fill="auto"/>
          </w:tcPr>
          <w:p w14:paraId="59419CA4"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18787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1A6CBE30"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2268B"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32DA03A"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868A31E"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03203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shd w:val="clear" w:color="auto" w:fill="auto"/>
          </w:tcPr>
          <w:p w14:paraId="51468BC4"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32246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029B3909"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90510"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2D4178C"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D981C72" w14:textId="77777777" w:rsidR="00FB5979" w:rsidRPr="00244176" w:rsidRDefault="00AD601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87F8F0" w14:textId="77777777" w:rsidR="00FB5979" w:rsidRPr="00244176" w:rsidRDefault="00AD60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E65D984" w14:textId="77777777" w:rsidR="00FB5979" w:rsidRPr="00244176" w:rsidRDefault="00AD60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567DFC" w14:textId="77777777" w:rsidR="00FB5979" w:rsidRPr="00244176" w:rsidRDefault="00AD60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52C0F00"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6886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shd w:val="clear" w:color="auto" w:fill="auto"/>
          </w:tcPr>
          <w:p w14:paraId="664866C3"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21905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3F80EB1E"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7BADB"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FF819F6"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08B7E6"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11362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shd w:val="clear" w:color="auto" w:fill="auto"/>
          </w:tcPr>
          <w:p w14:paraId="5583E1F9"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22341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3F953A98"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8B9AF"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2885BF8"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43D1A6D"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07228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shd w:val="clear" w:color="auto" w:fill="auto"/>
          </w:tcPr>
          <w:p w14:paraId="572B9F90"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5787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3C6A0852"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5A68B"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D030DB9"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93222EA"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55638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shd w:val="clear" w:color="auto" w:fill="auto"/>
          </w:tcPr>
          <w:p w14:paraId="33722108"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02001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p w14:paraId="4ACE1884" w14:textId="77777777" w:rsidR="00FB5979" w:rsidRDefault="00AD6016" w:rsidP="007B3959">
      <w:pPr>
        <w:pStyle w:val="Heading20"/>
      </w:pPr>
      <w:r w:rsidRPr="00A36AA9">
        <w:t>Findings</w:t>
      </w:r>
    </w:p>
    <w:p w14:paraId="362CCC60" w14:textId="77777777" w:rsidR="007B1B70" w:rsidRPr="0014608D" w:rsidRDefault="007B1B70" w:rsidP="007B1B70">
      <w:pPr>
        <w:pStyle w:val="Heading20"/>
        <w:rPr>
          <w:b w:val="0"/>
          <w:bCs w:val="0"/>
        </w:rPr>
      </w:pPr>
      <w:r w:rsidRPr="0014608D">
        <w:rPr>
          <w:b w:val="0"/>
          <w:bCs w:val="0"/>
        </w:rPr>
        <w:t>Compliant practices were noted consistently across all Commonwealth Home Services Package (CHSP) and Home Care Package (HCP)</w:t>
      </w:r>
      <w:r>
        <w:rPr>
          <w:b w:val="0"/>
          <w:bCs w:val="0"/>
        </w:rPr>
        <w:t xml:space="preserve"> providing</w:t>
      </w:r>
      <w:r w:rsidRPr="0014608D">
        <w:rPr>
          <w:b w:val="0"/>
          <w:bCs w:val="0"/>
        </w:rPr>
        <w:t xml:space="preserve"> services assessed</w:t>
      </w:r>
      <w:r>
        <w:rPr>
          <w:b w:val="0"/>
          <w:bCs w:val="0"/>
        </w:rPr>
        <w:t>, for each requirement in this Standard.</w:t>
      </w:r>
    </w:p>
    <w:p w14:paraId="6FA95DA8" w14:textId="77777777" w:rsidR="007B1B70" w:rsidRDefault="007B1B70" w:rsidP="007B1B70">
      <w:pPr>
        <w:pStyle w:val="NormalArial"/>
      </w:pPr>
      <w:r>
        <w:t>Consumers and representatives said consumers are treated</w:t>
      </w:r>
      <w:r w:rsidRPr="0014608D">
        <w:t xml:space="preserve"> </w:t>
      </w:r>
      <w:r>
        <w:t xml:space="preserve">well, individually valued and afforded dignity and respect. Care planning documentation demonstrated the service identifies consumers’ cultural requirements, their preferences and how they want to receive services. Staff and management demonstrated familiarity with sampled consumers’ individual identities, and they spoke of consumers with respect. Policies are in place to guide staff practice where dignity and respect are concerned. </w:t>
      </w:r>
    </w:p>
    <w:p w14:paraId="4F7AED9E" w14:textId="77777777" w:rsidR="007B1B70" w:rsidRDefault="007B1B70" w:rsidP="007B1B70">
      <w:pPr>
        <w:pStyle w:val="NormalArial"/>
      </w:pPr>
      <w:r>
        <w:t xml:space="preserve">Consumers and representatives said the provider knows their cultural and linguistic needs and meet these in service delivery. Care advisors and coordinators were familiar with individual </w:t>
      </w:r>
      <w:r>
        <w:lastRenderedPageBreak/>
        <w:t xml:space="preserve">cultural requirements and described the induction process which includes training on working with culturally and linguistically diverse (CALD) consumers. Care documentation showed CALD consumers are matched with community workers who speak their language and can provide culturally tailored care and support. Policies are in place to guide staff practice where cultural diversity is concerned. </w:t>
      </w:r>
    </w:p>
    <w:p w14:paraId="39FA9C58" w14:textId="77777777" w:rsidR="007B1B70" w:rsidRDefault="007B1B70" w:rsidP="007B1B70">
      <w:pPr>
        <w:pStyle w:val="NormalArial"/>
      </w:pPr>
      <w:r>
        <w:t xml:space="preserve">Consumers described being supported to make decisions and maintain relationships. Consumers said they could nominate who they want involved in their care and decision-making, and confirmed they are supported to make their own choices about care and services. Representatives confirmed they were involved where the consumer had asked for this. Documentation identified care preferences, others involved in decision making and how the service supports consumers to make and maintain connections. Policies are in place to guide staff practice in relation to decision-making, dignity and choice, informed consent and person-centred care. </w:t>
      </w:r>
    </w:p>
    <w:p w14:paraId="5E4C9C8E" w14:textId="77777777" w:rsidR="007B1B70" w:rsidRDefault="007B1B70" w:rsidP="007B1B70">
      <w:pPr>
        <w:pStyle w:val="NormalArial"/>
      </w:pPr>
      <w:r>
        <w:t xml:space="preserve">There is a consistent dignity of risk process in place across all the CHSP and HCP services assessed. Staff and management understood this process and how risks are assessed, mitigated and reviewed on a regular basis. Care advisors and coordinators identified various consumers who take risks and files contained relevant documentation demonstrating these consumers had been supported to make informed risk-taking decisions. </w:t>
      </w:r>
    </w:p>
    <w:p w14:paraId="3C1EE374" w14:textId="77777777" w:rsidR="007B1B70" w:rsidRDefault="007B1B70" w:rsidP="007B1B70">
      <w:pPr>
        <w:pStyle w:val="NormalArial"/>
      </w:pPr>
      <w:r>
        <w:t xml:space="preserve">Consumers, representatives, staff and management confirmed consumers are provided with a suite of information on entry to the service, covering a range of topics relevant to service provision, choice and decision making, complaints, language supports and assessment and planning. Ongoing information provision was also confirmed, and staff described how CALD consumers are supported to understand information provided to them. Sampled files contained signed service agreements and charters of aged care rights, progress notes documented when consumer handbooks had been provided. </w:t>
      </w:r>
    </w:p>
    <w:p w14:paraId="5F8F5AEA" w14:textId="0808BA40" w:rsidR="00FB5979" w:rsidRPr="006B4042" w:rsidRDefault="007B1B70" w:rsidP="007B1B70">
      <w:pPr>
        <w:pStyle w:val="NormalArial"/>
      </w:pPr>
      <w:r w:rsidRPr="00650B7B">
        <w:t xml:space="preserve">Consumers and representatives interviewed felt the provider protects consumers’ privacy. Community workers </w:t>
      </w:r>
      <w:r>
        <w:t>had been trained on and understood their</w:t>
      </w:r>
      <w:r w:rsidRPr="00650B7B">
        <w:t xml:space="preserve"> responsibilities regarding privacy and keeping consumer information confidential. Management and staff </w:t>
      </w:r>
      <w:r>
        <w:t xml:space="preserve">outlined the data security and other privacy measures employed by the provider at its services. Databases are password protected, respite centres have private spaces for sensitive conversations and policies are in place to guide staff practice where privacy and confidentiality are concerned. </w:t>
      </w:r>
      <w:r w:rsidR="00650B7B" w:rsidRPr="00A36AA9">
        <w:br w:type="page"/>
      </w:r>
    </w:p>
    <w:p w14:paraId="199FB07B" w14:textId="77777777" w:rsidR="00FB5979" w:rsidRDefault="00AD601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B3610" w14:paraId="6BFB1588"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E42209F" w14:textId="77777777" w:rsidR="00FB5979" w:rsidRPr="003217D3" w:rsidRDefault="00AD6016"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9EA479B" w14:textId="77777777" w:rsidR="00FB5979" w:rsidRPr="003217D3" w:rsidRDefault="00AD601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BC9E8F6"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610" w14:paraId="5A350730"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5FF64"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BD351E8"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4F9FC10" w14:textId="3D187110"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3920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038D9">
                  <w:rPr>
                    <w:rFonts w:ascii="Arial" w:hAnsi="Arial" w:cs="Arial"/>
                    <w:color w:val="auto"/>
                  </w:rPr>
                  <w:t>Not Compliant</w:t>
                </w:r>
              </w:sdtContent>
            </w:sdt>
            <w:r w:rsidR="00AD6016" w:rsidRPr="00501C01">
              <w:rPr>
                <w:rFonts w:ascii="Arial" w:hAnsi="Arial" w:cs="Arial"/>
              </w:rPr>
              <w:t xml:space="preserve"> </w:t>
            </w:r>
          </w:p>
        </w:tc>
        <w:tc>
          <w:tcPr>
            <w:tcW w:w="1977" w:type="dxa"/>
            <w:shd w:val="clear" w:color="auto" w:fill="auto"/>
          </w:tcPr>
          <w:p w14:paraId="7547AFED"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911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7312E267"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1B273"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207C2D7"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ECA7C83" w14:textId="10EE0365"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57229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B5E32">
                  <w:rPr>
                    <w:rFonts w:ascii="Arial" w:hAnsi="Arial" w:cs="Arial"/>
                    <w:color w:val="auto"/>
                  </w:rPr>
                  <w:t>Not Compliant</w:t>
                </w:r>
              </w:sdtContent>
            </w:sdt>
            <w:r w:rsidR="00AD6016" w:rsidRPr="00501C01">
              <w:rPr>
                <w:rFonts w:ascii="Arial" w:hAnsi="Arial" w:cs="Arial"/>
              </w:rPr>
              <w:t xml:space="preserve"> </w:t>
            </w:r>
          </w:p>
        </w:tc>
        <w:tc>
          <w:tcPr>
            <w:tcW w:w="1977" w:type="dxa"/>
            <w:shd w:val="clear" w:color="auto" w:fill="auto"/>
          </w:tcPr>
          <w:p w14:paraId="59176F3A"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81655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7936BF9B"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47D8F"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3D19F68"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DD250E" w14:textId="77777777" w:rsidR="00FB5979" w:rsidRPr="00244176" w:rsidRDefault="00AD60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DE386D8" w14:textId="77777777" w:rsidR="00FB5979" w:rsidRPr="00244176" w:rsidRDefault="00AD60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CB8D094"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50555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19269BE1"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46514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3189EF69"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19857"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F1E2555"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28B2503"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91244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5F17DD19"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10604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5E3A77A6"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25521"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B789F7E"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D8B69B6"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94653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086322CB"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2541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bookmarkEnd w:id="4"/>
    <w:p w14:paraId="040CF419" w14:textId="77777777" w:rsidR="00FB5979" w:rsidRDefault="00AD6016" w:rsidP="00A63FCF">
      <w:pPr>
        <w:pStyle w:val="Heading20"/>
        <w:tabs>
          <w:tab w:val="left" w:pos="1890"/>
        </w:tabs>
      </w:pPr>
      <w:r w:rsidRPr="00A36AA9">
        <w:t>Findings</w:t>
      </w:r>
    </w:p>
    <w:p w14:paraId="13E260B9" w14:textId="77777777" w:rsidR="008E404A" w:rsidRPr="00695FCB" w:rsidRDefault="008E404A" w:rsidP="008E404A">
      <w:pPr>
        <w:rPr>
          <w:rFonts w:ascii="Arial" w:hAnsi="Arial" w:cs="Arial"/>
          <w:u w:val="single"/>
        </w:rPr>
      </w:pPr>
      <w:r w:rsidRPr="00695FCB">
        <w:rPr>
          <w:rFonts w:ascii="Arial" w:hAnsi="Arial" w:cs="Arial"/>
          <w:u w:val="single"/>
        </w:rPr>
        <w:t xml:space="preserve">Requirement 2(3)(a) </w:t>
      </w:r>
    </w:p>
    <w:p w14:paraId="6EA5463D" w14:textId="77777777" w:rsidR="008E404A" w:rsidRPr="00695FCB" w:rsidRDefault="008E404A" w:rsidP="008E404A">
      <w:pPr>
        <w:rPr>
          <w:rFonts w:ascii="Arial" w:hAnsi="Arial" w:cs="Arial"/>
        </w:rPr>
      </w:pPr>
      <w:r w:rsidRPr="00695FCB">
        <w:rPr>
          <w:rFonts w:ascii="Arial" w:hAnsi="Arial" w:cs="Arial"/>
        </w:rPr>
        <w:t xml:space="preserve">The Assessment Team recommended the provider did not meet this requirement, in relation to home care services 17451,17447,17439 and 17434. In relation to these five services, the Assessment Team found that assessment and planning, including consideration of risks to consumer health and well-being, did not consistently inform delivery of safe and effective care and service. </w:t>
      </w:r>
    </w:p>
    <w:p w14:paraId="5584725E" w14:textId="77777777" w:rsidR="008E404A" w:rsidRPr="00695FCB" w:rsidRDefault="008E404A" w:rsidP="008E404A">
      <w:pPr>
        <w:rPr>
          <w:rFonts w:ascii="Arial" w:hAnsi="Arial" w:cs="Arial"/>
        </w:rPr>
      </w:pPr>
      <w:r w:rsidRPr="00695FCB">
        <w:rPr>
          <w:rFonts w:ascii="Arial" w:hAnsi="Arial" w:cs="Arial"/>
        </w:rPr>
        <w:lastRenderedPageBreak/>
        <w:t xml:space="preserve">The team found that while risks were identified they were not then adequately assessed, and mitigation strategies were not consistently documented. The following relevant evidence was brought forward in the Quality Audit Report, to support the </w:t>
      </w:r>
      <w:r>
        <w:rPr>
          <w:rFonts w:ascii="Arial" w:hAnsi="Arial" w:cs="Arial"/>
        </w:rPr>
        <w:t>a</w:t>
      </w:r>
      <w:r w:rsidRPr="00695FCB">
        <w:rPr>
          <w:rFonts w:ascii="Arial" w:hAnsi="Arial" w:cs="Arial"/>
        </w:rPr>
        <w:t xml:space="preserve">ssessment </w:t>
      </w:r>
      <w:r>
        <w:rPr>
          <w:rFonts w:ascii="Arial" w:hAnsi="Arial" w:cs="Arial"/>
        </w:rPr>
        <w:t>t</w:t>
      </w:r>
      <w:r w:rsidRPr="00695FCB">
        <w:rPr>
          <w:rFonts w:ascii="Arial" w:hAnsi="Arial" w:cs="Arial"/>
        </w:rPr>
        <w:t xml:space="preserve">eam’s recommendation. </w:t>
      </w:r>
    </w:p>
    <w:p w14:paraId="552462AE" w14:textId="77777777" w:rsidR="008E404A" w:rsidRPr="00163887" w:rsidRDefault="008E404A" w:rsidP="008E404A">
      <w:pPr>
        <w:pStyle w:val="ListParagraph"/>
        <w:numPr>
          <w:ilvl w:val="0"/>
          <w:numId w:val="27"/>
        </w:numPr>
        <w:rPr>
          <w:rFonts w:ascii="Arial" w:hAnsi="Arial" w:cs="Arial"/>
        </w:rPr>
      </w:pPr>
      <w:r w:rsidRPr="00163887">
        <w:rPr>
          <w:rFonts w:ascii="Arial" w:hAnsi="Arial" w:cs="Arial"/>
        </w:rPr>
        <w:t xml:space="preserve">Service 17434 </w:t>
      </w:r>
    </w:p>
    <w:p w14:paraId="6FEA8194" w14:textId="77777777" w:rsidR="008E404A" w:rsidRPr="00695FCB" w:rsidRDefault="008E404A" w:rsidP="008E404A">
      <w:pPr>
        <w:rPr>
          <w:rFonts w:ascii="Arial" w:hAnsi="Arial" w:cs="Arial"/>
        </w:rPr>
      </w:pPr>
      <w:r w:rsidRPr="00695FCB">
        <w:rPr>
          <w:rFonts w:ascii="Arial" w:hAnsi="Arial" w:cs="Arial"/>
        </w:rPr>
        <w:t xml:space="preserve">A consumer’s clinical assessment noted the consumer lives with dementia however no interventions or strategies for staff to follow were documented. The care plan did not include the diagnosis and an RN indicated it was managed by the representative. </w:t>
      </w:r>
    </w:p>
    <w:p w14:paraId="1279F8D7" w14:textId="77777777" w:rsidR="008E404A" w:rsidRPr="00163887" w:rsidRDefault="008E404A" w:rsidP="008E404A">
      <w:pPr>
        <w:pStyle w:val="ListParagraph"/>
        <w:numPr>
          <w:ilvl w:val="0"/>
          <w:numId w:val="27"/>
        </w:numPr>
        <w:rPr>
          <w:rFonts w:ascii="Arial" w:hAnsi="Arial" w:cs="Arial"/>
        </w:rPr>
      </w:pPr>
      <w:r w:rsidRPr="00163887">
        <w:rPr>
          <w:rFonts w:ascii="Arial" w:hAnsi="Arial" w:cs="Arial"/>
        </w:rPr>
        <w:t>Service 17439</w:t>
      </w:r>
    </w:p>
    <w:p w14:paraId="6C4BFD23" w14:textId="77777777" w:rsidR="008E404A" w:rsidRPr="00695FCB" w:rsidRDefault="008E404A" w:rsidP="008E404A">
      <w:pPr>
        <w:rPr>
          <w:rFonts w:ascii="Arial" w:hAnsi="Arial" w:cs="Arial"/>
        </w:rPr>
      </w:pPr>
      <w:r w:rsidRPr="00695FCB">
        <w:rPr>
          <w:rFonts w:ascii="Arial" w:hAnsi="Arial" w:cs="Arial"/>
        </w:rPr>
        <w:t xml:space="preserve">A second consumer has ongoing issues with allergies, depression, limited mobility and type two diabetes, and does not always wear their call pendant, however there were no risks associated with their direct care provision noted in the consumer’s care plan. </w:t>
      </w:r>
    </w:p>
    <w:p w14:paraId="3A3B07EC" w14:textId="77777777" w:rsidR="008E404A" w:rsidRPr="00163887" w:rsidRDefault="008E404A" w:rsidP="008E404A">
      <w:pPr>
        <w:pStyle w:val="ListParagraph"/>
        <w:numPr>
          <w:ilvl w:val="0"/>
          <w:numId w:val="27"/>
        </w:numPr>
        <w:rPr>
          <w:rFonts w:ascii="Arial" w:hAnsi="Arial" w:cs="Arial"/>
        </w:rPr>
      </w:pPr>
      <w:r w:rsidRPr="00163887">
        <w:rPr>
          <w:rFonts w:ascii="Arial" w:hAnsi="Arial" w:cs="Arial"/>
        </w:rPr>
        <w:t>Service 17451</w:t>
      </w:r>
    </w:p>
    <w:p w14:paraId="05ABCB45" w14:textId="77777777" w:rsidR="008E404A" w:rsidRPr="00695FCB" w:rsidRDefault="008E404A" w:rsidP="008E404A">
      <w:pPr>
        <w:rPr>
          <w:rFonts w:ascii="Arial" w:hAnsi="Arial" w:cs="Arial"/>
        </w:rPr>
      </w:pPr>
      <w:r w:rsidRPr="00695FCB">
        <w:rPr>
          <w:rFonts w:ascii="Arial" w:hAnsi="Arial" w:cs="Arial"/>
        </w:rPr>
        <w:t xml:space="preserve">Care documentation concerning a third consumer living with mobility issues, depression and type 2 diabetes was reviewed. Documentation showed the service had not appropriately responded to risks in relation to the consumer’s medication management, decreased mobility, diabetes management, acute and chronic pain and mobility. Risks were identified but follow up interventions and risk mitigation strategies were not consistently documented, further clinical assessments did not occur and the consumer’s risks were not appropriately monitored or managed. </w:t>
      </w:r>
    </w:p>
    <w:p w14:paraId="2AA1C413" w14:textId="77777777" w:rsidR="008E404A" w:rsidRPr="00695FCB" w:rsidRDefault="008E404A" w:rsidP="008E404A">
      <w:pPr>
        <w:rPr>
          <w:rFonts w:ascii="Arial" w:hAnsi="Arial" w:cs="Arial"/>
        </w:rPr>
      </w:pPr>
      <w:r w:rsidRPr="00695FCB">
        <w:rPr>
          <w:rFonts w:ascii="Arial" w:hAnsi="Arial" w:cs="Arial"/>
        </w:rPr>
        <w:t xml:space="preserve">Other information and specific consumer evidence included in the Assessment Team’s report was not relevant to my decision and has not been considered. </w:t>
      </w:r>
    </w:p>
    <w:p w14:paraId="1AEBD49C" w14:textId="77777777" w:rsidR="008E404A" w:rsidRPr="00695FCB" w:rsidRDefault="008E404A" w:rsidP="008E404A">
      <w:pPr>
        <w:rPr>
          <w:rFonts w:ascii="Arial" w:hAnsi="Arial" w:cs="Arial"/>
        </w:rPr>
      </w:pPr>
      <w:r w:rsidRPr="00695FCB">
        <w:rPr>
          <w:rFonts w:ascii="Arial" w:hAnsi="Arial" w:cs="Arial"/>
        </w:rPr>
        <w:t>The provider</w:t>
      </w:r>
      <w:r>
        <w:rPr>
          <w:rFonts w:ascii="Arial" w:hAnsi="Arial" w:cs="Arial"/>
        </w:rPr>
        <w:t xml:space="preserve">’s </w:t>
      </w:r>
      <w:r w:rsidRPr="00695FCB">
        <w:rPr>
          <w:rFonts w:ascii="Arial" w:hAnsi="Arial" w:cs="Arial"/>
        </w:rPr>
        <w:t xml:space="preserve">submission disagreed with the Assessment Team’s findings and provided additional context in response to the concerns outlined above. Relevant information and evidence outlined in the response is summarised below. </w:t>
      </w:r>
    </w:p>
    <w:p w14:paraId="644837FE" w14:textId="77777777" w:rsidR="008E404A" w:rsidRDefault="008E404A" w:rsidP="008E404A">
      <w:pPr>
        <w:rPr>
          <w:rFonts w:ascii="Arial" w:hAnsi="Arial" w:cs="Arial"/>
        </w:rPr>
      </w:pPr>
      <w:r w:rsidRPr="00695FCB">
        <w:rPr>
          <w:rFonts w:ascii="Arial" w:hAnsi="Arial" w:cs="Arial"/>
        </w:rPr>
        <w:t>Regarding the first consumer example, evidence provided with</w:t>
      </w:r>
      <w:r>
        <w:rPr>
          <w:rFonts w:ascii="Arial" w:hAnsi="Arial" w:cs="Arial"/>
        </w:rPr>
        <w:t>in</w:t>
      </w:r>
      <w:r w:rsidRPr="00695FCB">
        <w:rPr>
          <w:rFonts w:ascii="Arial" w:hAnsi="Arial" w:cs="Arial"/>
        </w:rPr>
        <w:t xml:space="preserve"> the response showed the consumers’ dementia diagnosis was listed in the initial care plan, however there were no specified strategies listed to guide staff in their interactions with the consumer. The care plan has been updated since the audit with some strategies, and the response contended that the domestic assistance provided to the consumer is directly related to their diagnosis. However, I was not satisfied with this aspect of the response. Whilst the consumer’s care plan has been updated with some strategies for care workers to follow, it is not clear how these strategies were developed and whether they are tailored to the individual consumer, based on consultation with the consumer’s representatives, a dementia service or </w:t>
      </w:r>
      <w:r>
        <w:rPr>
          <w:rFonts w:ascii="Arial" w:hAnsi="Arial" w:cs="Arial"/>
        </w:rPr>
        <w:t>a</w:t>
      </w:r>
      <w:r w:rsidRPr="00695FCB">
        <w:rPr>
          <w:rFonts w:ascii="Arial" w:hAnsi="Arial" w:cs="Arial"/>
        </w:rPr>
        <w:t xml:space="preserve"> professional well known to the consumer. Owing to the continued lack of detailed dementia-related strategies in the consumer care plan, I find this consumer example demonstrates non-compliance with </w:t>
      </w:r>
      <w:r>
        <w:rPr>
          <w:rFonts w:ascii="Arial" w:hAnsi="Arial" w:cs="Arial"/>
        </w:rPr>
        <w:t>r</w:t>
      </w:r>
      <w:r w:rsidRPr="00695FCB">
        <w:rPr>
          <w:rFonts w:ascii="Arial" w:hAnsi="Arial" w:cs="Arial"/>
        </w:rPr>
        <w:t xml:space="preserve">equirement 2(3)(a). </w:t>
      </w:r>
    </w:p>
    <w:p w14:paraId="4198E483" w14:textId="77777777" w:rsidR="008E404A" w:rsidRPr="00695FCB" w:rsidRDefault="008E404A" w:rsidP="008E404A">
      <w:pPr>
        <w:rPr>
          <w:rFonts w:ascii="Arial" w:hAnsi="Arial" w:cs="Arial"/>
        </w:rPr>
      </w:pPr>
      <w:r w:rsidRPr="00695FCB">
        <w:rPr>
          <w:rFonts w:ascii="Arial" w:hAnsi="Arial" w:cs="Arial"/>
        </w:rPr>
        <w:t xml:space="preserve">Furthermore, there is no evidence to show the service has taken steps to review care plans for other consumers at the service, to ensure that risks are clearly identified, properly assessed and detailed mitigation strategies or interventions included for care workers to follow. </w:t>
      </w:r>
    </w:p>
    <w:p w14:paraId="21835C3E" w14:textId="77777777" w:rsidR="008E404A" w:rsidRPr="00695FCB" w:rsidRDefault="008E404A" w:rsidP="008E404A">
      <w:pPr>
        <w:rPr>
          <w:rFonts w:ascii="Arial" w:hAnsi="Arial" w:cs="Arial"/>
        </w:rPr>
      </w:pPr>
      <w:r w:rsidRPr="00695FCB">
        <w:rPr>
          <w:rFonts w:ascii="Arial" w:hAnsi="Arial" w:cs="Arial"/>
        </w:rPr>
        <w:t xml:space="preserve">Regarding the second consumer example, evidence provided with the response demonstrated that more detail about the consumer’s risks and mitigation strategies has been included in their care plan since the audit. Evidence provided with the response showed that prior to the audit there had been some identification of risks in care documentation but as no earlier care plan was provided, there is no evidence to demonstrate the service had completed sufficient risk assessment or provided detailed care strategies for care workers to follow. While further detailed instructions have been included in this consumer’s care plan, the response did not </w:t>
      </w:r>
      <w:r w:rsidRPr="00695FCB">
        <w:rPr>
          <w:rFonts w:ascii="Arial" w:hAnsi="Arial" w:cs="Arial"/>
        </w:rPr>
        <w:lastRenderedPageBreak/>
        <w:t xml:space="preserve">detail steps taken to review care plans of other consumers, to ensure that risks are identified, properly assessed and mitigation strategies included for care workers to follow. </w:t>
      </w:r>
    </w:p>
    <w:p w14:paraId="47768A85" w14:textId="77777777" w:rsidR="008E404A" w:rsidRPr="00695FCB" w:rsidRDefault="008E404A" w:rsidP="008E404A">
      <w:pPr>
        <w:rPr>
          <w:rFonts w:ascii="Arial" w:hAnsi="Arial" w:cs="Arial"/>
        </w:rPr>
      </w:pPr>
      <w:r w:rsidRPr="00695FCB">
        <w:rPr>
          <w:rFonts w:ascii="Arial" w:hAnsi="Arial" w:cs="Arial"/>
        </w:rPr>
        <w:t xml:space="preserve">Regarding the third consumer, the response provided additional context and information about the consumer, their clinical assessment history and their clinical care arrangements. The information demonstrates the service had identified risks and the consumer was being treated by relevant medical and allied health professionals. However, there is insufficient evidence to demonstrate the service had consistently completed relevant risk assessments to quantify risks in the consumer’s care and identify best practice strategies to minimise those risks. Care plans updated since the quality review audit contain more detailed instructions for care workers to follow, and the provider has since reviewed the organisational falls policy, with a new policy being implemented. However, there is insufficient information about steps taken to review the care planning for other consumers, to ensure that risks are properly identified, assessed and relevant safety strategies documented in care plans for care workers to implement while in home. For this reason, I am satisfied this consumer example represents non-compliance with </w:t>
      </w:r>
      <w:r>
        <w:rPr>
          <w:rFonts w:ascii="Arial" w:hAnsi="Arial" w:cs="Arial"/>
        </w:rPr>
        <w:t>r</w:t>
      </w:r>
      <w:r w:rsidRPr="00695FCB">
        <w:rPr>
          <w:rFonts w:ascii="Arial" w:hAnsi="Arial" w:cs="Arial"/>
        </w:rPr>
        <w:t xml:space="preserve">equirement 2(3)(a). </w:t>
      </w:r>
    </w:p>
    <w:p w14:paraId="29ACDB8C" w14:textId="77777777" w:rsidR="008E404A" w:rsidRPr="00695FCB" w:rsidRDefault="008E404A" w:rsidP="008E404A">
      <w:pPr>
        <w:rPr>
          <w:rFonts w:ascii="Arial" w:hAnsi="Arial" w:cs="Arial"/>
        </w:rPr>
      </w:pPr>
      <w:r w:rsidRPr="00695FCB">
        <w:rPr>
          <w:rFonts w:ascii="Arial" w:hAnsi="Arial" w:cs="Arial"/>
        </w:rPr>
        <w:t>There were inconsistent risk assessment practices identified in the sample, and care plans did not consistently contain strategies for workers to follow. Though sampled consumer care plans have been improved since the audit, the provider’s response did not mention any wider review to determine if the issues identified in the sample are systemic in nature. Based on the information and examples outlined above, I find the provider, in relation to the identified services, to be non-compliant with Requirement 2(3)(a)</w:t>
      </w:r>
      <w:r>
        <w:rPr>
          <w:rFonts w:ascii="Arial" w:hAnsi="Arial" w:cs="Arial"/>
        </w:rPr>
        <w:t>, for HCP</w:t>
      </w:r>
    </w:p>
    <w:p w14:paraId="676F4B6B" w14:textId="77777777" w:rsidR="008E404A" w:rsidRPr="00695FCB" w:rsidRDefault="008E404A" w:rsidP="008E404A">
      <w:pPr>
        <w:rPr>
          <w:rFonts w:ascii="Arial" w:hAnsi="Arial" w:cs="Arial"/>
          <w:u w:val="single"/>
        </w:rPr>
      </w:pPr>
      <w:r w:rsidRPr="00695FCB">
        <w:rPr>
          <w:rFonts w:ascii="Arial" w:hAnsi="Arial" w:cs="Arial"/>
          <w:u w:val="single"/>
        </w:rPr>
        <w:t>Requirement 2(3)(b)</w:t>
      </w:r>
    </w:p>
    <w:p w14:paraId="33AD459A" w14:textId="77777777" w:rsidR="008E404A" w:rsidRPr="00695FCB" w:rsidRDefault="008E404A" w:rsidP="008E404A">
      <w:pPr>
        <w:rPr>
          <w:rFonts w:ascii="Arial" w:hAnsi="Arial" w:cs="Arial"/>
        </w:rPr>
      </w:pPr>
      <w:r w:rsidRPr="00695FCB">
        <w:rPr>
          <w:rFonts w:ascii="Arial" w:hAnsi="Arial" w:cs="Arial"/>
        </w:rPr>
        <w:t>The Assessment Team found the service’s care plans and assessments were not individualised with clear and achievable goals and preferences, with care plans found not to be. Consumer and representative feedback was negative, with some stating they did not receive the care and support they need. Some feedback indicated consumers were not provided with advanced care planning information and that staff did not talk with consumers about end-of-life-care, while care planning records inconsistently documented end of life care and advanced care planning conversations.</w:t>
      </w:r>
    </w:p>
    <w:p w14:paraId="1953F6D8" w14:textId="77777777" w:rsidR="008E404A" w:rsidRPr="00695FCB" w:rsidRDefault="008E404A" w:rsidP="008E404A">
      <w:pPr>
        <w:rPr>
          <w:rFonts w:ascii="Arial" w:hAnsi="Arial" w:cs="Arial"/>
        </w:rPr>
      </w:pPr>
      <w:r w:rsidRPr="00695FCB">
        <w:rPr>
          <w:rFonts w:ascii="Arial" w:hAnsi="Arial" w:cs="Arial"/>
        </w:rPr>
        <w:t xml:space="preserve">The following consumer examples were relevant to my decision. Other information included in the Assessment Team Report was either irrelevant or refuted through the provider’s response and has not been considered as a result. </w:t>
      </w:r>
    </w:p>
    <w:p w14:paraId="45318466" w14:textId="77777777" w:rsidR="008E404A" w:rsidRPr="00163887" w:rsidRDefault="008E404A" w:rsidP="008E404A">
      <w:pPr>
        <w:pStyle w:val="ListParagraph"/>
        <w:numPr>
          <w:ilvl w:val="0"/>
          <w:numId w:val="27"/>
        </w:numPr>
        <w:rPr>
          <w:rFonts w:ascii="Arial" w:hAnsi="Arial" w:cs="Arial"/>
        </w:rPr>
      </w:pPr>
      <w:r w:rsidRPr="00163887">
        <w:rPr>
          <w:rFonts w:ascii="Arial" w:hAnsi="Arial" w:cs="Arial"/>
        </w:rPr>
        <w:t>Service 17451</w:t>
      </w:r>
    </w:p>
    <w:p w14:paraId="17B12548" w14:textId="77777777" w:rsidR="008E404A" w:rsidRPr="00695FCB" w:rsidRDefault="008E404A" w:rsidP="008E404A">
      <w:pPr>
        <w:rPr>
          <w:rFonts w:ascii="Arial" w:hAnsi="Arial" w:cs="Arial"/>
        </w:rPr>
      </w:pPr>
      <w:r w:rsidRPr="00695FCB">
        <w:rPr>
          <w:rFonts w:ascii="Arial" w:hAnsi="Arial" w:cs="Arial"/>
        </w:rPr>
        <w:t xml:space="preserve">The third named consumer’s care plan provided to community workers for guidance during service provision did not include the consumer’s risk of falls and did not include their blood glucose range. The consumer considered they did not receive the services they need and said staff had not discussed advanced care planning or end of life care with them. </w:t>
      </w:r>
    </w:p>
    <w:p w14:paraId="01F00809" w14:textId="77777777" w:rsidR="008E404A" w:rsidRPr="00695FCB" w:rsidRDefault="008E404A" w:rsidP="008E404A">
      <w:pPr>
        <w:rPr>
          <w:rFonts w:ascii="Arial" w:hAnsi="Arial" w:cs="Arial"/>
        </w:rPr>
      </w:pPr>
      <w:r w:rsidRPr="00695FCB">
        <w:rPr>
          <w:rFonts w:ascii="Arial" w:hAnsi="Arial" w:cs="Arial"/>
        </w:rPr>
        <w:t xml:space="preserve">The provider’s response contained additional contextual information about the conduct of the audit, and referred back to previously outlined information concerning the consumer’s clinical assessments and services. The response demonstrated the service was providing some services based on assessed needs and an updated care plan was provided, however the response did not contain any evidence the consumer had been sufficiently supported to engage in end of life or advanced care planning. The response referred to palliative care and advanced care planning policies that are in place, and highlighted information on advanced care planning, guardianship and enduring power of attorney in the consumer handbook. However, the response did not demonstrate how those policies had been adhered to in the case of the third named consumer, nor did it demonstrate sufficient follow up where advanced care and end of </w:t>
      </w:r>
      <w:r w:rsidRPr="00695FCB">
        <w:rPr>
          <w:rFonts w:ascii="Arial" w:hAnsi="Arial" w:cs="Arial"/>
        </w:rPr>
        <w:lastRenderedPageBreak/>
        <w:t xml:space="preserve">life care planning was concerned. As a result, I am satisfied this demonstrates non-compliance with </w:t>
      </w:r>
      <w:r>
        <w:rPr>
          <w:rFonts w:ascii="Arial" w:hAnsi="Arial" w:cs="Arial"/>
        </w:rPr>
        <w:t>the r</w:t>
      </w:r>
      <w:r w:rsidRPr="00695FCB">
        <w:rPr>
          <w:rFonts w:ascii="Arial" w:hAnsi="Arial" w:cs="Arial"/>
        </w:rPr>
        <w:t>equirement</w:t>
      </w:r>
      <w:r>
        <w:rPr>
          <w:rFonts w:ascii="Arial" w:hAnsi="Arial" w:cs="Arial"/>
        </w:rPr>
        <w:t>.</w:t>
      </w:r>
      <w:r w:rsidRPr="00695FCB">
        <w:rPr>
          <w:rFonts w:ascii="Arial" w:hAnsi="Arial" w:cs="Arial"/>
        </w:rPr>
        <w:t xml:space="preserve"> </w:t>
      </w:r>
    </w:p>
    <w:p w14:paraId="707102AE" w14:textId="77777777" w:rsidR="008E404A" w:rsidRPr="00695FCB" w:rsidRDefault="008E404A" w:rsidP="008E404A">
      <w:pPr>
        <w:rPr>
          <w:rFonts w:ascii="Arial" w:hAnsi="Arial" w:cs="Arial"/>
        </w:rPr>
      </w:pPr>
      <w:r w:rsidRPr="00695FCB">
        <w:rPr>
          <w:rFonts w:ascii="Arial" w:hAnsi="Arial" w:cs="Arial"/>
        </w:rPr>
        <w:t>The first named consumer’s care workers were unaware of new instructions for the consumer’s foot care, issued after a recent review by a podiatrist. Information provided with the response did not demonstrate that care workers had been advised of the changed care needs in a timely manner. The response demonstrated the care plan was updated after the audit, however it did not demonstrate how, moving forward, the service will ensure care workers are updated in a timely manner when there are changes in a consumer’s care needs. While the consumer’s individual care plan was updated, it is not clear if the provider has taken steps to ensure deficits in care plans are not a systemic issue.  For this reason, I am satisfied this demonstrates non-compliance with</w:t>
      </w:r>
      <w:r>
        <w:rPr>
          <w:rFonts w:ascii="Arial" w:hAnsi="Arial" w:cs="Arial"/>
        </w:rPr>
        <w:t xml:space="preserve"> this r</w:t>
      </w:r>
      <w:r w:rsidRPr="00695FCB">
        <w:rPr>
          <w:rFonts w:ascii="Arial" w:hAnsi="Arial" w:cs="Arial"/>
        </w:rPr>
        <w:t xml:space="preserve">equirement, as care planning did not adequately identify the consumer’s current needs. </w:t>
      </w:r>
    </w:p>
    <w:p w14:paraId="3A80BD02" w14:textId="77777777" w:rsidR="008E404A" w:rsidRPr="00695FCB" w:rsidRDefault="008E404A" w:rsidP="008E404A">
      <w:pPr>
        <w:rPr>
          <w:rFonts w:ascii="Arial" w:hAnsi="Arial" w:cs="Arial"/>
        </w:rPr>
      </w:pPr>
      <w:r w:rsidRPr="00695FCB">
        <w:rPr>
          <w:rFonts w:ascii="Arial" w:hAnsi="Arial" w:cs="Arial"/>
        </w:rPr>
        <w:t xml:space="preserve">A fifth named consumer advised assessors that the service had not provided them with information or talked to them or their family about advanced care or end of life planning. The relevant section for advanced care planning in the consumer’s home care agreement had been left blank. The provider’s response demonstrated the consumer had been provided generic information about advanced care planning in the consumer handbook but acknowledged that the consumer’s documentation had not been properly completed. The response also showed that steps have been taken since the audit to discuss advanced care planning with the consumer. I am satisfied that the planning deficit for this individual consumer has been addressed, however at the time of writing this report, it is not clear that the service has taken steps to review other consumer files to determine if similar deficits exist across the consumer cohort. I am satisfied this consumer example reflects non-compliance with requirement 2(3)(b). </w:t>
      </w:r>
    </w:p>
    <w:p w14:paraId="77DFC094" w14:textId="77777777" w:rsidR="008E404A" w:rsidRPr="00695FCB" w:rsidRDefault="008E404A" w:rsidP="008E404A">
      <w:pPr>
        <w:rPr>
          <w:rFonts w:ascii="Arial" w:hAnsi="Arial" w:cs="Arial"/>
        </w:rPr>
      </w:pPr>
      <w:r w:rsidRPr="00695FCB">
        <w:rPr>
          <w:rFonts w:ascii="Arial" w:hAnsi="Arial" w:cs="Arial"/>
        </w:rPr>
        <w:t xml:space="preserve">A sixth named consumer’s care planning documentation was blank where advanced care discussions ought to have been recorded. The provider’s response conceded this was the case and included evidence to show the service had since commenced advanced care planning with the consumer and their representative. I find this example reflects a pattern of incomplete or inconsistently documented advanced care and end of life planning discussions at the named services, and it reflects non-compliance with Requirement 2(3)(b). </w:t>
      </w:r>
    </w:p>
    <w:p w14:paraId="5DEBD936" w14:textId="77777777" w:rsidR="008E404A" w:rsidRPr="00695FCB" w:rsidRDefault="008E404A" w:rsidP="008E404A">
      <w:pPr>
        <w:rPr>
          <w:rFonts w:ascii="Arial" w:hAnsi="Arial" w:cs="Arial"/>
        </w:rPr>
      </w:pPr>
      <w:r w:rsidRPr="00695FCB">
        <w:rPr>
          <w:rFonts w:ascii="Arial" w:hAnsi="Arial" w:cs="Arial"/>
        </w:rPr>
        <w:t>The response also outlined that the provider has an organisation wide plan for continuous improvement in place, setting out a strategy to improve palliative care and end of life care, and to ensure consumers have opportunity to discuss advanced care preferences. The PCI states this is to be rolled out in 2025. I acknowledge the provider’s commitment to improving their performance in this area, reflected in the PCI.  However, it will take time to address issues at a systemic level and ensure improvement actions can be implemented and sustained. As this will take time to achieve and embed, I find the service is currently not compliant with requirement 2(3)(b)</w:t>
      </w:r>
      <w:r>
        <w:rPr>
          <w:rFonts w:ascii="Arial" w:hAnsi="Arial" w:cs="Arial"/>
        </w:rPr>
        <w:t xml:space="preserve"> in HCP</w:t>
      </w:r>
      <w:r w:rsidRPr="00695FCB">
        <w:rPr>
          <w:rFonts w:ascii="Arial" w:hAnsi="Arial" w:cs="Arial"/>
        </w:rPr>
        <w:t xml:space="preserve">. </w:t>
      </w:r>
    </w:p>
    <w:p w14:paraId="3BF8D8BD" w14:textId="77777777" w:rsidR="008E404A" w:rsidRPr="00695FCB" w:rsidRDefault="008E404A" w:rsidP="008E404A">
      <w:pPr>
        <w:rPr>
          <w:rFonts w:ascii="Arial" w:hAnsi="Arial" w:cs="Arial"/>
        </w:rPr>
      </w:pPr>
      <w:r w:rsidRPr="00695FCB">
        <w:rPr>
          <w:rFonts w:ascii="Arial" w:hAnsi="Arial" w:cs="Arial"/>
        </w:rPr>
        <w:t xml:space="preserve">Regarding the remaining requirements, I am satisfied that the provider has demonstrated compliance. </w:t>
      </w:r>
    </w:p>
    <w:p w14:paraId="549FA89F" w14:textId="77777777" w:rsidR="008E404A" w:rsidRPr="00695FCB" w:rsidRDefault="008E404A" w:rsidP="008E404A">
      <w:pPr>
        <w:rPr>
          <w:rFonts w:ascii="Arial" w:hAnsi="Arial" w:cs="Arial"/>
        </w:rPr>
      </w:pPr>
      <w:r w:rsidRPr="00695FCB">
        <w:rPr>
          <w:rFonts w:ascii="Arial" w:hAnsi="Arial" w:cs="Arial"/>
        </w:rPr>
        <w:t xml:space="preserve">For each remaining requirement in this Standard, compliant practices were noted consistently across all Commonwealth Home Services Package (CHSP) and Home Care Package (HCP) providing services assessed. </w:t>
      </w:r>
    </w:p>
    <w:p w14:paraId="0C14AD10" w14:textId="77777777" w:rsidR="008E404A" w:rsidRPr="00695FCB" w:rsidRDefault="008E404A" w:rsidP="008E404A">
      <w:pPr>
        <w:rPr>
          <w:rFonts w:ascii="Arial" w:hAnsi="Arial" w:cs="Arial"/>
        </w:rPr>
      </w:pPr>
      <w:r w:rsidRPr="00695FCB">
        <w:rPr>
          <w:rFonts w:ascii="Arial" w:hAnsi="Arial" w:cs="Arial"/>
        </w:rPr>
        <w:t xml:space="preserve">Consumer files documented consumers’ key relationships, representatives, key contacts and next of kin details. Consumers and representatives said care is planned with them, and the service makes it easy for representatives to be involved. Community workers, care advisors and managers confirmed other service providers have input to care planning and documents corroborated this.  </w:t>
      </w:r>
    </w:p>
    <w:p w14:paraId="103FF55D" w14:textId="77777777" w:rsidR="008E404A" w:rsidRPr="00695FCB" w:rsidRDefault="008E404A" w:rsidP="008E404A">
      <w:pPr>
        <w:rPr>
          <w:rFonts w:ascii="Arial" w:hAnsi="Arial" w:cs="Arial"/>
        </w:rPr>
      </w:pPr>
      <w:r w:rsidRPr="00695FCB">
        <w:rPr>
          <w:rFonts w:ascii="Arial" w:hAnsi="Arial" w:cs="Arial"/>
        </w:rPr>
        <w:lastRenderedPageBreak/>
        <w:t xml:space="preserve">The outcomes of assessment and planning are generally documented in a care and services plan that is available to staff at the point of service delivery, via an application. While deficits were identified in terms of risk assessment and clear documentation of risk reduction strategies (as outlined in </w:t>
      </w:r>
      <w:r>
        <w:rPr>
          <w:rFonts w:ascii="Arial" w:hAnsi="Arial" w:cs="Arial"/>
        </w:rPr>
        <w:t>r</w:t>
      </w:r>
      <w:r w:rsidRPr="00695FCB">
        <w:rPr>
          <w:rFonts w:ascii="Arial" w:hAnsi="Arial" w:cs="Arial"/>
        </w:rPr>
        <w:t xml:space="preserve">equirement 2(3)(a)), the assessment team were satisfied most care plans had sufficient information to guide staff in provision of care and services. Consumers and representatives said staff explain consumers’ care and services and they confirmed they have a copy of the care plan. Registered Nurses complete clinical assessments and clinical care plans which is communicated to care advisors, to guide staff selection. </w:t>
      </w:r>
    </w:p>
    <w:p w14:paraId="00B4AD42" w14:textId="77777777" w:rsidR="008E404A" w:rsidRPr="00695FCB" w:rsidRDefault="008E404A" w:rsidP="008E404A">
      <w:pPr>
        <w:rPr>
          <w:rFonts w:ascii="Arial" w:hAnsi="Arial" w:cs="Arial"/>
        </w:rPr>
      </w:pPr>
      <w:r w:rsidRPr="00695FCB">
        <w:rPr>
          <w:rFonts w:ascii="Arial" w:hAnsi="Arial" w:cs="Arial"/>
        </w:rPr>
        <w:t xml:space="preserve">Care documentation showed, and consumers and representatives confirmed, the services are reviewing care and service plans for effectiveness on an annual basis. Reviews and reassessments are also triggered by changes in circumstances or condition and following an incident or adverse event. Community workers, care advisors and coordinators understood the process for reviewing HCP and CHSP consumers’ care plans and staff confirmed they would be able to report changes in consumers to also trigger a review. </w:t>
      </w:r>
    </w:p>
    <w:p w14:paraId="5667C3FE" w14:textId="77777777" w:rsidR="00A57683" w:rsidRDefault="00A57683">
      <w:pPr>
        <w:spacing w:after="160" w:line="259" w:lineRule="auto"/>
        <w:rPr>
          <w:rFonts w:ascii="Arial" w:hAnsi="Arial" w:cs="Arial"/>
        </w:rPr>
      </w:pPr>
      <w:r>
        <w:br w:type="page"/>
      </w:r>
    </w:p>
    <w:p w14:paraId="2CBE8D75" w14:textId="77777777" w:rsidR="00FB5979" w:rsidRDefault="00AD601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B3610" w14:paraId="38A7D6FA"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458A90" w14:textId="77777777" w:rsidR="00FB5979" w:rsidRPr="003217D3" w:rsidRDefault="00AD6016"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E16D9B"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36D576"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610" w14:paraId="2C0388D4" w14:textId="77777777" w:rsidTr="002B36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EF6C3"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7D4451"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B2E173" w14:textId="77777777" w:rsidR="00FB5979" w:rsidRPr="00244176" w:rsidRDefault="00AD60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7F9C5F" w14:textId="77777777" w:rsidR="00FB5979" w:rsidRPr="00244176" w:rsidRDefault="00AD60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A9EA6B4" w14:textId="77777777" w:rsidR="00FB5979" w:rsidRPr="00244176" w:rsidRDefault="00AD60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6E1816"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46154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9F0158"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82974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710ECE2A"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4EA29"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7E2C3"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331B3"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33870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67838"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55904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30E31BCE" w14:textId="77777777" w:rsidTr="002B36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080895" w14:textId="77777777" w:rsidR="00FB5979" w:rsidRPr="00244176" w:rsidRDefault="00AD601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3E288D" w14:textId="77777777" w:rsidR="00FB5979" w:rsidRPr="00244176" w:rsidRDefault="00AD601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A67CB0"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77827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0A797A"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66440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143CB62A"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AE898D"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FA64A"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B23FA"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38711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FDF0C"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0033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631817D0" w14:textId="77777777" w:rsidTr="002B36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2524D3"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029C00"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794D3"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49238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8540EA"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03379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3D3A99AA"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56795B"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7A5606"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430656"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07529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56E922"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77729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12EBFDE4" w14:textId="77777777" w:rsidTr="002B36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25E035"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1715BE"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A9CE40" w14:textId="77777777" w:rsidR="00FB5979" w:rsidRPr="00244176" w:rsidRDefault="00AD60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215A37E1" w14:textId="77777777" w:rsidR="00FB5979" w:rsidRPr="00244176" w:rsidRDefault="00AD60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E8948"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73450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856121"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1817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bookmarkEnd w:id="5"/>
    <w:p w14:paraId="0277D193" w14:textId="77777777" w:rsidR="00FB5979" w:rsidRDefault="00AD6016" w:rsidP="007B3959">
      <w:pPr>
        <w:pStyle w:val="Heading20"/>
      </w:pPr>
      <w:r w:rsidRPr="00A36AA9">
        <w:t>Findings</w:t>
      </w:r>
    </w:p>
    <w:p w14:paraId="773DD758" w14:textId="77777777" w:rsidR="00F8292C" w:rsidRPr="00695FCB" w:rsidRDefault="00F8292C" w:rsidP="00F8292C">
      <w:pPr>
        <w:rPr>
          <w:rFonts w:ascii="Arial" w:hAnsi="Arial" w:cs="Arial"/>
        </w:rPr>
      </w:pPr>
      <w:r w:rsidRPr="00695FCB">
        <w:rPr>
          <w:rFonts w:ascii="Arial" w:hAnsi="Arial" w:cs="Arial"/>
        </w:rPr>
        <w:t>Compliant practices were noted consistently across all Commonwealth Home Services Package (CHSP) and Home Care Package (HCP) providing services assessed, for each requirement in this Standard.</w:t>
      </w:r>
    </w:p>
    <w:p w14:paraId="1A7B3B70" w14:textId="77777777" w:rsidR="00F8292C" w:rsidRPr="00695FCB" w:rsidRDefault="00F8292C" w:rsidP="00F8292C">
      <w:pPr>
        <w:rPr>
          <w:rFonts w:ascii="Arial" w:hAnsi="Arial" w:cs="Arial"/>
        </w:rPr>
      </w:pPr>
      <w:r w:rsidRPr="00695FCB">
        <w:rPr>
          <w:rFonts w:ascii="Arial" w:hAnsi="Arial" w:cs="Arial"/>
        </w:rPr>
        <w:lastRenderedPageBreak/>
        <w:t xml:space="preserve">The services demonstrated consumers are receiving safe and effective clinical care that is tailored to need and optimises health and well-being. The services use in house and brokerage service nurses, and in-house allied health professionals to meet clinical needs. Consumers and representatives spoke favourably about clinical and personal care provided and spoke highly of community workers and care advisors. Consumer care documentation generally reflected clinical care that meets consumers’ needs and goals that optimise health and well-being. </w:t>
      </w:r>
    </w:p>
    <w:p w14:paraId="04A403E5" w14:textId="77777777" w:rsidR="00F8292C" w:rsidRPr="00695FCB" w:rsidRDefault="00F8292C" w:rsidP="00F8292C">
      <w:pPr>
        <w:rPr>
          <w:rFonts w:ascii="Arial" w:hAnsi="Arial" w:cs="Arial"/>
        </w:rPr>
      </w:pPr>
      <w:r w:rsidRPr="00695FCB">
        <w:rPr>
          <w:rFonts w:ascii="Arial" w:hAnsi="Arial" w:cs="Arial"/>
        </w:rPr>
        <w:t xml:space="preserve">Although the assessment team identified gaps in risk assessment and planning, the services demonstrated effective service delivery and management of high-prevalence, high impact risks, including for wound care, skin care, cognitive decline, pain assessment, social isolation and falls. Community workers generally demonstrated knowledge of risks that apply to sampled consumers and strategies adopted to manage them. Managers monitor consumers’ condition through well-being check ins, feedback, reviewing care documentation and regular meetings with staff. Files demonstrated collaboration with external clinicians to manage consumer risks. </w:t>
      </w:r>
    </w:p>
    <w:p w14:paraId="23361141" w14:textId="77777777" w:rsidR="00F8292C" w:rsidRPr="00695FCB" w:rsidRDefault="00F8292C" w:rsidP="00F8292C">
      <w:pPr>
        <w:rPr>
          <w:rFonts w:ascii="Arial" w:hAnsi="Arial" w:cs="Arial"/>
        </w:rPr>
      </w:pPr>
      <w:r w:rsidRPr="00695FCB">
        <w:rPr>
          <w:rFonts w:ascii="Arial" w:hAnsi="Arial" w:cs="Arial"/>
        </w:rPr>
        <w:t xml:space="preserve">The services demonstrated that end of life and palliative care delivery for consumers is effective, care needs are addressed and dignity is maintained. Community workers, clinicians and managers demonstrated understanding of needs at end of life and demonstrated confidence discussing end of life with consumers. Policies and procedures are available to guide staff in their provision of end-of-life care.  </w:t>
      </w:r>
    </w:p>
    <w:p w14:paraId="6C40B2C4" w14:textId="77777777" w:rsidR="00F8292C" w:rsidRPr="00695FCB" w:rsidRDefault="00F8292C" w:rsidP="00F8292C">
      <w:pPr>
        <w:rPr>
          <w:rFonts w:ascii="Arial" w:hAnsi="Arial" w:cs="Arial"/>
        </w:rPr>
      </w:pPr>
      <w:r w:rsidRPr="00695FCB">
        <w:rPr>
          <w:rFonts w:ascii="Arial" w:hAnsi="Arial" w:cs="Arial"/>
        </w:rPr>
        <w:t xml:space="preserve">Consumers and representatives were confident that staff can identify and respond to deterioration in consumers’ health. Staff demonstrated understanding of the signs of deterioration or change and how to escalate their concerns. Through document review, the Assessment Team identified examples of times when service staff identified change or deterioration in consumers and responded appropriately.  Care plans consistently included contingency plans in case of non-response from consumers during a scheduled visit, and there are policies and procedures in place to guide staff in their response to deterioration and change. </w:t>
      </w:r>
    </w:p>
    <w:p w14:paraId="09170656" w14:textId="77777777" w:rsidR="00F8292C" w:rsidRPr="00695FCB" w:rsidRDefault="00F8292C" w:rsidP="00F8292C">
      <w:pPr>
        <w:rPr>
          <w:rFonts w:ascii="Arial" w:hAnsi="Arial" w:cs="Arial"/>
        </w:rPr>
      </w:pPr>
      <w:r w:rsidRPr="00695FCB">
        <w:rPr>
          <w:rFonts w:ascii="Arial" w:hAnsi="Arial" w:cs="Arial"/>
        </w:rPr>
        <w:t xml:space="preserve">The services demonstrated information about consumer condition, need and preference is generally well documented and shared within the organisation and with others sharing in care. Consumers and representatives said they didn’t need to repeat instructions to staff and staff confirmed they enjoy access to consumer care plans via the electronic care management system. Documentation demonstrated input and recommendations from a range of external medical professionals, allied health professionals and hospitals. Some deficits in relation to documentation of risk management strategies were noted, as discussed in the previous Standard. </w:t>
      </w:r>
    </w:p>
    <w:p w14:paraId="535AD1E8" w14:textId="77777777" w:rsidR="00F8292C" w:rsidRPr="00695FCB" w:rsidRDefault="00F8292C" w:rsidP="00F8292C">
      <w:pPr>
        <w:rPr>
          <w:rFonts w:ascii="Arial" w:hAnsi="Arial" w:cs="Arial"/>
        </w:rPr>
      </w:pPr>
      <w:r w:rsidRPr="00695FCB">
        <w:rPr>
          <w:rFonts w:ascii="Arial" w:hAnsi="Arial" w:cs="Arial"/>
        </w:rPr>
        <w:t xml:space="preserve">Care documentation reviewed by the Assessment team demonstrated referrals made in a timely manner, to relevant professionals. Consumers are supported to apply for re-assessments for higher-level packages and care advisors follow up on referrals where necessary. Consumers said, and care documentation showed, consumers are referred to a range of allied health, medical and other service providers, in line with assessed needs. Policies and procedures are in place to guide staff referral practices. </w:t>
      </w:r>
    </w:p>
    <w:p w14:paraId="49AF9B4A" w14:textId="5E3381C1" w:rsidR="00FB5979" w:rsidRPr="006B4042" w:rsidRDefault="00F8292C" w:rsidP="00F8292C">
      <w:pPr>
        <w:spacing w:after="160" w:line="259" w:lineRule="auto"/>
      </w:pPr>
      <w:r w:rsidRPr="00695FCB">
        <w:rPr>
          <w:rFonts w:ascii="Arial" w:hAnsi="Arial" w:cs="Arial"/>
        </w:rPr>
        <w:t>Staff at each service understand the signs of infection and how to minimise infection related risks in the home environment. Consumers and representatives confirmed staff adopt suitable infection prevention measures, including good hand hygiene and use of PPE. Detailed infection prevention and control policies and procedures are in place.</w:t>
      </w:r>
      <w:r w:rsidRPr="006B4042">
        <w:br w:type="page"/>
      </w:r>
    </w:p>
    <w:p w14:paraId="70E54A23" w14:textId="77777777" w:rsidR="00FB5979" w:rsidRPr="00A36AA9" w:rsidRDefault="00AD601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B3610" w14:paraId="4199E246"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75A12E8" w14:textId="77777777" w:rsidR="00FB5979" w:rsidRPr="00991076" w:rsidRDefault="00AD6016"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594213A" w14:textId="77777777" w:rsidR="00FB5979" w:rsidRPr="00991076"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ECB8AD4" w14:textId="77777777" w:rsidR="00FB5979" w:rsidRPr="00991076"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2B3610" w14:paraId="5456E406"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A698D"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4002310"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44DD250"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71598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288A1511"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0736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11433659"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69286"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3DFD812"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D712FFC"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24235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2A4AC3B8"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69461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55FF85AC"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8B944"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A3843BD"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B8B81EC" w14:textId="77777777" w:rsidR="00FB5979" w:rsidRPr="00244176" w:rsidRDefault="00AD60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0439E3" w14:textId="77777777" w:rsidR="00FB5979" w:rsidRPr="00244176" w:rsidRDefault="00AD60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72D9CBE" w14:textId="77777777" w:rsidR="00FB5979" w:rsidRPr="00244176" w:rsidRDefault="00AD60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BE318B7"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56824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2237E957"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28376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5BD55327"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7F3DF"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A138A6E"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AB25E52"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98154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27D9711E"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97120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1907202F"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3F568"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14A6262"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DAD2E01"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47915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57CAC57D"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65637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203632D6"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A6166"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92753FB"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4CD9A6D"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1189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3EAA240F"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27634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78A19196" w14:textId="77777777" w:rsidTr="002B3610">
        <w:tc>
          <w:tcPr>
            <w:cnfStyle w:val="001000000000" w:firstRow="0" w:lastRow="0" w:firstColumn="1" w:lastColumn="0" w:oddVBand="0" w:evenVBand="0" w:oddHBand="0" w:evenHBand="0" w:firstRowFirstColumn="0" w:firstRowLastColumn="0" w:lastRowFirstColumn="0" w:lastRowLastColumn="0"/>
            <w:tcW w:w="0" w:type="auto"/>
          </w:tcPr>
          <w:p w14:paraId="5A48F7FC"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C5E59E3"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AAB1D0E"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8766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tcPr>
          <w:p w14:paraId="61864F6A"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59350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p w14:paraId="695B1FE6" w14:textId="77777777" w:rsidR="00FB5979" w:rsidRDefault="00AD6016" w:rsidP="007B3959">
      <w:pPr>
        <w:pStyle w:val="Heading20"/>
      </w:pPr>
      <w:r w:rsidRPr="00A36AA9">
        <w:t>Findings</w:t>
      </w:r>
    </w:p>
    <w:p w14:paraId="2FAD75A9" w14:textId="77777777" w:rsidR="00F8292C" w:rsidRPr="00695FCB" w:rsidRDefault="00F8292C" w:rsidP="00F8292C">
      <w:pPr>
        <w:rPr>
          <w:rFonts w:ascii="Arial" w:hAnsi="Arial" w:cs="Arial"/>
        </w:rPr>
      </w:pPr>
      <w:r w:rsidRPr="00695FCB">
        <w:rPr>
          <w:rFonts w:ascii="Arial" w:hAnsi="Arial" w:cs="Arial"/>
        </w:rPr>
        <w:t>Compliant practices were noted consistently across all Commonwealth Home Services Package (CHSP) and Home Care Package (HCP) providing services assessed, for each requirement in this Standard.</w:t>
      </w:r>
    </w:p>
    <w:p w14:paraId="2C8798F5" w14:textId="77777777" w:rsidR="00F8292C" w:rsidRPr="00695FCB" w:rsidRDefault="00F8292C" w:rsidP="00F8292C">
      <w:pPr>
        <w:rPr>
          <w:rFonts w:ascii="Arial" w:hAnsi="Arial" w:cs="Arial"/>
        </w:rPr>
      </w:pPr>
      <w:r w:rsidRPr="00695FCB">
        <w:rPr>
          <w:rFonts w:ascii="Arial" w:hAnsi="Arial" w:cs="Arial"/>
        </w:rPr>
        <w:t xml:space="preserve">Consumers and representatives said consumers are supported and encouraged to maintain their quality of life, independence and to participate in community-based activities, including health and wellbeing activities. Staff understood consumers’ goals and preferences and could describe how the services provided optimise consumer well-being and quality of life. Documentation showed consumers referred to a range of well-being activities, such as mind and movement classes, exercises class, respite services and also to allied health professionals who support their ability to remain safely at home. </w:t>
      </w:r>
    </w:p>
    <w:p w14:paraId="6903AA32" w14:textId="77777777" w:rsidR="00F8292C" w:rsidRPr="00695FCB" w:rsidRDefault="00F8292C" w:rsidP="00F8292C">
      <w:pPr>
        <w:rPr>
          <w:rFonts w:ascii="Arial" w:hAnsi="Arial" w:cs="Arial"/>
        </w:rPr>
      </w:pPr>
      <w:r w:rsidRPr="00695FCB">
        <w:rPr>
          <w:rFonts w:ascii="Arial" w:hAnsi="Arial" w:cs="Arial"/>
        </w:rPr>
        <w:lastRenderedPageBreak/>
        <w:t xml:space="preserve">Consumers said they are asked about their spiritual needs and offered access to pastoral care. Staff described how they support individual consumers to maintain and improve their wellbeing, emotional and spiritual health. Various pastoral care initiatives are in place across the services, including ‘Chat and Chew’ sessions, volunteer pastoral carers and a hoarding support program. Consumers are supported to access religious activities and service delivery is tailored around consumer’s religious needs. </w:t>
      </w:r>
    </w:p>
    <w:p w14:paraId="4CA52D09" w14:textId="04944B66" w:rsidR="00F8292C" w:rsidRPr="00695FCB" w:rsidRDefault="00F8292C" w:rsidP="00F8292C">
      <w:pPr>
        <w:rPr>
          <w:rFonts w:ascii="Arial" w:hAnsi="Arial" w:cs="Arial"/>
        </w:rPr>
      </w:pPr>
      <w:r w:rsidRPr="00695FCB">
        <w:rPr>
          <w:rFonts w:ascii="Arial" w:hAnsi="Arial" w:cs="Arial"/>
        </w:rPr>
        <w:t>Consumers and representatives said consumers have opportunities to build and maintain relationships and pursue activities of interest at home and in the community. Staff demonstrated an awareness of consumers’ personal relationships and things they are interested in</w:t>
      </w:r>
      <w:r>
        <w:rPr>
          <w:rFonts w:ascii="Arial" w:hAnsi="Arial" w:cs="Arial"/>
        </w:rPr>
        <w:t>. Con</w:t>
      </w:r>
      <w:r w:rsidRPr="00695FCB">
        <w:rPr>
          <w:rFonts w:ascii="Arial" w:hAnsi="Arial" w:cs="Arial"/>
        </w:rPr>
        <w:t>sumers described activities they are supported to do, which enrich their lives.  Documentation showed consumers’ key relationships had been identified, and important activities and past times are documented. Policies and procedures are in place to ensure social support needs are properly assessed and embedded across all services.</w:t>
      </w:r>
    </w:p>
    <w:p w14:paraId="77BD892F" w14:textId="77777777" w:rsidR="00F8292C" w:rsidRPr="00695FCB" w:rsidRDefault="00F8292C" w:rsidP="00F8292C">
      <w:pPr>
        <w:rPr>
          <w:rFonts w:ascii="Arial" w:hAnsi="Arial" w:cs="Arial"/>
        </w:rPr>
      </w:pPr>
      <w:r w:rsidRPr="00695FCB">
        <w:rPr>
          <w:rFonts w:ascii="Arial" w:hAnsi="Arial" w:cs="Arial"/>
        </w:rPr>
        <w:t>Consumer files across CHSP and HCP services showed regular communication between staff, with representatives and consumers and with external providers of services. Consumers and representatives said they were aware staff shared information, and they were encouraged to reach out to care advisors and coordinators. Referrals to and liaison with service providers were eviden</w:t>
      </w:r>
      <w:r>
        <w:rPr>
          <w:rFonts w:ascii="Arial" w:hAnsi="Arial" w:cs="Arial"/>
        </w:rPr>
        <w:t>t</w:t>
      </w:r>
      <w:r w:rsidRPr="00695FCB">
        <w:rPr>
          <w:rFonts w:ascii="Arial" w:hAnsi="Arial" w:cs="Arial"/>
        </w:rPr>
        <w:t xml:space="preserve"> in files and staff explained how they are informed of changes in care and how they access information and input progress notes to the electronic care management system. </w:t>
      </w:r>
    </w:p>
    <w:p w14:paraId="3D44C4E3" w14:textId="77777777" w:rsidR="00F8292C" w:rsidRPr="00695FCB" w:rsidRDefault="00F8292C" w:rsidP="00F8292C">
      <w:pPr>
        <w:rPr>
          <w:rFonts w:ascii="Arial" w:hAnsi="Arial" w:cs="Arial"/>
        </w:rPr>
      </w:pPr>
      <w:r w:rsidRPr="00695FCB">
        <w:rPr>
          <w:rFonts w:ascii="Arial" w:hAnsi="Arial" w:cs="Arial"/>
        </w:rPr>
        <w:t xml:space="preserve">Consumer files demonstrated timely and appropriate referrals to additional internal and external services, such as dementia services, physiotherapists, occupational therapists, equipment suppliers, home modification services and wellbeing programs. </w:t>
      </w:r>
    </w:p>
    <w:p w14:paraId="12421933" w14:textId="77777777" w:rsidR="00F8292C" w:rsidRPr="00695FCB" w:rsidRDefault="00F8292C" w:rsidP="00F8292C">
      <w:pPr>
        <w:rPr>
          <w:rFonts w:ascii="Arial" w:hAnsi="Arial" w:cs="Arial"/>
        </w:rPr>
      </w:pPr>
      <w:r w:rsidRPr="00695FCB">
        <w:rPr>
          <w:rFonts w:ascii="Arial" w:hAnsi="Arial" w:cs="Arial"/>
        </w:rPr>
        <w:t xml:space="preserve">Consumers attending centre-based respite or social groups confirmed they receive meals that are suitable for their needs and are encouraged to give feedback on food received. Consumers receiving </w:t>
      </w:r>
      <w:r>
        <w:rPr>
          <w:rFonts w:ascii="Arial" w:hAnsi="Arial" w:cs="Arial"/>
        </w:rPr>
        <w:t>H</w:t>
      </w:r>
      <w:r w:rsidRPr="00695FCB">
        <w:rPr>
          <w:rFonts w:ascii="Arial" w:hAnsi="Arial" w:cs="Arial"/>
        </w:rPr>
        <w:t xml:space="preserve">CPs confirmed they had access to meals through their home care packages, through meal preparation or readymade meal delivery services. Documentation review demonstrated suitable management of consumer dietary requirement s and preferences. </w:t>
      </w:r>
    </w:p>
    <w:p w14:paraId="0CCD801D" w14:textId="77777777" w:rsidR="00F8292C" w:rsidRPr="00695FCB" w:rsidRDefault="00F8292C" w:rsidP="00F8292C">
      <w:pPr>
        <w:rPr>
          <w:rFonts w:ascii="Arial" w:hAnsi="Arial" w:cs="Arial"/>
        </w:rPr>
      </w:pPr>
      <w:r w:rsidRPr="00695FCB">
        <w:rPr>
          <w:rFonts w:ascii="Arial" w:hAnsi="Arial" w:cs="Arial"/>
        </w:rPr>
        <w:t>Consumers and representatives confirmed consumer</w:t>
      </w:r>
      <w:r>
        <w:rPr>
          <w:rFonts w:ascii="Arial" w:hAnsi="Arial" w:cs="Arial"/>
        </w:rPr>
        <w:t>s</w:t>
      </w:r>
      <w:r w:rsidRPr="00695FCB">
        <w:rPr>
          <w:rFonts w:ascii="Arial" w:hAnsi="Arial" w:cs="Arial"/>
        </w:rPr>
        <w:t xml:space="preserve"> have access to equipment and home modifications through their HCP, to assist with mobility and daily living tasks. Consumers understood they can pay for costs of maintenance through their packages. Documentation recorded where equipment had been provided or where consumers are using aids, and information about maintenance requirements is documented. Referrals to occupational therapists, notes about equipment trials and invoices were evident in consumer files. Risks assessments for use of equipment were evident. Policies and procedures are in place to guide safe use of equipment, and practices across each service aligned with these. </w:t>
      </w:r>
    </w:p>
    <w:p w14:paraId="67E3B6DC" w14:textId="2ADE0583" w:rsidR="00FB5979" w:rsidRPr="00A36AA9" w:rsidRDefault="00AA715E" w:rsidP="00155E3A">
      <w:pPr>
        <w:spacing w:after="160" w:line="278" w:lineRule="auto"/>
      </w:pPr>
      <w:r>
        <w:rPr>
          <w:rFonts w:ascii="Open Sans" w:hAnsi="Open Sans" w:cs="Open Sans"/>
          <w:b/>
          <w:bCs/>
          <w:sz w:val="22"/>
          <w:szCs w:val="20"/>
        </w:rPr>
        <w:br w:type="page"/>
      </w:r>
    </w:p>
    <w:p w14:paraId="25EAFCE0" w14:textId="77777777" w:rsidR="00FB5979" w:rsidRDefault="00AD601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2B3610" w14:paraId="456CBB79"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2F3E6E1" w14:textId="77777777" w:rsidR="00FB5979" w:rsidRPr="003217D3" w:rsidRDefault="00AD60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1ED26D9"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1F815E5"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610" w14:paraId="3E12F617"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0DD28"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A113D51"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26A3AF1"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34723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20642CAF"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97544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6E30AE75"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792E4"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E4B1A0F"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2337436" w14:textId="77777777" w:rsidR="00FB5979" w:rsidRPr="00244176" w:rsidRDefault="00AD60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FE0F63" w14:textId="77777777" w:rsidR="00FB5979" w:rsidRPr="00244176" w:rsidRDefault="00AD60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FA125A8"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47942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342E4598"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14761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6BD1E5C9"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1C154"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482930D"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05023E6"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79301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77" w:type="dxa"/>
            <w:shd w:val="clear" w:color="auto" w:fill="auto"/>
          </w:tcPr>
          <w:p w14:paraId="7D7E2803" w14:textId="77777777" w:rsidR="00FB5979" w:rsidRPr="00CC646C" w:rsidRDefault="00293B1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9950592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p w14:paraId="6E694308" w14:textId="77777777" w:rsidR="00FB5979" w:rsidRDefault="00AD6016" w:rsidP="007B3959">
      <w:pPr>
        <w:pStyle w:val="Heading20"/>
      </w:pPr>
      <w:r w:rsidRPr="00A36AA9">
        <w:t>Findings</w:t>
      </w:r>
    </w:p>
    <w:p w14:paraId="2E4DB41C" w14:textId="77777777" w:rsidR="00F8292C" w:rsidRPr="00695FCB" w:rsidRDefault="00F8292C" w:rsidP="00F8292C">
      <w:pPr>
        <w:rPr>
          <w:rFonts w:ascii="Arial" w:hAnsi="Arial" w:cs="Arial"/>
        </w:rPr>
      </w:pPr>
      <w:r w:rsidRPr="00695FCB">
        <w:rPr>
          <w:rFonts w:ascii="Arial" w:hAnsi="Arial" w:cs="Arial"/>
        </w:rPr>
        <w:t>Compliant practices were noted consistently across all Commonwealth Home Services Package (CHSP) and Home Care Package (HCP) providing services assessed, for each requirement in this Standard.</w:t>
      </w:r>
    </w:p>
    <w:p w14:paraId="76035722" w14:textId="77777777" w:rsidR="00F8292C" w:rsidRPr="00695FCB" w:rsidRDefault="00F8292C" w:rsidP="00F8292C">
      <w:pPr>
        <w:rPr>
          <w:rFonts w:ascii="Arial" w:hAnsi="Arial" w:cs="Arial"/>
        </w:rPr>
      </w:pPr>
      <w:r w:rsidRPr="00695FCB">
        <w:rPr>
          <w:rFonts w:ascii="Arial" w:hAnsi="Arial" w:cs="Arial"/>
        </w:rPr>
        <w:t xml:space="preserve">Consumers interviewed at each service location spoke favourably of the facilities, confirming they are welcoming, easily navigated and encourage interaction. Staff were welcoming, familiar with and engaged in conversations with consumers. Observations of visited sites, as well as review of photographs of other sites, confirmed accessible venues, with good lighting. Consumer artwork and photos were displayed in respite centre environments. </w:t>
      </w:r>
    </w:p>
    <w:p w14:paraId="79329FB2" w14:textId="77777777" w:rsidR="00F8292C" w:rsidRPr="00695FCB" w:rsidRDefault="00F8292C" w:rsidP="00F8292C">
      <w:pPr>
        <w:rPr>
          <w:rFonts w:ascii="Arial" w:hAnsi="Arial" w:cs="Arial"/>
        </w:rPr>
      </w:pPr>
      <w:r w:rsidRPr="00695FCB">
        <w:rPr>
          <w:rFonts w:ascii="Arial" w:hAnsi="Arial" w:cs="Arial"/>
        </w:rPr>
        <w:t xml:space="preserve">All consumers at each location visited spoke favourably about service environments, confirming they are kept clean, safe and well maintained. Observations and staff interviews confirmed consumers can generally move about freely at each of the service environments, environments were clutter free and fire safety equipment was up to date. Staff understand the maintenance request processes. </w:t>
      </w:r>
    </w:p>
    <w:p w14:paraId="573D8337" w14:textId="262562AE" w:rsidR="00FB5979" w:rsidRPr="00A36AA9" w:rsidRDefault="00F8292C" w:rsidP="00F8292C">
      <w:pPr>
        <w:pStyle w:val="NormalArial"/>
      </w:pPr>
      <w:r w:rsidRPr="00695FCB">
        <w:t>Consumers at each service environment visited said furniture and equipment is safe, clean and well maintained. Cleaning and maintenance procedures are in place. Document review confirmed cleaning and maintenance checks are routinely performed. Staff and management confirmed daily safety checks of equipment and cleaning of furniture and fittings. Vehicles used for outings at some of the services were observed, and other vehicles used were reported by staff, to be in good condition.</w:t>
      </w:r>
      <w:r w:rsidRPr="00A36AA9">
        <w:br w:type="page"/>
      </w:r>
    </w:p>
    <w:p w14:paraId="6DDFB1D0" w14:textId="77777777" w:rsidR="00FB5979" w:rsidRPr="00A36AA9" w:rsidRDefault="00AD601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B3610" w14:paraId="2C3700B0"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9B57ACA" w14:textId="77777777" w:rsidR="00FB5979" w:rsidRPr="003217D3" w:rsidRDefault="00AD6016" w:rsidP="00B96FCB">
            <w:pPr>
              <w:keepNext/>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234658A" w14:textId="77777777" w:rsidR="00FB5979" w:rsidRPr="003217D3" w:rsidRDefault="00AD6016" w:rsidP="00B96FCB">
            <w:pPr>
              <w:keepNext/>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F27FD8E" w14:textId="77777777" w:rsidR="00FB5979" w:rsidRPr="003217D3" w:rsidRDefault="00AD6016" w:rsidP="00B96FCB">
            <w:pPr>
              <w:keepNext/>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610" w14:paraId="2A02F45C"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23115" w14:textId="77777777" w:rsidR="00FB5979" w:rsidRPr="00244176" w:rsidRDefault="00AD6016" w:rsidP="00B96FCB">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BC1E7F8" w14:textId="77777777" w:rsidR="00FB5979" w:rsidRPr="00244176" w:rsidRDefault="00AD6016" w:rsidP="00B96FCB">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8ECD9CD" w14:textId="77777777" w:rsidR="00FB5979" w:rsidRPr="00CC646C" w:rsidRDefault="00293B1C" w:rsidP="00B96FCB">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64306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64" w:type="dxa"/>
            <w:shd w:val="clear" w:color="auto" w:fill="auto"/>
          </w:tcPr>
          <w:p w14:paraId="316C7CF8" w14:textId="77777777" w:rsidR="00FB5979" w:rsidRPr="00CC646C" w:rsidRDefault="00293B1C" w:rsidP="00B96FCB">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89613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72570BB2"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54516" w14:textId="77777777" w:rsidR="00FB5979" w:rsidRPr="00244176" w:rsidRDefault="00AD6016" w:rsidP="00B96FCB">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E184AC4" w14:textId="77777777" w:rsidR="00FB5979" w:rsidRPr="00244176" w:rsidRDefault="00AD6016" w:rsidP="00B96FCB">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4F8F8A7" w14:textId="77777777" w:rsidR="00FB5979" w:rsidRPr="00CC646C" w:rsidRDefault="00293B1C" w:rsidP="00B96FCB">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34486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64" w:type="dxa"/>
            <w:shd w:val="clear" w:color="auto" w:fill="auto"/>
          </w:tcPr>
          <w:p w14:paraId="7E67E206" w14:textId="77777777" w:rsidR="00FB5979" w:rsidRPr="00CC646C" w:rsidRDefault="00293B1C" w:rsidP="00B96FCB">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54615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05AABD8C"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88DE6" w14:textId="77777777" w:rsidR="00FB5979" w:rsidRPr="00244176" w:rsidRDefault="00AD6016" w:rsidP="00B96FCB">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6186921" w14:textId="77777777" w:rsidR="00FB5979" w:rsidRPr="00244176" w:rsidRDefault="00AD6016" w:rsidP="00B96FCB">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185CFC9" w14:textId="77777777" w:rsidR="00FB5979" w:rsidRPr="00CC646C" w:rsidRDefault="00293B1C" w:rsidP="00B96FCB">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96411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64" w:type="dxa"/>
            <w:shd w:val="clear" w:color="auto" w:fill="auto"/>
          </w:tcPr>
          <w:p w14:paraId="45811FB8" w14:textId="77777777" w:rsidR="00FB5979" w:rsidRPr="00CC646C" w:rsidRDefault="00293B1C" w:rsidP="00B96FCB">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87358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22AFF002" w14:textId="77777777" w:rsidTr="002B36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66653" w14:textId="77777777" w:rsidR="00FB5979" w:rsidRPr="00244176" w:rsidRDefault="00AD6016" w:rsidP="00B96FCB">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C00360C" w14:textId="77777777" w:rsidR="00FB5979" w:rsidRPr="00244176" w:rsidRDefault="00AD6016" w:rsidP="00B96FCB">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F265789" w14:textId="77777777" w:rsidR="00FB5979" w:rsidRPr="00CC646C" w:rsidRDefault="00293B1C" w:rsidP="00B96FCB">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63883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64" w:type="dxa"/>
            <w:shd w:val="clear" w:color="auto" w:fill="auto"/>
          </w:tcPr>
          <w:p w14:paraId="6CF8DFD5" w14:textId="77777777" w:rsidR="00FB5979" w:rsidRPr="00CC646C" w:rsidRDefault="00293B1C" w:rsidP="00B96FCB">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40788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p w14:paraId="5297397E" w14:textId="77777777" w:rsidR="00FB5979" w:rsidRDefault="00AD6016" w:rsidP="00B96FCB">
      <w:pPr>
        <w:pStyle w:val="Heading20"/>
      </w:pPr>
      <w:r w:rsidRPr="00A36AA9">
        <w:t>Findings</w:t>
      </w:r>
    </w:p>
    <w:p w14:paraId="275D1D55" w14:textId="77777777" w:rsidR="00F8292C" w:rsidRPr="00695FCB" w:rsidRDefault="00F8292C" w:rsidP="00F8292C">
      <w:pPr>
        <w:rPr>
          <w:rFonts w:ascii="Arial" w:hAnsi="Arial" w:cs="Arial"/>
        </w:rPr>
      </w:pPr>
      <w:r w:rsidRPr="00695FCB">
        <w:rPr>
          <w:rFonts w:ascii="Arial" w:hAnsi="Arial" w:cs="Arial"/>
        </w:rPr>
        <w:t>Compliant practices were noted consistently across all Commonwealth Home Services Package (CHSP) and Home Care Package (HCP) providing services assessed, for each requirement in this Standard.</w:t>
      </w:r>
    </w:p>
    <w:p w14:paraId="3A3AFE86" w14:textId="77777777" w:rsidR="00F8292C" w:rsidRPr="00695FCB" w:rsidRDefault="00F8292C" w:rsidP="00F8292C">
      <w:pPr>
        <w:rPr>
          <w:rFonts w:ascii="Arial" w:hAnsi="Arial" w:cs="Arial"/>
        </w:rPr>
      </w:pPr>
      <w:r w:rsidRPr="00695FCB">
        <w:rPr>
          <w:rFonts w:ascii="Arial" w:hAnsi="Arial" w:cs="Arial"/>
        </w:rPr>
        <w:t xml:space="preserve">Consumers and representatives confirmed they know how to provide feedback and make complaints and said they had been provided information about this during the admission process. Management and staff explained how feedback is sought from consumers, including during reassessments and (for centre-based services) through evaluation forms.  Consumers and representatives are encouraged to contact the provider directly and are also supported to express their views through surveys and care plan reviews. Information about how to provide feedback and make complaints is included in an information pack and the service agreement. Staff are trained in complaints management and the organisation’s complaints and incidents register captures feedback and complaints from every service region. </w:t>
      </w:r>
    </w:p>
    <w:p w14:paraId="044340D0" w14:textId="77777777" w:rsidR="00F8292C" w:rsidRPr="00695FCB" w:rsidRDefault="00F8292C" w:rsidP="00F8292C">
      <w:pPr>
        <w:rPr>
          <w:rFonts w:ascii="Arial" w:hAnsi="Arial" w:cs="Arial"/>
        </w:rPr>
      </w:pPr>
      <w:r w:rsidRPr="00695FCB">
        <w:rPr>
          <w:rFonts w:ascii="Arial" w:hAnsi="Arial" w:cs="Arial"/>
        </w:rPr>
        <w:t xml:space="preserve">Consumers and representatives interviewed said consumers are aware of external complaints avenues and external advocacy services. Staff had good knowledge of external and internal complaints avenues such as the Commission, and the organisation’s escalation pathway. Consumers with communication barriers are supported with accessible information. Access to interpreters and translated materials can be arranged when needed, and the service maintains a directory of multilingual staff members. Policies and procedures are in place, and staff are trained on feedback and complaints management, advocacy guidelines and translation and interpreting procedures. </w:t>
      </w:r>
    </w:p>
    <w:p w14:paraId="231A0EC8" w14:textId="77777777" w:rsidR="00F8292C" w:rsidRPr="00695FCB" w:rsidRDefault="00F8292C" w:rsidP="00F8292C">
      <w:pPr>
        <w:rPr>
          <w:rFonts w:ascii="Arial" w:hAnsi="Arial" w:cs="Arial"/>
        </w:rPr>
      </w:pPr>
      <w:r w:rsidRPr="00695FCB">
        <w:rPr>
          <w:rFonts w:ascii="Arial" w:hAnsi="Arial" w:cs="Arial"/>
        </w:rPr>
        <w:t xml:space="preserve">Most consumers and representatives were satisfied with the organisation’s response to complaints, said the provider generally lets them know it is being followed up and responds with appropriate actions. Staff confirmed receiving training in open disclosure and demonstrated understanding of how it applies in practice, confirming apologies are provided and outcomes communicated to consumers, with steps in the process documented. Documentation review confirmed complaints are formally recorded, actioned and closed in a timely manner. Policies, procedures and organisational statements set out the expectations for staff where feedback and complaints handling are concerned. </w:t>
      </w:r>
    </w:p>
    <w:p w14:paraId="0E857C88" w14:textId="39B5D05E" w:rsidR="00FB5979" w:rsidRDefault="00F8292C" w:rsidP="00F8292C">
      <w:r w:rsidRPr="00695FCB">
        <w:rPr>
          <w:rFonts w:ascii="Arial" w:hAnsi="Arial" w:cs="Arial"/>
        </w:rPr>
        <w:lastRenderedPageBreak/>
        <w:t>Feedback and complaints are documented in a feedback register which is monitored by the organisation’s senior management, the governing body and various subcommittees. Regular consumer and representative surveys and a Consumer Advisory Body gather insights to inform continuous improvement efforts. Feedback from these and outcomes from complaints and incidents are reviewed by four different committees and an advisory broad, to identify if issues are systemic and training needs can be identified. The organisational plan for continuous improvement contained items identified through consumer feedback and complaints.</w:t>
      </w:r>
      <w:r>
        <w:t xml:space="preserve"> </w:t>
      </w:r>
      <w:r w:rsidR="00824AF0">
        <w:br w:type="page"/>
      </w:r>
    </w:p>
    <w:p w14:paraId="32071425" w14:textId="77777777" w:rsidR="00FB5979" w:rsidRPr="003217D3" w:rsidRDefault="00AD601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B3610" w14:paraId="2CD2107A"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49CA5C2" w14:textId="77777777" w:rsidR="00FB5979" w:rsidRPr="003217D3" w:rsidRDefault="00AD6016" w:rsidP="001B4A51">
            <w:pPr>
              <w:keepNext/>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88FE6E9" w14:textId="77777777" w:rsidR="00FB5979" w:rsidRPr="003217D3" w:rsidRDefault="00AD6016" w:rsidP="001B4A51">
            <w:pPr>
              <w:keepNext/>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39A2D8B" w14:textId="77777777" w:rsidR="00FB5979" w:rsidRPr="003217D3" w:rsidRDefault="00AD6016" w:rsidP="001B4A51">
            <w:pPr>
              <w:keepNext/>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610" w14:paraId="6C5FCA48"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EF024" w14:textId="77777777" w:rsidR="00FB5979" w:rsidRPr="00244176" w:rsidRDefault="00AD6016" w:rsidP="001B4A51">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ADF440F" w14:textId="77777777" w:rsidR="00FB5979" w:rsidRPr="00244176" w:rsidRDefault="00AD6016" w:rsidP="001B4A51">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242C904" w14:textId="77777777" w:rsidR="00FB5979" w:rsidRPr="00CC646C" w:rsidRDefault="00293B1C" w:rsidP="001B4A51">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0709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35" w:type="dxa"/>
            <w:shd w:val="clear" w:color="auto" w:fill="auto"/>
          </w:tcPr>
          <w:p w14:paraId="072688EE" w14:textId="77777777" w:rsidR="00FB5979" w:rsidRPr="00CC646C" w:rsidRDefault="00293B1C" w:rsidP="001B4A51">
            <w:pPr>
              <w:keepNext/>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93400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67B35C94"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0125C" w14:textId="77777777" w:rsidR="00FB5979" w:rsidRPr="00244176" w:rsidRDefault="00AD6016" w:rsidP="001B4A51">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C2D23F7" w14:textId="77777777" w:rsidR="00FB5979" w:rsidRPr="00244176" w:rsidRDefault="00AD6016" w:rsidP="001B4A51">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AC9C50C" w14:textId="77777777" w:rsidR="00FB5979" w:rsidRPr="00CC646C" w:rsidRDefault="00293B1C" w:rsidP="001B4A51">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48037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35" w:type="dxa"/>
            <w:shd w:val="clear" w:color="auto" w:fill="auto"/>
          </w:tcPr>
          <w:p w14:paraId="59994330" w14:textId="77777777" w:rsidR="00FB5979" w:rsidRPr="00CC646C" w:rsidRDefault="00293B1C" w:rsidP="001B4A51">
            <w:pPr>
              <w:keepNext/>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79219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6F8037D8"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3994B" w14:textId="77777777" w:rsidR="00FB5979" w:rsidRPr="00244176" w:rsidRDefault="00AD6016" w:rsidP="001B4A51">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A4CB1EE" w14:textId="77777777" w:rsidR="00FB5979" w:rsidRPr="00244176" w:rsidRDefault="00AD6016" w:rsidP="001B4A51">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B52CF93" w14:textId="77777777" w:rsidR="00FB5979" w:rsidRPr="00CC646C" w:rsidRDefault="00293B1C" w:rsidP="001B4A51">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25795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35" w:type="dxa"/>
            <w:shd w:val="clear" w:color="auto" w:fill="auto"/>
          </w:tcPr>
          <w:p w14:paraId="12F22B9F" w14:textId="77777777" w:rsidR="00FB5979" w:rsidRPr="00CC646C" w:rsidRDefault="00293B1C" w:rsidP="001B4A51">
            <w:pPr>
              <w:keepNext/>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28504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26B5E2B2"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B4571" w14:textId="77777777" w:rsidR="00FB5979" w:rsidRPr="00244176" w:rsidRDefault="00AD6016" w:rsidP="001B4A51">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0D3D025" w14:textId="77777777" w:rsidR="00FB5979" w:rsidRPr="00244176" w:rsidRDefault="00AD6016" w:rsidP="001B4A51">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8E52251" w14:textId="77777777" w:rsidR="00FB5979" w:rsidRPr="00CC646C" w:rsidRDefault="00293B1C" w:rsidP="001B4A51">
            <w:pPr>
              <w:keepNext/>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24806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35" w:type="dxa"/>
            <w:shd w:val="clear" w:color="auto" w:fill="auto"/>
          </w:tcPr>
          <w:p w14:paraId="59622F1A" w14:textId="77777777" w:rsidR="00FB5979" w:rsidRPr="00CC646C" w:rsidRDefault="00293B1C" w:rsidP="001B4A51">
            <w:pPr>
              <w:keepNext/>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88932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20367B19"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68FDF" w14:textId="77777777" w:rsidR="00FB5979" w:rsidRPr="00244176" w:rsidRDefault="00AD6016" w:rsidP="001B4A51">
            <w:pPr>
              <w:keepNext/>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E8A233F" w14:textId="77777777" w:rsidR="00FB5979" w:rsidRPr="00244176" w:rsidRDefault="00AD6016" w:rsidP="001B4A51">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476FB6F" w14:textId="77777777" w:rsidR="00FB5979" w:rsidRPr="00CC646C" w:rsidRDefault="00293B1C" w:rsidP="001B4A51">
            <w:pPr>
              <w:keepNext/>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33002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835" w:type="dxa"/>
            <w:shd w:val="clear" w:color="auto" w:fill="auto"/>
          </w:tcPr>
          <w:p w14:paraId="5398991B" w14:textId="77777777" w:rsidR="00FB5979" w:rsidRPr="00CC646C" w:rsidRDefault="00293B1C" w:rsidP="001B4A51">
            <w:pPr>
              <w:keepNext/>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03856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p w14:paraId="651D4333" w14:textId="77777777" w:rsidR="00FB5979" w:rsidRDefault="00AD6016" w:rsidP="001B4A51">
      <w:pPr>
        <w:pStyle w:val="Heading20"/>
      </w:pPr>
      <w:r w:rsidRPr="00A36AA9">
        <w:t>Findings</w:t>
      </w:r>
    </w:p>
    <w:p w14:paraId="28F76EE5" w14:textId="77777777" w:rsidR="00B0211A" w:rsidRPr="00695FCB" w:rsidRDefault="00B0211A" w:rsidP="00B0211A">
      <w:pPr>
        <w:rPr>
          <w:rFonts w:ascii="Arial" w:hAnsi="Arial" w:cs="Arial"/>
        </w:rPr>
      </w:pPr>
      <w:r w:rsidRPr="00695FCB">
        <w:rPr>
          <w:rFonts w:ascii="Arial" w:hAnsi="Arial" w:cs="Arial"/>
        </w:rPr>
        <w:t>Compliant practices were noted consistently across all Commonwealth Home Services Package (CHSP) and Home Care Package (HCP) providing services assessed, for each requirement in this Standard.</w:t>
      </w:r>
    </w:p>
    <w:p w14:paraId="37660D8D" w14:textId="22C9D5DE" w:rsidR="00B0211A" w:rsidRPr="00695FCB" w:rsidRDefault="00B0211A" w:rsidP="00B0211A">
      <w:pPr>
        <w:rPr>
          <w:rFonts w:ascii="Arial" w:hAnsi="Arial" w:cs="Arial"/>
        </w:rPr>
      </w:pPr>
      <w:r w:rsidRPr="00695FCB">
        <w:rPr>
          <w:rFonts w:ascii="Arial" w:hAnsi="Arial" w:cs="Arial"/>
        </w:rPr>
        <w:t>Consumers and representatives said there are enough staff to provide quality care and services in an unrushed manner, though some raised concerns about last minute roster changes. Staff confirmed having enough time to do their jobs, while management confirmed that when unplanned leave occurs, personal care and transportation to appointments is prioritised. The organisation has a planned workforce approach, annual and ongoing workforce planning to determine the number and mix of staff at each service and ongoing staff and volunteer recruitment. The organisation does subcontract external services where required, however it prefers to use internal nursing staff where possible. Rostering staff are employed at each location, and rosters are centrally managed. Each service employs its own community workers.</w:t>
      </w:r>
    </w:p>
    <w:p w14:paraId="6122A333" w14:textId="77777777" w:rsidR="00B0211A" w:rsidRPr="00695FCB" w:rsidRDefault="00B0211A" w:rsidP="00B0211A">
      <w:pPr>
        <w:rPr>
          <w:rFonts w:ascii="Arial" w:hAnsi="Arial" w:cs="Arial"/>
        </w:rPr>
      </w:pPr>
      <w:r w:rsidRPr="00695FCB">
        <w:rPr>
          <w:rFonts w:ascii="Arial" w:hAnsi="Arial" w:cs="Arial"/>
        </w:rPr>
        <w:t xml:space="preserve">Consumers and their representatives spoke favourably about staff who they said provide kind, caring, and respectful interactions. Care documentation showed consumer culture and preferences are documented. Staff members explained how they respect consumer identity, culture and diversity while providing relationship-centred care. Training on the code of conduct, elder abuse and neglect, inclusion, dementia and cultural awareness informs staff-consumer interactions. </w:t>
      </w:r>
    </w:p>
    <w:p w14:paraId="08DBD896" w14:textId="77777777" w:rsidR="00B0211A" w:rsidRPr="00695FCB" w:rsidRDefault="00B0211A" w:rsidP="00B0211A">
      <w:pPr>
        <w:rPr>
          <w:rFonts w:ascii="Arial" w:hAnsi="Arial" w:cs="Arial"/>
        </w:rPr>
      </w:pPr>
      <w:r w:rsidRPr="00695FCB">
        <w:rPr>
          <w:rFonts w:ascii="Arial" w:hAnsi="Arial" w:cs="Arial"/>
        </w:rPr>
        <w:t xml:space="preserve">Consumers and representatives said staff providing their care and services are competent and can perform their roles effectively. Staff explained how the organisation assesses their competence through initial qualification and experience assessment, annual performance review, inductions and ongoing training. The organisation ensures staff competence and </w:t>
      </w:r>
      <w:r w:rsidRPr="00695FCB">
        <w:rPr>
          <w:rFonts w:ascii="Arial" w:hAnsi="Arial" w:cs="Arial"/>
        </w:rPr>
        <w:lastRenderedPageBreak/>
        <w:t>capability by having minimum qualification requirements for various roles, providing comprehensive job descriptions, induction programs and training. Regular supervision meetings are held</w:t>
      </w:r>
      <w:r>
        <w:rPr>
          <w:rFonts w:ascii="Arial" w:hAnsi="Arial" w:cs="Arial"/>
        </w:rPr>
        <w:t>.</w:t>
      </w:r>
      <w:r w:rsidRPr="00695FCB">
        <w:rPr>
          <w:rFonts w:ascii="Arial" w:hAnsi="Arial" w:cs="Arial"/>
        </w:rPr>
        <w:t xml:space="preserve"> Evidence of staff induction and mandatory training completion was sighted by the Assessment Team. Comprehensive sub-contractor agreements are in place that specify regulatory, training and qualification requirements. </w:t>
      </w:r>
    </w:p>
    <w:p w14:paraId="7510AC09" w14:textId="77777777" w:rsidR="00B0211A" w:rsidRPr="00695FCB" w:rsidRDefault="00B0211A" w:rsidP="00B0211A">
      <w:pPr>
        <w:rPr>
          <w:rFonts w:ascii="Arial" w:hAnsi="Arial" w:cs="Arial"/>
        </w:rPr>
      </w:pPr>
      <w:r w:rsidRPr="00695FCB">
        <w:rPr>
          <w:rFonts w:ascii="Arial" w:hAnsi="Arial" w:cs="Arial"/>
        </w:rPr>
        <w:t>Consumers and representatives generally expressed confidence in the ability of staff. All interviewed staff said they received sufficient mandatory and role specific training and felt supported to pursue continuous professional development. Training records are maintained, training completion is monitored through the online training systems and face-to-face training is offered at office locations on a regular basis. Training records showed staff have completed relevant training in the previous 12 months</w:t>
      </w:r>
      <w:r>
        <w:rPr>
          <w:rFonts w:ascii="Arial" w:hAnsi="Arial" w:cs="Arial"/>
        </w:rPr>
        <w:t>.</w:t>
      </w:r>
    </w:p>
    <w:p w14:paraId="2EA7E28E" w14:textId="1BA4C24B" w:rsidR="00FB5979" w:rsidRPr="00824AF0" w:rsidRDefault="00B0211A" w:rsidP="00B0211A">
      <w:r w:rsidRPr="00695FCB">
        <w:rPr>
          <w:rFonts w:ascii="Arial" w:hAnsi="Arial" w:cs="Arial"/>
        </w:rPr>
        <w:t>The workforce is routinely assessed, monitored and performances are reviewed. New staff have a one-year probationary period, during which performance is monitored and probation reviews completed, with a formal appraisal at the end. The system for monitoring and reviewing staff performance, including that of brokered staff, includes general consumer and representative feedback, complaints and incidents. Performance appraisals were up to date at the time of the Quality Review audit.  Feedback about subcontracted staff is regularly sought from consumers and representatives. Issues are raised with agencies when identified and ongoing performance issues with agencies would result in termination of services.</w:t>
      </w:r>
      <w:r w:rsidR="00824AF0" w:rsidRPr="00824AF0">
        <w:rPr>
          <w:rFonts w:ascii="Open Sans" w:hAnsi="Open Sans" w:cs="Open Sans"/>
          <w:sz w:val="22"/>
          <w:szCs w:val="20"/>
        </w:rPr>
        <w:t xml:space="preserve"> </w:t>
      </w:r>
      <w:r w:rsidR="00824AF0" w:rsidRPr="00824AF0">
        <w:br w:type="page"/>
      </w:r>
    </w:p>
    <w:p w14:paraId="79AB320E" w14:textId="77777777" w:rsidR="00FB5979" w:rsidRPr="00A36AA9" w:rsidRDefault="00AD601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B3610" w14:paraId="67E5EE73" w14:textId="77777777" w:rsidTr="002B3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7AC4670" w14:textId="77777777" w:rsidR="00FB5979" w:rsidRPr="003217D3" w:rsidRDefault="00AD60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716FA32"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7894340" w14:textId="77777777" w:rsidR="00FB5979" w:rsidRPr="003217D3" w:rsidRDefault="00AD60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610" w14:paraId="525C918B"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9A9E2"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6F749D2"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7D7EDE7"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29768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44" w:type="dxa"/>
            <w:shd w:val="clear" w:color="auto" w:fill="auto"/>
          </w:tcPr>
          <w:p w14:paraId="61CEB758"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32485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76255ABC"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874E3"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AB8F7D1"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507CE1E"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77036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44" w:type="dxa"/>
            <w:shd w:val="clear" w:color="auto" w:fill="auto"/>
          </w:tcPr>
          <w:p w14:paraId="677B096C"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2214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2475C22F"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6CAB9"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F6BC864"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F36C1C" w14:textId="77777777" w:rsidR="00FB5979" w:rsidRPr="00244176" w:rsidRDefault="00AD60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9874875" w14:textId="77777777" w:rsidR="00FB5979" w:rsidRPr="00244176" w:rsidRDefault="00AD60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F3ABFC" w14:textId="77777777" w:rsidR="00FB5979" w:rsidRPr="00244176" w:rsidRDefault="00AD60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19C994" w14:textId="77777777" w:rsidR="00FB5979" w:rsidRPr="00244176" w:rsidRDefault="00AD60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856DCDF" w14:textId="77777777" w:rsidR="00FB5979" w:rsidRPr="00244176" w:rsidRDefault="00AD60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7645A5D" w14:textId="77777777" w:rsidR="00FB5979" w:rsidRPr="00244176" w:rsidRDefault="00AD60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FEB72EF"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58800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44" w:type="dxa"/>
            <w:shd w:val="clear" w:color="auto" w:fill="auto"/>
          </w:tcPr>
          <w:p w14:paraId="26A509CD"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20616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7FD0CFAC" w14:textId="77777777" w:rsidTr="002B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74E34"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1700585" w14:textId="77777777" w:rsidR="00FB5979" w:rsidRPr="00244176" w:rsidRDefault="00AD60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9096FC" w14:textId="77777777" w:rsidR="00FB5979" w:rsidRPr="00244176" w:rsidRDefault="00AD60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2FD08F5" w14:textId="77777777" w:rsidR="00FB5979" w:rsidRPr="00244176" w:rsidRDefault="00AD60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04D5674" w14:textId="77777777" w:rsidR="00FB5979" w:rsidRPr="00244176" w:rsidRDefault="00AD60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FA6381" w14:textId="77777777" w:rsidR="00FB5979" w:rsidRPr="00244176" w:rsidRDefault="00AD60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DC80AA6" w14:textId="77777777" w:rsidR="00FB5979" w:rsidRPr="00CC646C" w:rsidRDefault="00293B1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60704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44" w:type="dxa"/>
            <w:shd w:val="clear" w:color="auto" w:fill="auto"/>
          </w:tcPr>
          <w:p w14:paraId="7E4D8ABF" w14:textId="77777777" w:rsidR="00FB5979" w:rsidRPr="00CC646C" w:rsidRDefault="00293B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14620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r w:rsidR="002B3610" w14:paraId="34881B76" w14:textId="77777777" w:rsidTr="002B36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BF74B" w14:textId="77777777" w:rsidR="00FB5979" w:rsidRPr="00244176" w:rsidRDefault="00AD60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E0AAAD3" w14:textId="77777777" w:rsidR="00FB5979" w:rsidRPr="00244176" w:rsidRDefault="00AD60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A482B6E" w14:textId="77777777" w:rsidR="00FB5979" w:rsidRPr="00244176" w:rsidRDefault="00AD60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DB6FF70" w14:textId="77777777" w:rsidR="00FB5979" w:rsidRPr="00244176" w:rsidRDefault="00AD60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0725BC8" w14:textId="77777777" w:rsidR="00FB5979" w:rsidRPr="00244176" w:rsidRDefault="00AD60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E37D74E"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04859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c>
          <w:tcPr>
            <w:tcW w:w="1944" w:type="dxa"/>
            <w:shd w:val="clear" w:color="auto" w:fill="auto"/>
          </w:tcPr>
          <w:p w14:paraId="1F4BA866" w14:textId="77777777" w:rsidR="00FB5979" w:rsidRPr="00CC646C" w:rsidRDefault="00293B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15321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D6016" w:rsidRPr="00501C01">
                  <w:rPr>
                    <w:rFonts w:ascii="Arial" w:hAnsi="Arial" w:cs="Arial"/>
                  </w:rPr>
                  <w:t>Compliant</w:t>
                </w:r>
              </w:sdtContent>
            </w:sdt>
            <w:r w:rsidR="00AD6016" w:rsidRPr="00501C01">
              <w:rPr>
                <w:rFonts w:ascii="Arial" w:hAnsi="Arial" w:cs="Arial"/>
              </w:rPr>
              <w:t xml:space="preserve"> </w:t>
            </w:r>
          </w:p>
        </w:tc>
      </w:tr>
    </w:tbl>
    <w:p w14:paraId="64923F81" w14:textId="77777777" w:rsidR="00FB5979" w:rsidRDefault="00AD6016" w:rsidP="003217D3">
      <w:pPr>
        <w:pStyle w:val="Heading20"/>
      </w:pPr>
      <w:r w:rsidRPr="00A36AA9">
        <w:t>Findings</w:t>
      </w:r>
    </w:p>
    <w:bookmarkEnd w:id="0"/>
    <w:p w14:paraId="5E3009F6" w14:textId="77777777" w:rsidR="00F434B3" w:rsidRPr="00695FCB" w:rsidRDefault="00F434B3" w:rsidP="00F434B3">
      <w:pPr>
        <w:rPr>
          <w:rFonts w:ascii="Arial" w:hAnsi="Arial" w:cs="Arial"/>
        </w:rPr>
      </w:pPr>
      <w:r w:rsidRPr="00695FCB">
        <w:rPr>
          <w:rFonts w:ascii="Arial" w:hAnsi="Arial" w:cs="Arial"/>
        </w:rPr>
        <w:t xml:space="preserve">Consumers and representatives are engaged in the design, delivery and evaluation of services through feedback forms, surveys, Consumer Advisory Body meetings and direct feedback to staff or management. Most staff interviewed said they find the provider to be organised, easy to </w:t>
      </w:r>
      <w:r w:rsidRPr="00695FCB">
        <w:rPr>
          <w:rFonts w:ascii="Arial" w:hAnsi="Arial" w:cs="Arial"/>
        </w:rPr>
        <w:lastRenderedPageBreak/>
        <w:t xml:space="preserve">navigate and responsive to consumer feedback.  Feedback from consumers and representatives is used to inform service improvements through formal channels like the quality and safety committee, where improvement items or changes are considered for addition to the organisation’s PCI. A consumer advisory body has also been established, to give consumers a formal voice to the governing body. </w:t>
      </w:r>
      <w:hyperlink r:id="rId12" w:history="1"/>
    </w:p>
    <w:p w14:paraId="73FB12E8" w14:textId="77777777" w:rsidR="00F434B3" w:rsidRPr="00695FCB" w:rsidRDefault="00F434B3" w:rsidP="00F434B3">
      <w:pPr>
        <w:rPr>
          <w:rFonts w:ascii="Arial" w:hAnsi="Arial" w:cs="Arial"/>
        </w:rPr>
      </w:pPr>
      <w:r w:rsidRPr="00695FCB">
        <w:rPr>
          <w:rFonts w:ascii="Arial" w:hAnsi="Arial" w:cs="Arial"/>
        </w:rPr>
        <w:t xml:space="preserve">The governing body, and executive leadership demonstrated there are organisation-wide governance systems and processes to promote the provision of safe, inclusive quality care and services and ensure accountability for their delivery. Management and executive staff described how the executive and board rely on reporting through various sub-committees and established channels, to satisfy itself that the Quality Standards are met. Sub-committees are responsible for overall monitoring of risk and quality in care and services. </w:t>
      </w:r>
    </w:p>
    <w:p w14:paraId="021147BE" w14:textId="77777777" w:rsidR="00F434B3" w:rsidRPr="00695FCB" w:rsidRDefault="00F434B3" w:rsidP="00F434B3">
      <w:pPr>
        <w:rPr>
          <w:rFonts w:ascii="Arial" w:hAnsi="Arial" w:cs="Arial"/>
        </w:rPr>
      </w:pPr>
      <w:r w:rsidRPr="00695FCB">
        <w:rPr>
          <w:rFonts w:ascii="Arial" w:hAnsi="Arial" w:cs="Arial"/>
        </w:rPr>
        <w:t>The provider demonstrated effective, organisation wide governance systems. There is an accessible electronic care management system for staff to access consumer information and a new system will soon be implemented. Continuous improvement opportunities are identified through a range of sources and included in regional and organisational PCIs. Financial audits are conducted on a yearly basis while consumers’ home care budgets are monitored by care advisors and coordinators, along with a finance team. Consumer unspent funds are monitored by service managers and operations leads and followed up with care advisors. There are effective people management and performance process in place. Management stays informed of regulatory changes through alerts from government bodies and the board is notified of regulatory compliance issues through the sub-committee structure. The organisation maintains systems and processes to ensure complaints and feedback are effectively recorded, escalated, actioned and investigated.</w:t>
      </w:r>
    </w:p>
    <w:p w14:paraId="6BFA086E" w14:textId="77777777" w:rsidR="00F434B3" w:rsidRPr="00695FCB" w:rsidRDefault="00F434B3" w:rsidP="00F434B3">
      <w:pPr>
        <w:pStyle w:val="NormalArial"/>
        <w:rPr>
          <w:color w:val="auto"/>
          <w:highlight w:val="yellow"/>
        </w:rPr>
      </w:pPr>
      <w:r w:rsidRPr="00695FCB">
        <w:rPr>
          <w:color w:val="auto"/>
        </w:rPr>
        <w:t xml:space="preserve">The service has generally effective risk management systems and practices to manage high-impact high prevalence risk, identify and respond to abuse and neglect, support consumers to live their best life and to manage and prevent incidents. The organisation uses a vulnerable person category in their client management system, to enhance visibility and access to information about vulnerable consumers. Various risks assessments are required, including falls risk and home risk assessments. Policies and procedures are in place to identify high prevalence risks and develop strategies to manage these.  Training on incident reporting, elder abuse and neglect is provided, and policies and procedures are in place to guide staff practice.  Consumers are supported to complete risk-taking activities, and there is an ‘active-decision making tool’ to support dignity of risk and informed choice.  An incident management system is used to capture risks and determine trends, which informs organisational continuous improvement efforts. </w:t>
      </w:r>
    </w:p>
    <w:p w14:paraId="599B1632" w14:textId="2AA5940D" w:rsidR="00FB5979" w:rsidRPr="00D11442" w:rsidRDefault="00F434B3" w:rsidP="00824AF0">
      <w:pPr>
        <w:pStyle w:val="NormalArial"/>
        <w:rPr>
          <w:color w:val="auto"/>
        </w:rPr>
      </w:pPr>
      <w:r w:rsidRPr="00695FCB">
        <w:rPr>
          <w:color w:val="auto"/>
        </w:rPr>
        <w:t xml:space="preserve">The service demonstrated a clinical governance framework is in place, with a multi-tiered committee structure to oversee clinical, governance and risk issues at operational, organisational and Board levels, as previously outlined. While the organisation does not prescribe medications, the provider does track antibiotic use through the incident management system and staff observations. Staff are trained in infection control, are vaccinated and understand the role this plays in antimicrobial stewardship. Staff are trained and educated on </w:t>
      </w:r>
      <w:r>
        <w:rPr>
          <w:color w:val="auto"/>
        </w:rPr>
        <w:t>restrictive practices</w:t>
      </w:r>
      <w:r w:rsidRPr="00695FCB">
        <w:rPr>
          <w:color w:val="auto"/>
        </w:rPr>
        <w:t>. Staff and management understand open disclosure and documents confirmed it is practiced across the services.</w:t>
      </w:r>
    </w:p>
    <w:sectPr w:rsidR="00FB5979" w:rsidRPr="00D11442" w:rsidSect="00F33647">
      <w:headerReference w:type="default" r:id="rId13"/>
      <w:footerReference w:type="default" r:id="rId14"/>
      <w:head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2D531" w14:textId="77777777" w:rsidR="008E4AC4" w:rsidRDefault="008E4AC4">
      <w:pPr>
        <w:spacing w:after="0"/>
      </w:pPr>
      <w:r>
        <w:separator/>
      </w:r>
    </w:p>
  </w:endnote>
  <w:endnote w:type="continuationSeparator" w:id="0">
    <w:p w14:paraId="4F79AF65" w14:textId="77777777" w:rsidR="008E4AC4" w:rsidRDefault="008E4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6DBD3" w14:textId="77777777" w:rsidR="00FB5979" w:rsidRPr="00DF37F2" w:rsidRDefault="00AD6016"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Catholic Healthcare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24BD883" w14:textId="77777777" w:rsidR="00FB5979" w:rsidRPr="00DF37F2" w:rsidRDefault="00AD601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200155</w:t>
    </w:r>
    <w:bookmarkEnd w:id="7"/>
    <w:r w:rsidRPr="00DF37F2">
      <w:rPr>
        <w:rStyle w:val="FooterBold"/>
        <w:rFonts w:ascii="Arial" w:hAnsi="Arial"/>
        <w:b w:val="0"/>
      </w:rPr>
      <w:tab/>
      <w:t xml:space="preserve">OFFICIAL: Sensitive </w:t>
    </w:r>
  </w:p>
  <w:p w14:paraId="22BDEF89" w14:textId="77777777" w:rsidR="00FB5979" w:rsidRPr="00DF37F2" w:rsidRDefault="00AD601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49A8A" w14:textId="77777777" w:rsidR="008E4AC4" w:rsidRDefault="008E4AC4" w:rsidP="00D71F88">
      <w:pPr>
        <w:spacing w:after="0"/>
      </w:pPr>
      <w:r>
        <w:separator/>
      </w:r>
    </w:p>
  </w:footnote>
  <w:footnote w:type="continuationSeparator" w:id="0">
    <w:p w14:paraId="0079E021" w14:textId="77777777" w:rsidR="008E4AC4" w:rsidRDefault="008E4AC4" w:rsidP="00D71F88">
      <w:pPr>
        <w:spacing w:after="0"/>
      </w:pPr>
      <w:r>
        <w:continuationSeparator/>
      </w:r>
    </w:p>
  </w:footnote>
  <w:footnote w:id="1">
    <w:p w14:paraId="2610B8D2" w14:textId="404A44DB" w:rsidR="00FB5979" w:rsidRDefault="00AD601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A126A">
        <w:rPr>
          <w:rFonts w:ascii="Arial" w:hAnsi="Arial" w:cs="Arial"/>
          <w:color w:val="auto"/>
          <w:sz w:val="20"/>
          <w:szCs w:val="20"/>
        </w:rPr>
        <w:t>57</w:t>
      </w:r>
      <w:r w:rsidRPr="002C3CB4">
        <w:rPr>
          <w:rFonts w:ascii="Arial" w:hAnsi="Arial" w:cs="Arial"/>
          <w:sz w:val="20"/>
          <w:szCs w:val="20"/>
        </w:rPr>
        <w:t xml:space="preserve"> of the Aged Care Quality and Safety</w:t>
      </w:r>
      <w:r w:rsidR="00AA126A">
        <w:rPr>
          <w:rFonts w:ascii="Arial" w:hAnsi="Arial" w:cs="Arial"/>
          <w:sz w:val="20"/>
          <w:szCs w:val="20"/>
        </w:rPr>
        <w:t xml:space="preserve"> </w:t>
      </w:r>
      <w:r w:rsidRPr="002C3CB4">
        <w:rPr>
          <w:rFonts w:ascii="Arial" w:hAnsi="Arial" w:cs="Arial"/>
          <w:sz w:val="20"/>
          <w:szCs w:val="20"/>
        </w:rPr>
        <w:t>Commission Rules 2018.</w:t>
      </w:r>
    </w:p>
    <w:p w14:paraId="6A8F258E" w14:textId="77777777" w:rsidR="00FB5979" w:rsidRDefault="00FB59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82DC" w14:textId="77777777" w:rsidR="00FB5979" w:rsidRDefault="00AD6016">
    <w:pPr>
      <w:pStyle w:val="Header"/>
    </w:pPr>
    <w:r>
      <w:rPr>
        <w:noProof/>
        <w:color w:val="2B579A"/>
        <w:shd w:val="clear" w:color="auto" w:fill="E6E6E6"/>
        <w:lang w:val="en-US"/>
      </w:rPr>
      <w:drawing>
        <wp:anchor distT="0" distB="0" distL="114300" distR="114300" simplePos="0" relativeHeight="251663360" behindDoc="1" locked="0" layoutInCell="1" allowOverlap="1" wp14:anchorId="223FEC99" wp14:editId="0964762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561ED" w14:textId="77777777" w:rsidR="00FB5979" w:rsidRDefault="00AD6016">
    <w:pPr>
      <w:pStyle w:val="Header"/>
    </w:pPr>
    <w:r>
      <w:rPr>
        <w:noProof/>
      </w:rPr>
      <w:drawing>
        <wp:anchor distT="0" distB="0" distL="114300" distR="114300" simplePos="0" relativeHeight="251661312" behindDoc="0" locked="0" layoutInCell="1" allowOverlap="1" wp14:anchorId="6E15CECB" wp14:editId="55AB420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DC695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A9CDF60">
      <w:start w:val="1"/>
      <w:numFmt w:val="lowerRoman"/>
      <w:lvlText w:val="(%1)"/>
      <w:lvlJc w:val="left"/>
      <w:pPr>
        <w:ind w:left="1080" w:hanging="720"/>
      </w:pPr>
      <w:rPr>
        <w:rFonts w:hint="default"/>
      </w:rPr>
    </w:lvl>
    <w:lvl w:ilvl="1" w:tplc="189A4730" w:tentative="1">
      <w:start w:val="1"/>
      <w:numFmt w:val="lowerLetter"/>
      <w:lvlText w:val="%2."/>
      <w:lvlJc w:val="left"/>
      <w:pPr>
        <w:ind w:left="1440" w:hanging="360"/>
      </w:pPr>
    </w:lvl>
    <w:lvl w:ilvl="2" w:tplc="4DCA9656" w:tentative="1">
      <w:start w:val="1"/>
      <w:numFmt w:val="lowerRoman"/>
      <w:lvlText w:val="%3."/>
      <w:lvlJc w:val="right"/>
      <w:pPr>
        <w:ind w:left="2160" w:hanging="180"/>
      </w:pPr>
    </w:lvl>
    <w:lvl w:ilvl="3" w:tplc="CD663DE6" w:tentative="1">
      <w:start w:val="1"/>
      <w:numFmt w:val="decimal"/>
      <w:lvlText w:val="%4."/>
      <w:lvlJc w:val="left"/>
      <w:pPr>
        <w:ind w:left="2880" w:hanging="360"/>
      </w:pPr>
    </w:lvl>
    <w:lvl w:ilvl="4" w:tplc="10C23318" w:tentative="1">
      <w:start w:val="1"/>
      <w:numFmt w:val="lowerLetter"/>
      <w:lvlText w:val="%5."/>
      <w:lvlJc w:val="left"/>
      <w:pPr>
        <w:ind w:left="3600" w:hanging="360"/>
      </w:pPr>
    </w:lvl>
    <w:lvl w:ilvl="5" w:tplc="7598ADE0" w:tentative="1">
      <w:start w:val="1"/>
      <w:numFmt w:val="lowerRoman"/>
      <w:lvlText w:val="%6."/>
      <w:lvlJc w:val="right"/>
      <w:pPr>
        <w:ind w:left="4320" w:hanging="180"/>
      </w:pPr>
    </w:lvl>
    <w:lvl w:ilvl="6" w:tplc="03D44B38" w:tentative="1">
      <w:start w:val="1"/>
      <w:numFmt w:val="decimal"/>
      <w:lvlText w:val="%7."/>
      <w:lvlJc w:val="left"/>
      <w:pPr>
        <w:ind w:left="5040" w:hanging="360"/>
      </w:pPr>
    </w:lvl>
    <w:lvl w:ilvl="7" w:tplc="23EC8EEE" w:tentative="1">
      <w:start w:val="1"/>
      <w:numFmt w:val="lowerLetter"/>
      <w:lvlText w:val="%8."/>
      <w:lvlJc w:val="left"/>
      <w:pPr>
        <w:ind w:left="5760" w:hanging="360"/>
      </w:pPr>
    </w:lvl>
    <w:lvl w:ilvl="8" w:tplc="CD70EB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32E6002">
      <w:start w:val="1"/>
      <w:numFmt w:val="lowerRoman"/>
      <w:lvlText w:val="(%1)"/>
      <w:lvlJc w:val="left"/>
      <w:pPr>
        <w:ind w:left="1080" w:hanging="720"/>
      </w:pPr>
      <w:rPr>
        <w:rFonts w:hint="default"/>
      </w:rPr>
    </w:lvl>
    <w:lvl w:ilvl="1" w:tplc="B082DC46" w:tentative="1">
      <w:start w:val="1"/>
      <w:numFmt w:val="lowerLetter"/>
      <w:lvlText w:val="%2."/>
      <w:lvlJc w:val="left"/>
      <w:pPr>
        <w:ind w:left="1440" w:hanging="360"/>
      </w:pPr>
    </w:lvl>
    <w:lvl w:ilvl="2" w:tplc="2320EA0A" w:tentative="1">
      <w:start w:val="1"/>
      <w:numFmt w:val="lowerRoman"/>
      <w:lvlText w:val="%3."/>
      <w:lvlJc w:val="right"/>
      <w:pPr>
        <w:ind w:left="2160" w:hanging="180"/>
      </w:pPr>
    </w:lvl>
    <w:lvl w:ilvl="3" w:tplc="319C94C6" w:tentative="1">
      <w:start w:val="1"/>
      <w:numFmt w:val="decimal"/>
      <w:lvlText w:val="%4."/>
      <w:lvlJc w:val="left"/>
      <w:pPr>
        <w:ind w:left="2880" w:hanging="360"/>
      </w:pPr>
    </w:lvl>
    <w:lvl w:ilvl="4" w:tplc="E7E4CD78" w:tentative="1">
      <w:start w:val="1"/>
      <w:numFmt w:val="lowerLetter"/>
      <w:lvlText w:val="%5."/>
      <w:lvlJc w:val="left"/>
      <w:pPr>
        <w:ind w:left="3600" w:hanging="360"/>
      </w:pPr>
    </w:lvl>
    <w:lvl w:ilvl="5" w:tplc="0578302C" w:tentative="1">
      <w:start w:val="1"/>
      <w:numFmt w:val="lowerRoman"/>
      <w:lvlText w:val="%6."/>
      <w:lvlJc w:val="right"/>
      <w:pPr>
        <w:ind w:left="4320" w:hanging="180"/>
      </w:pPr>
    </w:lvl>
    <w:lvl w:ilvl="6" w:tplc="64766772" w:tentative="1">
      <w:start w:val="1"/>
      <w:numFmt w:val="decimal"/>
      <w:lvlText w:val="%7."/>
      <w:lvlJc w:val="left"/>
      <w:pPr>
        <w:ind w:left="5040" w:hanging="360"/>
      </w:pPr>
    </w:lvl>
    <w:lvl w:ilvl="7" w:tplc="E21A7D5E" w:tentative="1">
      <w:start w:val="1"/>
      <w:numFmt w:val="lowerLetter"/>
      <w:lvlText w:val="%8."/>
      <w:lvlJc w:val="left"/>
      <w:pPr>
        <w:ind w:left="5760" w:hanging="360"/>
      </w:pPr>
    </w:lvl>
    <w:lvl w:ilvl="8" w:tplc="DF00B3C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28639FE">
      <w:start w:val="1"/>
      <w:numFmt w:val="lowerRoman"/>
      <w:lvlText w:val="(%1)"/>
      <w:lvlJc w:val="left"/>
      <w:pPr>
        <w:ind w:left="1080" w:hanging="720"/>
      </w:pPr>
      <w:rPr>
        <w:rFonts w:hint="default"/>
      </w:rPr>
    </w:lvl>
    <w:lvl w:ilvl="1" w:tplc="3EAEF76C" w:tentative="1">
      <w:start w:val="1"/>
      <w:numFmt w:val="lowerLetter"/>
      <w:lvlText w:val="%2."/>
      <w:lvlJc w:val="left"/>
      <w:pPr>
        <w:ind w:left="1440" w:hanging="360"/>
      </w:pPr>
    </w:lvl>
    <w:lvl w:ilvl="2" w:tplc="A76A3204" w:tentative="1">
      <w:start w:val="1"/>
      <w:numFmt w:val="lowerRoman"/>
      <w:lvlText w:val="%3."/>
      <w:lvlJc w:val="right"/>
      <w:pPr>
        <w:ind w:left="2160" w:hanging="180"/>
      </w:pPr>
    </w:lvl>
    <w:lvl w:ilvl="3" w:tplc="402A0EBC" w:tentative="1">
      <w:start w:val="1"/>
      <w:numFmt w:val="decimal"/>
      <w:lvlText w:val="%4."/>
      <w:lvlJc w:val="left"/>
      <w:pPr>
        <w:ind w:left="2880" w:hanging="360"/>
      </w:pPr>
    </w:lvl>
    <w:lvl w:ilvl="4" w:tplc="AE3601E4" w:tentative="1">
      <w:start w:val="1"/>
      <w:numFmt w:val="lowerLetter"/>
      <w:lvlText w:val="%5."/>
      <w:lvlJc w:val="left"/>
      <w:pPr>
        <w:ind w:left="3600" w:hanging="360"/>
      </w:pPr>
    </w:lvl>
    <w:lvl w:ilvl="5" w:tplc="D0A03C58" w:tentative="1">
      <w:start w:val="1"/>
      <w:numFmt w:val="lowerRoman"/>
      <w:lvlText w:val="%6."/>
      <w:lvlJc w:val="right"/>
      <w:pPr>
        <w:ind w:left="4320" w:hanging="180"/>
      </w:pPr>
    </w:lvl>
    <w:lvl w:ilvl="6" w:tplc="4FE801AE" w:tentative="1">
      <w:start w:val="1"/>
      <w:numFmt w:val="decimal"/>
      <w:lvlText w:val="%7."/>
      <w:lvlJc w:val="left"/>
      <w:pPr>
        <w:ind w:left="5040" w:hanging="360"/>
      </w:pPr>
    </w:lvl>
    <w:lvl w:ilvl="7" w:tplc="D770717E" w:tentative="1">
      <w:start w:val="1"/>
      <w:numFmt w:val="lowerLetter"/>
      <w:lvlText w:val="%8."/>
      <w:lvlJc w:val="left"/>
      <w:pPr>
        <w:ind w:left="5760" w:hanging="360"/>
      </w:pPr>
    </w:lvl>
    <w:lvl w:ilvl="8" w:tplc="64A6BC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288819E">
      <w:start w:val="1"/>
      <w:numFmt w:val="lowerRoman"/>
      <w:lvlText w:val="(%1)"/>
      <w:lvlJc w:val="left"/>
      <w:pPr>
        <w:ind w:left="1080" w:hanging="720"/>
      </w:pPr>
      <w:rPr>
        <w:rFonts w:hint="default"/>
      </w:rPr>
    </w:lvl>
    <w:lvl w:ilvl="1" w:tplc="07408B62" w:tentative="1">
      <w:start w:val="1"/>
      <w:numFmt w:val="lowerLetter"/>
      <w:lvlText w:val="%2."/>
      <w:lvlJc w:val="left"/>
      <w:pPr>
        <w:ind w:left="1440" w:hanging="360"/>
      </w:pPr>
    </w:lvl>
    <w:lvl w:ilvl="2" w:tplc="D5F256D4" w:tentative="1">
      <w:start w:val="1"/>
      <w:numFmt w:val="lowerRoman"/>
      <w:lvlText w:val="%3."/>
      <w:lvlJc w:val="right"/>
      <w:pPr>
        <w:ind w:left="2160" w:hanging="180"/>
      </w:pPr>
    </w:lvl>
    <w:lvl w:ilvl="3" w:tplc="7E32C5DA" w:tentative="1">
      <w:start w:val="1"/>
      <w:numFmt w:val="decimal"/>
      <w:lvlText w:val="%4."/>
      <w:lvlJc w:val="left"/>
      <w:pPr>
        <w:ind w:left="2880" w:hanging="360"/>
      </w:pPr>
    </w:lvl>
    <w:lvl w:ilvl="4" w:tplc="F1C82480" w:tentative="1">
      <w:start w:val="1"/>
      <w:numFmt w:val="lowerLetter"/>
      <w:lvlText w:val="%5."/>
      <w:lvlJc w:val="left"/>
      <w:pPr>
        <w:ind w:left="3600" w:hanging="360"/>
      </w:pPr>
    </w:lvl>
    <w:lvl w:ilvl="5" w:tplc="8918EFB0" w:tentative="1">
      <w:start w:val="1"/>
      <w:numFmt w:val="lowerRoman"/>
      <w:lvlText w:val="%6."/>
      <w:lvlJc w:val="right"/>
      <w:pPr>
        <w:ind w:left="4320" w:hanging="180"/>
      </w:pPr>
    </w:lvl>
    <w:lvl w:ilvl="6" w:tplc="D9D09468" w:tentative="1">
      <w:start w:val="1"/>
      <w:numFmt w:val="decimal"/>
      <w:lvlText w:val="%7."/>
      <w:lvlJc w:val="left"/>
      <w:pPr>
        <w:ind w:left="5040" w:hanging="360"/>
      </w:pPr>
    </w:lvl>
    <w:lvl w:ilvl="7" w:tplc="DD8265A8" w:tentative="1">
      <w:start w:val="1"/>
      <w:numFmt w:val="lowerLetter"/>
      <w:lvlText w:val="%8."/>
      <w:lvlJc w:val="left"/>
      <w:pPr>
        <w:ind w:left="5760" w:hanging="360"/>
      </w:pPr>
    </w:lvl>
    <w:lvl w:ilvl="8" w:tplc="5DB200D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896F5D6">
      <w:start w:val="1"/>
      <w:numFmt w:val="lowerRoman"/>
      <w:lvlText w:val="(%1)"/>
      <w:lvlJc w:val="left"/>
      <w:pPr>
        <w:ind w:left="1080" w:hanging="720"/>
      </w:pPr>
      <w:rPr>
        <w:rFonts w:hint="default"/>
      </w:rPr>
    </w:lvl>
    <w:lvl w:ilvl="1" w:tplc="C96CD802" w:tentative="1">
      <w:start w:val="1"/>
      <w:numFmt w:val="lowerLetter"/>
      <w:lvlText w:val="%2."/>
      <w:lvlJc w:val="left"/>
      <w:pPr>
        <w:ind w:left="1440" w:hanging="360"/>
      </w:pPr>
    </w:lvl>
    <w:lvl w:ilvl="2" w:tplc="6B38B7C2" w:tentative="1">
      <w:start w:val="1"/>
      <w:numFmt w:val="lowerRoman"/>
      <w:lvlText w:val="%3."/>
      <w:lvlJc w:val="right"/>
      <w:pPr>
        <w:ind w:left="2160" w:hanging="180"/>
      </w:pPr>
    </w:lvl>
    <w:lvl w:ilvl="3" w:tplc="09F67E20" w:tentative="1">
      <w:start w:val="1"/>
      <w:numFmt w:val="decimal"/>
      <w:lvlText w:val="%4."/>
      <w:lvlJc w:val="left"/>
      <w:pPr>
        <w:ind w:left="2880" w:hanging="360"/>
      </w:pPr>
    </w:lvl>
    <w:lvl w:ilvl="4" w:tplc="0CB0197A" w:tentative="1">
      <w:start w:val="1"/>
      <w:numFmt w:val="lowerLetter"/>
      <w:lvlText w:val="%5."/>
      <w:lvlJc w:val="left"/>
      <w:pPr>
        <w:ind w:left="3600" w:hanging="360"/>
      </w:pPr>
    </w:lvl>
    <w:lvl w:ilvl="5" w:tplc="CC30D122" w:tentative="1">
      <w:start w:val="1"/>
      <w:numFmt w:val="lowerRoman"/>
      <w:lvlText w:val="%6."/>
      <w:lvlJc w:val="right"/>
      <w:pPr>
        <w:ind w:left="4320" w:hanging="180"/>
      </w:pPr>
    </w:lvl>
    <w:lvl w:ilvl="6" w:tplc="814A602C" w:tentative="1">
      <w:start w:val="1"/>
      <w:numFmt w:val="decimal"/>
      <w:lvlText w:val="%7."/>
      <w:lvlJc w:val="left"/>
      <w:pPr>
        <w:ind w:left="5040" w:hanging="360"/>
      </w:pPr>
    </w:lvl>
    <w:lvl w:ilvl="7" w:tplc="DBDC0FD8" w:tentative="1">
      <w:start w:val="1"/>
      <w:numFmt w:val="lowerLetter"/>
      <w:lvlText w:val="%8."/>
      <w:lvlJc w:val="left"/>
      <w:pPr>
        <w:ind w:left="5760" w:hanging="360"/>
      </w:pPr>
    </w:lvl>
    <w:lvl w:ilvl="8" w:tplc="428098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A0C47B8">
      <w:start w:val="1"/>
      <w:numFmt w:val="bullet"/>
      <w:lvlText w:val=""/>
      <w:lvlJc w:val="left"/>
      <w:pPr>
        <w:ind w:left="720" w:hanging="360"/>
      </w:pPr>
      <w:rPr>
        <w:rFonts w:ascii="Symbol" w:hAnsi="Symbol" w:hint="default"/>
        <w:color w:val="auto"/>
        <w:sz w:val="24"/>
        <w:szCs w:val="24"/>
      </w:rPr>
    </w:lvl>
    <w:lvl w:ilvl="1" w:tplc="C9DA2CA2" w:tentative="1">
      <w:start w:val="1"/>
      <w:numFmt w:val="bullet"/>
      <w:lvlText w:val="o"/>
      <w:lvlJc w:val="left"/>
      <w:pPr>
        <w:ind w:left="1440" w:hanging="360"/>
      </w:pPr>
      <w:rPr>
        <w:rFonts w:ascii="Courier New" w:hAnsi="Courier New" w:cs="Courier New" w:hint="default"/>
      </w:rPr>
    </w:lvl>
    <w:lvl w:ilvl="2" w:tplc="ABCE7D6E" w:tentative="1">
      <w:start w:val="1"/>
      <w:numFmt w:val="bullet"/>
      <w:lvlText w:val=""/>
      <w:lvlJc w:val="left"/>
      <w:pPr>
        <w:ind w:left="2160" w:hanging="360"/>
      </w:pPr>
      <w:rPr>
        <w:rFonts w:ascii="Wingdings" w:hAnsi="Wingdings" w:hint="default"/>
      </w:rPr>
    </w:lvl>
    <w:lvl w:ilvl="3" w:tplc="77960F8A" w:tentative="1">
      <w:start w:val="1"/>
      <w:numFmt w:val="bullet"/>
      <w:lvlText w:val=""/>
      <w:lvlJc w:val="left"/>
      <w:pPr>
        <w:ind w:left="2880" w:hanging="360"/>
      </w:pPr>
      <w:rPr>
        <w:rFonts w:ascii="Symbol" w:hAnsi="Symbol" w:hint="default"/>
      </w:rPr>
    </w:lvl>
    <w:lvl w:ilvl="4" w:tplc="7172993E" w:tentative="1">
      <w:start w:val="1"/>
      <w:numFmt w:val="bullet"/>
      <w:lvlText w:val="o"/>
      <w:lvlJc w:val="left"/>
      <w:pPr>
        <w:ind w:left="3600" w:hanging="360"/>
      </w:pPr>
      <w:rPr>
        <w:rFonts w:ascii="Courier New" w:hAnsi="Courier New" w:cs="Courier New" w:hint="default"/>
      </w:rPr>
    </w:lvl>
    <w:lvl w:ilvl="5" w:tplc="4AC0FE30" w:tentative="1">
      <w:start w:val="1"/>
      <w:numFmt w:val="bullet"/>
      <w:lvlText w:val=""/>
      <w:lvlJc w:val="left"/>
      <w:pPr>
        <w:ind w:left="4320" w:hanging="360"/>
      </w:pPr>
      <w:rPr>
        <w:rFonts w:ascii="Wingdings" w:hAnsi="Wingdings" w:hint="default"/>
      </w:rPr>
    </w:lvl>
    <w:lvl w:ilvl="6" w:tplc="03400432" w:tentative="1">
      <w:start w:val="1"/>
      <w:numFmt w:val="bullet"/>
      <w:lvlText w:val=""/>
      <w:lvlJc w:val="left"/>
      <w:pPr>
        <w:ind w:left="5040" w:hanging="360"/>
      </w:pPr>
      <w:rPr>
        <w:rFonts w:ascii="Symbol" w:hAnsi="Symbol" w:hint="default"/>
      </w:rPr>
    </w:lvl>
    <w:lvl w:ilvl="7" w:tplc="61F8BC7A" w:tentative="1">
      <w:start w:val="1"/>
      <w:numFmt w:val="bullet"/>
      <w:lvlText w:val="o"/>
      <w:lvlJc w:val="left"/>
      <w:pPr>
        <w:ind w:left="5760" w:hanging="360"/>
      </w:pPr>
      <w:rPr>
        <w:rFonts w:ascii="Courier New" w:hAnsi="Courier New" w:cs="Courier New" w:hint="default"/>
      </w:rPr>
    </w:lvl>
    <w:lvl w:ilvl="8" w:tplc="474822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EACC764">
      <w:start w:val="1"/>
      <w:numFmt w:val="lowerRoman"/>
      <w:lvlText w:val="(%1)"/>
      <w:lvlJc w:val="left"/>
      <w:pPr>
        <w:ind w:left="1080" w:hanging="720"/>
      </w:pPr>
      <w:rPr>
        <w:rFonts w:hint="default"/>
      </w:rPr>
    </w:lvl>
    <w:lvl w:ilvl="1" w:tplc="C714D31E" w:tentative="1">
      <w:start w:val="1"/>
      <w:numFmt w:val="lowerLetter"/>
      <w:lvlText w:val="%2."/>
      <w:lvlJc w:val="left"/>
      <w:pPr>
        <w:ind w:left="1440" w:hanging="360"/>
      </w:pPr>
    </w:lvl>
    <w:lvl w:ilvl="2" w:tplc="AC0CC6EE" w:tentative="1">
      <w:start w:val="1"/>
      <w:numFmt w:val="lowerRoman"/>
      <w:lvlText w:val="%3."/>
      <w:lvlJc w:val="right"/>
      <w:pPr>
        <w:ind w:left="2160" w:hanging="180"/>
      </w:pPr>
    </w:lvl>
    <w:lvl w:ilvl="3" w:tplc="3C9ED072" w:tentative="1">
      <w:start w:val="1"/>
      <w:numFmt w:val="decimal"/>
      <w:lvlText w:val="%4."/>
      <w:lvlJc w:val="left"/>
      <w:pPr>
        <w:ind w:left="2880" w:hanging="360"/>
      </w:pPr>
    </w:lvl>
    <w:lvl w:ilvl="4" w:tplc="508ECD90" w:tentative="1">
      <w:start w:val="1"/>
      <w:numFmt w:val="lowerLetter"/>
      <w:lvlText w:val="%5."/>
      <w:lvlJc w:val="left"/>
      <w:pPr>
        <w:ind w:left="3600" w:hanging="360"/>
      </w:pPr>
    </w:lvl>
    <w:lvl w:ilvl="5" w:tplc="B98E19AC" w:tentative="1">
      <w:start w:val="1"/>
      <w:numFmt w:val="lowerRoman"/>
      <w:lvlText w:val="%6."/>
      <w:lvlJc w:val="right"/>
      <w:pPr>
        <w:ind w:left="4320" w:hanging="180"/>
      </w:pPr>
    </w:lvl>
    <w:lvl w:ilvl="6" w:tplc="61C067F8" w:tentative="1">
      <w:start w:val="1"/>
      <w:numFmt w:val="decimal"/>
      <w:lvlText w:val="%7."/>
      <w:lvlJc w:val="left"/>
      <w:pPr>
        <w:ind w:left="5040" w:hanging="360"/>
      </w:pPr>
    </w:lvl>
    <w:lvl w:ilvl="7" w:tplc="20BAF5CC" w:tentative="1">
      <w:start w:val="1"/>
      <w:numFmt w:val="lowerLetter"/>
      <w:lvlText w:val="%8."/>
      <w:lvlJc w:val="left"/>
      <w:pPr>
        <w:ind w:left="5760" w:hanging="360"/>
      </w:pPr>
    </w:lvl>
    <w:lvl w:ilvl="8" w:tplc="4D6EFB2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512ACBC">
      <w:start w:val="1"/>
      <w:numFmt w:val="lowerRoman"/>
      <w:lvlText w:val="(%1)"/>
      <w:lvlJc w:val="left"/>
      <w:pPr>
        <w:ind w:left="1080" w:hanging="720"/>
      </w:pPr>
      <w:rPr>
        <w:rFonts w:hint="default"/>
      </w:rPr>
    </w:lvl>
    <w:lvl w:ilvl="1" w:tplc="558C4C62" w:tentative="1">
      <w:start w:val="1"/>
      <w:numFmt w:val="lowerLetter"/>
      <w:lvlText w:val="%2."/>
      <w:lvlJc w:val="left"/>
      <w:pPr>
        <w:ind w:left="1440" w:hanging="360"/>
      </w:pPr>
    </w:lvl>
    <w:lvl w:ilvl="2" w:tplc="BCB27EC2" w:tentative="1">
      <w:start w:val="1"/>
      <w:numFmt w:val="lowerRoman"/>
      <w:lvlText w:val="%3."/>
      <w:lvlJc w:val="right"/>
      <w:pPr>
        <w:ind w:left="2160" w:hanging="180"/>
      </w:pPr>
    </w:lvl>
    <w:lvl w:ilvl="3" w:tplc="6A769372" w:tentative="1">
      <w:start w:val="1"/>
      <w:numFmt w:val="decimal"/>
      <w:lvlText w:val="%4."/>
      <w:lvlJc w:val="left"/>
      <w:pPr>
        <w:ind w:left="2880" w:hanging="360"/>
      </w:pPr>
    </w:lvl>
    <w:lvl w:ilvl="4" w:tplc="16BC880E" w:tentative="1">
      <w:start w:val="1"/>
      <w:numFmt w:val="lowerLetter"/>
      <w:lvlText w:val="%5."/>
      <w:lvlJc w:val="left"/>
      <w:pPr>
        <w:ind w:left="3600" w:hanging="360"/>
      </w:pPr>
    </w:lvl>
    <w:lvl w:ilvl="5" w:tplc="2C646DA6" w:tentative="1">
      <w:start w:val="1"/>
      <w:numFmt w:val="lowerRoman"/>
      <w:lvlText w:val="%6."/>
      <w:lvlJc w:val="right"/>
      <w:pPr>
        <w:ind w:left="4320" w:hanging="180"/>
      </w:pPr>
    </w:lvl>
    <w:lvl w:ilvl="6" w:tplc="D0B2B4BA" w:tentative="1">
      <w:start w:val="1"/>
      <w:numFmt w:val="decimal"/>
      <w:lvlText w:val="%7."/>
      <w:lvlJc w:val="left"/>
      <w:pPr>
        <w:ind w:left="5040" w:hanging="360"/>
      </w:pPr>
    </w:lvl>
    <w:lvl w:ilvl="7" w:tplc="C94AD7B8" w:tentative="1">
      <w:start w:val="1"/>
      <w:numFmt w:val="lowerLetter"/>
      <w:lvlText w:val="%8."/>
      <w:lvlJc w:val="left"/>
      <w:pPr>
        <w:ind w:left="5760" w:hanging="360"/>
      </w:pPr>
    </w:lvl>
    <w:lvl w:ilvl="8" w:tplc="393037F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A845372">
      <w:start w:val="1"/>
      <w:numFmt w:val="lowerRoman"/>
      <w:lvlText w:val="(%1)"/>
      <w:lvlJc w:val="left"/>
      <w:pPr>
        <w:ind w:left="1080" w:hanging="720"/>
      </w:pPr>
      <w:rPr>
        <w:rFonts w:hint="default"/>
      </w:rPr>
    </w:lvl>
    <w:lvl w:ilvl="1" w:tplc="AF2A6794" w:tentative="1">
      <w:start w:val="1"/>
      <w:numFmt w:val="lowerLetter"/>
      <w:lvlText w:val="%2."/>
      <w:lvlJc w:val="left"/>
      <w:pPr>
        <w:ind w:left="1440" w:hanging="360"/>
      </w:pPr>
    </w:lvl>
    <w:lvl w:ilvl="2" w:tplc="3598949C" w:tentative="1">
      <w:start w:val="1"/>
      <w:numFmt w:val="lowerRoman"/>
      <w:lvlText w:val="%3."/>
      <w:lvlJc w:val="right"/>
      <w:pPr>
        <w:ind w:left="2160" w:hanging="180"/>
      </w:pPr>
    </w:lvl>
    <w:lvl w:ilvl="3" w:tplc="98DA8A4C" w:tentative="1">
      <w:start w:val="1"/>
      <w:numFmt w:val="decimal"/>
      <w:lvlText w:val="%4."/>
      <w:lvlJc w:val="left"/>
      <w:pPr>
        <w:ind w:left="2880" w:hanging="360"/>
      </w:pPr>
    </w:lvl>
    <w:lvl w:ilvl="4" w:tplc="205EF9D8" w:tentative="1">
      <w:start w:val="1"/>
      <w:numFmt w:val="lowerLetter"/>
      <w:lvlText w:val="%5."/>
      <w:lvlJc w:val="left"/>
      <w:pPr>
        <w:ind w:left="3600" w:hanging="360"/>
      </w:pPr>
    </w:lvl>
    <w:lvl w:ilvl="5" w:tplc="6FDCA3EC" w:tentative="1">
      <w:start w:val="1"/>
      <w:numFmt w:val="lowerRoman"/>
      <w:lvlText w:val="%6."/>
      <w:lvlJc w:val="right"/>
      <w:pPr>
        <w:ind w:left="4320" w:hanging="180"/>
      </w:pPr>
    </w:lvl>
    <w:lvl w:ilvl="6" w:tplc="0DB055C8" w:tentative="1">
      <w:start w:val="1"/>
      <w:numFmt w:val="decimal"/>
      <w:lvlText w:val="%7."/>
      <w:lvlJc w:val="left"/>
      <w:pPr>
        <w:ind w:left="5040" w:hanging="360"/>
      </w:pPr>
    </w:lvl>
    <w:lvl w:ilvl="7" w:tplc="48DA3312" w:tentative="1">
      <w:start w:val="1"/>
      <w:numFmt w:val="lowerLetter"/>
      <w:lvlText w:val="%8."/>
      <w:lvlJc w:val="left"/>
      <w:pPr>
        <w:ind w:left="5760" w:hanging="360"/>
      </w:pPr>
    </w:lvl>
    <w:lvl w:ilvl="8" w:tplc="94064B7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B3C7BB4">
      <w:start w:val="1"/>
      <w:numFmt w:val="lowerRoman"/>
      <w:lvlText w:val="(%1)"/>
      <w:lvlJc w:val="left"/>
      <w:pPr>
        <w:ind w:left="1080" w:hanging="720"/>
      </w:pPr>
      <w:rPr>
        <w:rFonts w:hint="default"/>
      </w:rPr>
    </w:lvl>
    <w:lvl w:ilvl="1" w:tplc="30CA3AD6" w:tentative="1">
      <w:start w:val="1"/>
      <w:numFmt w:val="lowerLetter"/>
      <w:lvlText w:val="%2."/>
      <w:lvlJc w:val="left"/>
      <w:pPr>
        <w:ind w:left="1440" w:hanging="360"/>
      </w:pPr>
    </w:lvl>
    <w:lvl w:ilvl="2" w:tplc="723E5474" w:tentative="1">
      <w:start w:val="1"/>
      <w:numFmt w:val="lowerRoman"/>
      <w:lvlText w:val="%3."/>
      <w:lvlJc w:val="right"/>
      <w:pPr>
        <w:ind w:left="2160" w:hanging="180"/>
      </w:pPr>
    </w:lvl>
    <w:lvl w:ilvl="3" w:tplc="5B704FA8" w:tentative="1">
      <w:start w:val="1"/>
      <w:numFmt w:val="decimal"/>
      <w:lvlText w:val="%4."/>
      <w:lvlJc w:val="left"/>
      <w:pPr>
        <w:ind w:left="2880" w:hanging="360"/>
      </w:pPr>
    </w:lvl>
    <w:lvl w:ilvl="4" w:tplc="70A8366A" w:tentative="1">
      <w:start w:val="1"/>
      <w:numFmt w:val="lowerLetter"/>
      <w:lvlText w:val="%5."/>
      <w:lvlJc w:val="left"/>
      <w:pPr>
        <w:ind w:left="3600" w:hanging="360"/>
      </w:pPr>
    </w:lvl>
    <w:lvl w:ilvl="5" w:tplc="09F43D14" w:tentative="1">
      <w:start w:val="1"/>
      <w:numFmt w:val="lowerRoman"/>
      <w:lvlText w:val="%6."/>
      <w:lvlJc w:val="right"/>
      <w:pPr>
        <w:ind w:left="4320" w:hanging="180"/>
      </w:pPr>
    </w:lvl>
    <w:lvl w:ilvl="6" w:tplc="94D40A16" w:tentative="1">
      <w:start w:val="1"/>
      <w:numFmt w:val="decimal"/>
      <w:lvlText w:val="%7."/>
      <w:lvlJc w:val="left"/>
      <w:pPr>
        <w:ind w:left="5040" w:hanging="360"/>
      </w:pPr>
    </w:lvl>
    <w:lvl w:ilvl="7" w:tplc="68388360" w:tentative="1">
      <w:start w:val="1"/>
      <w:numFmt w:val="lowerLetter"/>
      <w:lvlText w:val="%8."/>
      <w:lvlJc w:val="left"/>
      <w:pPr>
        <w:ind w:left="5760" w:hanging="360"/>
      </w:pPr>
    </w:lvl>
    <w:lvl w:ilvl="8" w:tplc="6EB8028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6ECE460">
      <w:start w:val="1"/>
      <w:numFmt w:val="lowerRoman"/>
      <w:lvlText w:val="(%1)"/>
      <w:lvlJc w:val="left"/>
      <w:pPr>
        <w:ind w:left="1080" w:hanging="720"/>
      </w:pPr>
      <w:rPr>
        <w:rFonts w:hint="default"/>
      </w:rPr>
    </w:lvl>
    <w:lvl w:ilvl="1" w:tplc="C4C0992A" w:tentative="1">
      <w:start w:val="1"/>
      <w:numFmt w:val="lowerLetter"/>
      <w:lvlText w:val="%2."/>
      <w:lvlJc w:val="left"/>
      <w:pPr>
        <w:ind w:left="1440" w:hanging="360"/>
      </w:pPr>
    </w:lvl>
    <w:lvl w:ilvl="2" w:tplc="4B0A1BEE" w:tentative="1">
      <w:start w:val="1"/>
      <w:numFmt w:val="lowerRoman"/>
      <w:lvlText w:val="%3."/>
      <w:lvlJc w:val="right"/>
      <w:pPr>
        <w:ind w:left="2160" w:hanging="180"/>
      </w:pPr>
    </w:lvl>
    <w:lvl w:ilvl="3" w:tplc="D396DC9C" w:tentative="1">
      <w:start w:val="1"/>
      <w:numFmt w:val="decimal"/>
      <w:lvlText w:val="%4."/>
      <w:lvlJc w:val="left"/>
      <w:pPr>
        <w:ind w:left="2880" w:hanging="360"/>
      </w:pPr>
    </w:lvl>
    <w:lvl w:ilvl="4" w:tplc="CA34BFCA" w:tentative="1">
      <w:start w:val="1"/>
      <w:numFmt w:val="lowerLetter"/>
      <w:lvlText w:val="%5."/>
      <w:lvlJc w:val="left"/>
      <w:pPr>
        <w:ind w:left="3600" w:hanging="360"/>
      </w:pPr>
    </w:lvl>
    <w:lvl w:ilvl="5" w:tplc="48066062" w:tentative="1">
      <w:start w:val="1"/>
      <w:numFmt w:val="lowerRoman"/>
      <w:lvlText w:val="%6."/>
      <w:lvlJc w:val="right"/>
      <w:pPr>
        <w:ind w:left="4320" w:hanging="180"/>
      </w:pPr>
    </w:lvl>
    <w:lvl w:ilvl="6" w:tplc="F668925E" w:tentative="1">
      <w:start w:val="1"/>
      <w:numFmt w:val="decimal"/>
      <w:lvlText w:val="%7."/>
      <w:lvlJc w:val="left"/>
      <w:pPr>
        <w:ind w:left="5040" w:hanging="360"/>
      </w:pPr>
    </w:lvl>
    <w:lvl w:ilvl="7" w:tplc="B8A4E9AA" w:tentative="1">
      <w:start w:val="1"/>
      <w:numFmt w:val="lowerLetter"/>
      <w:lvlText w:val="%8."/>
      <w:lvlJc w:val="left"/>
      <w:pPr>
        <w:ind w:left="5760" w:hanging="360"/>
      </w:pPr>
    </w:lvl>
    <w:lvl w:ilvl="8" w:tplc="B93CC1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BC841EC">
      <w:start w:val="1"/>
      <w:numFmt w:val="lowerRoman"/>
      <w:lvlText w:val="(%1)"/>
      <w:lvlJc w:val="left"/>
      <w:pPr>
        <w:ind w:left="1080" w:hanging="720"/>
      </w:pPr>
      <w:rPr>
        <w:rFonts w:hint="default"/>
      </w:rPr>
    </w:lvl>
    <w:lvl w:ilvl="1" w:tplc="89142B9A" w:tentative="1">
      <w:start w:val="1"/>
      <w:numFmt w:val="lowerLetter"/>
      <w:lvlText w:val="%2."/>
      <w:lvlJc w:val="left"/>
      <w:pPr>
        <w:ind w:left="1440" w:hanging="360"/>
      </w:pPr>
    </w:lvl>
    <w:lvl w:ilvl="2" w:tplc="36C69E16" w:tentative="1">
      <w:start w:val="1"/>
      <w:numFmt w:val="lowerRoman"/>
      <w:lvlText w:val="%3."/>
      <w:lvlJc w:val="right"/>
      <w:pPr>
        <w:ind w:left="2160" w:hanging="180"/>
      </w:pPr>
    </w:lvl>
    <w:lvl w:ilvl="3" w:tplc="524A55E2" w:tentative="1">
      <w:start w:val="1"/>
      <w:numFmt w:val="decimal"/>
      <w:lvlText w:val="%4."/>
      <w:lvlJc w:val="left"/>
      <w:pPr>
        <w:ind w:left="2880" w:hanging="360"/>
      </w:pPr>
    </w:lvl>
    <w:lvl w:ilvl="4" w:tplc="37D65FA8" w:tentative="1">
      <w:start w:val="1"/>
      <w:numFmt w:val="lowerLetter"/>
      <w:lvlText w:val="%5."/>
      <w:lvlJc w:val="left"/>
      <w:pPr>
        <w:ind w:left="3600" w:hanging="360"/>
      </w:pPr>
    </w:lvl>
    <w:lvl w:ilvl="5" w:tplc="2578D9B8" w:tentative="1">
      <w:start w:val="1"/>
      <w:numFmt w:val="lowerRoman"/>
      <w:lvlText w:val="%6."/>
      <w:lvlJc w:val="right"/>
      <w:pPr>
        <w:ind w:left="4320" w:hanging="180"/>
      </w:pPr>
    </w:lvl>
    <w:lvl w:ilvl="6" w:tplc="05F87176" w:tentative="1">
      <w:start w:val="1"/>
      <w:numFmt w:val="decimal"/>
      <w:lvlText w:val="%7."/>
      <w:lvlJc w:val="left"/>
      <w:pPr>
        <w:ind w:left="5040" w:hanging="360"/>
      </w:pPr>
    </w:lvl>
    <w:lvl w:ilvl="7" w:tplc="38207FDE" w:tentative="1">
      <w:start w:val="1"/>
      <w:numFmt w:val="lowerLetter"/>
      <w:lvlText w:val="%8."/>
      <w:lvlJc w:val="left"/>
      <w:pPr>
        <w:ind w:left="5760" w:hanging="360"/>
      </w:pPr>
    </w:lvl>
    <w:lvl w:ilvl="8" w:tplc="C68A32F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A4655DE">
      <w:start w:val="1"/>
      <w:numFmt w:val="lowerRoman"/>
      <w:lvlText w:val="(%1)"/>
      <w:lvlJc w:val="left"/>
      <w:pPr>
        <w:ind w:left="1080" w:hanging="720"/>
      </w:pPr>
      <w:rPr>
        <w:rFonts w:hint="default"/>
      </w:rPr>
    </w:lvl>
    <w:lvl w:ilvl="1" w:tplc="A46A2A90" w:tentative="1">
      <w:start w:val="1"/>
      <w:numFmt w:val="lowerLetter"/>
      <w:lvlText w:val="%2."/>
      <w:lvlJc w:val="left"/>
      <w:pPr>
        <w:ind w:left="1440" w:hanging="360"/>
      </w:pPr>
    </w:lvl>
    <w:lvl w:ilvl="2" w:tplc="36608752" w:tentative="1">
      <w:start w:val="1"/>
      <w:numFmt w:val="lowerRoman"/>
      <w:lvlText w:val="%3."/>
      <w:lvlJc w:val="right"/>
      <w:pPr>
        <w:ind w:left="2160" w:hanging="180"/>
      </w:pPr>
    </w:lvl>
    <w:lvl w:ilvl="3" w:tplc="FCC6E42C" w:tentative="1">
      <w:start w:val="1"/>
      <w:numFmt w:val="decimal"/>
      <w:lvlText w:val="%4."/>
      <w:lvlJc w:val="left"/>
      <w:pPr>
        <w:ind w:left="2880" w:hanging="360"/>
      </w:pPr>
    </w:lvl>
    <w:lvl w:ilvl="4" w:tplc="31A843D8" w:tentative="1">
      <w:start w:val="1"/>
      <w:numFmt w:val="lowerLetter"/>
      <w:lvlText w:val="%5."/>
      <w:lvlJc w:val="left"/>
      <w:pPr>
        <w:ind w:left="3600" w:hanging="360"/>
      </w:pPr>
    </w:lvl>
    <w:lvl w:ilvl="5" w:tplc="3C68ECE4" w:tentative="1">
      <w:start w:val="1"/>
      <w:numFmt w:val="lowerRoman"/>
      <w:lvlText w:val="%6."/>
      <w:lvlJc w:val="right"/>
      <w:pPr>
        <w:ind w:left="4320" w:hanging="180"/>
      </w:pPr>
    </w:lvl>
    <w:lvl w:ilvl="6" w:tplc="8C50730E" w:tentative="1">
      <w:start w:val="1"/>
      <w:numFmt w:val="decimal"/>
      <w:lvlText w:val="%7."/>
      <w:lvlJc w:val="left"/>
      <w:pPr>
        <w:ind w:left="5040" w:hanging="360"/>
      </w:pPr>
    </w:lvl>
    <w:lvl w:ilvl="7" w:tplc="7432455A" w:tentative="1">
      <w:start w:val="1"/>
      <w:numFmt w:val="lowerLetter"/>
      <w:lvlText w:val="%8."/>
      <w:lvlJc w:val="left"/>
      <w:pPr>
        <w:ind w:left="5760" w:hanging="360"/>
      </w:pPr>
    </w:lvl>
    <w:lvl w:ilvl="8" w:tplc="E11EC8BC" w:tentative="1">
      <w:start w:val="1"/>
      <w:numFmt w:val="lowerRoman"/>
      <w:lvlText w:val="%9."/>
      <w:lvlJc w:val="right"/>
      <w:pPr>
        <w:ind w:left="6480" w:hanging="180"/>
      </w:pPr>
    </w:lvl>
  </w:abstractNum>
  <w:abstractNum w:abstractNumId="14" w15:restartNumberingAfterBreak="0">
    <w:nsid w:val="39B87A99"/>
    <w:multiLevelType w:val="hybridMultilevel"/>
    <w:tmpl w:val="1B305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0602E2E8">
      <w:start w:val="1"/>
      <w:numFmt w:val="lowerRoman"/>
      <w:lvlText w:val="(%1)"/>
      <w:lvlJc w:val="left"/>
      <w:pPr>
        <w:ind w:left="1080" w:hanging="720"/>
      </w:pPr>
      <w:rPr>
        <w:rFonts w:hint="default"/>
      </w:rPr>
    </w:lvl>
    <w:lvl w:ilvl="1" w:tplc="62A6F166" w:tentative="1">
      <w:start w:val="1"/>
      <w:numFmt w:val="lowerLetter"/>
      <w:lvlText w:val="%2."/>
      <w:lvlJc w:val="left"/>
      <w:pPr>
        <w:ind w:left="1440" w:hanging="360"/>
      </w:pPr>
    </w:lvl>
    <w:lvl w:ilvl="2" w:tplc="568A3FBC" w:tentative="1">
      <w:start w:val="1"/>
      <w:numFmt w:val="lowerRoman"/>
      <w:lvlText w:val="%3."/>
      <w:lvlJc w:val="right"/>
      <w:pPr>
        <w:ind w:left="2160" w:hanging="180"/>
      </w:pPr>
    </w:lvl>
    <w:lvl w:ilvl="3" w:tplc="620AA4E6" w:tentative="1">
      <w:start w:val="1"/>
      <w:numFmt w:val="decimal"/>
      <w:lvlText w:val="%4."/>
      <w:lvlJc w:val="left"/>
      <w:pPr>
        <w:ind w:left="2880" w:hanging="360"/>
      </w:pPr>
    </w:lvl>
    <w:lvl w:ilvl="4" w:tplc="A728530E" w:tentative="1">
      <w:start w:val="1"/>
      <w:numFmt w:val="lowerLetter"/>
      <w:lvlText w:val="%5."/>
      <w:lvlJc w:val="left"/>
      <w:pPr>
        <w:ind w:left="3600" w:hanging="360"/>
      </w:pPr>
    </w:lvl>
    <w:lvl w:ilvl="5" w:tplc="B080C38C" w:tentative="1">
      <w:start w:val="1"/>
      <w:numFmt w:val="lowerRoman"/>
      <w:lvlText w:val="%6."/>
      <w:lvlJc w:val="right"/>
      <w:pPr>
        <w:ind w:left="4320" w:hanging="180"/>
      </w:pPr>
    </w:lvl>
    <w:lvl w:ilvl="6" w:tplc="4E00D346" w:tentative="1">
      <w:start w:val="1"/>
      <w:numFmt w:val="decimal"/>
      <w:lvlText w:val="%7."/>
      <w:lvlJc w:val="left"/>
      <w:pPr>
        <w:ind w:left="5040" w:hanging="360"/>
      </w:pPr>
    </w:lvl>
    <w:lvl w:ilvl="7" w:tplc="9AE0FA86" w:tentative="1">
      <w:start w:val="1"/>
      <w:numFmt w:val="lowerLetter"/>
      <w:lvlText w:val="%8."/>
      <w:lvlJc w:val="left"/>
      <w:pPr>
        <w:ind w:left="5760" w:hanging="360"/>
      </w:pPr>
    </w:lvl>
    <w:lvl w:ilvl="8" w:tplc="B4743AAE" w:tentative="1">
      <w:start w:val="1"/>
      <w:numFmt w:val="lowerRoman"/>
      <w:lvlText w:val="%9."/>
      <w:lvlJc w:val="right"/>
      <w:pPr>
        <w:ind w:left="6480" w:hanging="180"/>
      </w:pPr>
    </w:lvl>
  </w:abstractNum>
  <w:abstractNum w:abstractNumId="16" w15:restartNumberingAfterBreak="0">
    <w:nsid w:val="3CF07500"/>
    <w:multiLevelType w:val="hybridMultilevel"/>
    <w:tmpl w:val="C0BA5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740178"/>
    <w:multiLevelType w:val="hybridMultilevel"/>
    <w:tmpl w:val="4CCCA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05C6EAF6">
      <w:start w:val="1"/>
      <w:numFmt w:val="lowerRoman"/>
      <w:lvlText w:val="(%1)"/>
      <w:lvlJc w:val="left"/>
      <w:pPr>
        <w:ind w:left="1080" w:hanging="720"/>
      </w:pPr>
      <w:rPr>
        <w:rFonts w:hint="default"/>
      </w:rPr>
    </w:lvl>
    <w:lvl w:ilvl="1" w:tplc="7616C2F8" w:tentative="1">
      <w:start w:val="1"/>
      <w:numFmt w:val="lowerLetter"/>
      <w:lvlText w:val="%2."/>
      <w:lvlJc w:val="left"/>
      <w:pPr>
        <w:ind w:left="1440" w:hanging="360"/>
      </w:pPr>
    </w:lvl>
    <w:lvl w:ilvl="2" w:tplc="2496D734" w:tentative="1">
      <w:start w:val="1"/>
      <w:numFmt w:val="lowerRoman"/>
      <w:lvlText w:val="%3."/>
      <w:lvlJc w:val="right"/>
      <w:pPr>
        <w:ind w:left="2160" w:hanging="180"/>
      </w:pPr>
    </w:lvl>
    <w:lvl w:ilvl="3" w:tplc="86C24E0C" w:tentative="1">
      <w:start w:val="1"/>
      <w:numFmt w:val="decimal"/>
      <w:lvlText w:val="%4."/>
      <w:lvlJc w:val="left"/>
      <w:pPr>
        <w:ind w:left="2880" w:hanging="360"/>
      </w:pPr>
    </w:lvl>
    <w:lvl w:ilvl="4" w:tplc="AA66B638" w:tentative="1">
      <w:start w:val="1"/>
      <w:numFmt w:val="lowerLetter"/>
      <w:lvlText w:val="%5."/>
      <w:lvlJc w:val="left"/>
      <w:pPr>
        <w:ind w:left="3600" w:hanging="360"/>
      </w:pPr>
    </w:lvl>
    <w:lvl w:ilvl="5" w:tplc="2134331C" w:tentative="1">
      <w:start w:val="1"/>
      <w:numFmt w:val="lowerRoman"/>
      <w:lvlText w:val="%6."/>
      <w:lvlJc w:val="right"/>
      <w:pPr>
        <w:ind w:left="4320" w:hanging="180"/>
      </w:pPr>
    </w:lvl>
    <w:lvl w:ilvl="6" w:tplc="35FC5F78" w:tentative="1">
      <w:start w:val="1"/>
      <w:numFmt w:val="decimal"/>
      <w:lvlText w:val="%7."/>
      <w:lvlJc w:val="left"/>
      <w:pPr>
        <w:ind w:left="5040" w:hanging="360"/>
      </w:pPr>
    </w:lvl>
    <w:lvl w:ilvl="7" w:tplc="FBB87676" w:tentative="1">
      <w:start w:val="1"/>
      <w:numFmt w:val="lowerLetter"/>
      <w:lvlText w:val="%8."/>
      <w:lvlJc w:val="left"/>
      <w:pPr>
        <w:ind w:left="5760" w:hanging="360"/>
      </w:pPr>
    </w:lvl>
    <w:lvl w:ilvl="8" w:tplc="F266F18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814CAD88">
      <w:start w:val="1"/>
      <w:numFmt w:val="lowerRoman"/>
      <w:lvlText w:val="(%1)"/>
      <w:lvlJc w:val="left"/>
      <w:pPr>
        <w:ind w:left="1080" w:hanging="720"/>
      </w:pPr>
      <w:rPr>
        <w:rFonts w:hint="default"/>
      </w:rPr>
    </w:lvl>
    <w:lvl w:ilvl="1" w:tplc="BAA625E6" w:tentative="1">
      <w:start w:val="1"/>
      <w:numFmt w:val="lowerLetter"/>
      <w:lvlText w:val="%2."/>
      <w:lvlJc w:val="left"/>
      <w:pPr>
        <w:ind w:left="1440" w:hanging="360"/>
      </w:pPr>
    </w:lvl>
    <w:lvl w:ilvl="2" w:tplc="55D64C0A" w:tentative="1">
      <w:start w:val="1"/>
      <w:numFmt w:val="lowerRoman"/>
      <w:lvlText w:val="%3."/>
      <w:lvlJc w:val="right"/>
      <w:pPr>
        <w:ind w:left="2160" w:hanging="180"/>
      </w:pPr>
    </w:lvl>
    <w:lvl w:ilvl="3" w:tplc="776A85F4" w:tentative="1">
      <w:start w:val="1"/>
      <w:numFmt w:val="decimal"/>
      <w:lvlText w:val="%4."/>
      <w:lvlJc w:val="left"/>
      <w:pPr>
        <w:ind w:left="2880" w:hanging="360"/>
      </w:pPr>
    </w:lvl>
    <w:lvl w:ilvl="4" w:tplc="6E6C894A" w:tentative="1">
      <w:start w:val="1"/>
      <w:numFmt w:val="lowerLetter"/>
      <w:lvlText w:val="%5."/>
      <w:lvlJc w:val="left"/>
      <w:pPr>
        <w:ind w:left="3600" w:hanging="360"/>
      </w:pPr>
    </w:lvl>
    <w:lvl w:ilvl="5" w:tplc="87D2EBD4" w:tentative="1">
      <w:start w:val="1"/>
      <w:numFmt w:val="lowerRoman"/>
      <w:lvlText w:val="%6."/>
      <w:lvlJc w:val="right"/>
      <w:pPr>
        <w:ind w:left="4320" w:hanging="180"/>
      </w:pPr>
    </w:lvl>
    <w:lvl w:ilvl="6" w:tplc="ED16EA2C" w:tentative="1">
      <w:start w:val="1"/>
      <w:numFmt w:val="decimal"/>
      <w:lvlText w:val="%7."/>
      <w:lvlJc w:val="left"/>
      <w:pPr>
        <w:ind w:left="5040" w:hanging="360"/>
      </w:pPr>
    </w:lvl>
    <w:lvl w:ilvl="7" w:tplc="59069840" w:tentative="1">
      <w:start w:val="1"/>
      <w:numFmt w:val="lowerLetter"/>
      <w:lvlText w:val="%8."/>
      <w:lvlJc w:val="left"/>
      <w:pPr>
        <w:ind w:left="5760" w:hanging="360"/>
      </w:pPr>
    </w:lvl>
    <w:lvl w:ilvl="8" w:tplc="77B27FA6" w:tentative="1">
      <w:start w:val="1"/>
      <w:numFmt w:val="lowerRoman"/>
      <w:lvlText w:val="%9."/>
      <w:lvlJc w:val="right"/>
      <w:pPr>
        <w:ind w:left="6480" w:hanging="180"/>
      </w:pPr>
    </w:lvl>
  </w:abstractNum>
  <w:abstractNum w:abstractNumId="20" w15:restartNumberingAfterBreak="0">
    <w:nsid w:val="6D3C6981"/>
    <w:multiLevelType w:val="hybridMultilevel"/>
    <w:tmpl w:val="967CB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7DD00954">
      <w:start w:val="1"/>
      <w:numFmt w:val="lowerRoman"/>
      <w:lvlText w:val="(%1)"/>
      <w:lvlJc w:val="left"/>
      <w:pPr>
        <w:ind w:left="1080" w:hanging="720"/>
      </w:pPr>
      <w:rPr>
        <w:rFonts w:hint="default"/>
      </w:rPr>
    </w:lvl>
    <w:lvl w:ilvl="1" w:tplc="5388DED8" w:tentative="1">
      <w:start w:val="1"/>
      <w:numFmt w:val="lowerLetter"/>
      <w:lvlText w:val="%2."/>
      <w:lvlJc w:val="left"/>
      <w:pPr>
        <w:ind w:left="1440" w:hanging="360"/>
      </w:pPr>
    </w:lvl>
    <w:lvl w:ilvl="2" w:tplc="C3BA3066" w:tentative="1">
      <w:start w:val="1"/>
      <w:numFmt w:val="lowerRoman"/>
      <w:lvlText w:val="%3."/>
      <w:lvlJc w:val="right"/>
      <w:pPr>
        <w:ind w:left="2160" w:hanging="180"/>
      </w:pPr>
    </w:lvl>
    <w:lvl w:ilvl="3" w:tplc="0D1E83E6" w:tentative="1">
      <w:start w:val="1"/>
      <w:numFmt w:val="decimal"/>
      <w:lvlText w:val="%4."/>
      <w:lvlJc w:val="left"/>
      <w:pPr>
        <w:ind w:left="2880" w:hanging="360"/>
      </w:pPr>
    </w:lvl>
    <w:lvl w:ilvl="4" w:tplc="6F1843D4" w:tentative="1">
      <w:start w:val="1"/>
      <w:numFmt w:val="lowerLetter"/>
      <w:lvlText w:val="%5."/>
      <w:lvlJc w:val="left"/>
      <w:pPr>
        <w:ind w:left="3600" w:hanging="360"/>
      </w:pPr>
    </w:lvl>
    <w:lvl w:ilvl="5" w:tplc="81644C2C" w:tentative="1">
      <w:start w:val="1"/>
      <w:numFmt w:val="lowerRoman"/>
      <w:lvlText w:val="%6."/>
      <w:lvlJc w:val="right"/>
      <w:pPr>
        <w:ind w:left="4320" w:hanging="180"/>
      </w:pPr>
    </w:lvl>
    <w:lvl w:ilvl="6" w:tplc="86C224EE" w:tentative="1">
      <w:start w:val="1"/>
      <w:numFmt w:val="decimal"/>
      <w:lvlText w:val="%7."/>
      <w:lvlJc w:val="left"/>
      <w:pPr>
        <w:ind w:left="5040" w:hanging="360"/>
      </w:pPr>
    </w:lvl>
    <w:lvl w:ilvl="7" w:tplc="448623E6" w:tentative="1">
      <w:start w:val="1"/>
      <w:numFmt w:val="lowerLetter"/>
      <w:lvlText w:val="%8."/>
      <w:lvlJc w:val="left"/>
      <w:pPr>
        <w:ind w:left="5760" w:hanging="360"/>
      </w:pPr>
    </w:lvl>
    <w:lvl w:ilvl="8" w:tplc="A5285BF4"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E19CC0C2">
      <w:start w:val="1"/>
      <w:numFmt w:val="lowerRoman"/>
      <w:lvlText w:val="(%1)"/>
      <w:lvlJc w:val="left"/>
      <w:pPr>
        <w:ind w:left="1080" w:hanging="720"/>
      </w:pPr>
      <w:rPr>
        <w:rFonts w:hint="default"/>
      </w:rPr>
    </w:lvl>
    <w:lvl w:ilvl="1" w:tplc="61D0D5FA" w:tentative="1">
      <w:start w:val="1"/>
      <w:numFmt w:val="lowerLetter"/>
      <w:lvlText w:val="%2."/>
      <w:lvlJc w:val="left"/>
      <w:pPr>
        <w:ind w:left="1440" w:hanging="360"/>
      </w:pPr>
    </w:lvl>
    <w:lvl w:ilvl="2" w:tplc="71A67F46" w:tentative="1">
      <w:start w:val="1"/>
      <w:numFmt w:val="lowerRoman"/>
      <w:lvlText w:val="%3."/>
      <w:lvlJc w:val="right"/>
      <w:pPr>
        <w:ind w:left="2160" w:hanging="180"/>
      </w:pPr>
    </w:lvl>
    <w:lvl w:ilvl="3" w:tplc="33D61E3E" w:tentative="1">
      <w:start w:val="1"/>
      <w:numFmt w:val="decimal"/>
      <w:lvlText w:val="%4."/>
      <w:lvlJc w:val="left"/>
      <w:pPr>
        <w:ind w:left="2880" w:hanging="360"/>
      </w:pPr>
    </w:lvl>
    <w:lvl w:ilvl="4" w:tplc="8484371A" w:tentative="1">
      <w:start w:val="1"/>
      <w:numFmt w:val="lowerLetter"/>
      <w:lvlText w:val="%5."/>
      <w:lvlJc w:val="left"/>
      <w:pPr>
        <w:ind w:left="3600" w:hanging="360"/>
      </w:pPr>
    </w:lvl>
    <w:lvl w:ilvl="5" w:tplc="2BC2241C" w:tentative="1">
      <w:start w:val="1"/>
      <w:numFmt w:val="lowerRoman"/>
      <w:lvlText w:val="%6."/>
      <w:lvlJc w:val="right"/>
      <w:pPr>
        <w:ind w:left="4320" w:hanging="180"/>
      </w:pPr>
    </w:lvl>
    <w:lvl w:ilvl="6" w:tplc="B98EFD4A" w:tentative="1">
      <w:start w:val="1"/>
      <w:numFmt w:val="decimal"/>
      <w:lvlText w:val="%7."/>
      <w:lvlJc w:val="left"/>
      <w:pPr>
        <w:ind w:left="5040" w:hanging="360"/>
      </w:pPr>
    </w:lvl>
    <w:lvl w:ilvl="7" w:tplc="B0E8292A" w:tentative="1">
      <w:start w:val="1"/>
      <w:numFmt w:val="lowerLetter"/>
      <w:lvlText w:val="%8."/>
      <w:lvlJc w:val="left"/>
      <w:pPr>
        <w:ind w:left="5760" w:hanging="360"/>
      </w:pPr>
    </w:lvl>
    <w:lvl w:ilvl="8" w:tplc="8DEE497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2DBAADD8">
      <w:start w:val="1"/>
      <w:numFmt w:val="lowerRoman"/>
      <w:lvlText w:val="(%1)"/>
      <w:lvlJc w:val="left"/>
      <w:pPr>
        <w:ind w:left="1080" w:hanging="720"/>
      </w:pPr>
      <w:rPr>
        <w:rFonts w:hint="default"/>
      </w:rPr>
    </w:lvl>
    <w:lvl w:ilvl="1" w:tplc="CB9EF6CE" w:tentative="1">
      <w:start w:val="1"/>
      <w:numFmt w:val="lowerLetter"/>
      <w:lvlText w:val="%2."/>
      <w:lvlJc w:val="left"/>
      <w:pPr>
        <w:ind w:left="1440" w:hanging="360"/>
      </w:pPr>
    </w:lvl>
    <w:lvl w:ilvl="2" w:tplc="FDC4CCE2" w:tentative="1">
      <w:start w:val="1"/>
      <w:numFmt w:val="lowerRoman"/>
      <w:lvlText w:val="%3."/>
      <w:lvlJc w:val="right"/>
      <w:pPr>
        <w:ind w:left="2160" w:hanging="180"/>
      </w:pPr>
    </w:lvl>
    <w:lvl w:ilvl="3" w:tplc="92A8AD60" w:tentative="1">
      <w:start w:val="1"/>
      <w:numFmt w:val="decimal"/>
      <w:lvlText w:val="%4."/>
      <w:lvlJc w:val="left"/>
      <w:pPr>
        <w:ind w:left="2880" w:hanging="360"/>
      </w:pPr>
    </w:lvl>
    <w:lvl w:ilvl="4" w:tplc="CC1605C2" w:tentative="1">
      <w:start w:val="1"/>
      <w:numFmt w:val="lowerLetter"/>
      <w:lvlText w:val="%5."/>
      <w:lvlJc w:val="left"/>
      <w:pPr>
        <w:ind w:left="3600" w:hanging="360"/>
      </w:pPr>
    </w:lvl>
    <w:lvl w:ilvl="5" w:tplc="38547642" w:tentative="1">
      <w:start w:val="1"/>
      <w:numFmt w:val="lowerRoman"/>
      <w:lvlText w:val="%6."/>
      <w:lvlJc w:val="right"/>
      <w:pPr>
        <w:ind w:left="4320" w:hanging="180"/>
      </w:pPr>
    </w:lvl>
    <w:lvl w:ilvl="6" w:tplc="32486CCA" w:tentative="1">
      <w:start w:val="1"/>
      <w:numFmt w:val="decimal"/>
      <w:lvlText w:val="%7."/>
      <w:lvlJc w:val="left"/>
      <w:pPr>
        <w:ind w:left="5040" w:hanging="360"/>
      </w:pPr>
    </w:lvl>
    <w:lvl w:ilvl="7" w:tplc="1D361020" w:tentative="1">
      <w:start w:val="1"/>
      <w:numFmt w:val="lowerLetter"/>
      <w:lvlText w:val="%8."/>
      <w:lvlJc w:val="left"/>
      <w:pPr>
        <w:ind w:left="5760" w:hanging="360"/>
      </w:pPr>
    </w:lvl>
    <w:lvl w:ilvl="8" w:tplc="0C241890"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D7833C0"/>
    <w:multiLevelType w:val="hybridMultilevel"/>
    <w:tmpl w:val="008C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664296">
    <w:abstractNumId w:val="24"/>
  </w:num>
  <w:num w:numId="2" w16cid:durableId="1969503327">
    <w:abstractNumId w:val="6"/>
  </w:num>
  <w:num w:numId="3" w16cid:durableId="1532382668">
    <w:abstractNumId w:val="2"/>
  </w:num>
  <w:num w:numId="4" w16cid:durableId="960264174">
    <w:abstractNumId w:val="10"/>
  </w:num>
  <w:num w:numId="5" w16cid:durableId="1289626433">
    <w:abstractNumId w:val="9"/>
  </w:num>
  <w:num w:numId="6" w16cid:durableId="1443719069">
    <w:abstractNumId w:val="1"/>
  </w:num>
  <w:num w:numId="7" w16cid:durableId="1189030640">
    <w:abstractNumId w:val="18"/>
  </w:num>
  <w:num w:numId="8" w16cid:durableId="1011182920">
    <w:abstractNumId w:val="7"/>
  </w:num>
  <w:num w:numId="9" w16cid:durableId="788161225">
    <w:abstractNumId w:val="13"/>
  </w:num>
  <w:num w:numId="10" w16cid:durableId="277421057">
    <w:abstractNumId w:val="5"/>
  </w:num>
  <w:num w:numId="11" w16cid:durableId="2139757716">
    <w:abstractNumId w:val="23"/>
  </w:num>
  <w:num w:numId="12" w16cid:durableId="1476215345">
    <w:abstractNumId w:val="11"/>
  </w:num>
  <w:num w:numId="13" w16cid:durableId="1044790182">
    <w:abstractNumId w:val="4"/>
  </w:num>
  <w:num w:numId="14" w16cid:durableId="372661243">
    <w:abstractNumId w:val="3"/>
  </w:num>
  <w:num w:numId="15" w16cid:durableId="1869638183">
    <w:abstractNumId w:val="21"/>
  </w:num>
  <w:num w:numId="16" w16cid:durableId="217136008">
    <w:abstractNumId w:val="19"/>
  </w:num>
  <w:num w:numId="17" w16cid:durableId="2028097466">
    <w:abstractNumId w:val="8"/>
  </w:num>
  <w:num w:numId="18" w16cid:durableId="1964581784">
    <w:abstractNumId w:val="15"/>
  </w:num>
  <w:num w:numId="19" w16cid:durableId="389965395">
    <w:abstractNumId w:val="22"/>
  </w:num>
  <w:num w:numId="20" w16cid:durableId="960695184">
    <w:abstractNumId w:val="12"/>
  </w:num>
  <w:num w:numId="21" w16cid:durableId="1146169673">
    <w:abstractNumId w:val="0"/>
  </w:num>
  <w:num w:numId="22" w16cid:durableId="2029217309">
    <w:abstractNumId w:val="24"/>
  </w:num>
  <w:num w:numId="23" w16cid:durableId="1526942422">
    <w:abstractNumId w:val="16"/>
  </w:num>
  <w:num w:numId="24" w16cid:durableId="1065491006">
    <w:abstractNumId w:val="25"/>
  </w:num>
  <w:num w:numId="25" w16cid:durableId="1913738903">
    <w:abstractNumId w:val="14"/>
  </w:num>
  <w:num w:numId="26" w16cid:durableId="555121040">
    <w:abstractNumId w:val="20"/>
  </w:num>
  <w:num w:numId="27" w16cid:durableId="8081295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10"/>
    <w:rsid w:val="00011BC1"/>
    <w:rsid w:val="00040B69"/>
    <w:rsid w:val="00054EED"/>
    <w:rsid w:val="0006285E"/>
    <w:rsid w:val="00086ACF"/>
    <w:rsid w:val="0009202C"/>
    <w:rsid w:val="00094739"/>
    <w:rsid w:val="000A2995"/>
    <w:rsid w:val="000B4611"/>
    <w:rsid w:val="000E74C3"/>
    <w:rsid w:val="0014608D"/>
    <w:rsid w:val="00155E3A"/>
    <w:rsid w:val="00156844"/>
    <w:rsid w:val="001806F7"/>
    <w:rsid w:val="0019548C"/>
    <w:rsid w:val="001A5204"/>
    <w:rsid w:val="001B4A51"/>
    <w:rsid w:val="001F2E00"/>
    <w:rsid w:val="00232D90"/>
    <w:rsid w:val="002866DB"/>
    <w:rsid w:val="002B0429"/>
    <w:rsid w:val="002B3610"/>
    <w:rsid w:val="002B5E32"/>
    <w:rsid w:val="002B7C87"/>
    <w:rsid w:val="002C7C75"/>
    <w:rsid w:val="002D286F"/>
    <w:rsid w:val="00300FC1"/>
    <w:rsid w:val="00304D73"/>
    <w:rsid w:val="00341F5D"/>
    <w:rsid w:val="00362D57"/>
    <w:rsid w:val="00363474"/>
    <w:rsid w:val="00365005"/>
    <w:rsid w:val="00375337"/>
    <w:rsid w:val="003C5958"/>
    <w:rsid w:val="004567CD"/>
    <w:rsid w:val="00481F80"/>
    <w:rsid w:val="004E6762"/>
    <w:rsid w:val="00515B0A"/>
    <w:rsid w:val="00533391"/>
    <w:rsid w:val="00540933"/>
    <w:rsid w:val="00550E50"/>
    <w:rsid w:val="00603E43"/>
    <w:rsid w:val="00650B7B"/>
    <w:rsid w:val="00695FCB"/>
    <w:rsid w:val="006A375C"/>
    <w:rsid w:val="00734F6E"/>
    <w:rsid w:val="007B1B70"/>
    <w:rsid w:val="0081034B"/>
    <w:rsid w:val="00824AF0"/>
    <w:rsid w:val="00833224"/>
    <w:rsid w:val="00844924"/>
    <w:rsid w:val="00867675"/>
    <w:rsid w:val="00875369"/>
    <w:rsid w:val="008956E0"/>
    <w:rsid w:val="008E404A"/>
    <w:rsid w:val="008E4AC4"/>
    <w:rsid w:val="008F3616"/>
    <w:rsid w:val="00911FD9"/>
    <w:rsid w:val="00916545"/>
    <w:rsid w:val="009429B9"/>
    <w:rsid w:val="009A4D9F"/>
    <w:rsid w:val="009C678E"/>
    <w:rsid w:val="009F5228"/>
    <w:rsid w:val="00A57683"/>
    <w:rsid w:val="00A71D12"/>
    <w:rsid w:val="00A8092A"/>
    <w:rsid w:val="00AA126A"/>
    <w:rsid w:val="00AA715E"/>
    <w:rsid w:val="00AC29AC"/>
    <w:rsid w:val="00AD0758"/>
    <w:rsid w:val="00AD2099"/>
    <w:rsid w:val="00AD6016"/>
    <w:rsid w:val="00AD704B"/>
    <w:rsid w:val="00AE31E5"/>
    <w:rsid w:val="00B01CC2"/>
    <w:rsid w:val="00B0211A"/>
    <w:rsid w:val="00B03220"/>
    <w:rsid w:val="00B96FCB"/>
    <w:rsid w:val="00BD7E01"/>
    <w:rsid w:val="00C01419"/>
    <w:rsid w:val="00C83CA1"/>
    <w:rsid w:val="00C848F7"/>
    <w:rsid w:val="00CD32A8"/>
    <w:rsid w:val="00CE412E"/>
    <w:rsid w:val="00D051FE"/>
    <w:rsid w:val="00D11442"/>
    <w:rsid w:val="00D15691"/>
    <w:rsid w:val="00D21B0C"/>
    <w:rsid w:val="00D24383"/>
    <w:rsid w:val="00D8222A"/>
    <w:rsid w:val="00DD576B"/>
    <w:rsid w:val="00E55401"/>
    <w:rsid w:val="00E5631C"/>
    <w:rsid w:val="00E75F21"/>
    <w:rsid w:val="00ED2CBD"/>
    <w:rsid w:val="00EF24BA"/>
    <w:rsid w:val="00EF4FB7"/>
    <w:rsid w:val="00F038D9"/>
    <w:rsid w:val="00F0463C"/>
    <w:rsid w:val="00F25985"/>
    <w:rsid w:val="00F434B3"/>
    <w:rsid w:val="00F53EBE"/>
    <w:rsid w:val="00F8292C"/>
    <w:rsid w:val="00F85172"/>
    <w:rsid w:val="00FA742A"/>
    <w:rsid w:val="00FB59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6B9E0"/>
  <w15:docId w15:val="{C5F2FFC8-6344-4A98-85B9-1F541B07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833224"/>
    <w:rPr>
      <w:sz w:val="16"/>
      <w:szCs w:val="16"/>
    </w:rPr>
  </w:style>
  <w:style w:type="paragraph" w:styleId="CommentSubject">
    <w:name w:val="annotation subject"/>
    <w:basedOn w:val="CommentText"/>
    <w:next w:val="CommentText"/>
    <w:link w:val="CommentSubjectChar"/>
    <w:uiPriority w:val="99"/>
    <w:semiHidden/>
    <w:unhideWhenUsed/>
    <w:rsid w:val="00086ACF"/>
    <w:rPr>
      <w:b/>
      <w:bCs/>
      <w:sz w:val="20"/>
      <w:szCs w:val="20"/>
    </w:rPr>
  </w:style>
  <w:style w:type="character" w:customStyle="1" w:styleId="CommentSubjectChar">
    <w:name w:val="Comment Subject Char"/>
    <w:basedOn w:val="CommentTextChar"/>
    <w:link w:val="CommentSubject"/>
    <w:uiPriority w:val="99"/>
    <w:semiHidden/>
    <w:rsid w:val="00086ACF"/>
    <w:rPr>
      <w:rFonts w:ascii="Fira Sans Light" w:hAnsi="Fira Sans Light"/>
      <w:b/>
      <w:bCs/>
      <w:color w:val="000000" w:themeColor="text1"/>
      <w:sz w:val="20"/>
      <w:szCs w:val="20"/>
    </w:rPr>
  </w:style>
  <w:style w:type="paragraph" w:styleId="Revision">
    <w:name w:val="Revision"/>
    <w:hidden/>
    <w:uiPriority w:val="99"/>
    <w:semiHidden/>
    <w:rsid w:val="007B1B7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gedcarequality.sharepoint.com/sites/QAMGChangeHub/SiteAssets/Forms/AllItems.aspx?id=%2Fsites%2FQAMGChangeHub%2FSiteAssets%2FSitePages%2FAudit%2DTeam%2DModel%2FAudit%2DTeam%2DRoles%2D%2D%2DCurrent%2Dvs%2DFuture%2DState%2Epdf&amp;parent=%2Fsites%2FQAMGChangeHub%2FSiteAssets%2FSitePages%2FAudit%2DTeam%2DMode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D00BB" w:rsidRDefault="00B67F2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D00BB" w:rsidRDefault="00B67F2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D00BB" w:rsidRDefault="00B67F2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D00BB" w:rsidRDefault="00B67F2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D00BB" w:rsidRDefault="00B67F2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D00BB" w:rsidRDefault="00B67F2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D00BB" w:rsidRDefault="00B67F2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D00BB" w:rsidRDefault="00B67F2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D00BB" w:rsidRDefault="00B67F2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D00BB" w:rsidRDefault="00B67F2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D00BB" w:rsidRDefault="00B67F2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D00BB" w:rsidRDefault="00B67F2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D00BB" w:rsidRDefault="00B67F2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D00BB" w:rsidRDefault="00B67F2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D00BB" w:rsidRDefault="00B67F2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D00BB" w:rsidRDefault="00B67F2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D00BB" w:rsidRDefault="00B67F2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D00BB" w:rsidRDefault="00B67F2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D00BB" w:rsidRDefault="00B67F2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D00BB" w:rsidRDefault="00B67F2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D00BB" w:rsidRDefault="00B67F2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D00BB" w:rsidRDefault="00B67F2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D00BB" w:rsidRDefault="00B67F2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D00BB" w:rsidRDefault="00B67F2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D00BB" w:rsidRDefault="00B67F2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D00BB" w:rsidRDefault="00B67F2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D00BB" w:rsidRDefault="00B67F2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D00BB" w:rsidRDefault="00B67F2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D00BB" w:rsidRDefault="00B67F2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D00BB" w:rsidRDefault="00B67F2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D00BB" w:rsidRDefault="00B67F2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D00BB" w:rsidRDefault="00B67F2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D00BB" w:rsidRDefault="00B67F2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D00BB" w:rsidRDefault="00B67F2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D00BB" w:rsidRDefault="00B67F2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D00BB" w:rsidRDefault="00B67F2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D00BB" w:rsidRDefault="00B67F2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D00BB" w:rsidRDefault="00B67F2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D00BB" w:rsidRDefault="00B67F2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D00BB" w:rsidRDefault="00B67F2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D00BB" w:rsidRDefault="00B67F2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D00BB" w:rsidRDefault="00B67F2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D00BB" w:rsidRDefault="00B67F2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D00BB" w:rsidRDefault="00B67F2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D00BB" w:rsidRDefault="00B67F2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D00BB" w:rsidRDefault="00B67F2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D00BB" w:rsidRDefault="00B67F2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D00BB" w:rsidRDefault="00B67F2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D00BB" w:rsidRDefault="00B67F2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D00BB" w:rsidRDefault="00B67F2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D00BB" w:rsidRDefault="00B67F2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D00BB" w:rsidRDefault="00B67F2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D00BB" w:rsidRDefault="00B67F2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D00BB" w:rsidRDefault="00B67F2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D00BB" w:rsidRDefault="00B67F2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D00BB" w:rsidRDefault="00B67F2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D00BB" w:rsidRDefault="00B67F2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D00BB" w:rsidRDefault="00B67F2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D00BB" w:rsidRDefault="00B67F2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D00BB" w:rsidRDefault="00B67F2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D00BB" w:rsidRDefault="00B67F2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D00BB" w:rsidRDefault="00B67F2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D00BB" w:rsidRDefault="00B67F2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D00BB" w:rsidRDefault="00B67F2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D00BB" w:rsidRDefault="00B67F2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D00BB" w:rsidRDefault="00B67F2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D00BB" w:rsidRDefault="00B67F2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D00BB" w:rsidRDefault="00B67F2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D00BB" w:rsidRDefault="00B67F2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D00BB" w:rsidRDefault="00B67F2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D00BB" w:rsidRDefault="00B67F2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D00BB" w:rsidRDefault="00B67F2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D00BB" w:rsidRDefault="00B67F2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D00BB" w:rsidRDefault="00B67F2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D00BB" w:rsidRDefault="00B67F2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D00BB" w:rsidRDefault="00B67F2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D00BB" w:rsidRDefault="00B67F2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D00BB" w:rsidRDefault="00B67F2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D00BB" w:rsidRDefault="00B67F2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D00BB" w:rsidRDefault="00B67F2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D00BB" w:rsidRDefault="00B67F2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D00BB" w:rsidRDefault="00B67F2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D00BB" w:rsidRDefault="00B67F2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D00BB" w:rsidRDefault="00B67F2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D00BB" w:rsidRDefault="00B67F2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D00BB" w:rsidRDefault="00B67F2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D00BB" w:rsidRDefault="00B67F2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D00BB" w:rsidRDefault="00B67F2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D00BB" w:rsidRDefault="00B67F2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D00BB" w:rsidRDefault="00B67F2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D00BB" w:rsidRDefault="00B67F2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D00BB" w:rsidRDefault="00B67F2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D00BB" w:rsidRDefault="00B67F2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D00BB" w:rsidRDefault="00B67F2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D00BB" w:rsidRDefault="00B67F2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D00BB" w:rsidRDefault="00B67F2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D00BB" w:rsidRDefault="00B67F2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D00BB" w:rsidRDefault="00B67F2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D00BB" w:rsidRDefault="00B67F2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D00BB" w:rsidRDefault="00B67F2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D00BB" w:rsidRDefault="00B67F2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6A6E"/>
    <w:rsid w:val="00087BEB"/>
    <w:rsid w:val="000D0560"/>
    <w:rsid w:val="002D2A92"/>
    <w:rsid w:val="0036151E"/>
    <w:rsid w:val="004E6762"/>
    <w:rsid w:val="004F7B9E"/>
    <w:rsid w:val="00540933"/>
    <w:rsid w:val="00550E50"/>
    <w:rsid w:val="00603E43"/>
    <w:rsid w:val="006622D9"/>
    <w:rsid w:val="00675A53"/>
    <w:rsid w:val="006A375C"/>
    <w:rsid w:val="00766B7D"/>
    <w:rsid w:val="00867675"/>
    <w:rsid w:val="00916545"/>
    <w:rsid w:val="009924B7"/>
    <w:rsid w:val="00A825FB"/>
    <w:rsid w:val="00AD13B7"/>
    <w:rsid w:val="00B67F2D"/>
    <w:rsid w:val="00BD7E01"/>
    <w:rsid w:val="00C33DFF"/>
    <w:rsid w:val="00CA6A6E"/>
    <w:rsid w:val="00D8222A"/>
    <w:rsid w:val="00E75F21"/>
    <w:rsid w:val="00F46D58"/>
    <w:rsid w:val="00FD00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7556</Words>
  <Characters>43071</Characters>
  <Application>Microsoft Office Word</Application>
  <DocSecurity>8</DocSecurity>
  <Lines>358</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2025-02-04T00:59:00Z</dcterms:created>
  <dcterms:modified xsi:type="dcterms:W3CDTF">2025-02-04T00:59:00Z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