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90A5" w14:textId="4BAF516D" w:rsidR="00610FFE" w:rsidRDefault="0075708F"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AA6E8ED" wp14:editId="22DE7806">
                <wp:simplePos x="0" y="0"/>
                <wp:positionH relativeFrom="column">
                  <wp:posOffset>-895350</wp:posOffset>
                </wp:positionH>
                <wp:positionV relativeFrom="paragraph">
                  <wp:posOffset>722630</wp:posOffset>
                </wp:positionV>
                <wp:extent cx="5686425" cy="1727200"/>
                <wp:effectExtent l="0" t="0" r="0" b="0"/>
                <wp:wrapSquare wrapText="bothSides"/>
                <wp:docPr id="910643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3C772" w14:textId="77777777" w:rsidR="00610FFE" w:rsidRDefault="0052451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FA758AD" w14:textId="77777777" w:rsidR="00610FFE" w:rsidRPr="001E694D" w:rsidRDefault="0052451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201ACC8" w14:textId="77777777" w:rsidR="00610FFE" w:rsidRPr="001E694D" w:rsidRDefault="0052451F" w:rsidP="009504D0">
                            <w:pPr>
                              <w:pStyle w:val="ContactNumber"/>
                              <w:spacing w:after="600"/>
                              <w:rPr>
                                <w:rFonts w:ascii="Open Sans" w:hAnsi="Open Sans" w:cs="Open Sans"/>
                              </w:rPr>
                            </w:pPr>
                            <w:r w:rsidRPr="001E694D">
                              <w:rPr>
                                <w:rFonts w:ascii="Open Sans" w:hAnsi="Open Sans" w:cs="Open Sans"/>
                              </w:rPr>
                              <w:t>Agedcarequality.gov.au</w:t>
                            </w:r>
                          </w:p>
                          <w:p w14:paraId="654E3684" w14:textId="77777777" w:rsidR="00610FFE" w:rsidRDefault="00610FF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A6E8ED"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6823C772" w14:textId="77777777" w:rsidR="00610FFE" w:rsidRDefault="0052451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FA758AD" w14:textId="77777777" w:rsidR="00610FFE" w:rsidRPr="001E694D" w:rsidRDefault="0052451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1201ACC8" w14:textId="77777777" w:rsidR="00610FFE" w:rsidRPr="001E694D" w:rsidRDefault="0052451F" w:rsidP="009504D0">
                      <w:pPr>
                        <w:pStyle w:val="ContactNumber"/>
                        <w:spacing w:after="600"/>
                        <w:rPr>
                          <w:rFonts w:ascii="Open Sans" w:hAnsi="Open Sans" w:cs="Open Sans"/>
                        </w:rPr>
                      </w:pPr>
                      <w:r w:rsidRPr="001E694D">
                        <w:rPr>
                          <w:rFonts w:ascii="Open Sans" w:hAnsi="Open Sans" w:cs="Open Sans"/>
                        </w:rPr>
                        <w:t>Agedcarequality.gov.au</w:t>
                      </w:r>
                    </w:p>
                    <w:p w14:paraId="654E3684" w14:textId="77777777" w:rsidR="00610FFE" w:rsidRDefault="00610FFE"/>
                  </w:txbxContent>
                </v:textbox>
                <w10:wrap type="square"/>
              </v:shape>
            </w:pict>
          </mc:Fallback>
        </mc:AlternateContent>
      </w:r>
      <w:r w:rsidR="0052451F">
        <w:rPr>
          <w:noProof/>
        </w:rPr>
        <w:drawing>
          <wp:anchor distT="360045" distB="180340" distL="114300" distR="114300" simplePos="0" relativeHeight="251659264" behindDoc="1" locked="0" layoutInCell="1" allowOverlap="1" wp14:anchorId="2042B958" wp14:editId="3ACD385D">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849FB3C" w14:textId="77777777" w:rsidR="00610FFE" w:rsidRPr="001E694D" w:rsidRDefault="00610FFE" w:rsidP="001E694D">
      <w:pPr>
        <w:tabs>
          <w:tab w:val="left" w:pos="4569"/>
        </w:tabs>
        <w:rPr>
          <w:rFonts w:ascii="Open Sans" w:hAnsi="Open Sans" w:cs="Open Sans"/>
          <w:color w:val="FFFFFF" w:themeColor="background1"/>
          <w:sz w:val="66"/>
          <w:szCs w:val="66"/>
        </w:rPr>
      </w:pPr>
    </w:p>
    <w:p w14:paraId="6937F8D9" w14:textId="77777777" w:rsidR="00610FFE" w:rsidRDefault="00610FFE" w:rsidP="00372ED2">
      <w:pPr>
        <w:spacing w:after="0"/>
        <w:rPr>
          <w:rFonts w:ascii="Open Sans" w:hAnsi="Open Sans" w:cs="Open Sans"/>
          <w:b/>
          <w:bCs/>
          <w:color w:val="FFFFFF" w:themeColor="background1"/>
          <w:sz w:val="66"/>
          <w:szCs w:val="66"/>
        </w:rPr>
      </w:pPr>
    </w:p>
    <w:p w14:paraId="235284AF" w14:textId="77777777" w:rsidR="00610FFE" w:rsidRDefault="00610FFE" w:rsidP="00372ED2">
      <w:pPr>
        <w:spacing w:after="0"/>
        <w:rPr>
          <w:rFonts w:ascii="Open Sans" w:hAnsi="Open Sans" w:cs="Open Sans"/>
          <w:b/>
          <w:bCs/>
          <w:color w:val="FFFFFF" w:themeColor="background1"/>
          <w:sz w:val="66"/>
          <w:szCs w:val="66"/>
        </w:rPr>
      </w:pPr>
    </w:p>
    <w:p w14:paraId="2FB8FDF9" w14:textId="77777777" w:rsidR="00610FFE" w:rsidRPr="00412FC5" w:rsidRDefault="00610FFE"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8"/>
        <w:gridCol w:w="6180"/>
      </w:tblGrid>
      <w:tr w:rsidR="00042E52" w14:paraId="4763B71F" w14:textId="77777777" w:rsidTr="00042E52">
        <w:tc>
          <w:tcPr>
            <w:cnfStyle w:val="001000000000" w:firstRow="0" w:lastRow="0" w:firstColumn="1" w:lastColumn="0" w:oddVBand="0" w:evenVBand="0" w:oddHBand="0" w:evenHBand="0" w:firstRowFirstColumn="0" w:firstRowLastColumn="0" w:lastRowFirstColumn="0" w:lastRowLastColumn="0"/>
            <w:tcW w:w="3227" w:type="dxa"/>
          </w:tcPr>
          <w:p w14:paraId="66F40F79" w14:textId="77777777" w:rsidR="00610FFE" w:rsidRPr="001E694D" w:rsidRDefault="0052451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C0282E1" w14:textId="77777777" w:rsidR="00610FFE" w:rsidRPr="001E694D" w:rsidRDefault="0052451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Catholic Healthcare Percy Miles Villa</w:t>
            </w:r>
          </w:p>
        </w:tc>
      </w:tr>
      <w:tr w:rsidR="00042E52" w14:paraId="68C64E22"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77501BE" w14:textId="77777777" w:rsidR="00610FFE" w:rsidRPr="001E694D" w:rsidRDefault="0052451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ED0BBED" w14:textId="77777777" w:rsidR="00610FFE" w:rsidRPr="001E694D" w:rsidRDefault="0052451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0252</w:t>
            </w:r>
          </w:p>
        </w:tc>
      </w:tr>
      <w:tr w:rsidR="00042E52" w14:paraId="2CBD3F89" w14:textId="77777777" w:rsidTr="00042E5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AB062CB" w14:textId="77777777" w:rsidR="00610FFE" w:rsidRPr="001E694D" w:rsidRDefault="0052451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7BCAC38F" w14:textId="77777777" w:rsidR="00610FFE" w:rsidRPr="001E694D" w:rsidRDefault="0052451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227-235 Forest</w:t>
            </w:r>
            <w:r w:rsidRPr="001E694D">
              <w:rPr>
                <w:rFonts w:ascii="Open Sans" w:eastAsia="Times New Roman" w:hAnsi="Open Sans" w:cs="Open Sans"/>
                <w:lang w:eastAsia="en-AU"/>
              </w:rPr>
              <w:t xml:space="preserve"> Road, KIRRAWEE, New South Wales, 2232</w:t>
            </w:r>
          </w:p>
        </w:tc>
      </w:tr>
      <w:tr w:rsidR="00042E52" w14:paraId="6FAF8E4D"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33B2489" w14:textId="77777777" w:rsidR="00610FFE" w:rsidRPr="001E694D" w:rsidRDefault="0052451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EF59DB2" w14:textId="77777777" w:rsidR="00610FFE" w:rsidRPr="001E694D" w:rsidRDefault="0052451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042E52" w14:paraId="4B4B8D9E" w14:textId="77777777" w:rsidTr="00042E5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CF31B9B" w14:textId="77777777" w:rsidR="00610FFE" w:rsidRPr="001E694D" w:rsidRDefault="0052451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5576D80F" w14:textId="77777777" w:rsidR="00610FFE" w:rsidRPr="001E694D" w:rsidRDefault="0052451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February 2025 to 20 February 2025</w:t>
            </w:r>
          </w:p>
        </w:tc>
      </w:tr>
      <w:tr w:rsidR="00042E52" w14:paraId="6E8B881B"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C84BBE5" w14:textId="77777777" w:rsidR="00610FFE" w:rsidRPr="001E694D" w:rsidRDefault="0052451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546573716"/>
            <w:placeholder>
              <w:docPart w:val="DefaultPlaceholder_-1854013437"/>
            </w:placeholder>
            <w:date w:fullDate="2025-03-25T00:00:00Z">
              <w:dateFormat w:val="d MMMM yyyy"/>
              <w:lid w:val="en-AU"/>
              <w:storeMappedDataAs w:val="dateTime"/>
              <w:calendar w:val="gregorian"/>
            </w:date>
          </w:sdtPr>
          <w:sdtEndPr/>
          <w:sdtContent>
            <w:tc>
              <w:tcPr>
                <w:tcW w:w="7114" w:type="dxa"/>
                <w:shd w:val="clear" w:color="auto" w:fill="FFFFFF" w:themeFill="background1"/>
              </w:tcPr>
              <w:p w14:paraId="7B28FD54" w14:textId="57C823F6" w:rsidR="00610FFE" w:rsidRPr="001E694D" w:rsidRDefault="0081759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25 March 2025</w:t>
                </w:r>
              </w:p>
            </w:tc>
          </w:sdtContent>
        </w:sdt>
      </w:tr>
      <w:tr w:rsidR="00042E52" w14:paraId="6B8E6F35" w14:textId="77777777" w:rsidTr="00042E52">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9F1791A" w14:textId="77777777" w:rsidR="00610FFE" w:rsidRPr="001E694D" w:rsidRDefault="0052451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FBFE00B" w14:textId="77777777" w:rsidR="00610FFE" w:rsidRPr="001E694D" w:rsidRDefault="0052451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1191 Catholic Healthcare Limited </w:t>
            </w:r>
          </w:p>
          <w:p w14:paraId="3F02DABE" w14:textId="77777777" w:rsidR="00610FFE" w:rsidRPr="001E694D" w:rsidRDefault="0052451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268 Catholic Healthcare Percy Miles Villa</w:t>
            </w:r>
          </w:p>
        </w:tc>
      </w:tr>
    </w:tbl>
    <w:bookmarkEnd w:id="0"/>
    <w:p w14:paraId="524D2955" w14:textId="77777777" w:rsidR="00610FFE" w:rsidRPr="001E694D" w:rsidRDefault="0052451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5377D10" w14:textId="77777777" w:rsidR="00610FFE" w:rsidRPr="003E162B" w:rsidRDefault="0052451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CC5D12F" w14:textId="77777777" w:rsidR="00610FFE" w:rsidRPr="001E694D" w:rsidRDefault="0052451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Catholic Healthcare Percy Miles Villa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Katrina Platt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BF6FA5F" w14:textId="77777777" w:rsidR="00610FFE" w:rsidRPr="001E694D" w:rsidRDefault="0052451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4CF009EB" w14:textId="77777777" w:rsidR="00610FFE" w:rsidRPr="001E694D" w:rsidRDefault="0052451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2FB95C81" w14:textId="77777777" w:rsidR="00610FFE" w:rsidRPr="003E162B" w:rsidRDefault="0052451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51E9C6C" w14:textId="77777777" w:rsidR="00610FFE" w:rsidRPr="001E694D" w:rsidRDefault="0052451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5B4CE5E4" w14:textId="77777777" w:rsidR="00954EF4" w:rsidRPr="00954EF4" w:rsidRDefault="0052451F" w:rsidP="00712752">
      <w:pPr>
        <w:pStyle w:val="ListParagraph"/>
        <w:numPr>
          <w:ilvl w:val="0"/>
          <w:numId w:val="2"/>
        </w:numPr>
        <w:spacing w:line="240" w:lineRule="atLeast"/>
        <w:ind w:left="714" w:hanging="357"/>
        <w:contextualSpacing w:val="0"/>
        <w:rPr>
          <w:rFonts w:ascii="Open Sans" w:hAnsi="Open Sans" w:cs="Open Sans"/>
          <w:color w:val="auto"/>
        </w:rPr>
      </w:pPr>
      <w:r w:rsidRPr="00954EF4">
        <w:rPr>
          <w:rFonts w:ascii="Open Sans" w:hAnsi="Open Sans" w:cs="Open Sans"/>
        </w:rPr>
        <w:t xml:space="preserve">the assessment team’s report for </w:t>
      </w:r>
      <w:r w:rsidRPr="00954EF4">
        <w:rPr>
          <w:rFonts w:ascii="Open Sans" w:hAnsi="Open Sans" w:cs="Open Sans"/>
          <w:color w:val="auto"/>
        </w:rPr>
        <w:t>the Site Audit report was informed by a site assessment, observations at the service, review of documents and interviews with staff, older people/representatives and others</w:t>
      </w:r>
    </w:p>
    <w:p w14:paraId="3BB26BC3" w14:textId="0E681DC1" w:rsidR="00610FFE" w:rsidRPr="00954EF4" w:rsidRDefault="0052451F" w:rsidP="00712752">
      <w:pPr>
        <w:pStyle w:val="ListParagraph"/>
        <w:numPr>
          <w:ilvl w:val="0"/>
          <w:numId w:val="2"/>
        </w:numPr>
        <w:spacing w:line="240" w:lineRule="atLeast"/>
        <w:ind w:left="714" w:hanging="357"/>
        <w:contextualSpacing w:val="0"/>
        <w:rPr>
          <w:rFonts w:ascii="Open Sans" w:hAnsi="Open Sans" w:cs="Open Sans"/>
          <w:color w:val="FF0000"/>
        </w:rPr>
      </w:pPr>
      <w:r w:rsidRPr="00954EF4">
        <w:rPr>
          <w:rFonts w:ascii="Open Sans" w:hAnsi="Open Sans" w:cs="Open Sans"/>
        </w:rPr>
        <w:t xml:space="preserve">the provider’s response to the assessment team’s report received </w:t>
      </w:r>
      <w:r w:rsidR="002C1ADC">
        <w:rPr>
          <w:rFonts w:ascii="Open Sans" w:hAnsi="Open Sans" w:cs="Open Sans"/>
        </w:rPr>
        <w:t>on 4 March 2025.</w:t>
      </w:r>
    </w:p>
    <w:p w14:paraId="2321B0B3" w14:textId="6D8D0AFD" w:rsidR="00610FFE" w:rsidRPr="001E694D" w:rsidRDefault="0052451F"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E847EBE" w14:textId="77777777" w:rsidR="00610FFE" w:rsidRPr="003E162B" w:rsidRDefault="0052451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042E52" w14:paraId="4E75CA6C" w14:textId="77777777" w:rsidTr="00042E5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BFF3650" w14:textId="77777777" w:rsidR="00610FFE" w:rsidRPr="001E694D" w:rsidRDefault="0052451F"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8D35522" w14:textId="77777777" w:rsidR="00610FFE" w:rsidRPr="001E694D" w:rsidRDefault="0075708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54021914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46FAFBD5" w14:textId="77777777" w:rsidTr="00042E5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7E37F9B" w14:textId="77777777" w:rsidR="00610FFE" w:rsidRPr="001E694D" w:rsidRDefault="0052451F"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DA32624" w14:textId="77777777" w:rsidR="00610FFE" w:rsidRPr="001E694D" w:rsidRDefault="0075708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26526399"/>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b/>
                    <w:bCs/>
                  </w:rPr>
                  <w:t>Compliant</w:t>
                </w:r>
              </w:sdtContent>
            </w:sdt>
          </w:p>
        </w:tc>
      </w:tr>
      <w:tr w:rsidR="00042E52" w14:paraId="14E5A5F6" w14:textId="77777777" w:rsidTr="00042E5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9C0288" w14:textId="77777777" w:rsidR="00610FFE" w:rsidRPr="001E694D" w:rsidRDefault="0052451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D19E150" w14:textId="77777777" w:rsidR="00610FFE" w:rsidRPr="001E694D" w:rsidRDefault="0075708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98258396"/>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b/>
                    <w:bCs/>
                  </w:rPr>
                  <w:t>Compliant</w:t>
                </w:r>
              </w:sdtContent>
            </w:sdt>
          </w:p>
        </w:tc>
      </w:tr>
      <w:tr w:rsidR="00042E52" w14:paraId="707217FA" w14:textId="77777777" w:rsidTr="00042E5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91C976C" w14:textId="77777777" w:rsidR="00610FFE" w:rsidRPr="001E694D" w:rsidRDefault="0052451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68E9E7E4" w14:textId="77777777" w:rsidR="00610FFE" w:rsidRPr="001E694D" w:rsidRDefault="0075708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2392360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b/>
                    <w:bCs/>
                  </w:rPr>
                  <w:t>Compliant</w:t>
                </w:r>
              </w:sdtContent>
            </w:sdt>
          </w:p>
        </w:tc>
      </w:tr>
      <w:tr w:rsidR="00042E52" w14:paraId="07F60F08" w14:textId="77777777" w:rsidTr="00042E5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40EBF37" w14:textId="77777777" w:rsidR="00610FFE" w:rsidRPr="001E694D" w:rsidRDefault="0052451F"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4CA8250" w14:textId="77777777" w:rsidR="00610FFE" w:rsidRPr="001E694D" w:rsidRDefault="0075708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4564765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b/>
                    <w:bCs/>
                  </w:rPr>
                  <w:t>Compliant</w:t>
                </w:r>
              </w:sdtContent>
            </w:sdt>
          </w:p>
        </w:tc>
      </w:tr>
      <w:tr w:rsidR="00042E52" w14:paraId="2B21330B" w14:textId="77777777" w:rsidTr="00042E5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5AB62D4" w14:textId="77777777" w:rsidR="00610FFE" w:rsidRPr="001E694D" w:rsidRDefault="0052451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AFB05FB" w14:textId="77777777" w:rsidR="00610FFE" w:rsidRPr="001E694D" w:rsidRDefault="0075708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2738942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b/>
                    <w:bCs/>
                  </w:rPr>
                  <w:t>Compliant</w:t>
                </w:r>
              </w:sdtContent>
            </w:sdt>
          </w:p>
        </w:tc>
      </w:tr>
      <w:tr w:rsidR="00042E52" w14:paraId="37929AF2" w14:textId="77777777" w:rsidTr="00042E52">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3B00410" w14:textId="77777777" w:rsidR="00610FFE" w:rsidRPr="001E694D" w:rsidRDefault="0052451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0298B634" w14:textId="77777777" w:rsidR="00610FFE" w:rsidRPr="001E694D" w:rsidRDefault="0075708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8516157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b/>
                    <w:bCs/>
                  </w:rPr>
                  <w:t>Compliant</w:t>
                </w:r>
              </w:sdtContent>
            </w:sdt>
          </w:p>
        </w:tc>
      </w:tr>
      <w:tr w:rsidR="00042E52" w14:paraId="04763DE2" w14:textId="77777777" w:rsidTr="00042E52">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E4EF648" w14:textId="77777777" w:rsidR="00610FFE" w:rsidRPr="001E694D" w:rsidRDefault="0052451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64AF3C3" w14:textId="77777777" w:rsidR="00610FFE" w:rsidRPr="001E694D" w:rsidRDefault="0075708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1115983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b/>
                    <w:bCs/>
                  </w:rPr>
                  <w:t>Compliant</w:t>
                </w:r>
              </w:sdtContent>
            </w:sdt>
          </w:p>
        </w:tc>
      </w:tr>
    </w:tbl>
    <w:p w14:paraId="4730C9DD" w14:textId="77777777" w:rsidR="00610FFE" w:rsidRPr="001E694D" w:rsidRDefault="0052451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5BCF70E" w14:textId="77777777" w:rsidR="00610FFE" w:rsidRPr="003E162B" w:rsidRDefault="0052451F"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24B069DB" w14:textId="77777777" w:rsidR="00610FFE" w:rsidRPr="001E694D" w:rsidRDefault="0052451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04981A43" w14:textId="301C2FF9" w:rsidR="00610FFE" w:rsidRPr="001E694D" w:rsidRDefault="0052451F" w:rsidP="0036130C">
      <w:pPr>
        <w:pStyle w:val="NormalArial"/>
        <w:rPr>
          <w:rFonts w:ascii="Open Sans" w:hAnsi="Open Sans" w:cs="Open Sans"/>
        </w:rPr>
      </w:pPr>
      <w:r w:rsidRPr="001E694D">
        <w:rPr>
          <w:rFonts w:ascii="Open Sans" w:hAnsi="Open Sans" w:cs="Open Sans"/>
        </w:rPr>
        <w:br w:type="page"/>
      </w:r>
    </w:p>
    <w:p w14:paraId="5A343FED" w14:textId="77777777" w:rsidR="00610FFE" w:rsidRPr="001E694D" w:rsidRDefault="0052451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042E52" w14:paraId="58E7CE47" w14:textId="77777777" w:rsidTr="00042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21853ACB" w14:textId="77777777" w:rsidR="00610FFE" w:rsidRPr="001E694D" w:rsidRDefault="0052451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F2D5378" w14:textId="77777777" w:rsidR="00610FFE" w:rsidRPr="001E694D" w:rsidRDefault="00610FF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42E52" w14:paraId="46A3D304"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E14FA9" w14:textId="77777777" w:rsidR="00610FFE" w:rsidRPr="001E694D" w:rsidRDefault="0052451F"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11B9E661" w14:textId="77777777" w:rsidR="00610FFE" w:rsidRPr="001E694D" w:rsidRDefault="0052451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3C7E4DE" w14:textId="77777777" w:rsidR="00610FFE" w:rsidRPr="001E694D" w:rsidRDefault="0075708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202422"/>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28FC3AC6"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E32D67"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47517FF1"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1CA60AE2" w14:textId="77777777" w:rsidR="00610FFE" w:rsidRPr="001E694D" w:rsidRDefault="00757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11604411"/>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4C7D5B85"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677A05"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FC10594"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AFFF108" w14:textId="77777777" w:rsidR="00610FFE" w:rsidRPr="001E694D" w:rsidRDefault="0052451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27CE99E6" w14:textId="77777777" w:rsidR="00610FFE" w:rsidRPr="001E694D" w:rsidRDefault="0052451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3BF2C5CD" w14:textId="77777777" w:rsidR="00610FFE" w:rsidRPr="001E694D" w:rsidRDefault="0052451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B9B1A9E" w14:textId="77777777" w:rsidR="00610FFE" w:rsidRPr="001E694D" w:rsidRDefault="0052451F"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85914BD"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2408281"/>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1B152645"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2CD463"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2DC8FFD"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28CB553" w14:textId="77777777" w:rsidR="00610FFE" w:rsidRPr="001E694D" w:rsidRDefault="0075708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919273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52AD0495"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69D4F3"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81B2461" w14:textId="77777777" w:rsidR="00610FFE" w:rsidRPr="001E694D" w:rsidRDefault="0052451F"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644F5642"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22627665"/>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3B016980"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95A377"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1ACF62E"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736D1667" w14:textId="77777777" w:rsidR="00610FFE" w:rsidRPr="001E694D" w:rsidRDefault="00757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451646"/>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bl>
    <w:p w14:paraId="4039258C" w14:textId="77777777" w:rsidR="00610FFE" w:rsidRPr="003E162B" w:rsidRDefault="0052451F" w:rsidP="001A5684">
      <w:pPr>
        <w:pStyle w:val="Heading20"/>
        <w:rPr>
          <w:rFonts w:ascii="Open Sans" w:hAnsi="Open Sans" w:cs="Open Sans"/>
          <w:color w:val="781E77"/>
        </w:rPr>
      </w:pPr>
      <w:r w:rsidRPr="003E162B">
        <w:rPr>
          <w:rFonts w:ascii="Open Sans" w:hAnsi="Open Sans" w:cs="Open Sans"/>
          <w:color w:val="781E77"/>
        </w:rPr>
        <w:t>Findings</w:t>
      </w:r>
    </w:p>
    <w:p w14:paraId="6B6241BA" w14:textId="028873F3" w:rsidR="00610FFE" w:rsidRDefault="00954EF4" w:rsidP="0036130C">
      <w:pPr>
        <w:pStyle w:val="NormalArial"/>
        <w:rPr>
          <w:rFonts w:ascii="Open Sans" w:hAnsi="Open Sans" w:cs="Open Sans"/>
        </w:rPr>
      </w:pPr>
      <w:r>
        <w:rPr>
          <w:rFonts w:ascii="Open Sans" w:hAnsi="Open Sans" w:cs="Open Sans"/>
        </w:rPr>
        <w:t>This Quality Standard is Compliant as 6 of 6 Requirements have been assessed as Compliant.</w:t>
      </w:r>
    </w:p>
    <w:p w14:paraId="4D868FB8" w14:textId="3E0934BF" w:rsidR="00954EF4" w:rsidRDefault="00954EF4" w:rsidP="0036130C">
      <w:pPr>
        <w:pStyle w:val="NormalArial"/>
        <w:rPr>
          <w:rFonts w:ascii="Open Sans" w:hAnsi="Open Sans" w:cs="Open Sans"/>
        </w:rPr>
      </w:pPr>
      <w:r>
        <w:rPr>
          <w:rFonts w:ascii="Open Sans" w:hAnsi="Open Sans" w:cs="Open Sans"/>
        </w:rPr>
        <w:t xml:space="preserve">Consumers and consumer representatives said they were treated </w:t>
      </w:r>
      <w:r w:rsidR="000713E2">
        <w:rPr>
          <w:rFonts w:ascii="Open Sans" w:hAnsi="Open Sans" w:cs="Open Sans"/>
        </w:rPr>
        <w:t>respect</w:t>
      </w:r>
      <w:r w:rsidR="000779A7">
        <w:rPr>
          <w:rFonts w:ascii="Open Sans" w:hAnsi="Open Sans" w:cs="Open Sans"/>
        </w:rPr>
        <w:t>fully</w:t>
      </w:r>
      <w:r w:rsidR="000713E2">
        <w:rPr>
          <w:rFonts w:ascii="Open Sans" w:hAnsi="Open Sans" w:cs="Open Sans"/>
        </w:rPr>
        <w:t xml:space="preserve"> and their dignity was maintained. Staff recognised individual consumer choices and preferences</w:t>
      </w:r>
      <w:r w:rsidR="000779A7">
        <w:rPr>
          <w:rFonts w:ascii="Open Sans" w:hAnsi="Open Sans" w:cs="Open Sans"/>
        </w:rPr>
        <w:t xml:space="preserve"> and interactions with consumers were observed to be polite and respectful. Care and service documentation captured consumer backgrounds, personal and community relationships, life experiences and religious and spiritual preferences.</w:t>
      </w:r>
      <w:r>
        <w:rPr>
          <w:rFonts w:ascii="Open Sans" w:hAnsi="Open Sans" w:cs="Open Sans"/>
        </w:rPr>
        <w:t xml:space="preserve"> </w:t>
      </w:r>
    </w:p>
    <w:p w14:paraId="60AFBC61" w14:textId="1578B62C" w:rsidR="00954EF4" w:rsidRDefault="00954EF4" w:rsidP="0036130C">
      <w:pPr>
        <w:pStyle w:val="NormalArial"/>
        <w:rPr>
          <w:rFonts w:ascii="Open Sans" w:hAnsi="Open Sans" w:cs="Open Sans"/>
        </w:rPr>
      </w:pPr>
      <w:r>
        <w:rPr>
          <w:rFonts w:ascii="Open Sans" w:hAnsi="Open Sans" w:cs="Open Sans"/>
        </w:rPr>
        <w:lastRenderedPageBreak/>
        <w:t>Consumers and consumer representatives</w:t>
      </w:r>
      <w:r w:rsidR="000779A7">
        <w:rPr>
          <w:rFonts w:ascii="Open Sans" w:hAnsi="Open Sans" w:cs="Open Sans"/>
        </w:rPr>
        <w:t xml:space="preserve"> said consumers felt safe and received care and services which aligned with their </w:t>
      </w:r>
      <w:r w:rsidR="00357EEF">
        <w:rPr>
          <w:rFonts w:ascii="Open Sans" w:hAnsi="Open Sans" w:cs="Open Sans"/>
        </w:rPr>
        <w:t xml:space="preserve">decisions, </w:t>
      </w:r>
      <w:r w:rsidR="000779A7">
        <w:rPr>
          <w:rFonts w:ascii="Open Sans" w:hAnsi="Open Sans" w:cs="Open Sans"/>
        </w:rPr>
        <w:t>needs and preferences.</w:t>
      </w:r>
      <w:r w:rsidR="00357EEF">
        <w:rPr>
          <w:rFonts w:ascii="Open Sans" w:hAnsi="Open Sans" w:cs="Open Sans"/>
        </w:rPr>
        <w:t xml:space="preserve"> Staff demonstrated an understanding of cultural needs for individual consumers and </w:t>
      </w:r>
      <w:r w:rsidR="00B5631B">
        <w:rPr>
          <w:rFonts w:ascii="Open Sans" w:hAnsi="Open Sans" w:cs="Open Sans"/>
        </w:rPr>
        <w:t xml:space="preserve">tailored their communications to facilitate inclusion and safety. Care and service documentation </w:t>
      </w:r>
      <w:r w:rsidR="00EE21A5">
        <w:rPr>
          <w:rFonts w:ascii="Open Sans" w:hAnsi="Open Sans" w:cs="Open Sans"/>
        </w:rPr>
        <w:t>reflected consumer-centred practices and activities which were adapted</w:t>
      </w:r>
      <w:r w:rsidR="00B5631B">
        <w:rPr>
          <w:rFonts w:ascii="Open Sans" w:hAnsi="Open Sans" w:cs="Open Sans"/>
        </w:rPr>
        <w:t xml:space="preserve"> </w:t>
      </w:r>
      <w:r w:rsidR="00EE21A5">
        <w:rPr>
          <w:rFonts w:ascii="Open Sans" w:hAnsi="Open Sans" w:cs="Open Sans"/>
        </w:rPr>
        <w:t xml:space="preserve">to meet the individual needs and preferences of consumers. </w:t>
      </w:r>
    </w:p>
    <w:p w14:paraId="309B0E3A" w14:textId="078832B9" w:rsidR="00954EF4" w:rsidRDefault="00954EF4" w:rsidP="0036130C">
      <w:pPr>
        <w:pStyle w:val="NormalArial"/>
        <w:rPr>
          <w:rFonts w:ascii="Open Sans" w:hAnsi="Open Sans" w:cs="Open Sans"/>
        </w:rPr>
      </w:pPr>
      <w:r>
        <w:rPr>
          <w:rFonts w:ascii="Open Sans" w:hAnsi="Open Sans" w:cs="Open Sans"/>
        </w:rPr>
        <w:t>Consumers and consumer representatives</w:t>
      </w:r>
      <w:r w:rsidR="00EE21A5">
        <w:rPr>
          <w:rFonts w:ascii="Open Sans" w:hAnsi="Open Sans" w:cs="Open Sans"/>
        </w:rPr>
        <w:t xml:space="preserve"> </w:t>
      </w:r>
      <w:r w:rsidR="00B10676">
        <w:rPr>
          <w:rFonts w:ascii="Open Sans" w:hAnsi="Open Sans" w:cs="Open Sans"/>
        </w:rPr>
        <w:t>said consumers were supported to make and communicate decisions about care delivery and maintained important connections. Staff d</w:t>
      </w:r>
      <w:r w:rsidR="00A23FC3">
        <w:rPr>
          <w:rFonts w:ascii="Open Sans" w:hAnsi="Open Sans" w:cs="Open Sans"/>
        </w:rPr>
        <w:t>iscussed</w:t>
      </w:r>
      <w:r w:rsidR="00B10676">
        <w:rPr>
          <w:rFonts w:ascii="Open Sans" w:hAnsi="Open Sans" w:cs="Open Sans"/>
        </w:rPr>
        <w:t xml:space="preserve"> </w:t>
      </w:r>
      <w:r w:rsidR="00A23FC3">
        <w:rPr>
          <w:rFonts w:ascii="Open Sans" w:hAnsi="Open Sans" w:cs="Open Sans"/>
        </w:rPr>
        <w:t xml:space="preserve">family and friend visits, </w:t>
      </w:r>
      <w:r w:rsidR="00B10676">
        <w:rPr>
          <w:rFonts w:ascii="Open Sans" w:hAnsi="Open Sans" w:cs="Open Sans"/>
        </w:rPr>
        <w:t xml:space="preserve">consumer </w:t>
      </w:r>
      <w:r w:rsidR="00A23FC3">
        <w:rPr>
          <w:rFonts w:ascii="Open Sans" w:hAnsi="Open Sans" w:cs="Open Sans"/>
        </w:rPr>
        <w:t xml:space="preserve">social </w:t>
      </w:r>
      <w:r w:rsidR="00B10676">
        <w:rPr>
          <w:rFonts w:ascii="Open Sans" w:hAnsi="Open Sans" w:cs="Open Sans"/>
        </w:rPr>
        <w:t>engagemen</w:t>
      </w:r>
      <w:r w:rsidR="00A23FC3">
        <w:rPr>
          <w:rFonts w:ascii="Open Sans" w:hAnsi="Open Sans" w:cs="Open Sans"/>
        </w:rPr>
        <w:t>ts</w:t>
      </w:r>
      <w:r w:rsidR="00B10676">
        <w:rPr>
          <w:rFonts w:ascii="Open Sans" w:hAnsi="Open Sans" w:cs="Open Sans"/>
        </w:rPr>
        <w:t xml:space="preserve">, </w:t>
      </w:r>
      <w:r w:rsidR="00A23FC3">
        <w:rPr>
          <w:rFonts w:ascii="Open Sans" w:hAnsi="Open Sans" w:cs="Open Sans"/>
        </w:rPr>
        <w:t>and were respectful of consumer choices.</w:t>
      </w:r>
      <w:r w:rsidR="00B10676">
        <w:rPr>
          <w:rFonts w:ascii="Open Sans" w:hAnsi="Open Sans" w:cs="Open Sans"/>
        </w:rPr>
        <w:t xml:space="preserve"> </w:t>
      </w:r>
      <w:r w:rsidR="00A23FC3">
        <w:rPr>
          <w:rFonts w:ascii="Open Sans" w:hAnsi="Open Sans" w:cs="Open Sans"/>
        </w:rPr>
        <w:t xml:space="preserve">Care and service documentation </w:t>
      </w:r>
      <w:r w:rsidR="004C65FB">
        <w:rPr>
          <w:rFonts w:ascii="Open Sans" w:hAnsi="Open Sans" w:cs="Open Sans"/>
        </w:rPr>
        <w:t xml:space="preserve">evidenced consistent capture and communication of </w:t>
      </w:r>
      <w:r w:rsidR="00A23FC3">
        <w:rPr>
          <w:rFonts w:ascii="Open Sans" w:hAnsi="Open Sans" w:cs="Open Sans"/>
        </w:rPr>
        <w:t>consumer choices.</w:t>
      </w:r>
    </w:p>
    <w:p w14:paraId="2E35CE96" w14:textId="1F1643FC" w:rsidR="00954EF4" w:rsidRDefault="00954EF4" w:rsidP="0036130C">
      <w:pPr>
        <w:pStyle w:val="NormalArial"/>
        <w:rPr>
          <w:rFonts w:ascii="Open Sans" w:hAnsi="Open Sans" w:cs="Open Sans"/>
        </w:rPr>
      </w:pPr>
      <w:r>
        <w:rPr>
          <w:rFonts w:ascii="Open Sans" w:hAnsi="Open Sans" w:cs="Open Sans"/>
        </w:rPr>
        <w:t>Consumers and consumer representatives</w:t>
      </w:r>
      <w:r w:rsidR="008312C2">
        <w:rPr>
          <w:rFonts w:ascii="Open Sans" w:hAnsi="Open Sans" w:cs="Open Sans"/>
        </w:rPr>
        <w:t xml:space="preserve"> </w:t>
      </w:r>
      <w:r w:rsidR="006B349B">
        <w:rPr>
          <w:rFonts w:ascii="Open Sans" w:hAnsi="Open Sans" w:cs="Open Sans"/>
        </w:rPr>
        <w:t>said</w:t>
      </w:r>
      <w:r w:rsidR="008312C2">
        <w:rPr>
          <w:rFonts w:ascii="Open Sans" w:hAnsi="Open Sans" w:cs="Open Sans"/>
        </w:rPr>
        <w:t xml:space="preserve"> consumers were supported to </w:t>
      </w:r>
      <w:r w:rsidR="006B349B">
        <w:rPr>
          <w:rFonts w:ascii="Open Sans" w:hAnsi="Open Sans" w:cs="Open Sans"/>
        </w:rPr>
        <w:t>take</w:t>
      </w:r>
      <w:r w:rsidR="008312C2">
        <w:rPr>
          <w:rFonts w:ascii="Open Sans" w:hAnsi="Open Sans" w:cs="Open Sans"/>
        </w:rPr>
        <w:t xml:space="preserve"> risks </w:t>
      </w:r>
      <w:r w:rsidR="006B349B">
        <w:rPr>
          <w:rFonts w:ascii="Open Sans" w:hAnsi="Open Sans" w:cs="Open Sans"/>
        </w:rPr>
        <w:t>associated with their mobility, nutrition and personal activities</w:t>
      </w:r>
      <w:r w:rsidR="008312C2">
        <w:rPr>
          <w:rFonts w:ascii="Open Sans" w:hAnsi="Open Sans" w:cs="Open Sans"/>
        </w:rPr>
        <w:t xml:space="preserve">. Staff </w:t>
      </w:r>
      <w:r w:rsidR="00D93877">
        <w:rPr>
          <w:rFonts w:ascii="Open Sans" w:hAnsi="Open Sans" w:cs="Open Sans"/>
        </w:rPr>
        <w:t>described individual consumer risk choices</w:t>
      </w:r>
      <w:r w:rsidR="007A0A47">
        <w:rPr>
          <w:rFonts w:ascii="Open Sans" w:hAnsi="Open Sans" w:cs="Open Sans"/>
        </w:rPr>
        <w:t>, supports provided and consumer involvement in risk reduction strategies. Care and service documentation demonstrated effective risk assessments were conducted which ensured consumers maintained their independence, choice and function.</w:t>
      </w:r>
    </w:p>
    <w:p w14:paraId="3FF79A4E" w14:textId="354A4F48" w:rsidR="00954EF4" w:rsidRDefault="00954EF4" w:rsidP="0036130C">
      <w:pPr>
        <w:pStyle w:val="NormalArial"/>
        <w:rPr>
          <w:rFonts w:ascii="Open Sans" w:hAnsi="Open Sans" w:cs="Open Sans"/>
        </w:rPr>
      </w:pPr>
      <w:r>
        <w:rPr>
          <w:rFonts w:ascii="Open Sans" w:hAnsi="Open Sans" w:cs="Open Sans"/>
        </w:rPr>
        <w:t>Consumers and consumer representatives</w:t>
      </w:r>
      <w:r w:rsidR="006B349B">
        <w:rPr>
          <w:rFonts w:ascii="Open Sans" w:hAnsi="Open Sans" w:cs="Open Sans"/>
        </w:rPr>
        <w:t xml:space="preserve"> confirmed they received current information about activities, meals and upcoming special events. Staff discussed communication strategies which ensured all consumers were provided with relevant information to exercise choice</w:t>
      </w:r>
      <w:r w:rsidR="00E83A57">
        <w:rPr>
          <w:rFonts w:ascii="Open Sans" w:hAnsi="Open Sans" w:cs="Open Sans"/>
        </w:rPr>
        <w:t xml:space="preserve">. Activity schedules in multiple languages and daily menu choices were observed throughout the service. </w:t>
      </w:r>
    </w:p>
    <w:p w14:paraId="2986DB04" w14:textId="0F3EB1C7" w:rsidR="00954EF4" w:rsidRDefault="00954EF4" w:rsidP="0036130C">
      <w:pPr>
        <w:pStyle w:val="NormalArial"/>
        <w:rPr>
          <w:rFonts w:ascii="Open Sans" w:hAnsi="Open Sans" w:cs="Open Sans"/>
        </w:rPr>
      </w:pPr>
      <w:r>
        <w:rPr>
          <w:rFonts w:ascii="Open Sans" w:hAnsi="Open Sans" w:cs="Open Sans"/>
        </w:rPr>
        <w:t>Consumers and consumer representatives</w:t>
      </w:r>
      <w:r w:rsidR="00E83A57">
        <w:rPr>
          <w:rFonts w:ascii="Open Sans" w:hAnsi="Open Sans" w:cs="Open Sans"/>
        </w:rPr>
        <w:t xml:space="preserve"> said their privacy was respected and information was kept confidential. Staff were observed </w:t>
      </w:r>
      <w:r w:rsidR="00EF27C6">
        <w:rPr>
          <w:rFonts w:ascii="Open Sans" w:hAnsi="Open Sans" w:cs="Open Sans"/>
        </w:rPr>
        <w:t xml:space="preserve">respecting consumer privacy during personal care provision. Consumer information was </w:t>
      </w:r>
      <w:r w:rsidR="007967D0">
        <w:rPr>
          <w:rFonts w:ascii="Open Sans" w:hAnsi="Open Sans" w:cs="Open Sans"/>
        </w:rPr>
        <w:t>protected in the electronic management system and privacy information was provided to consumers on entry and in consumer handbooks.</w:t>
      </w:r>
    </w:p>
    <w:p w14:paraId="239756E5" w14:textId="77777777" w:rsidR="00954EF4" w:rsidRPr="001E694D" w:rsidRDefault="00954EF4" w:rsidP="0036130C">
      <w:pPr>
        <w:pStyle w:val="NormalArial"/>
        <w:rPr>
          <w:rFonts w:ascii="Open Sans" w:hAnsi="Open Sans" w:cs="Open Sans"/>
        </w:rPr>
      </w:pPr>
    </w:p>
    <w:p w14:paraId="33805C8E" w14:textId="77777777" w:rsidR="00610FFE" w:rsidRPr="001E694D" w:rsidRDefault="0052451F" w:rsidP="0036130C">
      <w:pPr>
        <w:pStyle w:val="NormalArial"/>
        <w:rPr>
          <w:rFonts w:ascii="Open Sans" w:hAnsi="Open Sans" w:cs="Open Sans"/>
        </w:rPr>
      </w:pPr>
      <w:r w:rsidRPr="001E694D">
        <w:rPr>
          <w:rFonts w:ascii="Open Sans" w:hAnsi="Open Sans" w:cs="Open Sans"/>
        </w:rPr>
        <w:br w:type="page"/>
      </w:r>
    </w:p>
    <w:p w14:paraId="5E6B8149" w14:textId="77777777" w:rsidR="00610FFE" w:rsidRPr="001E694D" w:rsidRDefault="0052451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042E52" w14:paraId="4B5065E1" w14:textId="77777777" w:rsidTr="00042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5D4BB538" w14:textId="77777777" w:rsidR="00610FFE" w:rsidRPr="001E694D" w:rsidRDefault="0052451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C740E2B" w14:textId="77777777" w:rsidR="00610FFE" w:rsidRPr="001E694D" w:rsidRDefault="00610FF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42E52" w14:paraId="74FBFCCD" w14:textId="77777777" w:rsidTr="00042E5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66155E8"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F299812"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9BBCEDE"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9109160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5589169A"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21E42BB"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DF2B5F5"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433B506C" w14:textId="77777777" w:rsidR="00610FFE" w:rsidRPr="001E694D" w:rsidRDefault="00757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397558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37C82601" w14:textId="77777777" w:rsidTr="00042E5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734E3D9"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13159D67"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F443A48" w14:textId="77777777" w:rsidR="00610FFE" w:rsidRPr="001E694D" w:rsidRDefault="0052451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77CA909" w14:textId="77777777" w:rsidR="00610FFE" w:rsidRPr="001E694D" w:rsidRDefault="0052451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446D7FAF"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544142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7F55236C"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466CE81"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470CF20C"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6AE7F43" w14:textId="77777777" w:rsidR="00610FFE" w:rsidRPr="001E694D" w:rsidRDefault="0075708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36664954"/>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48864FA4" w14:textId="77777777" w:rsidTr="00042E52">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03CF0A2"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CE816D9"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2EC14BD1"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103928"/>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bl>
    <w:p w14:paraId="63AA21B0" w14:textId="77777777" w:rsidR="00610FFE" w:rsidRPr="003E162B" w:rsidRDefault="0052451F" w:rsidP="00D87E7C">
      <w:pPr>
        <w:pStyle w:val="Heading20"/>
        <w:rPr>
          <w:rFonts w:ascii="Open Sans" w:hAnsi="Open Sans" w:cs="Open Sans"/>
          <w:color w:val="781E77"/>
        </w:rPr>
      </w:pPr>
      <w:r w:rsidRPr="003E162B">
        <w:rPr>
          <w:rFonts w:ascii="Open Sans" w:hAnsi="Open Sans" w:cs="Open Sans"/>
          <w:color w:val="781E77"/>
        </w:rPr>
        <w:t>Findings</w:t>
      </w:r>
    </w:p>
    <w:p w14:paraId="3A035267" w14:textId="0ACF26FD" w:rsidR="00DA0D82" w:rsidRDefault="00DA0D82" w:rsidP="00DA0D82">
      <w:pPr>
        <w:pStyle w:val="NormalArial"/>
        <w:rPr>
          <w:rFonts w:ascii="Open Sans" w:hAnsi="Open Sans" w:cs="Open Sans"/>
        </w:rPr>
      </w:pPr>
      <w:r>
        <w:rPr>
          <w:rFonts w:ascii="Open Sans" w:hAnsi="Open Sans" w:cs="Open Sans"/>
        </w:rPr>
        <w:t>This Quality Standard is Compliant as 5 of 5 Requirements have been assessed as Compliant.</w:t>
      </w:r>
    </w:p>
    <w:p w14:paraId="3235F37F" w14:textId="3B4FF615" w:rsidR="00DA0D82" w:rsidRDefault="00DA0D82" w:rsidP="0036130C">
      <w:pPr>
        <w:pStyle w:val="NormalArial"/>
        <w:rPr>
          <w:rFonts w:ascii="Open Sans" w:hAnsi="Open Sans" w:cs="Open Sans"/>
        </w:rPr>
      </w:pPr>
      <w:r>
        <w:rPr>
          <w:rFonts w:ascii="Open Sans" w:hAnsi="Open Sans" w:cs="Open Sans"/>
        </w:rPr>
        <w:t>Consumers and consumer representatives confirmed they were engaged in regular assessment and planning of their care and services. Staff described risk identification and management processes</w:t>
      </w:r>
      <w:r w:rsidR="00B01413">
        <w:rPr>
          <w:rFonts w:ascii="Open Sans" w:hAnsi="Open Sans" w:cs="Open Sans"/>
        </w:rPr>
        <w:t xml:space="preserve"> </w:t>
      </w:r>
      <w:r w:rsidR="00FA4475">
        <w:rPr>
          <w:rFonts w:ascii="Open Sans" w:hAnsi="Open Sans" w:cs="Open Sans"/>
        </w:rPr>
        <w:t>which addressed risks to consumer health and safety</w:t>
      </w:r>
      <w:r w:rsidR="00B01413">
        <w:rPr>
          <w:rFonts w:ascii="Open Sans" w:hAnsi="Open Sans" w:cs="Open Sans"/>
        </w:rPr>
        <w:t>. Care and service documentation</w:t>
      </w:r>
      <w:r w:rsidR="00FA4475">
        <w:rPr>
          <w:rFonts w:ascii="Open Sans" w:hAnsi="Open Sans" w:cs="Open Sans"/>
        </w:rPr>
        <w:t xml:space="preserve"> evidenced risk assessments for falls, mobility, skin integrity, pain, cognition and behaviours, nutrition and </w:t>
      </w:r>
      <w:r w:rsidR="00FA4475">
        <w:rPr>
          <w:rFonts w:ascii="Open Sans" w:hAnsi="Open Sans" w:cs="Open Sans"/>
        </w:rPr>
        <w:lastRenderedPageBreak/>
        <w:t>hydration, medication, continence, personal care and specialised nursing care and engagement of medical officers and allied health professionals which ensured tailored consumer care, review and monitoring</w:t>
      </w:r>
      <w:r w:rsidR="00657163">
        <w:rPr>
          <w:rFonts w:ascii="Open Sans" w:hAnsi="Open Sans" w:cs="Open Sans"/>
        </w:rPr>
        <w:t>.</w:t>
      </w:r>
    </w:p>
    <w:p w14:paraId="4A5F2413" w14:textId="67770FD6" w:rsidR="00DA0D82" w:rsidRDefault="00DA0D82" w:rsidP="0036130C">
      <w:pPr>
        <w:pStyle w:val="NormalArial"/>
        <w:rPr>
          <w:rFonts w:ascii="Open Sans" w:hAnsi="Open Sans" w:cs="Open Sans"/>
        </w:rPr>
      </w:pPr>
      <w:r>
        <w:rPr>
          <w:rFonts w:ascii="Open Sans" w:hAnsi="Open Sans" w:cs="Open Sans"/>
        </w:rPr>
        <w:t xml:space="preserve">Consumers and consumer representatives </w:t>
      </w:r>
      <w:r w:rsidR="00FA4475">
        <w:rPr>
          <w:rFonts w:ascii="Open Sans" w:hAnsi="Open Sans" w:cs="Open Sans"/>
        </w:rPr>
        <w:t xml:space="preserve">said assessment and planning of their needs and preferences included advance care and end of life planning. Staff discussed </w:t>
      </w:r>
      <w:r w:rsidR="00AF58EB">
        <w:rPr>
          <w:rFonts w:ascii="Open Sans" w:hAnsi="Open Sans" w:cs="Open Sans"/>
        </w:rPr>
        <w:t>regular care plan review processes and advance care planning discussions for consumers on entry to the service</w:t>
      </w:r>
      <w:r w:rsidR="00FA4475">
        <w:rPr>
          <w:rFonts w:ascii="Open Sans" w:hAnsi="Open Sans" w:cs="Open Sans"/>
        </w:rPr>
        <w:t xml:space="preserve">. Care and service documentation contained advance care plans </w:t>
      </w:r>
      <w:r w:rsidR="00AF58EB">
        <w:rPr>
          <w:rFonts w:ascii="Open Sans" w:hAnsi="Open Sans" w:cs="Open Sans"/>
        </w:rPr>
        <w:t>or</w:t>
      </w:r>
      <w:r w:rsidR="00FA4475">
        <w:rPr>
          <w:rFonts w:ascii="Open Sans" w:hAnsi="Open Sans" w:cs="Open Sans"/>
        </w:rPr>
        <w:t xml:space="preserve"> directive</w:t>
      </w:r>
      <w:r w:rsidR="00AF58EB">
        <w:rPr>
          <w:rFonts w:ascii="Open Sans" w:hAnsi="Open Sans" w:cs="Open Sans"/>
        </w:rPr>
        <w:t>s</w:t>
      </w:r>
      <w:r w:rsidR="00FA4475">
        <w:rPr>
          <w:rFonts w:ascii="Open Sans" w:hAnsi="Open Sans" w:cs="Open Sans"/>
        </w:rPr>
        <w:t xml:space="preserve"> </w:t>
      </w:r>
      <w:r w:rsidR="00AF58EB">
        <w:rPr>
          <w:rFonts w:ascii="Open Sans" w:hAnsi="Open Sans" w:cs="Open Sans"/>
        </w:rPr>
        <w:t>and consumer wishes and spiritual beliefs related to end of life care were captured.</w:t>
      </w:r>
    </w:p>
    <w:p w14:paraId="301EC6C8" w14:textId="1B7E6852" w:rsidR="00DA0D82" w:rsidRDefault="00DA0D82" w:rsidP="0036130C">
      <w:pPr>
        <w:pStyle w:val="NormalArial"/>
        <w:rPr>
          <w:rFonts w:ascii="Open Sans" w:hAnsi="Open Sans" w:cs="Open Sans"/>
        </w:rPr>
      </w:pPr>
      <w:r>
        <w:rPr>
          <w:rFonts w:ascii="Open Sans" w:hAnsi="Open Sans" w:cs="Open Sans"/>
        </w:rPr>
        <w:t xml:space="preserve">Consumers and consumer representatives </w:t>
      </w:r>
      <w:r w:rsidR="00AF58EB">
        <w:rPr>
          <w:rFonts w:ascii="Open Sans" w:hAnsi="Open Sans" w:cs="Open Sans"/>
        </w:rPr>
        <w:t xml:space="preserve">confirmed they were regularly involved in consumer care planning and their needs were being met. Staff discussed changes to consumer care strategies and provided regular contact when needs, goals and preferences changed. Care and service documentation evidenced regular care reviews, reassessments when changes occurred, case conferences and participation of other health care providers including medical officers, physiotherapists, wound care specialists, podiatrists and various </w:t>
      </w:r>
      <w:r w:rsidR="006D701C">
        <w:rPr>
          <w:rFonts w:ascii="Open Sans" w:hAnsi="Open Sans" w:cs="Open Sans"/>
        </w:rPr>
        <w:t xml:space="preserve">medical and hospital </w:t>
      </w:r>
      <w:r w:rsidR="00AF58EB">
        <w:rPr>
          <w:rFonts w:ascii="Open Sans" w:hAnsi="Open Sans" w:cs="Open Sans"/>
        </w:rPr>
        <w:t>specialists.</w:t>
      </w:r>
    </w:p>
    <w:p w14:paraId="2D3E61FC" w14:textId="740F9007" w:rsidR="00DA0D82" w:rsidRDefault="00DA0D82" w:rsidP="0036130C">
      <w:pPr>
        <w:pStyle w:val="NormalArial"/>
        <w:rPr>
          <w:rFonts w:ascii="Open Sans" w:hAnsi="Open Sans" w:cs="Open Sans"/>
        </w:rPr>
      </w:pPr>
      <w:r>
        <w:rPr>
          <w:rFonts w:ascii="Open Sans" w:hAnsi="Open Sans" w:cs="Open Sans"/>
        </w:rPr>
        <w:t>Consumers and consumer representatives</w:t>
      </w:r>
      <w:r w:rsidR="006D701C">
        <w:rPr>
          <w:rFonts w:ascii="Open Sans" w:hAnsi="Open Sans" w:cs="Open Sans"/>
        </w:rPr>
        <w:t xml:space="preserve"> </w:t>
      </w:r>
      <w:r w:rsidR="00217CEE">
        <w:rPr>
          <w:rFonts w:ascii="Open Sans" w:hAnsi="Open Sans" w:cs="Open Sans"/>
        </w:rPr>
        <w:t xml:space="preserve">discussed their involvement in care planning and review </w:t>
      </w:r>
      <w:r w:rsidR="006D701C">
        <w:rPr>
          <w:rFonts w:ascii="Open Sans" w:hAnsi="Open Sans" w:cs="Open Sans"/>
        </w:rPr>
        <w:t xml:space="preserve">and were familiar with consumer care plans. </w:t>
      </w:r>
      <w:r w:rsidR="00E44CA5">
        <w:rPr>
          <w:rFonts w:ascii="Open Sans" w:hAnsi="Open Sans" w:cs="Open Sans"/>
        </w:rPr>
        <w:t xml:space="preserve">Management and staff discussed consumer and consumer representative </w:t>
      </w:r>
      <w:r w:rsidR="00723F65">
        <w:rPr>
          <w:rFonts w:ascii="Open Sans" w:hAnsi="Open Sans" w:cs="Open Sans"/>
        </w:rPr>
        <w:t>engagement</w:t>
      </w:r>
      <w:r w:rsidR="00E44CA5">
        <w:rPr>
          <w:rFonts w:ascii="Open Sans" w:hAnsi="Open Sans" w:cs="Open Sans"/>
        </w:rPr>
        <w:t xml:space="preserve"> in annual case conferences and when changes occurred. Care and service documentation confirmed </w:t>
      </w:r>
      <w:r w:rsidR="00217CEE">
        <w:rPr>
          <w:rFonts w:ascii="Open Sans" w:hAnsi="Open Sans" w:cs="Open Sans"/>
        </w:rPr>
        <w:t>assessment and planning was regularly reviewed with consumers and outcomes were effectively communicated with consumers.</w:t>
      </w:r>
    </w:p>
    <w:p w14:paraId="16515ACF" w14:textId="4350AB39" w:rsidR="00DA0D82" w:rsidRDefault="00DA0D82" w:rsidP="0036130C">
      <w:pPr>
        <w:pStyle w:val="NormalArial"/>
        <w:rPr>
          <w:rFonts w:ascii="Open Sans" w:hAnsi="Open Sans" w:cs="Open Sans"/>
        </w:rPr>
      </w:pPr>
      <w:r>
        <w:rPr>
          <w:rFonts w:ascii="Open Sans" w:hAnsi="Open Sans" w:cs="Open Sans"/>
        </w:rPr>
        <w:t>Consumers and consumer representatives</w:t>
      </w:r>
      <w:r w:rsidR="00217CEE">
        <w:rPr>
          <w:rFonts w:ascii="Open Sans" w:hAnsi="Open Sans" w:cs="Open Sans"/>
        </w:rPr>
        <w:t xml:space="preserve"> </w:t>
      </w:r>
      <w:r w:rsidR="002E749A">
        <w:rPr>
          <w:rFonts w:ascii="Open Sans" w:hAnsi="Open Sans" w:cs="Open Sans"/>
        </w:rPr>
        <w:t xml:space="preserve">confirmed care and services were reviewed </w:t>
      </w:r>
      <w:r w:rsidR="009F7E4F">
        <w:rPr>
          <w:rFonts w:ascii="Open Sans" w:hAnsi="Open Sans" w:cs="Open Sans"/>
        </w:rPr>
        <w:t>when</w:t>
      </w:r>
      <w:r w:rsidR="002E749A">
        <w:rPr>
          <w:rFonts w:ascii="Open Sans" w:hAnsi="Open Sans" w:cs="Open Sans"/>
        </w:rPr>
        <w:t xml:space="preserve"> changes in</w:t>
      </w:r>
      <w:r w:rsidR="00FE4D70">
        <w:rPr>
          <w:rFonts w:ascii="Open Sans" w:hAnsi="Open Sans" w:cs="Open Sans"/>
        </w:rPr>
        <w:t xml:space="preserve"> consumer </w:t>
      </w:r>
      <w:r w:rsidR="002E749A">
        <w:rPr>
          <w:rFonts w:ascii="Open Sans" w:hAnsi="Open Sans" w:cs="Open Sans"/>
        </w:rPr>
        <w:t>care needs</w:t>
      </w:r>
      <w:r w:rsidR="00FE4D70">
        <w:rPr>
          <w:rFonts w:ascii="Open Sans" w:hAnsi="Open Sans" w:cs="Open Sans"/>
        </w:rPr>
        <w:t>, like falls and wounds, were experienced</w:t>
      </w:r>
      <w:r w:rsidR="002E749A">
        <w:rPr>
          <w:rFonts w:ascii="Open Sans" w:hAnsi="Open Sans" w:cs="Open Sans"/>
        </w:rPr>
        <w:t xml:space="preserve">. Management discussed monthly consumer </w:t>
      </w:r>
      <w:r w:rsidR="00FE4D70">
        <w:rPr>
          <w:rFonts w:ascii="Open Sans" w:hAnsi="Open Sans" w:cs="Open Sans"/>
        </w:rPr>
        <w:t xml:space="preserve">care </w:t>
      </w:r>
      <w:r w:rsidR="002E749A">
        <w:rPr>
          <w:rFonts w:ascii="Open Sans" w:hAnsi="Open Sans" w:cs="Open Sans"/>
        </w:rPr>
        <w:t>needs and risks reviews</w:t>
      </w:r>
      <w:r w:rsidR="005F2EDA">
        <w:rPr>
          <w:rFonts w:ascii="Open Sans" w:hAnsi="Open Sans" w:cs="Open Sans"/>
        </w:rPr>
        <w:t xml:space="preserve">, </w:t>
      </w:r>
      <w:r w:rsidR="002E749A">
        <w:rPr>
          <w:rFonts w:ascii="Open Sans" w:hAnsi="Open Sans" w:cs="Open Sans"/>
        </w:rPr>
        <w:t xml:space="preserve">quarterly care plan reviews </w:t>
      </w:r>
      <w:r w:rsidR="005F2EDA">
        <w:rPr>
          <w:rFonts w:ascii="Open Sans" w:hAnsi="Open Sans" w:cs="Open Sans"/>
        </w:rPr>
        <w:t>and reviews conducted when</w:t>
      </w:r>
      <w:r w:rsidR="002E749A">
        <w:rPr>
          <w:rFonts w:ascii="Open Sans" w:hAnsi="Open Sans" w:cs="Open Sans"/>
        </w:rPr>
        <w:t xml:space="preserve"> deterioration, changes or incidents </w:t>
      </w:r>
      <w:r w:rsidR="005F2EDA">
        <w:rPr>
          <w:rFonts w:ascii="Open Sans" w:hAnsi="Open Sans" w:cs="Open Sans"/>
        </w:rPr>
        <w:t xml:space="preserve">affecting consumer health and well-being </w:t>
      </w:r>
      <w:r w:rsidR="00FE4D70">
        <w:rPr>
          <w:rFonts w:ascii="Open Sans" w:hAnsi="Open Sans" w:cs="Open Sans"/>
        </w:rPr>
        <w:t>occurred</w:t>
      </w:r>
      <w:r w:rsidR="002E749A">
        <w:rPr>
          <w:rFonts w:ascii="Open Sans" w:hAnsi="Open Sans" w:cs="Open Sans"/>
        </w:rPr>
        <w:t>.</w:t>
      </w:r>
      <w:r w:rsidR="005F2EDA">
        <w:rPr>
          <w:rFonts w:ascii="Open Sans" w:hAnsi="Open Sans" w:cs="Open Sans"/>
        </w:rPr>
        <w:t xml:space="preserve"> Care and service documentation evidenced </w:t>
      </w:r>
      <w:r w:rsidR="00FE4D70">
        <w:rPr>
          <w:rFonts w:ascii="Open Sans" w:hAnsi="Open Sans" w:cs="Open Sans"/>
        </w:rPr>
        <w:t xml:space="preserve">comprehensive and regular review of </w:t>
      </w:r>
      <w:r w:rsidR="005F2EDA">
        <w:rPr>
          <w:rFonts w:ascii="Open Sans" w:hAnsi="Open Sans" w:cs="Open Sans"/>
        </w:rPr>
        <w:t>consumer</w:t>
      </w:r>
      <w:r w:rsidR="00FE4D70">
        <w:rPr>
          <w:rFonts w:ascii="Open Sans" w:hAnsi="Open Sans" w:cs="Open Sans"/>
        </w:rPr>
        <w:t xml:space="preserve"> care needs and engagement of consumers and their representatives.</w:t>
      </w:r>
    </w:p>
    <w:p w14:paraId="4F1C9E5E" w14:textId="77777777" w:rsidR="002E749A" w:rsidRDefault="002E749A" w:rsidP="0036130C">
      <w:pPr>
        <w:pStyle w:val="NormalArial"/>
        <w:rPr>
          <w:rFonts w:ascii="Open Sans" w:hAnsi="Open Sans" w:cs="Open Sans"/>
        </w:rPr>
      </w:pPr>
    </w:p>
    <w:p w14:paraId="49D90807" w14:textId="531CE386" w:rsidR="00610FFE" w:rsidRPr="001E694D" w:rsidRDefault="0052451F" w:rsidP="0036130C">
      <w:pPr>
        <w:pStyle w:val="NormalArial"/>
        <w:rPr>
          <w:rFonts w:ascii="Open Sans" w:hAnsi="Open Sans" w:cs="Open Sans"/>
        </w:rPr>
      </w:pPr>
      <w:r w:rsidRPr="001E694D">
        <w:rPr>
          <w:rFonts w:ascii="Open Sans" w:hAnsi="Open Sans" w:cs="Open Sans"/>
        </w:rPr>
        <w:br w:type="page"/>
      </w:r>
    </w:p>
    <w:p w14:paraId="2615C924" w14:textId="77777777" w:rsidR="00610FFE" w:rsidRPr="001E694D" w:rsidRDefault="0052451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042E52" w14:paraId="69BEE551" w14:textId="77777777" w:rsidTr="00042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CD22054" w14:textId="77777777" w:rsidR="00610FFE" w:rsidRPr="001E694D" w:rsidRDefault="0052451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42EFD7A" w14:textId="77777777" w:rsidR="00610FFE" w:rsidRPr="001E694D" w:rsidRDefault="00610FF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42E52" w14:paraId="11EDF0CF"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7056E0"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FC1B247"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4E14501" w14:textId="77777777" w:rsidR="00610FFE" w:rsidRPr="001E694D" w:rsidRDefault="0052451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12110E8" w14:textId="77777777" w:rsidR="00610FFE" w:rsidRPr="001E694D" w:rsidRDefault="0052451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C924A15" w14:textId="77777777" w:rsidR="00610FFE" w:rsidRPr="001E694D" w:rsidRDefault="0052451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330CB23"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04395300"/>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37BCAEB9"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3BE8AC"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455A0685"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29B8F5DB" w14:textId="77777777" w:rsidR="00610FFE" w:rsidRPr="001E694D" w:rsidRDefault="00757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1936269"/>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27F42C69"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87B2B7" w14:textId="77777777" w:rsidR="00610FFE" w:rsidRPr="001E694D" w:rsidRDefault="0052451F"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5CE00992" w14:textId="77777777" w:rsidR="00610FFE" w:rsidRPr="001E694D" w:rsidRDefault="0052451F"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19DBFFE1"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7834335"/>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69DF144E"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589188"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9D402FF"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583BC64" w14:textId="77777777" w:rsidR="00610FFE" w:rsidRPr="001E694D" w:rsidRDefault="0075708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540678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6EE2DD89"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1AD538"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567299DD"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058588EF"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9563320"/>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314AE2C3"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59D120"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0B871F2"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EF82908" w14:textId="77777777" w:rsidR="00610FFE" w:rsidRPr="001E694D" w:rsidRDefault="00757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15463317"/>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049794E2"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EA17ED"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FA4A4B5"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A4F83C6" w14:textId="77777777" w:rsidR="00610FFE" w:rsidRPr="001E694D" w:rsidRDefault="0052451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577F42D5" w14:textId="77777777" w:rsidR="00610FFE" w:rsidRPr="001E694D" w:rsidRDefault="0052451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833C19E"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8430117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bl>
    <w:p w14:paraId="46374458" w14:textId="77777777" w:rsidR="00610FFE" w:rsidRPr="003E162B" w:rsidRDefault="0052451F"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1D68571E" w14:textId="2452A4A2" w:rsidR="009F7E4F" w:rsidRDefault="009F7E4F" w:rsidP="009F7E4F">
      <w:pPr>
        <w:pStyle w:val="NormalArial"/>
        <w:rPr>
          <w:rFonts w:ascii="Open Sans" w:hAnsi="Open Sans" w:cs="Open Sans"/>
        </w:rPr>
      </w:pPr>
      <w:r>
        <w:rPr>
          <w:rFonts w:ascii="Open Sans" w:hAnsi="Open Sans" w:cs="Open Sans"/>
        </w:rPr>
        <w:t>This Quality Standard is Compliant as 7 of 7 Requirements have been assessed as Compliant.</w:t>
      </w:r>
    </w:p>
    <w:p w14:paraId="5D9D0482" w14:textId="2E8F7720" w:rsidR="009F7E4F" w:rsidRDefault="009C0A79" w:rsidP="009F7E4F">
      <w:pPr>
        <w:pStyle w:val="NormalArial"/>
        <w:rPr>
          <w:rFonts w:ascii="Open Sans" w:hAnsi="Open Sans" w:cs="Open Sans"/>
        </w:rPr>
      </w:pPr>
      <w:r>
        <w:rPr>
          <w:rFonts w:ascii="Open Sans" w:hAnsi="Open Sans" w:cs="Open Sans"/>
        </w:rPr>
        <w:t>Consumers and consumer representatives</w:t>
      </w:r>
      <w:r w:rsidR="007D3DB5">
        <w:rPr>
          <w:rFonts w:ascii="Open Sans" w:hAnsi="Open Sans" w:cs="Open Sans"/>
        </w:rPr>
        <w:t xml:space="preserve"> said </w:t>
      </w:r>
      <w:r w:rsidR="00EA3316">
        <w:rPr>
          <w:rFonts w:ascii="Open Sans" w:hAnsi="Open Sans" w:cs="Open Sans"/>
        </w:rPr>
        <w:t>consumers</w:t>
      </w:r>
      <w:r w:rsidR="007D3DB5">
        <w:rPr>
          <w:rFonts w:ascii="Open Sans" w:hAnsi="Open Sans" w:cs="Open Sans"/>
        </w:rPr>
        <w:t xml:space="preserve"> received safe and effective personal care and clinical care. Staff discussed individual consumer needs for skin integrity and wound care, non</w:t>
      </w:r>
      <w:r w:rsidR="00EA3316">
        <w:rPr>
          <w:rFonts w:ascii="Open Sans" w:hAnsi="Open Sans" w:cs="Open Sans"/>
        </w:rPr>
        <w:t>-</w:t>
      </w:r>
      <w:r w:rsidR="007D3DB5">
        <w:rPr>
          <w:rFonts w:ascii="Open Sans" w:hAnsi="Open Sans" w:cs="Open Sans"/>
        </w:rPr>
        <w:t>pharmacological interventions for behaviour support</w:t>
      </w:r>
      <w:r w:rsidR="0022038C">
        <w:rPr>
          <w:rFonts w:ascii="Open Sans" w:hAnsi="Open Sans" w:cs="Open Sans"/>
        </w:rPr>
        <w:t xml:space="preserve"> and preferred behaviour support strategies for individual consumers</w:t>
      </w:r>
      <w:r w:rsidR="007D3DB5">
        <w:rPr>
          <w:rFonts w:ascii="Open Sans" w:hAnsi="Open Sans" w:cs="Open Sans"/>
        </w:rPr>
        <w:t xml:space="preserve">. Care and service documentation showed consumer care for wounds, pressure injuries, falls, pain, behaviours and complex care needs </w:t>
      </w:r>
      <w:r w:rsidR="00EA3316">
        <w:rPr>
          <w:rFonts w:ascii="Open Sans" w:hAnsi="Open Sans" w:cs="Open Sans"/>
        </w:rPr>
        <w:t>was</w:t>
      </w:r>
      <w:r w:rsidR="007D3DB5">
        <w:rPr>
          <w:rFonts w:ascii="Open Sans" w:hAnsi="Open Sans" w:cs="Open Sans"/>
        </w:rPr>
        <w:t xml:space="preserve"> aligned with consumer individual care needs, best practice and organisational policies.</w:t>
      </w:r>
    </w:p>
    <w:p w14:paraId="486AACB2" w14:textId="416CFA1E" w:rsidR="009C0A79" w:rsidRDefault="009C0A79" w:rsidP="009F7E4F">
      <w:pPr>
        <w:pStyle w:val="NormalArial"/>
        <w:rPr>
          <w:rFonts w:ascii="Open Sans" w:hAnsi="Open Sans" w:cs="Open Sans"/>
        </w:rPr>
      </w:pPr>
      <w:r>
        <w:rPr>
          <w:rFonts w:ascii="Open Sans" w:hAnsi="Open Sans" w:cs="Open Sans"/>
        </w:rPr>
        <w:t>Consumer</w:t>
      </w:r>
      <w:r w:rsidR="006863CF">
        <w:rPr>
          <w:rFonts w:ascii="Open Sans" w:hAnsi="Open Sans" w:cs="Open Sans"/>
        </w:rPr>
        <w:t xml:space="preserve"> high-impact and high-prevalence risks were managed effectively, which included pressure injuries, falls and unplanned weight loss. </w:t>
      </w:r>
      <w:r w:rsidR="00D73211">
        <w:rPr>
          <w:rFonts w:ascii="Open Sans" w:hAnsi="Open Sans" w:cs="Open Sans"/>
        </w:rPr>
        <w:t>Staff demonstrated knowledge of key risk interventions for falls management including mobility assistive devices, scheduled personal cares, appropriate footwear and routine individual checks. Care and service documentation noted skin integrity and wound care assessments were completed, wound photography was captured and interventions included repositioning, pressure relieving devices, skin moisturising and continence care. Routine monthly weight monitoring included food monitoring and weekly weighs and additional interventions including dietician and speech pathology reviews.</w:t>
      </w:r>
    </w:p>
    <w:p w14:paraId="69189D14" w14:textId="58C0171A" w:rsidR="009C0A79" w:rsidRDefault="009C0A79" w:rsidP="009F7E4F">
      <w:pPr>
        <w:pStyle w:val="NormalArial"/>
        <w:rPr>
          <w:rFonts w:ascii="Open Sans" w:hAnsi="Open Sans" w:cs="Open Sans"/>
        </w:rPr>
      </w:pPr>
      <w:r>
        <w:rPr>
          <w:rFonts w:ascii="Open Sans" w:hAnsi="Open Sans" w:cs="Open Sans"/>
        </w:rPr>
        <w:t>Consumers and consumer representatives</w:t>
      </w:r>
      <w:r w:rsidR="008C304D">
        <w:rPr>
          <w:rFonts w:ascii="Open Sans" w:hAnsi="Open Sans" w:cs="Open Sans"/>
        </w:rPr>
        <w:t xml:space="preserve"> confirmed their end of life needs were recognised and addressed. Staff and management described end of life goals and preferences planning and consumer and consumer representative discussions during palliation and end of life. Policies and procedures outlined consumer advance care planning and palliative care teams and palliative nurse consultants were available when required. Care and service documentation evidenced advance care directives and consumer wishes for comfort cares.</w:t>
      </w:r>
    </w:p>
    <w:p w14:paraId="2E29F9CE" w14:textId="26A20095" w:rsidR="009C0A79" w:rsidRDefault="009C0A79" w:rsidP="009F7E4F">
      <w:pPr>
        <w:pStyle w:val="NormalArial"/>
        <w:rPr>
          <w:rFonts w:ascii="Open Sans" w:hAnsi="Open Sans" w:cs="Open Sans"/>
        </w:rPr>
      </w:pPr>
      <w:r>
        <w:rPr>
          <w:rFonts w:ascii="Open Sans" w:hAnsi="Open Sans" w:cs="Open Sans"/>
        </w:rPr>
        <w:t xml:space="preserve">Consumers </w:t>
      </w:r>
      <w:r w:rsidR="00AA606C">
        <w:rPr>
          <w:rFonts w:ascii="Open Sans" w:hAnsi="Open Sans" w:cs="Open Sans"/>
        </w:rPr>
        <w:t>with demonstrated deterioration and changes in their health and conditions were promptly assessed</w:t>
      </w:r>
      <w:r w:rsidR="007C1B82">
        <w:rPr>
          <w:rFonts w:ascii="Open Sans" w:hAnsi="Open Sans" w:cs="Open Sans"/>
        </w:rPr>
        <w:t xml:space="preserve"> and monitored</w:t>
      </w:r>
      <w:r w:rsidR="00AA606C">
        <w:rPr>
          <w:rFonts w:ascii="Open Sans" w:hAnsi="Open Sans" w:cs="Open Sans"/>
        </w:rPr>
        <w:t xml:space="preserve">. </w:t>
      </w:r>
      <w:r w:rsidR="00227664">
        <w:rPr>
          <w:rFonts w:ascii="Open Sans" w:hAnsi="Open Sans" w:cs="Open Sans"/>
        </w:rPr>
        <w:t xml:space="preserve">Staff referenced policy guidance on consumer deterioration, stop and watch processes and care escalation and confirmed receipt of relevant training and education. Care and service documentation </w:t>
      </w:r>
      <w:r w:rsidR="007C1B82">
        <w:rPr>
          <w:rFonts w:ascii="Open Sans" w:hAnsi="Open Sans" w:cs="Open Sans"/>
        </w:rPr>
        <w:t>evidenced</w:t>
      </w:r>
      <w:r w:rsidR="00227664">
        <w:rPr>
          <w:rFonts w:ascii="Open Sans" w:hAnsi="Open Sans" w:cs="Open Sans"/>
        </w:rPr>
        <w:t xml:space="preserve"> neurological observations, pain monitoring, hospital transfers </w:t>
      </w:r>
      <w:r w:rsidR="007C1B82">
        <w:rPr>
          <w:rFonts w:ascii="Open Sans" w:hAnsi="Open Sans" w:cs="Open Sans"/>
        </w:rPr>
        <w:t xml:space="preserve">and medical officer and specialist interventions were timely and </w:t>
      </w:r>
      <w:r w:rsidR="00B97541">
        <w:rPr>
          <w:rFonts w:ascii="Open Sans" w:hAnsi="Open Sans" w:cs="Open Sans"/>
        </w:rPr>
        <w:t>managed</w:t>
      </w:r>
      <w:r w:rsidR="008C304D">
        <w:rPr>
          <w:rFonts w:ascii="Open Sans" w:hAnsi="Open Sans" w:cs="Open Sans"/>
        </w:rPr>
        <w:t xml:space="preserve"> effectively</w:t>
      </w:r>
      <w:r w:rsidR="007C1B82">
        <w:rPr>
          <w:rFonts w:ascii="Open Sans" w:hAnsi="Open Sans" w:cs="Open Sans"/>
        </w:rPr>
        <w:t>.</w:t>
      </w:r>
    </w:p>
    <w:p w14:paraId="28EFDE1F" w14:textId="459C496A" w:rsidR="009C0A79" w:rsidRDefault="009C0A79" w:rsidP="009F7E4F">
      <w:pPr>
        <w:pStyle w:val="NormalArial"/>
        <w:rPr>
          <w:rFonts w:ascii="Open Sans" w:hAnsi="Open Sans" w:cs="Open Sans"/>
        </w:rPr>
      </w:pPr>
      <w:r>
        <w:rPr>
          <w:rFonts w:ascii="Open Sans" w:hAnsi="Open Sans" w:cs="Open Sans"/>
        </w:rPr>
        <w:t>Consumers and consumer representatives</w:t>
      </w:r>
      <w:r w:rsidR="009E1E69">
        <w:rPr>
          <w:rFonts w:ascii="Open Sans" w:hAnsi="Open Sans" w:cs="Open Sans"/>
        </w:rPr>
        <w:t xml:space="preserve"> said consumer care needs and preferences were communicated effectively and </w:t>
      </w:r>
      <w:r w:rsidR="00D76A0A">
        <w:rPr>
          <w:rFonts w:ascii="Open Sans" w:hAnsi="Open Sans" w:cs="Open Sans"/>
        </w:rPr>
        <w:t>their care needs were met without information being repeated</w:t>
      </w:r>
      <w:r w:rsidR="009E1E69">
        <w:rPr>
          <w:rFonts w:ascii="Open Sans" w:hAnsi="Open Sans" w:cs="Open Sans"/>
        </w:rPr>
        <w:t xml:space="preserve">. Staff outlined communication and documentation processes for consumer information and discussed information sharing at clinical meetings, handover, and communication books which highlighted consumer changes. Care and service documentation </w:t>
      </w:r>
      <w:r w:rsidR="00D76A0A">
        <w:rPr>
          <w:rFonts w:ascii="Open Sans" w:hAnsi="Open Sans" w:cs="Open Sans"/>
        </w:rPr>
        <w:t xml:space="preserve">confirmed </w:t>
      </w:r>
      <w:r w:rsidR="00D76A0A">
        <w:rPr>
          <w:rFonts w:ascii="Open Sans" w:hAnsi="Open Sans" w:cs="Open Sans"/>
        </w:rPr>
        <w:lastRenderedPageBreak/>
        <w:t xml:space="preserve">effective and active communication with medical officers, allied health professionals, hospitals and specialists and evidence of information updates including assessments, care plans, pathology reports, progress notes, monitoring charts and medication records. </w:t>
      </w:r>
    </w:p>
    <w:p w14:paraId="78FFFC54" w14:textId="6D87CADD" w:rsidR="009C0A79" w:rsidRDefault="009C0A79" w:rsidP="009F7E4F">
      <w:pPr>
        <w:pStyle w:val="NormalArial"/>
        <w:rPr>
          <w:rFonts w:ascii="Open Sans" w:hAnsi="Open Sans" w:cs="Open Sans"/>
        </w:rPr>
      </w:pPr>
      <w:r>
        <w:rPr>
          <w:rFonts w:ascii="Open Sans" w:hAnsi="Open Sans" w:cs="Open Sans"/>
        </w:rPr>
        <w:t>Consumers and consumer representatives</w:t>
      </w:r>
      <w:r w:rsidR="00095FB5">
        <w:rPr>
          <w:rFonts w:ascii="Open Sans" w:hAnsi="Open Sans" w:cs="Open Sans"/>
        </w:rPr>
        <w:t xml:space="preserve"> </w:t>
      </w:r>
      <w:r w:rsidR="00EA3316">
        <w:rPr>
          <w:rFonts w:ascii="Open Sans" w:hAnsi="Open Sans" w:cs="Open Sans"/>
        </w:rPr>
        <w:t>provided</w:t>
      </w:r>
      <w:r w:rsidR="00095FB5">
        <w:rPr>
          <w:rFonts w:ascii="Open Sans" w:hAnsi="Open Sans" w:cs="Open Sans"/>
        </w:rPr>
        <w:t xml:space="preserve"> positive </w:t>
      </w:r>
      <w:r w:rsidR="00EA3316">
        <w:rPr>
          <w:rFonts w:ascii="Open Sans" w:hAnsi="Open Sans" w:cs="Open Sans"/>
        </w:rPr>
        <w:t xml:space="preserve">feedback </w:t>
      </w:r>
      <w:r w:rsidR="00095FB5">
        <w:rPr>
          <w:rFonts w:ascii="Open Sans" w:hAnsi="Open Sans" w:cs="Open Sans"/>
        </w:rPr>
        <w:t xml:space="preserve">about referral processes and access to other medical and allied health services. </w:t>
      </w:r>
      <w:r w:rsidR="00BA7BE5">
        <w:rPr>
          <w:rFonts w:ascii="Open Sans" w:hAnsi="Open Sans" w:cs="Open Sans"/>
        </w:rPr>
        <w:t xml:space="preserve">Care and service documentation evidenced referrals to a variety of medical specialists, speech pathologists and external wound care consultants for wound oversight and management. </w:t>
      </w:r>
      <w:r w:rsidR="009E1E69">
        <w:rPr>
          <w:rFonts w:ascii="Open Sans" w:hAnsi="Open Sans" w:cs="Open Sans"/>
        </w:rPr>
        <w:t>Referral r</w:t>
      </w:r>
      <w:r w:rsidR="00BA7BE5">
        <w:rPr>
          <w:rFonts w:ascii="Open Sans" w:hAnsi="Open Sans" w:cs="Open Sans"/>
        </w:rPr>
        <w:t>ecommendations were documented and risk assessments completed for associated consumer dignity of risk.</w:t>
      </w:r>
    </w:p>
    <w:p w14:paraId="5F39FE9C" w14:textId="7FA8CC5F" w:rsidR="009C0A79" w:rsidRDefault="009C0A79" w:rsidP="009F7E4F">
      <w:pPr>
        <w:pStyle w:val="NormalArial"/>
        <w:rPr>
          <w:rFonts w:ascii="Open Sans" w:hAnsi="Open Sans" w:cs="Open Sans"/>
        </w:rPr>
      </w:pPr>
      <w:r>
        <w:rPr>
          <w:rFonts w:ascii="Open Sans" w:hAnsi="Open Sans" w:cs="Open Sans"/>
        </w:rPr>
        <w:t>Consumer antibiotic use was monitored and reviewed and pathology testing was encouraged prior to antibiotic commencement. Staff and management were familiar with antimicrobial stewardship and infection minimisation was discussed regularly at clinical and staff meetings. Monthly infection and trends analysis resulted in prevention control measures including additional fluids and continence management which improved consumer outcomes. Vaccination programs for consumers and staff were evidenced and observations confirmed effective staff practices for infection control were in place.</w:t>
      </w:r>
    </w:p>
    <w:p w14:paraId="3387C203" w14:textId="77777777" w:rsidR="009C0A79" w:rsidRDefault="009C0A79" w:rsidP="009F7E4F">
      <w:pPr>
        <w:pStyle w:val="NormalArial"/>
        <w:rPr>
          <w:rFonts w:ascii="Open Sans" w:hAnsi="Open Sans" w:cs="Open Sans"/>
        </w:rPr>
      </w:pPr>
    </w:p>
    <w:p w14:paraId="7B9DDF39" w14:textId="77777777" w:rsidR="00610FFE" w:rsidRPr="001E694D" w:rsidRDefault="0052451F" w:rsidP="0036130C">
      <w:pPr>
        <w:pStyle w:val="NormalArial"/>
        <w:rPr>
          <w:rFonts w:ascii="Open Sans" w:hAnsi="Open Sans" w:cs="Open Sans"/>
        </w:rPr>
      </w:pPr>
      <w:r w:rsidRPr="001E694D">
        <w:rPr>
          <w:rFonts w:ascii="Open Sans" w:hAnsi="Open Sans" w:cs="Open Sans"/>
        </w:rPr>
        <w:br w:type="page"/>
      </w:r>
    </w:p>
    <w:p w14:paraId="728978DA" w14:textId="77777777" w:rsidR="00610FFE" w:rsidRPr="001E694D" w:rsidRDefault="0052451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042E52" w14:paraId="2A91B3D4" w14:textId="77777777" w:rsidTr="00042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EEE39CF" w14:textId="77777777" w:rsidR="00610FFE" w:rsidRPr="001E694D" w:rsidRDefault="0052451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342C825B" w14:textId="77777777" w:rsidR="00610FFE" w:rsidRPr="001E694D" w:rsidRDefault="00610FF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42E52" w14:paraId="51DEAC57"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AC8C88"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097FFF2"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0242A5C8"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19294880"/>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6D8709CB"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8678C5"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4FD41560"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644EEBA" w14:textId="77777777" w:rsidR="00610FFE" w:rsidRPr="001E694D" w:rsidRDefault="00757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4606257"/>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690C37FD"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08FA1BC"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13CA634"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EC0EAF1" w14:textId="77777777" w:rsidR="00610FFE" w:rsidRPr="001E694D" w:rsidRDefault="0052451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A01CF0E" w14:textId="77777777" w:rsidR="00610FFE" w:rsidRPr="001E694D" w:rsidRDefault="0052451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62712C11" w14:textId="77777777" w:rsidR="00610FFE" w:rsidRPr="001E694D" w:rsidRDefault="0052451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AB47C2B"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9579453"/>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3476D90E"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4CCD1DC"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09B9C72"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CCD8BBE" w14:textId="77777777" w:rsidR="00610FFE" w:rsidRPr="001E694D" w:rsidRDefault="0075708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45821283"/>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2236528D"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71D08B"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F5A31E5"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2391062" w14:textId="77777777" w:rsidR="00610FFE" w:rsidRPr="001E694D" w:rsidRDefault="0075708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206639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09826502"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09A1A0"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18A25A8"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BD37027" w14:textId="77777777" w:rsidR="00610FFE" w:rsidRPr="001E694D" w:rsidRDefault="00757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8649996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5396C717"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69B339"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40D8611"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45DD3DC0"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7776573"/>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bl>
    <w:p w14:paraId="5A609D1D" w14:textId="77777777" w:rsidR="00610FFE" w:rsidRPr="003E162B" w:rsidRDefault="0052451F" w:rsidP="00D87E7C">
      <w:pPr>
        <w:pStyle w:val="Heading20"/>
        <w:rPr>
          <w:rFonts w:ascii="Open Sans" w:hAnsi="Open Sans" w:cs="Open Sans"/>
          <w:color w:val="781E77"/>
        </w:rPr>
      </w:pPr>
      <w:r w:rsidRPr="003E162B">
        <w:rPr>
          <w:rFonts w:ascii="Open Sans" w:hAnsi="Open Sans" w:cs="Open Sans"/>
          <w:color w:val="781E77"/>
        </w:rPr>
        <w:t>Findings</w:t>
      </w:r>
    </w:p>
    <w:p w14:paraId="6BC2CC0F" w14:textId="218EC71F" w:rsidR="009F7E4F" w:rsidRDefault="009F7E4F" w:rsidP="009F7E4F">
      <w:pPr>
        <w:pStyle w:val="NormalArial"/>
        <w:rPr>
          <w:rFonts w:ascii="Open Sans" w:hAnsi="Open Sans" w:cs="Open Sans"/>
        </w:rPr>
      </w:pPr>
      <w:r>
        <w:rPr>
          <w:rFonts w:ascii="Open Sans" w:hAnsi="Open Sans" w:cs="Open Sans"/>
        </w:rPr>
        <w:t>This Quality Standard is Compliant as 7 of 7 Requirements have been assessed as Compliant.</w:t>
      </w:r>
    </w:p>
    <w:p w14:paraId="3A41E78E" w14:textId="327236BA" w:rsidR="00C67C35" w:rsidRDefault="00C67C35" w:rsidP="0036130C">
      <w:pPr>
        <w:pStyle w:val="NormalArial"/>
        <w:rPr>
          <w:rFonts w:ascii="Open Sans" w:hAnsi="Open Sans" w:cs="Open Sans"/>
        </w:rPr>
      </w:pPr>
      <w:r>
        <w:rPr>
          <w:rFonts w:ascii="Open Sans" w:hAnsi="Open Sans" w:cs="Open Sans"/>
        </w:rPr>
        <w:t xml:space="preserve">Consumers and consumer representatives </w:t>
      </w:r>
      <w:r w:rsidR="00D04815">
        <w:rPr>
          <w:rFonts w:ascii="Open Sans" w:hAnsi="Open Sans" w:cs="Open Sans"/>
        </w:rPr>
        <w:t xml:space="preserve">confirmed </w:t>
      </w:r>
      <w:r w:rsidR="00BF468A">
        <w:rPr>
          <w:rFonts w:ascii="Open Sans" w:hAnsi="Open Sans" w:cs="Open Sans"/>
        </w:rPr>
        <w:t>that consumer</w:t>
      </w:r>
      <w:r w:rsidR="00D04815">
        <w:rPr>
          <w:rFonts w:ascii="Open Sans" w:hAnsi="Open Sans" w:cs="Open Sans"/>
        </w:rPr>
        <w:t xml:space="preserve"> lifestyle needs were being met and they were supported to be independent. Staff demonstrated knowledge of consumer needs and preferences and discussed support required by consumers to pursue their individual interests and activities. Care and service documentation reflected individual consumer </w:t>
      </w:r>
      <w:r w:rsidR="00A908A9">
        <w:rPr>
          <w:rFonts w:ascii="Open Sans" w:hAnsi="Open Sans" w:cs="Open Sans"/>
        </w:rPr>
        <w:lastRenderedPageBreak/>
        <w:t xml:space="preserve">preferences for activities </w:t>
      </w:r>
      <w:r w:rsidR="00D04815">
        <w:rPr>
          <w:rFonts w:ascii="Open Sans" w:hAnsi="Open Sans" w:cs="Open Sans"/>
        </w:rPr>
        <w:t xml:space="preserve">engagement </w:t>
      </w:r>
      <w:r w:rsidR="00A908A9">
        <w:rPr>
          <w:rFonts w:ascii="Open Sans" w:hAnsi="Open Sans" w:cs="Open Sans"/>
        </w:rPr>
        <w:t xml:space="preserve">and supports provided for maintaining consumer independence, health and well-being. </w:t>
      </w:r>
    </w:p>
    <w:p w14:paraId="29A78E78" w14:textId="1BBA695E" w:rsidR="00C67C35" w:rsidRDefault="00C67C35" w:rsidP="0036130C">
      <w:pPr>
        <w:pStyle w:val="NormalArial"/>
        <w:rPr>
          <w:rFonts w:ascii="Open Sans" w:hAnsi="Open Sans" w:cs="Open Sans"/>
        </w:rPr>
      </w:pPr>
      <w:r>
        <w:rPr>
          <w:rFonts w:ascii="Open Sans" w:hAnsi="Open Sans" w:cs="Open Sans"/>
        </w:rPr>
        <w:t xml:space="preserve">Consumers </w:t>
      </w:r>
      <w:r w:rsidR="00413CDE">
        <w:rPr>
          <w:rFonts w:ascii="Open Sans" w:hAnsi="Open Sans" w:cs="Open Sans"/>
        </w:rPr>
        <w:t>said they were supported to continue their cultural and religious practices and were provided with emotional and spiritual support when needed.</w:t>
      </w:r>
      <w:r w:rsidR="00D04815">
        <w:rPr>
          <w:rFonts w:ascii="Open Sans" w:hAnsi="Open Sans" w:cs="Open Sans"/>
        </w:rPr>
        <w:t xml:space="preserve"> Staff discussed providing individual consumer visits and supports provided to consumers which included prayer meetings, spiritual advisors, communion and other church services. Care and service documentation confirmed individual consumer emotional and spiritual supports were captured and provided to meet the religious and therapeutic needs of consumers.</w:t>
      </w:r>
    </w:p>
    <w:p w14:paraId="092D680D" w14:textId="40CEBB20" w:rsidR="00C67C35" w:rsidRDefault="00C67C35" w:rsidP="0036130C">
      <w:pPr>
        <w:pStyle w:val="NormalArial"/>
        <w:rPr>
          <w:rFonts w:ascii="Open Sans" w:hAnsi="Open Sans" w:cs="Open Sans"/>
        </w:rPr>
      </w:pPr>
      <w:r>
        <w:rPr>
          <w:rFonts w:ascii="Open Sans" w:hAnsi="Open Sans" w:cs="Open Sans"/>
        </w:rPr>
        <w:t xml:space="preserve">Consumers and consumer representatives </w:t>
      </w:r>
      <w:r w:rsidR="00413CDE">
        <w:rPr>
          <w:rFonts w:ascii="Open Sans" w:hAnsi="Open Sans" w:cs="Open Sans"/>
        </w:rPr>
        <w:t xml:space="preserve">said consumers were supported to develop new friendships, pursue their individual interests and engage in community activities both within and outside the service. Staff confirmed that consumers were decision makers about regular bus outings for shopping and sightseeing and which celebratory and cultural days were acknowledged. Documentation showed consumer suggestions were sought for visiting community groups such as the girl guides and fire service and entertainment activities including concerts, art and music therapy sessions. </w:t>
      </w:r>
    </w:p>
    <w:p w14:paraId="09C1BB09" w14:textId="4317E27D" w:rsidR="00C67C35" w:rsidRDefault="00C67C35" w:rsidP="0036130C">
      <w:pPr>
        <w:pStyle w:val="NormalArial"/>
        <w:rPr>
          <w:rFonts w:ascii="Open Sans" w:hAnsi="Open Sans" w:cs="Open Sans"/>
        </w:rPr>
      </w:pPr>
      <w:r>
        <w:rPr>
          <w:rFonts w:ascii="Open Sans" w:hAnsi="Open Sans" w:cs="Open Sans"/>
        </w:rPr>
        <w:t xml:space="preserve">Consumers and consumer representatives </w:t>
      </w:r>
      <w:r w:rsidR="000168EE">
        <w:rPr>
          <w:rFonts w:ascii="Open Sans" w:hAnsi="Open Sans" w:cs="Open Sans"/>
        </w:rPr>
        <w:t xml:space="preserve">said services and supports were consistent and their individual </w:t>
      </w:r>
      <w:r w:rsidR="00C669A8">
        <w:rPr>
          <w:rFonts w:ascii="Open Sans" w:hAnsi="Open Sans" w:cs="Open Sans"/>
        </w:rPr>
        <w:t xml:space="preserve">needs and </w:t>
      </w:r>
      <w:r w:rsidR="000168EE">
        <w:rPr>
          <w:rFonts w:ascii="Open Sans" w:hAnsi="Open Sans" w:cs="Open Sans"/>
        </w:rPr>
        <w:t>preferences were shared when appropriate. Staff</w:t>
      </w:r>
      <w:r w:rsidR="00C669A8">
        <w:rPr>
          <w:rFonts w:ascii="Open Sans" w:hAnsi="Open Sans" w:cs="Open Sans"/>
        </w:rPr>
        <w:t xml:space="preserve"> discussed that consumer lifestyle and spiritual assessments were updated regularly and confirmed they were updated daily about changes in consumer conditions, needs and preferences. Care and service documentation evidenced effective information sharing about consumer mobility needs, risks and safety needs, preferred leisure interests and activities, personal goals, cultural, spiritual and emotional needs and personal</w:t>
      </w:r>
      <w:r w:rsidR="00413CDE">
        <w:rPr>
          <w:rFonts w:ascii="Open Sans" w:hAnsi="Open Sans" w:cs="Open Sans"/>
        </w:rPr>
        <w:t xml:space="preserve">ised </w:t>
      </w:r>
      <w:r w:rsidR="00C669A8">
        <w:rPr>
          <w:rFonts w:ascii="Open Sans" w:hAnsi="Open Sans" w:cs="Open Sans"/>
        </w:rPr>
        <w:t>interventions for behaviour support.</w:t>
      </w:r>
    </w:p>
    <w:p w14:paraId="6BDE5959" w14:textId="4A4943AF" w:rsidR="00C67C35" w:rsidRDefault="00C67C35" w:rsidP="0036130C">
      <w:pPr>
        <w:pStyle w:val="NormalArial"/>
        <w:rPr>
          <w:rFonts w:ascii="Open Sans" w:hAnsi="Open Sans" w:cs="Open Sans"/>
        </w:rPr>
      </w:pPr>
      <w:r>
        <w:rPr>
          <w:rFonts w:ascii="Open Sans" w:hAnsi="Open Sans" w:cs="Open Sans"/>
        </w:rPr>
        <w:t xml:space="preserve">Consumers </w:t>
      </w:r>
      <w:r w:rsidR="00171885">
        <w:rPr>
          <w:rFonts w:ascii="Open Sans" w:hAnsi="Open Sans" w:cs="Open Sans"/>
        </w:rPr>
        <w:t xml:space="preserve">said they were referred to other services, such as hearing, dental and vision checks, when needed and </w:t>
      </w:r>
      <w:r w:rsidR="00BF468A">
        <w:rPr>
          <w:rFonts w:ascii="Open Sans" w:hAnsi="Open Sans" w:cs="Open Sans"/>
        </w:rPr>
        <w:t>could also see them at</w:t>
      </w:r>
      <w:r w:rsidR="00171885">
        <w:rPr>
          <w:rFonts w:ascii="Open Sans" w:hAnsi="Open Sans" w:cs="Open Sans"/>
        </w:rPr>
        <w:t xml:space="preserve"> the service. Staff discussed consumer referrals to </w:t>
      </w:r>
      <w:r w:rsidR="00BF468A">
        <w:rPr>
          <w:rFonts w:ascii="Open Sans" w:hAnsi="Open Sans" w:cs="Open Sans"/>
        </w:rPr>
        <w:t xml:space="preserve">counselling </w:t>
      </w:r>
      <w:r w:rsidR="00171885">
        <w:rPr>
          <w:rFonts w:ascii="Open Sans" w:hAnsi="Open Sans" w:cs="Open Sans"/>
        </w:rPr>
        <w:t xml:space="preserve">services </w:t>
      </w:r>
      <w:r w:rsidR="00BF468A">
        <w:rPr>
          <w:rFonts w:ascii="Open Sans" w:hAnsi="Open Sans" w:cs="Open Sans"/>
        </w:rPr>
        <w:t xml:space="preserve">and attendance by </w:t>
      </w:r>
      <w:r w:rsidR="00171885">
        <w:rPr>
          <w:rFonts w:ascii="Open Sans" w:hAnsi="Open Sans" w:cs="Open Sans"/>
        </w:rPr>
        <w:t xml:space="preserve">volunteers from similar cultural backgrounds and the local mobile library. Care and service documentation </w:t>
      </w:r>
      <w:r w:rsidR="009C7B2E">
        <w:rPr>
          <w:rFonts w:ascii="Open Sans" w:hAnsi="Open Sans" w:cs="Open Sans"/>
        </w:rPr>
        <w:t>confirmed referrals were timely and appropriate and were designed to meet the diverse needs of consumers.</w:t>
      </w:r>
      <w:r>
        <w:rPr>
          <w:rFonts w:ascii="Open Sans" w:hAnsi="Open Sans" w:cs="Open Sans"/>
        </w:rPr>
        <w:t xml:space="preserve"> </w:t>
      </w:r>
    </w:p>
    <w:p w14:paraId="59728DE2" w14:textId="35717F30" w:rsidR="00C67C35" w:rsidRDefault="00C67C35" w:rsidP="0036130C">
      <w:pPr>
        <w:pStyle w:val="NormalArial"/>
        <w:rPr>
          <w:rFonts w:ascii="Open Sans" w:hAnsi="Open Sans" w:cs="Open Sans"/>
        </w:rPr>
      </w:pPr>
      <w:r>
        <w:rPr>
          <w:rFonts w:ascii="Open Sans" w:hAnsi="Open Sans" w:cs="Open Sans"/>
        </w:rPr>
        <w:t xml:space="preserve">Consumers and consumer representatives said the meals were varied and of suitable quality and quantity. Staff </w:t>
      </w:r>
      <w:r w:rsidR="00CE39D9">
        <w:rPr>
          <w:rFonts w:ascii="Open Sans" w:hAnsi="Open Sans" w:cs="Open Sans"/>
        </w:rPr>
        <w:t>were familiar with individual consumer nutritional and hydration needs and any assistance required during meals. The seasonal menus were reviewed by a dietician and consumers and consumer representatives provided feedback about meals through consumer meetings, food feedback forms, digital feedback in the dining room and directly to the chef and staff.</w:t>
      </w:r>
    </w:p>
    <w:p w14:paraId="582BC552" w14:textId="4F69FF28" w:rsidR="00C67C35" w:rsidRDefault="00C67C35" w:rsidP="0036130C">
      <w:pPr>
        <w:pStyle w:val="NormalArial"/>
        <w:rPr>
          <w:rFonts w:ascii="Open Sans" w:hAnsi="Open Sans" w:cs="Open Sans"/>
        </w:rPr>
      </w:pPr>
      <w:r>
        <w:rPr>
          <w:rFonts w:ascii="Open Sans" w:hAnsi="Open Sans" w:cs="Open Sans"/>
        </w:rPr>
        <w:t xml:space="preserve">Consumers said they felt safe when using equipment and were familiar with </w:t>
      </w:r>
      <w:r w:rsidR="009C0A79">
        <w:rPr>
          <w:rFonts w:ascii="Open Sans" w:hAnsi="Open Sans" w:cs="Open Sans"/>
        </w:rPr>
        <w:t xml:space="preserve">the </w:t>
      </w:r>
      <w:r>
        <w:rPr>
          <w:rFonts w:ascii="Open Sans" w:hAnsi="Open Sans" w:cs="Open Sans"/>
        </w:rPr>
        <w:t xml:space="preserve">processes for reporting equipment concerns. Staff described equipment </w:t>
      </w:r>
      <w:r>
        <w:rPr>
          <w:rFonts w:ascii="Open Sans" w:hAnsi="Open Sans" w:cs="Open Sans"/>
        </w:rPr>
        <w:lastRenderedPageBreak/>
        <w:t>maintenance processes and noted risk assessments were completed to ensure the correct equipment was used for consumers undertaking activities and social outings. Appropriate arrangements were identified for equipment purchasing, service and maintenance and observations confirmed equipment used by consumers was fit for purpose and met the needs of consumers.</w:t>
      </w:r>
    </w:p>
    <w:p w14:paraId="6B53DA7E" w14:textId="6BC74EED" w:rsidR="00610FFE" w:rsidRPr="001E694D" w:rsidRDefault="0052451F" w:rsidP="0036130C">
      <w:pPr>
        <w:pStyle w:val="NormalArial"/>
        <w:rPr>
          <w:rFonts w:ascii="Open Sans" w:hAnsi="Open Sans" w:cs="Open Sans"/>
        </w:rPr>
      </w:pPr>
      <w:r w:rsidRPr="001E694D">
        <w:rPr>
          <w:rFonts w:ascii="Open Sans" w:hAnsi="Open Sans" w:cs="Open Sans"/>
        </w:rPr>
        <w:br w:type="page"/>
      </w:r>
    </w:p>
    <w:p w14:paraId="0AF1FF99" w14:textId="77777777" w:rsidR="00610FFE" w:rsidRPr="001E694D" w:rsidRDefault="0052451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042E52" w14:paraId="48C22239" w14:textId="77777777" w:rsidTr="00042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0E752BF" w14:textId="77777777" w:rsidR="00610FFE" w:rsidRPr="001E694D" w:rsidRDefault="0052451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455E2BC6" w14:textId="77777777" w:rsidR="00610FFE" w:rsidRPr="001E694D" w:rsidRDefault="00610FF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42E52" w14:paraId="2DFEEB15"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A7BB19"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FC1987A"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1037DD3"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3832806"/>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10702E1F"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8D5FF8"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5A770AD"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39A96E8" w14:textId="77777777" w:rsidR="00610FFE" w:rsidRPr="001E694D" w:rsidRDefault="0052451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4C9C1813" w14:textId="77777777" w:rsidR="00610FFE" w:rsidRPr="001E694D" w:rsidRDefault="0052451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1B5469EB" w14:textId="77777777" w:rsidR="00610FFE" w:rsidRPr="001E694D" w:rsidRDefault="00757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4075389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57A56EEE"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A61542"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08A4F15"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508A4C2" w14:textId="77777777" w:rsidR="00610FFE" w:rsidRPr="001E694D" w:rsidRDefault="0075708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7414444"/>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bl>
    <w:p w14:paraId="009D931B" w14:textId="77777777" w:rsidR="00610FFE" w:rsidRPr="003E162B" w:rsidRDefault="0052451F" w:rsidP="002B0C90">
      <w:pPr>
        <w:pStyle w:val="Heading20"/>
        <w:rPr>
          <w:rFonts w:ascii="Open Sans" w:hAnsi="Open Sans" w:cs="Open Sans"/>
          <w:color w:val="781E77"/>
        </w:rPr>
      </w:pPr>
      <w:r w:rsidRPr="003E162B">
        <w:rPr>
          <w:rFonts w:ascii="Open Sans" w:hAnsi="Open Sans" w:cs="Open Sans"/>
          <w:color w:val="781E77"/>
        </w:rPr>
        <w:t>Findings</w:t>
      </w:r>
    </w:p>
    <w:p w14:paraId="7D79AA67" w14:textId="4BD550BB" w:rsidR="009F7E4F" w:rsidRDefault="009F7E4F" w:rsidP="009F7E4F">
      <w:pPr>
        <w:pStyle w:val="NormalArial"/>
        <w:rPr>
          <w:rFonts w:ascii="Open Sans" w:hAnsi="Open Sans" w:cs="Open Sans"/>
        </w:rPr>
      </w:pPr>
      <w:r>
        <w:rPr>
          <w:rFonts w:ascii="Open Sans" w:hAnsi="Open Sans" w:cs="Open Sans"/>
        </w:rPr>
        <w:t>This Quality Standard is Compliant as 3 of 3 Requirements have been assessed as Compliant.</w:t>
      </w:r>
    </w:p>
    <w:p w14:paraId="5031AB98" w14:textId="78CA8F79" w:rsidR="009C29FE" w:rsidRDefault="009F7E4F" w:rsidP="0036130C">
      <w:pPr>
        <w:pStyle w:val="NormalArial"/>
        <w:rPr>
          <w:rFonts w:ascii="Open Sans" w:hAnsi="Open Sans" w:cs="Open Sans"/>
        </w:rPr>
      </w:pPr>
      <w:r>
        <w:rPr>
          <w:rFonts w:ascii="Open Sans" w:hAnsi="Open Sans" w:cs="Open Sans"/>
        </w:rPr>
        <w:t xml:space="preserve">Consumers and consumer representatives </w:t>
      </w:r>
      <w:r w:rsidR="00CE1046">
        <w:rPr>
          <w:rFonts w:ascii="Open Sans" w:hAnsi="Open Sans" w:cs="Open Sans"/>
        </w:rPr>
        <w:t>noted that</w:t>
      </w:r>
      <w:r w:rsidR="009C29FE">
        <w:rPr>
          <w:rFonts w:ascii="Open Sans" w:hAnsi="Open Sans" w:cs="Open Sans"/>
        </w:rPr>
        <w:t xml:space="preserve"> consumers personalised their rooms, entertained family and friends and felt comfortable</w:t>
      </w:r>
      <w:r w:rsidR="0069549D">
        <w:rPr>
          <w:rFonts w:ascii="Open Sans" w:hAnsi="Open Sans" w:cs="Open Sans"/>
        </w:rPr>
        <w:t xml:space="preserve"> and independent</w:t>
      </w:r>
      <w:r w:rsidR="009C29FE">
        <w:rPr>
          <w:rFonts w:ascii="Open Sans" w:hAnsi="Open Sans" w:cs="Open Sans"/>
        </w:rPr>
        <w:t>. Staff were observed welcoming visitors and provided a safe</w:t>
      </w:r>
      <w:r w:rsidR="008E3C8E">
        <w:rPr>
          <w:rFonts w:ascii="Open Sans" w:hAnsi="Open Sans" w:cs="Open Sans"/>
        </w:rPr>
        <w:t xml:space="preserve"> </w:t>
      </w:r>
      <w:r w:rsidR="009C29FE">
        <w:rPr>
          <w:rFonts w:ascii="Open Sans" w:hAnsi="Open Sans" w:cs="Open Sans"/>
        </w:rPr>
        <w:t xml:space="preserve">and welcoming environment for consumers and </w:t>
      </w:r>
      <w:r w:rsidR="0069549D">
        <w:rPr>
          <w:rFonts w:ascii="Open Sans" w:hAnsi="Open Sans" w:cs="Open Sans"/>
        </w:rPr>
        <w:t xml:space="preserve">their </w:t>
      </w:r>
      <w:r w:rsidR="009C29FE">
        <w:rPr>
          <w:rFonts w:ascii="Open Sans" w:hAnsi="Open Sans" w:cs="Open Sans"/>
        </w:rPr>
        <w:t>guests</w:t>
      </w:r>
      <w:r w:rsidR="0069549D">
        <w:rPr>
          <w:rFonts w:ascii="Open Sans" w:hAnsi="Open Sans" w:cs="Open Sans"/>
        </w:rPr>
        <w:t>. Several featured sitting areas and shared communal spaces were observed to provide consumers and visitors with</w:t>
      </w:r>
      <w:r w:rsidR="008E3C8E">
        <w:rPr>
          <w:rFonts w:ascii="Open Sans" w:hAnsi="Open Sans" w:cs="Open Sans"/>
        </w:rPr>
        <w:t xml:space="preserve"> a comfortable environment for socialisation and participation in activities. </w:t>
      </w:r>
    </w:p>
    <w:p w14:paraId="018C769E" w14:textId="3E87CCD6" w:rsidR="008E3C8E" w:rsidRDefault="008E3C8E" w:rsidP="0036130C">
      <w:pPr>
        <w:pStyle w:val="NormalArial"/>
        <w:rPr>
          <w:rFonts w:ascii="Open Sans" w:hAnsi="Open Sans" w:cs="Open Sans"/>
        </w:rPr>
      </w:pPr>
      <w:r>
        <w:rPr>
          <w:rFonts w:ascii="Open Sans" w:hAnsi="Open Sans" w:cs="Open Sans"/>
        </w:rPr>
        <w:t xml:space="preserve">Consumers and consumer representatives </w:t>
      </w:r>
      <w:r w:rsidR="00855698">
        <w:rPr>
          <w:rFonts w:ascii="Open Sans" w:hAnsi="Open Sans" w:cs="Open Sans"/>
        </w:rPr>
        <w:t>said the service environment was clean</w:t>
      </w:r>
      <w:r w:rsidR="00DE623A">
        <w:rPr>
          <w:rFonts w:ascii="Open Sans" w:hAnsi="Open Sans" w:cs="Open Sans"/>
        </w:rPr>
        <w:t>, safe and well maintained and they were supported to freely move both inside and outside of the service</w:t>
      </w:r>
      <w:r w:rsidR="00372335">
        <w:rPr>
          <w:rFonts w:ascii="Open Sans" w:hAnsi="Open Sans" w:cs="Open Sans"/>
        </w:rPr>
        <w:t>.</w:t>
      </w:r>
      <w:r w:rsidR="00DE623A">
        <w:rPr>
          <w:rFonts w:ascii="Open Sans" w:hAnsi="Open Sans" w:cs="Open Sans"/>
        </w:rPr>
        <w:t xml:space="preserve"> Staff described hazard reporting systems and electronic monitoring ensured day-to-day prioritisation of hazards and risks maintenance which ensured consumer safety. Consumers were observed to move freely</w:t>
      </w:r>
      <w:r w:rsidR="008B6EA3">
        <w:rPr>
          <w:rFonts w:ascii="Open Sans" w:hAnsi="Open Sans" w:cs="Open Sans"/>
        </w:rPr>
        <w:t>,</w:t>
      </w:r>
      <w:r w:rsidR="00DE623A">
        <w:rPr>
          <w:rFonts w:ascii="Open Sans" w:hAnsi="Open Sans" w:cs="Open Sans"/>
        </w:rPr>
        <w:t xml:space="preserve"> both indoors and outdoors</w:t>
      </w:r>
      <w:r w:rsidR="008B6EA3">
        <w:rPr>
          <w:rFonts w:ascii="Open Sans" w:hAnsi="Open Sans" w:cs="Open Sans"/>
        </w:rPr>
        <w:t>,</w:t>
      </w:r>
      <w:r w:rsidR="00DE623A">
        <w:rPr>
          <w:rFonts w:ascii="Open Sans" w:hAnsi="Open Sans" w:cs="Open Sans"/>
        </w:rPr>
        <w:t xml:space="preserve"> </w:t>
      </w:r>
      <w:r w:rsidR="008B6EA3">
        <w:rPr>
          <w:rFonts w:ascii="Open Sans" w:hAnsi="Open Sans" w:cs="Open Sans"/>
        </w:rPr>
        <w:t>in areas which were clean and well maintained.</w:t>
      </w:r>
    </w:p>
    <w:p w14:paraId="6A425624" w14:textId="0DEF0128" w:rsidR="00610FFE" w:rsidRPr="001E694D" w:rsidRDefault="00C8787C" w:rsidP="0036130C">
      <w:pPr>
        <w:pStyle w:val="NormalArial"/>
        <w:rPr>
          <w:rFonts w:ascii="Open Sans" w:hAnsi="Open Sans" w:cs="Open Sans"/>
        </w:rPr>
      </w:pPr>
      <w:r>
        <w:rPr>
          <w:rFonts w:ascii="Open Sans" w:hAnsi="Open Sans" w:cs="Open Sans"/>
        </w:rPr>
        <w:t xml:space="preserve">Consumers and consumer representatives </w:t>
      </w:r>
      <w:r w:rsidR="008B6EA3">
        <w:rPr>
          <w:rFonts w:ascii="Open Sans" w:hAnsi="Open Sans" w:cs="Open Sans"/>
        </w:rPr>
        <w:t>said the furniture, fittings and equipment was well maintained and cleaned regularly. Staff discussed equipment suitability for consumers and noted the preventative and reactive maintenance processes and scheduling service. Maintenance logs confirmed timely attendance to maintenance issues and regular maintenance of mobility equipment including slings, chargers, hoists and mattresses in accordance with the preventative maintenance schedule.</w:t>
      </w:r>
      <w:r w:rsidRPr="001E694D">
        <w:rPr>
          <w:rFonts w:ascii="Open Sans" w:hAnsi="Open Sans" w:cs="Open Sans"/>
        </w:rPr>
        <w:br w:type="page"/>
      </w:r>
    </w:p>
    <w:p w14:paraId="0DEF85B0" w14:textId="77777777" w:rsidR="00610FFE" w:rsidRPr="001E694D" w:rsidRDefault="0052451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042E52" w14:paraId="3103EBEA" w14:textId="77777777" w:rsidTr="00042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8E865EA" w14:textId="77777777" w:rsidR="00610FFE" w:rsidRPr="001E694D" w:rsidRDefault="0052451F"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469A8598" w14:textId="77777777" w:rsidR="00610FFE" w:rsidRPr="001E694D" w:rsidRDefault="00610FF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42E52" w14:paraId="4CCED98E"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7E45B9"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4D45C29E"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847FD58"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08203583"/>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089E4F6C"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67D0C74"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6539F3F"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1111D51" w14:textId="77777777" w:rsidR="00610FFE" w:rsidRPr="001E694D" w:rsidRDefault="00757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13519433"/>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67976442"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598F0B"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52D16FCD"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7BAE2B0"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51958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4C2DDA57" w14:textId="77777777" w:rsidTr="00042E52">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EE2E84"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D7B3F12"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4C2F4318" w14:textId="77777777" w:rsidR="00610FFE" w:rsidRPr="001E694D" w:rsidRDefault="0075708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97298606"/>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bl>
    <w:p w14:paraId="161E27A8" w14:textId="77777777" w:rsidR="00610FFE" w:rsidRPr="003E162B" w:rsidRDefault="0052451F" w:rsidP="00D87E7C">
      <w:pPr>
        <w:pStyle w:val="Heading20"/>
        <w:rPr>
          <w:rFonts w:ascii="Open Sans" w:hAnsi="Open Sans" w:cs="Open Sans"/>
          <w:color w:val="781E77"/>
        </w:rPr>
      </w:pPr>
      <w:r w:rsidRPr="003E162B">
        <w:rPr>
          <w:rFonts w:ascii="Open Sans" w:hAnsi="Open Sans" w:cs="Open Sans"/>
          <w:color w:val="781E77"/>
        </w:rPr>
        <w:t>Findings</w:t>
      </w:r>
    </w:p>
    <w:p w14:paraId="5186E9DA" w14:textId="5A144332" w:rsidR="009F7E4F" w:rsidRDefault="009F7E4F" w:rsidP="009F7E4F">
      <w:pPr>
        <w:pStyle w:val="NormalArial"/>
        <w:rPr>
          <w:rFonts w:ascii="Open Sans" w:hAnsi="Open Sans" w:cs="Open Sans"/>
        </w:rPr>
      </w:pPr>
      <w:r>
        <w:rPr>
          <w:rFonts w:ascii="Open Sans" w:hAnsi="Open Sans" w:cs="Open Sans"/>
        </w:rPr>
        <w:t>This Quality Standard is Compliant as 4 of 4 Requirements have been assessed as Compliant.</w:t>
      </w:r>
    </w:p>
    <w:p w14:paraId="3AC9826D" w14:textId="65A66072" w:rsidR="00CE1046" w:rsidRDefault="00CE1046" w:rsidP="0036130C">
      <w:pPr>
        <w:pStyle w:val="NormalArial"/>
        <w:rPr>
          <w:rFonts w:ascii="Open Sans" w:hAnsi="Open Sans" w:cs="Open Sans"/>
        </w:rPr>
      </w:pPr>
      <w:r>
        <w:rPr>
          <w:rFonts w:ascii="Open Sans" w:hAnsi="Open Sans" w:cs="Open Sans"/>
        </w:rPr>
        <w:t xml:space="preserve">Consumers and consumer representatives confirmed they were encouraged to provide feedback and </w:t>
      </w:r>
      <w:r w:rsidR="007764DC">
        <w:rPr>
          <w:rFonts w:ascii="Open Sans" w:hAnsi="Open Sans" w:cs="Open Sans"/>
        </w:rPr>
        <w:t xml:space="preserve">preferred to raise issues directly with staff and management. Staff received training about supporting consumers to provide feedback and make complaints and discussed the measures taken to ensure consumer feedback and complaints were reported. Management described feedback and complaint mechanisms available to consumers and feedback forms were </w:t>
      </w:r>
      <w:r w:rsidR="00553FAE">
        <w:rPr>
          <w:rFonts w:ascii="Open Sans" w:hAnsi="Open Sans" w:cs="Open Sans"/>
        </w:rPr>
        <w:t xml:space="preserve">observed to be </w:t>
      </w:r>
      <w:r w:rsidR="007764DC">
        <w:rPr>
          <w:rFonts w:ascii="Open Sans" w:hAnsi="Open Sans" w:cs="Open Sans"/>
        </w:rPr>
        <w:t>available throughout the service.</w:t>
      </w:r>
    </w:p>
    <w:p w14:paraId="06AA77A0" w14:textId="4E0221A4" w:rsidR="00CE1046" w:rsidRDefault="00CE1046" w:rsidP="0036130C">
      <w:pPr>
        <w:pStyle w:val="NormalArial"/>
        <w:rPr>
          <w:rFonts w:ascii="Open Sans" w:hAnsi="Open Sans" w:cs="Open Sans"/>
        </w:rPr>
      </w:pPr>
      <w:r>
        <w:rPr>
          <w:rFonts w:ascii="Open Sans" w:hAnsi="Open Sans" w:cs="Open Sans"/>
        </w:rPr>
        <w:t>Consumers and consumer representatives</w:t>
      </w:r>
      <w:r w:rsidR="007764DC">
        <w:rPr>
          <w:rFonts w:ascii="Open Sans" w:hAnsi="Open Sans" w:cs="Open Sans"/>
        </w:rPr>
        <w:t xml:space="preserve"> said they felt safe raising concerns and most were aware of alternate avenues for making complaints and providing feedback</w:t>
      </w:r>
      <w:r w:rsidR="00C03F20">
        <w:rPr>
          <w:rFonts w:ascii="Open Sans" w:hAnsi="Open Sans" w:cs="Open Sans"/>
        </w:rPr>
        <w:t>, however external services were not necessary</w:t>
      </w:r>
      <w:r w:rsidR="007764DC">
        <w:rPr>
          <w:rFonts w:ascii="Open Sans" w:hAnsi="Open Sans" w:cs="Open Sans"/>
        </w:rPr>
        <w:t xml:space="preserve">. Staff were familiar with advocacy and language services and said they could contact the Commission </w:t>
      </w:r>
      <w:r w:rsidR="00C03F20">
        <w:rPr>
          <w:rFonts w:ascii="Open Sans" w:hAnsi="Open Sans" w:cs="Open Sans"/>
        </w:rPr>
        <w:t xml:space="preserve">when needed. Information about advocacy services and the Commission was available in various languages. </w:t>
      </w:r>
    </w:p>
    <w:p w14:paraId="3B0B426A" w14:textId="5C742ED3" w:rsidR="00CE1046" w:rsidRDefault="00CE1046" w:rsidP="0036130C">
      <w:pPr>
        <w:pStyle w:val="NormalArial"/>
        <w:rPr>
          <w:rFonts w:ascii="Open Sans" w:hAnsi="Open Sans" w:cs="Open Sans"/>
        </w:rPr>
      </w:pPr>
      <w:r>
        <w:rPr>
          <w:rFonts w:ascii="Open Sans" w:hAnsi="Open Sans" w:cs="Open Sans"/>
        </w:rPr>
        <w:t>Consumers and consumer representatives</w:t>
      </w:r>
      <w:r w:rsidR="00C03F20">
        <w:rPr>
          <w:rFonts w:ascii="Open Sans" w:hAnsi="Open Sans" w:cs="Open Sans"/>
        </w:rPr>
        <w:t xml:space="preserve"> said their complaints were action</w:t>
      </w:r>
      <w:r w:rsidR="00553FAE">
        <w:rPr>
          <w:rFonts w:ascii="Open Sans" w:hAnsi="Open Sans" w:cs="Open Sans"/>
        </w:rPr>
        <w:t>ed</w:t>
      </w:r>
      <w:r w:rsidR="00C03F20">
        <w:rPr>
          <w:rFonts w:ascii="Open Sans" w:hAnsi="Open Sans" w:cs="Open Sans"/>
        </w:rPr>
        <w:t xml:space="preserve"> and resolved appropriately. Staff demonstrated an understanding of the complaint</w:t>
      </w:r>
      <w:r w:rsidR="00553FAE">
        <w:rPr>
          <w:rFonts w:ascii="Open Sans" w:hAnsi="Open Sans" w:cs="Open Sans"/>
        </w:rPr>
        <w:t>s</w:t>
      </w:r>
      <w:r w:rsidR="00C03F20">
        <w:rPr>
          <w:rFonts w:ascii="Open Sans" w:hAnsi="Open Sans" w:cs="Open Sans"/>
        </w:rPr>
        <w:t xml:space="preserve"> resolution procedure and application of open disclosure principles. Policies guided staff practice on open disclosure and complaints management and electronic records evidenced the timely and appropriate action </w:t>
      </w:r>
      <w:r w:rsidR="00CD6F1A">
        <w:rPr>
          <w:rFonts w:ascii="Open Sans" w:hAnsi="Open Sans" w:cs="Open Sans"/>
        </w:rPr>
        <w:t>of</w:t>
      </w:r>
      <w:r w:rsidR="00C03F20">
        <w:rPr>
          <w:rFonts w:ascii="Open Sans" w:hAnsi="Open Sans" w:cs="Open Sans"/>
        </w:rPr>
        <w:t xml:space="preserve"> consumer and workforce feedback</w:t>
      </w:r>
      <w:r w:rsidR="00CD6F1A">
        <w:rPr>
          <w:rFonts w:ascii="Open Sans" w:hAnsi="Open Sans" w:cs="Open Sans"/>
        </w:rPr>
        <w:t xml:space="preserve"> and complaints.</w:t>
      </w:r>
    </w:p>
    <w:p w14:paraId="214B955B" w14:textId="079F3BFB" w:rsidR="00CD6F1A" w:rsidRDefault="00CE1046" w:rsidP="0036130C">
      <w:pPr>
        <w:pStyle w:val="NormalArial"/>
        <w:rPr>
          <w:rFonts w:ascii="Open Sans" w:hAnsi="Open Sans" w:cs="Open Sans"/>
        </w:rPr>
      </w:pPr>
      <w:r>
        <w:rPr>
          <w:rFonts w:ascii="Open Sans" w:hAnsi="Open Sans" w:cs="Open Sans"/>
        </w:rPr>
        <w:t xml:space="preserve">Consumers and consumer representatives </w:t>
      </w:r>
      <w:r w:rsidR="00CD6F1A">
        <w:rPr>
          <w:rFonts w:ascii="Open Sans" w:hAnsi="Open Sans" w:cs="Open Sans"/>
        </w:rPr>
        <w:t xml:space="preserve">were confident their feedback and complaints were reviewed to improve the quality of care and services. Staff and </w:t>
      </w:r>
      <w:r w:rsidR="00CD6F1A">
        <w:rPr>
          <w:rFonts w:ascii="Open Sans" w:hAnsi="Open Sans" w:cs="Open Sans"/>
        </w:rPr>
        <w:lastRenderedPageBreak/>
        <w:t xml:space="preserve">management described several improvement initiatives which </w:t>
      </w:r>
      <w:r w:rsidR="00553FAE">
        <w:rPr>
          <w:rFonts w:ascii="Open Sans" w:hAnsi="Open Sans" w:cs="Open Sans"/>
        </w:rPr>
        <w:t>were</w:t>
      </w:r>
      <w:r w:rsidR="00CD6F1A">
        <w:rPr>
          <w:rFonts w:ascii="Open Sans" w:hAnsi="Open Sans" w:cs="Open Sans"/>
        </w:rPr>
        <w:t xml:space="preserve"> identified through consumer feedback, incidents and internal and external audits. The plan for continuous improvement evidenced positive improvements in relation to food, the dining experience, cleaning and various environmental issues, which</w:t>
      </w:r>
      <w:r w:rsidR="00553FAE">
        <w:rPr>
          <w:rFonts w:ascii="Open Sans" w:hAnsi="Open Sans" w:cs="Open Sans"/>
        </w:rPr>
        <w:t xml:space="preserve"> had originated from consumer and consumer representative feedback.</w:t>
      </w:r>
    </w:p>
    <w:p w14:paraId="502D10D0" w14:textId="29684C80" w:rsidR="00610FFE" w:rsidRPr="001E694D" w:rsidRDefault="0052451F" w:rsidP="0036130C">
      <w:pPr>
        <w:pStyle w:val="NormalArial"/>
        <w:rPr>
          <w:rFonts w:ascii="Open Sans" w:hAnsi="Open Sans" w:cs="Open Sans"/>
        </w:rPr>
      </w:pPr>
      <w:r w:rsidRPr="001E694D">
        <w:rPr>
          <w:rFonts w:ascii="Open Sans" w:hAnsi="Open Sans" w:cs="Open Sans"/>
        </w:rPr>
        <w:br w:type="page"/>
      </w:r>
    </w:p>
    <w:p w14:paraId="6BEAD819" w14:textId="77777777" w:rsidR="00610FFE" w:rsidRPr="001E694D" w:rsidRDefault="0052451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42E52" w14:paraId="1721E5A8" w14:textId="77777777" w:rsidTr="00042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B711D70" w14:textId="77777777" w:rsidR="00610FFE" w:rsidRPr="001E694D" w:rsidRDefault="0052451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D8309F6" w14:textId="77777777" w:rsidR="00610FFE" w:rsidRPr="001E694D" w:rsidRDefault="00610FF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42E52" w14:paraId="7D8F4EE5"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7415DB"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2773266"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51D5439A"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160545"/>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09B33260"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DD2B33B"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732CB02"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12A2C6D9" w14:textId="77777777" w:rsidR="00610FFE" w:rsidRPr="001E694D" w:rsidRDefault="00757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4995916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2487D09B"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A0418D"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30FF8C4D"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6B623CA"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042491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64EC09A2"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5A8415"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7089CED3"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1D07381" w14:textId="77777777" w:rsidR="00610FFE" w:rsidRPr="001E694D" w:rsidRDefault="0075708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690816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4BBF6B02" w14:textId="77777777" w:rsidTr="00042E52">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3A69BC"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1F741FD"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5AB67F0" w14:textId="77777777" w:rsidR="00610FFE" w:rsidRPr="001E694D" w:rsidRDefault="0075708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87656099"/>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bl>
    <w:p w14:paraId="0978F948" w14:textId="77777777" w:rsidR="00610FFE" w:rsidRPr="003E162B" w:rsidRDefault="0052451F" w:rsidP="002B0C90">
      <w:pPr>
        <w:pStyle w:val="Heading20"/>
        <w:rPr>
          <w:rFonts w:ascii="Open Sans" w:hAnsi="Open Sans" w:cs="Open Sans"/>
          <w:color w:val="781E77"/>
        </w:rPr>
      </w:pPr>
      <w:r w:rsidRPr="003E162B">
        <w:rPr>
          <w:rFonts w:ascii="Open Sans" w:hAnsi="Open Sans" w:cs="Open Sans"/>
          <w:color w:val="781E77"/>
        </w:rPr>
        <w:t>Findings</w:t>
      </w:r>
    </w:p>
    <w:p w14:paraId="5662B1B3" w14:textId="77777777" w:rsidR="009F7E4F" w:rsidRDefault="009F7E4F" w:rsidP="009F7E4F">
      <w:pPr>
        <w:pStyle w:val="NormalArial"/>
        <w:rPr>
          <w:rFonts w:ascii="Open Sans" w:hAnsi="Open Sans" w:cs="Open Sans"/>
        </w:rPr>
      </w:pPr>
      <w:r>
        <w:rPr>
          <w:rFonts w:ascii="Open Sans" w:hAnsi="Open Sans" w:cs="Open Sans"/>
        </w:rPr>
        <w:t>This Quality Standard is Compliant as 5 of 5 Requirements have been assessed as Compliant.</w:t>
      </w:r>
    </w:p>
    <w:p w14:paraId="6CB9D69B" w14:textId="47D44303" w:rsidR="001439D8" w:rsidRDefault="001439D8" w:rsidP="0036130C">
      <w:pPr>
        <w:pStyle w:val="NormalArial"/>
        <w:rPr>
          <w:rFonts w:ascii="Open Sans" w:hAnsi="Open Sans" w:cs="Open Sans"/>
        </w:rPr>
      </w:pPr>
      <w:r>
        <w:rPr>
          <w:rFonts w:ascii="Open Sans" w:hAnsi="Open Sans" w:cs="Open Sans"/>
        </w:rPr>
        <w:t>Consumers and consumer representatives</w:t>
      </w:r>
      <w:r w:rsidR="00D21688">
        <w:rPr>
          <w:rFonts w:ascii="Open Sans" w:hAnsi="Open Sans" w:cs="Open Sans"/>
        </w:rPr>
        <w:t xml:space="preserve"> said staff numbers were sufficient, personal care and clinical care were not rushed and call bells were answered promptly. Staff said there were enough staff to meet consumer care needs and preferences and rosters confirmed consistent and adequate staffing, with no unfilled shifts. Management discussed forward staff planning, additional care staff shifts and a preference for casual and fulltime staff shift coverage due to consumer knowledge and familiarity. </w:t>
      </w:r>
    </w:p>
    <w:p w14:paraId="7541A3B4" w14:textId="5084C05A" w:rsidR="001439D8" w:rsidRDefault="001439D8" w:rsidP="0036130C">
      <w:pPr>
        <w:pStyle w:val="NormalArial"/>
        <w:rPr>
          <w:rFonts w:ascii="Open Sans" w:hAnsi="Open Sans" w:cs="Open Sans"/>
        </w:rPr>
      </w:pPr>
      <w:r>
        <w:rPr>
          <w:rFonts w:ascii="Open Sans" w:hAnsi="Open Sans" w:cs="Open Sans"/>
        </w:rPr>
        <w:t>Consumers and consumer representatives</w:t>
      </w:r>
      <w:r w:rsidR="00DC611C">
        <w:rPr>
          <w:rFonts w:ascii="Open Sans" w:hAnsi="Open Sans" w:cs="Open Sans"/>
        </w:rPr>
        <w:t xml:space="preserve"> said staff were kind and caring and </w:t>
      </w:r>
      <w:r w:rsidR="00587DCA">
        <w:rPr>
          <w:rFonts w:ascii="Open Sans" w:hAnsi="Open Sans" w:cs="Open Sans"/>
        </w:rPr>
        <w:t>were knowledgeable about</w:t>
      </w:r>
      <w:r w:rsidR="00DC611C">
        <w:rPr>
          <w:rFonts w:ascii="Open Sans" w:hAnsi="Open Sans" w:cs="Open Sans"/>
        </w:rPr>
        <w:t xml:space="preserve"> individual consumer culture and identity.</w:t>
      </w:r>
      <w:r w:rsidR="00587DCA">
        <w:rPr>
          <w:rFonts w:ascii="Open Sans" w:hAnsi="Open Sans" w:cs="Open Sans"/>
        </w:rPr>
        <w:t xml:space="preserve"> Staff described the respectful and kind actions incorporated into daily practice and personal care provision which met the individual needs and preferences of consumers. Policies and procedures referenced consumer respect, dignity and diversity and management described information, tools and resources provided to staff which supported </w:t>
      </w:r>
      <w:r w:rsidR="009D74E4">
        <w:rPr>
          <w:rFonts w:ascii="Open Sans" w:hAnsi="Open Sans" w:cs="Open Sans"/>
        </w:rPr>
        <w:t>staff with consumer-centred care provision.</w:t>
      </w:r>
    </w:p>
    <w:p w14:paraId="2F2F874F" w14:textId="01118753" w:rsidR="001439D8" w:rsidRDefault="001439D8" w:rsidP="0036130C">
      <w:pPr>
        <w:pStyle w:val="NormalArial"/>
        <w:rPr>
          <w:rFonts w:ascii="Open Sans" w:hAnsi="Open Sans" w:cs="Open Sans"/>
        </w:rPr>
      </w:pPr>
      <w:r>
        <w:rPr>
          <w:rFonts w:ascii="Open Sans" w:hAnsi="Open Sans" w:cs="Open Sans"/>
        </w:rPr>
        <w:t>Consumers and consumer representatives</w:t>
      </w:r>
      <w:r w:rsidR="009D74E4">
        <w:rPr>
          <w:rFonts w:ascii="Open Sans" w:hAnsi="Open Sans" w:cs="Open Sans"/>
        </w:rPr>
        <w:t xml:space="preserve"> said they were confident that staff were skilled and were performing their roles effectively. Staff </w:t>
      </w:r>
      <w:r w:rsidR="00343965">
        <w:rPr>
          <w:rFonts w:ascii="Open Sans" w:hAnsi="Open Sans" w:cs="Open Sans"/>
        </w:rPr>
        <w:t xml:space="preserve">described </w:t>
      </w:r>
      <w:r w:rsidR="00343965">
        <w:rPr>
          <w:rFonts w:ascii="Open Sans" w:hAnsi="Open Sans" w:cs="Open Sans"/>
        </w:rPr>
        <w:lastRenderedPageBreak/>
        <w:t>onboarding and orientation processes and completion of mandatory training and competencies on abuse and neglect, dementia, code of conduct and the Serious Incident Response Scheme. Management discussed centralised onboarding processes which included assessment and review of professional qualifications and criminal checks undertaken prior to employment. Staff qualifications and responsibilities were clearly defined in position descriptions.</w:t>
      </w:r>
    </w:p>
    <w:p w14:paraId="5CACF6A8" w14:textId="66630873" w:rsidR="00412868" w:rsidRDefault="001439D8" w:rsidP="0036130C">
      <w:pPr>
        <w:pStyle w:val="NormalArial"/>
        <w:rPr>
          <w:rFonts w:ascii="Open Sans" w:hAnsi="Open Sans" w:cs="Open Sans"/>
        </w:rPr>
      </w:pPr>
      <w:r>
        <w:rPr>
          <w:rFonts w:ascii="Open Sans" w:hAnsi="Open Sans" w:cs="Open Sans"/>
        </w:rPr>
        <w:t xml:space="preserve">Consumers and consumer representatives </w:t>
      </w:r>
      <w:r w:rsidR="00343965">
        <w:rPr>
          <w:rFonts w:ascii="Open Sans" w:hAnsi="Open Sans" w:cs="Open Sans"/>
        </w:rPr>
        <w:t xml:space="preserve">expressed confidence in employed staff and said they were well trained. Staff confirmed engagement in buddy shifts and training on commencement and sufficient </w:t>
      </w:r>
      <w:r w:rsidR="00412868">
        <w:rPr>
          <w:rFonts w:ascii="Open Sans" w:hAnsi="Open Sans" w:cs="Open Sans"/>
        </w:rPr>
        <w:t xml:space="preserve">equipment and </w:t>
      </w:r>
      <w:r w:rsidR="00343965">
        <w:rPr>
          <w:rFonts w:ascii="Open Sans" w:hAnsi="Open Sans" w:cs="Open Sans"/>
        </w:rPr>
        <w:t xml:space="preserve">resources to effectively undertake their roles. </w:t>
      </w:r>
      <w:r w:rsidR="00412868">
        <w:rPr>
          <w:rFonts w:ascii="Open Sans" w:hAnsi="Open Sans" w:cs="Open Sans"/>
        </w:rPr>
        <w:t>Staff training records evidenced a range of mandatory and elective training and educational opportunities available which included cultural awareness, infection control, palliative care, identifying abuse, incident reporting and legislative and regulatory changes like the new Aged Care Act and the Quality Standards.</w:t>
      </w:r>
    </w:p>
    <w:p w14:paraId="1E0DF180" w14:textId="6253F04A" w:rsidR="00071DD4" w:rsidRDefault="001439D8" w:rsidP="0036130C">
      <w:pPr>
        <w:pStyle w:val="NormalArial"/>
        <w:rPr>
          <w:rFonts w:ascii="Open Sans" w:hAnsi="Open Sans" w:cs="Open Sans"/>
        </w:rPr>
      </w:pPr>
      <w:r>
        <w:rPr>
          <w:rFonts w:ascii="Open Sans" w:hAnsi="Open Sans" w:cs="Open Sans"/>
        </w:rPr>
        <w:t>Consumers and consumer representatives</w:t>
      </w:r>
      <w:r w:rsidR="002D5DE3">
        <w:rPr>
          <w:rFonts w:ascii="Open Sans" w:hAnsi="Open Sans" w:cs="Open Sans"/>
        </w:rPr>
        <w:t xml:space="preserve"> </w:t>
      </w:r>
      <w:r w:rsidR="00061EF5">
        <w:rPr>
          <w:rFonts w:ascii="Open Sans" w:hAnsi="Open Sans" w:cs="Open Sans"/>
        </w:rPr>
        <w:t>said</w:t>
      </w:r>
      <w:r w:rsidR="002D5DE3">
        <w:rPr>
          <w:rFonts w:ascii="Open Sans" w:hAnsi="Open Sans" w:cs="Open Sans"/>
        </w:rPr>
        <w:t xml:space="preserve"> staff perform</w:t>
      </w:r>
      <w:r w:rsidR="00061EF5">
        <w:rPr>
          <w:rFonts w:ascii="Open Sans" w:hAnsi="Open Sans" w:cs="Open Sans"/>
        </w:rPr>
        <w:t>ed well</w:t>
      </w:r>
      <w:r w:rsidR="002D5DE3">
        <w:rPr>
          <w:rFonts w:ascii="Open Sans" w:hAnsi="Open Sans" w:cs="Open Sans"/>
        </w:rPr>
        <w:t>.</w:t>
      </w:r>
      <w:r w:rsidR="00061EF5">
        <w:rPr>
          <w:rFonts w:ascii="Open Sans" w:hAnsi="Open Sans" w:cs="Open Sans"/>
        </w:rPr>
        <w:t xml:space="preserve"> Staff </w:t>
      </w:r>
      <w:r w:rsidR="00767A46">
        <w:rPr>
          <w:rFonts w:ascii="Open Sans" w:hAnsi="Open Sans" w:cs="Open Sans"/>
        </w:rPr>
        <w:t xml:space="preserve">confirmed their engagement in regular </w:t>
      </w:r>
      <w:r w:rsidR="00061EF5">
        <w:rPr>
          <w:rFonts w:ascii="Open Sans" w:hAnsi="Open Sans" w:cs="Open Sans"/>
        </w:rPr>
        <w:t>performance appraisals</w:t>
      </w:r>
      <w:r w:rsidR="00767A46">
        <w:rPr>
          <w:rFonts w:ascii="Open Sans" w:hAnsi="Open Sans" w:cs="Open Sans"/>
        </w:rPr>
        <w:t xml:space="preserve"> </w:t>
      </w:r>
      <w:r w:rsidR="00061EF5">
        <w:rPr>
          <w:rFonts w:ascii="Open Sans" w:hAnsi="Open Sans" w:cs="Open Sans"/>
        </w:rPr>
        <w:t xml:space="preserve">and </w:t>
      </w:r>
      <w:r w:rsidR="00767A46">
        <w:rPr>
          <w:rFonts w:ascii="Open Sans" w:hAnsi="Open Sans" w:cs="Open Sans"/>
        </w:rPr>
        <w:t>opportunities for further training and development. Management discussed</w:t>
      </w:r>
      <w:r w:rsidR="00071DD4">
        <w:rPr>
          <w:rFonts w:ascii="Open Sans" w:hAnsi="Open Sans" w:cs="Open Sans"/>
        </w:rPr>
        <w:t xml:space="preserve"> </w:t>
      </w:r>
      <w:r w:rsidR="00767A46">
        <w:rPr>
          <w:rFonts w:ascii="Open Sans" w:hAnsi="Open Sans" w:cs="Open Sans"/>
        </w:rPr>
        <w:t>staff performance evaluations</w:t>
      </w:r>
      <w:r w:rsidR="00071DD4">
        <w:rPr>
          <w:rFonts w:ascii="Open Sans" w:hAnsi="Open Sans" w:cs="Open Sans"/>
        </w:rPr>
        <w:t xml:space="preserve"> which incorporated incidents, feedback and compliments, staff professional development and training opportunities and the availability of staff performance escalation and management protocols when required.</w:t>
      </w:r>
    </w:p>
    <w:p w14:paraId="760922A6" w14:textId="5081C922" w:rsidR="00610FFE" w:rsidRPr="001E694D" w:rsidRDefault="0052451F" w:rsidP="0036130C">
      <w:pPr>
        <w:pStyle w:val="NormalArial"/>
        <w:rPr>
          <w:rFonts w:ascii="Open Sans" w:hAnsi="Open Sans" w:cs="Open Sans"/>
        </w:rPr>
      </w:pPr>
      <w:r w:rsidRPr="001E694D">
        <w:rPr>
          <w:rFonts w:ascii="Open Sans" w:hAnsi="Open Sans" w:cs="Open Sans"/>
        </w:rPr>
        <w:br w:type="page"/>
      </w:r>
    </w:p>
    <w:p w14:paraId="57833E2E" w14:textId="77777777" w:rsidR="00610FFE" w:rsidRPr="001E694D" w:rsidRDefault="0052451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042E52" w14:paraId="5A8FFD3C" w14:textId="77777777" w:rsidTr="00042E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0F54419" w14:textId="77777777" w:rsidR="00610FFE" w:rsidRPr="001E694D" w:rsidRDefault="0052451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C4267AC" w14:textId="77777777" w:rsidR="00610FFE" w:rsidRPr="001E694D" w:rsidRDefault="00610FFE"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42E52" w14:paraId="023DC918" w14:textId="77777777" w:rsidTr="00042E5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0F2D923"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F80F498" w14:textId="6224192B"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1346619"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832537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0B90F223"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7584283"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FFC5630"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7E833B90" w14:textId="77777777" w:rsidR="00610FFE" w:rsidRPr="001E694D" w:rsidRDefault="00757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01753384"/>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57C80265" w14:textId="77777777" w:rsidTr="00042E5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2A5CEB4"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DF7ACC0"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1AB2806" w14:textId="77777777" w:rsidR="00610FFE" w:rsidRPr="001E694D" w:rsidRDefault="0052451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7E2B6C0E" w14:textId="77777777" w:rsidR="00610FFE" w:rsidRPr="001E694D" w:rsidRDefault="0052451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62DD5B48" w14:textId="77777777" w:rsidR="00610FFE" w:rsidRPr="001E694D" w:rsidRDefault="0052451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103BF48" w14:textId="77777777" w:rsidR="00610FFE" w:rsidRPr="001E694D" w:rsidRDefault="0052451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7CE1D19" w14:textId="77777777" w:rsidR="00610FFE" w:rsidRPr="001E694D" w:rsidRDefault="0052451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93F3028" w14:textId="77777777" w:rsidR="00610FFE" w:rsidRPr="001E694D" w:rsidRDefault="0052451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382753D6" w14:textId="77777777" w:rsidR="00610FFE" w:rsidRPr="001E694D" w:rsidRDefault="00757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179681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64FA27AB" w14:textId="77777777" w:rsidTr="00042E5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F10CBBD"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3264CC7B" w14:textId="77777777" w:rsidR="00610FFE" w:rsidRPr="001E694D" w:rsidRDefault="0052451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00554B6" w14:textId="77777777" w:rsidR="00610FFE" w:rsidRPr="001E694D" w:rsidRDefault="0052451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78FB5A4" w14:textId="77777777" w:rsidR="00610FFE" w:rsidRPr="001E694D" w:rsidRDefault="0052451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F382127" w14:textId="77777777" w:rsidR="00610FFE" w:rsidRPr="001E694D" w:rsidRDefault="0052451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75CC76F" w14:textId="77777777" w:rsidR="00610FFE" w:rsidRPr="001E694D" w:rsidRDefault="0052451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1D5BC751" w14:textId="77777777" w:rsidR="00610FFE" w:rsidRPr="001E694D" w:rsidRDefault="0075708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430559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r w:rsidR="00042E52" w14:paraId="42F0C3F4" w14:textId="77777777" w:rsidTr="00042E52">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BD0C2A1" w14:textId="77777777" w:rsidR="00610FFE" w:rsidRPr="001E694D" w:rsidRDefault="0052451F"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42C78FD3" w14:textId="77777777" w:rsidR="00610FFE" w:rsidRPr="001E694D" w:rsidRDefault="0052451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CE57CDF" w14:textId="77777777" w:rsidR="00610FFE" w:rsidRPr="001E694D" w:rsidRDefault="0052451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AF47472" w14:textId="77777777" w:rsidR="00610FFE" w:rsidRPr="001E694D" w:rsidRDefault="0052451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5F23EF96" w14:textId="77777777" w:rsidR="00610FFE" w:rsidRPr="001E694D" w:rsidRDefault="0052451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0AB33D9" w14:textId="77777777" w:rsidR="00610FFE" w:rsidRPr="001E694D" w:rsidRDefault="0075708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937096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52451F" w:rsidRPr="001E694D">
                  <w:rPr>
                    <w:rFonts w:ascii="Open Sans" w:hAnsi="Open Sans" w:cs="Open Sans"/>
                  </w:rPr>
                  <w:t>Compliant</w:t>
                </w:r>
              </w:sdtContent>
            </w:sdt>
          </w:p>
        </w:tc>
      </w:tr>
    </w:tbl>
    <w:p w14:paraId="299A435B" w14:textId="77777777" w:rsidR="00610FFE" w:rsidRPr="007A2323" w:rsidRDefault="0052451F" w:rsidP="007A2323">
      <w:pPr>
        <w:pStyle w:val="NormalArial"/>
        <w:rPr>
          <w:rFonts w:ascii="Open Sans" w:hAnsi="Open Sans" w:cs="Open Sans"/>
          <w:b/>
          <w:bCs/>
          <w:color w:val="781E77"/>
        </w:rPr>
      </w:pPr>
      <w:r w:rsidRPr="007A2323">
        <w:rPr>
          <w:rFonts w:ascii="Open Sans" w:hAnsi="Open Sans" w:cs="Open Sans"/>
          <w:b/>
          <w:bCs/>
          <w:color w:val="781E77"/>
        </w:rPr>
        <w:t>Findings</w:t>
      </w:r>
    </w:p>
    <w:p w14:paraId="1D2995BA" w14:textId="77777777" w:rsidR="009F7E4F" w:rsidRDefault="009F7E4F" w:rsidP="009F7E4F">
      <w:pPr>
        <w:pStyle w:val="NormalArial"/>
        <w:rPr>
          <w:rFonts w:ascii="Open Sans" w:hAnsi="Open Sans" w:cs="Open Sans"/>
        </w:rPr>
      </w:pPr>
      <w:r>
        <w:rPr>
          <w:rFonts w:ascii="Open Sans" w:hAnsi="Open Sans" w:cs="Open Sans"/>
        </w:rPr>
        <w:lastRenderedPageBreak/>
        <w:t>This Quality Standard is Compliant as 5 of 5 Requirements have been assessed as Compliant.</w:t>
      </w:r>
    </w:p>
    <w:p w14:paraId="1E16C597" w14:textId="68D25B5F" w:rsidR="00610FFE" w:rsidRDefault="00A23213" w:rsidP="009F7E4F">
      <w:pPr>
        <w:pStyle w:val="NormalArial"/>
        <w:rPr>
          <w:rFonts w:ascii="Open Sans" w:hAnsi="Open Sans" w:cs="Open Sans"/>
          <w:color w:val="auto"/>
        </w:rPr>
      </w:pPr>
      <w:r>
        <w:rPr>
          <w:rFonts w:ascii="Open Sans" w:hAnsi="Open Sans" w:cs="Open Sans"/>
          <w:color w:val="auto"/>
        </w:rPr>
        <w:t xml:space="preserve">Consumers and consumer representatives confirmed they were encouraged to participate in the delivery and evaluation of care and services at the </w:t>
      </w:r>
      <w:r w:rsidR="00E86E48">
        <w:rPr>
          <w:rFonts w:ascii="Open Sans" w:hAnsi="Open Sans" w:cs="Open Sans"/>
          <w:color w:val="auto"/>
        </w:rPr>
        <w:t>service</w:t>
      </w:r>
      <w:r>
        <w:rPr>
          <w:rFonts w:ascii="Open Sans" w:hAnsi="Open Sans" w:cs="Open Sans"/>
          <w:color w:val="auto"/>
        </w:rPr>
        <w:t xml:space="preserve"> and organisational level. Management said consumer</w:t>
      </w:r>
      <w:r w:rsidR="003133D1">
        <w:rPr>
          <w:rFonts w:ascii="Open Sans" w:hAnsi="Open Sans" w:cs="Open Sans"/>
          <w:color w:val="auto"/>
        </w:rPr>
        <w:t>s</w:t>
      </w:r>
      <w:r>
        <w:rPr>
          <w:rFonts w:ascii="Open Sans" w:hAnsi="Open Sans" w:cs="Open Sans"/>
          <w:color w:val="auto"/>
        </w:rPr>
        <w:t xml:space="preserve"> preferred to provide suggestions and concerns directly, which were captured through several mechanisms and informed continuous improvement about </w:t>
      </w:r>
      <w:r w:rsidR="00D074D4">
        <w:rPr>
          <w:rFonts w:ascii="Open Sans" w:hAnsi="Open Sans" w:cs="Open Sans"/>
          <w:color w:val="auto"/>
        </w:rPr>
        <w:t>consumer</w:t>
      </w:r>
      <w:r>
        <w:rPr>
          <w:rFonts w:ascii="Open Sans" w:hAnsi="Open Sans" w:cs="Open Sans"/>
          <w:color w:val="auto"/>
        </w:rPr>
        <w:t xml:space="preserve"> care</w:t>
      </w:r>
      <w:r w:rsidR="00D074D4">
        <w:rPr>
          <w:rFonts w:ascii="Open Sans" w:hAnsi="Open Sans" w:cs="Open Sans"/>
          <w:color w:val="auto"/>
        </w:rPr>
        <w:t xml:space="preserve"> and </w:t>
      </w:r>
      <w:r>
        <w:rPr>
          <w:rFonts w:ascii="Open Sans" w:hAnsi="Open Sans" w:cs="Open Sans"/>
          <w:color w:val="auto"/>
        </w:rPr>
        <w:t xml:space="preserve">services and </w:t>
      </w:r>
      <w:r w:rsidR="00D074D4">
        <w:rPr>
          <w:rFonts w:ascii="Open Sans" w:hAnsi="Open Sans" w:cs="Open Sans"/>
          <w:color w:val="auto"/>
        </w:rPr>
        <w:t xml:space="preserve">the service </w:t>
      </w:r>
      <w:r>
        <w:rPr>
          <w:rFonts w:ascii="Open Sans" w:hAnsi="Open Sans" w:cs="Open Sans"/>
          <w:color w:val="auto"/>
        </w:rPr>
        <w:t>environment. Documentation recorded consumer meetings, surveys and consumer involvement in broader service delivery and improved outcomes.</w:t>
      </w:r>
    </w:p>
    <w:p w14:paraId="3722DAF3" w14:textId="0066D056" w:rsidR="00A23213" w:rsidRDefault="00D7683D" w:rsidP="009F7E4F">
      <w:pPr>
        <w:pStyle w:val="NormalArial"/>
        <w:rPr>
          <w:rFonts w:ascii="Open Sans" w:hAnsi="Open Sans" w:cs="Open Sans"/>
          <w:color w:val="auto"/>
        </w:rPr>
      </w:pPr>
      <w:r>
        <w:rPr>
          <w:rFonts w:ascii="Open Sans" w:hAnsi="Open Sans" w:cs="Open Sans"/>
          <w:color w:val="auto"/>
        </w:rPr>
        <w:t xml:space="preserve">Consumers and consumer representatives said they felt safe at the service and were confident it was well run. As the governing body, the board engaged with consumers and consumer representatives through service visits and newsletters and communications outlining board and committee meeting outcomes. Data trending and analysis </w:t>
      </w:r>
      <w:r w:rsidR="003133D1">
        <w:rPr>
          <w:rFonts w:ascii="Open Sans" w:hAnsi="Open Sans" w:cs="Open Sans"/>
          <w:color w:val="auto"/>
        </w:rPr>
        <w:t>of clinical indicator</w:t>
      </w:r>
      <w:r w:rsidR="00817E3B">
        <w:rPr>
          <w:rFonts w:ascii="Open Sans" w:hAnsi="Open Sans" w:cs="Open Sans"/>
          <w:color w:val="auto"/>
        </w:rPr>
        <w:t>s, complaints, feedback, compliance indicators</w:t>
      </w:r>
      <w:r w:rsidR="003133D1">
        <w:rPr>
          <w:rFonts w:ascii="Open Sans" w:hAnsi="Open Sans" w:cs="Open Sans"/>
          <w:color w:val="auto"/>
        </w:rPr>
        <w:t xml:space="preserve"> and risk monitoring and oversight by the board and committees ensured quality, safety and cultural goals were actioned.</w:t>
      </w:r>
    </w:p>
    <w:p w14:paraId="7CCC63AB" w14:textId="26335A6C" w:rsidR="003133D1" w:rsidRDefault="00817E3B" w:rsidP="009F7E4F">
      <w:pPr>
        <w:pStyle w:val="NormalArial"/>
        <w:rPr>
          <w:rFonts w:ascii="Open Sans" w:hAnsi="Open Sans" w:cs="Open Sans"/>
          <w:color w:val="auto"/>
        </w:rPr>
      </w:pPr>
      <w:r>
        <w:rPr>
          <w:rFonts w:ascii="Open Sans" w:hAnsi="Open Sans" w:cs="Open Sans"/>
          <w:color w:val="auto"/>
        </w:rPr>
        <w:t xml:space="preserve">Consumers and consumer representatives </w:t>
      </w:r>
      <w:r w:rsidR="002B5823">
        <w:rPr>
          <w:rFonts w:ascii="Open Sans" w:hAnsi="Open Sans" w:cs="Open Sans"/>
          <w:color w:val="auto"/>
        </w:rPr>
        <w:t xml:space="preserve">confirmed they were asked for their opinions on care and services, they were listened to and improvements were made which ensured care and services were well managed. Effective governance systems were demonstrated for information management, continuous improvement, and financial governance. Workforce governance was supported by a corporate human resource department. Regulatory governance and an effective feedback and complaints </w:t>
      </w:r>
      <w:r w:rsidR="00DA7070">
        <w:rPr>
          <w:rFonts w:ascii="Open Sans" w:hAnsi="Open Sans" w:cs="Open Sans"/>
          <w:color w:val="auto"/>
        </w:rPr>
        <w:t>system</w:t>
      </w:r>
      <w:r w:rsidR="002B5823">
        <w:rPr>
          <w:rFonts w:ascii="Open Sans" w:hAnsi="Open Sans" w:cs="Open Sans"/>
          <w:color w:val="auto"/>
        </w:rPr>
        <w:t xml:space="preserve"> were evidenced.</w:t>
      </w:r>
    </w:p>
    <w:p w14:paraId="51AD196D" w14:textId="4FD5D29E" w:rsidR="002B5823" w:rsidRDefault="002B5823" w:rsidP="009F7E4F">
      <w:pPr>
        <w:pStyle w:val="NormalArial"/>
        <w:rPr>
          <w:rFonts w:ascii="Open Sans" w:hAnsi="Open Sans" w:cs="Open Sans"/>
        </w:rPr>
      </w:pPr>
      <w:r>
        <w:rPr>
          <w:rFonts w:ascii="Open Sans" w:hAnsi="Open Sans" w:cs="Open Sans"/>
        </w:rPr>
        <w:t>E</w:t>
      </w:r>
      <w:r w:rsidRPr="00196891">
        <w:rPr>
          <w:rFonts w:ascii="Open Sans" w:hAnsi="Open Sans" w:cs="Open Sans"/>
        </w:rPr>
        <w:t xml:space="preserve">ffective risk management systems were </w:t>
      </w:r>
      <w:r>
        <w:rPr>
          <w:rFonts w:ascii="Open Sans" w:hAnsi="Open Sans" w:cs="Open Sans"/>
        </w:rPr>
        <w:t xml:space="preserve">evidenced, which included </w:t>
      </w:r>
      <w:r w:rsidR="00063273">
        <w:rPr>
          <w:rFonts w:ascii="Open Sans" w:hAnsi="Open Sans" w:cs="Open Sans"/>
        </w:rPr>
        <w:t xml:space="preserve">regular review and monitoring of </w:t>
      </w:r>
      <w:r w:rsidRPr="00196891">
        <w:rPr>
          <w:rFonts w:ascii="Open Sans" w:hAnsi="Open Sans" w:cs="Open Sans"/>
        </w:rPr>
        <w:t xml:space="preserve">high-impact high-prevalence risks and </w:t>
      </w:r>
      <w:r w:rsidR="00063273">
        <w:rPr>
          <w:rFonts w:ascii="Open Sans" w:hAnsi="Open Sans" w:cs="Open Sans"/>
        </w:rPr>
        <w:t xml:space="preserve">incident investigation and </w:t>
      </w:r>
      <w:r w:rsidRPr="00196891">
        <w:rPr>
          <w:rFonts w:ascii="Open Sans" w:hAnsi="Open Sans" w:cs="Open Sans"/>
        </w:rPr>
        <w:t>prevention</w:t>
      </w:r>
      <w:r w:rsidR="00063273">
        <w:rPr>
          <w:rFonts w:ascii="Open Sans" w:hAnsi="Open Sans" w:cs="Open Sans"/>
        </w:rPr>
        <w:t>. Staff discussed identification and response to consumer abuse and neglect and demonstrated sound knowledge of consumer clinical risks, dignity of risk, the Serious Incident Response Scheme and high-impact high-prevalence risks appropriate to their roles and responsibilities. Policies including dignity of risk guided staff practice and ensured consumers were supported to take risks, encouraged to provide feedback and live the best life they could.</w:t>
      </w:r>
    </w:p>
    <w:p w14:paraId="45398E9F" w14:textId="3F93D5C0" w:rsidR="00A23213" w:rsidRPr="007A2323" w:rsidRDefault="00063273" w:rsidP="009F7E4F">
      <w:pPr>
        <w:pStyle w:val="NormalArial"/>
        <w:rPr>
          <w:rFonts w:ascii="Open Sans" w:hAnsi="Open Sans" w:cs="Open Sans"/>
          <w:color w:val="auto"/>
        </w:rPr>
      </w:pPr>
      <w:r>
        <w:rPr>
          <w:rFonts w:ascii="Open Sans" w:hAnsi="Open Sans" w:cs="Open Sans"/>
          <w:color w:val="auto"/>
        </w:rPr>
        <w:t>An effective clinical governance framework was evidenced</w:t>
      </w:r>
      <w:r w:rsidR="00D074D4">
        <w:rPr>
          <w:rFonts w:ascii="Open Sans" w:hAnsi="Open Sans" w:cs="Open Sans"/>
          <w:color w:val="auto"/>
        </w:rPr>
        <w:t xml:space="preserve"> and included an overarching monitoring system for antimicrobial stewardship, the use of restraint and open disclosure. Regular discussions occurred on the use of antimicrobials, infection incidents and data analysis. Restrictive practices were identified, monitored and reviewed and non-pharmacological measures were used, which ensured chemical restraints were minimised. Relevant policies and processes guided staff practice and training records demonstrated appropriate staff training and education was provided.</w:t>
      </w:r>
    </w:p>
    <w:sectPr w:rsidR="00A23213"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2E6BA" w14:textId="77777777" w:rsidR="00B658BF" w:rsidRDefault="00B658BF">
      <w:pPr>
        <w:spacing w:after="0"/>
      </w:pPr>
      <w:r>
        <w:separator/>
      </w:r>
    </w:p>
  </w:endnote>
  <w:endnote w:type="continuationSeparator" w:id="0">
    <w:p w14:paraId="035DA6B8" w14:textId="77777777" w:rsidR="00B658BF" w:rsidRDefault="00B658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A7349" w14:textId="77777777" w:rsidR="00610FFE" w:rsidRPr="00DF37F2" w:rsidRDefault="0052451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Catholic Healthcare Percy Miles Villa</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21F5AC56" w14:textId="77777777" w:rsidR="00610FFE" w:rsidRPr="00DF37F2" w:rsidRDefault="0052451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0252</w:t>
    </w:r>
    <w:bookmarkEnd w:id="1"/>
    <w:r w:rsidRPr="00DF37F2">
      <w:rPr>
        <w:rStyle w:val="FooterBold"/>
        <w:rFonts w:ascii="Arial" w:hAnsi="Arial"/>
        <w:b w:val="0"/>
      </w:rPr>
      <w:tab/>
      <w:t xml:space="preserve">OFFICIAL: Sensitive </w:t>
    </w:r>
  </w:p>
  <w:p w14:paraId="68E1199C" w14:textId="77777777" w:rsidR="00610FFE" w:rsidRPr="00DF37F2" w:rsidRDefault="0052451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04DE" w14:textId="77777777" w:rsidR="00610FFE" w:rsidRDefault="00610FFE"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C86B4" w14:textId="77777777" w:rsidR="00B658BF" w:rsidRDefault="00B658BF" w:rsidP="00D71F88">
      <w:pPr>
        <w:spacing w:after="0"/>
      </w:pPr>
      <w:r>
        <w:separator/>
      </w:r>
    </w:p>
  </w:footnote>
  <w:footnote w:type="continuationSeparator" w:id="0">
    <w:p w14:paraId="419A7DD4" w14:textId="77777777" w:rsidR="00B658BF" w:rsidRDefault="00B658BF" w:rsidP="00D71F88">
      <w:pPr>
        <w:spacing w:after="0"/>
      </w:pPr>
      <w:r>
        <w:continuationSeparator/>
      </w:r>
    </w:p>
  </w:footnote>
  <w:footnote w:id="1">
    <w:p w14:paraId="79DFA949" w14:textId="3935B0BD" w:rsidR="00610FFE" w:rsidRDefault="0052451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954EF4">
        <w:rPr>
          <w:rFonts w:ascii="Arial" w:hAnsi="Arial"/>
          <w:color w:val="auto"/>
          <w:sz w:val="20"/>
          <w:szCs w:val="20"/>
        </w:rPr>
        <w:t>section 40A</w:t>
      </w:r>
      <w:r w:rsidRPr="00443CA4">
        <w:rPr>
          <w:rFonts w:ascii="Arial" w:hAnsi="Arial"/>
          <w:b/>
          <w:sz w:val="20"/>
          <w:szCs w:val="20"/>
        </w:rPr>
        <w:t xml:space="preserve"> </w:t>
      </w:r>
      <w:r w:rsidRPr="00443CA4">
        <w:rPr>
          <w:rFonts w:ascii="Arial" w:hAnsi="Arial"/>
          <w:sz w:val="20"/>
          <w:szCs w:val="20"/>
        </w:rPr>
        <w:t>of the Aged Care Quality and Safety Commission Rules 2018.</w:t>
      </w:r>
    </w:p>
    <w:p w14:paraId="146E471D" w14:textId="77777777" w:rsidR="00610FFE" w:rsidRDefault="00610FFE"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EBB07" w14:textId="77777777" w:rsidR="00610FFE" w:rsidRDefault="0052451F">
    <w:pPr>
      <w:pStyle w:val="Header"/>
    </w:pPr>
    <w:r>
      <w:rPr>
        <w:noProof/>
        <w:color w:val="2B579A"/>
        <w:shd w:val="clear" w:color="auto" w:fill="E6E6E6"/>
        <w:lang w:val="en-US"/>
      </w:rPr>
      <w:drawing>
        <wp:anchor distT="0" distB="0" distL="114300" distR="114300" simplePos="0" relativeHeight="251658241" behindDoc="1" locked="0" layoutInCell="1" allowOverlap="1" wp14:anchorId="25160D51" wp14:editId="5A09AFBF">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254A" w14:textId="77777777" w:rsidR="00610FFE" w:rsidRDefault="0052451F">
    <w:pPr>
      <w:pStyle w:val="Header"/>
    </w:pPr>
    <w:r>
      <w:rPr>
        <w:noProof/>
      </w:rPr>
      <w:drawing>
        <wp:anchor distT="0" distB="0" distL="114300" distR="114300" simplePos="0" relativeHeight="251658240" behindDoc="0" locked="0" layoutInCell="1" allowOverlap="1" wp14:anchorId="40A80BA0" wp14:editId="09D2DFC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09902400">
      <w:start w:val="1"/>
      <w:numFmt w:val="lowerRoman"/>
      <w:lvlText w:val="(%1)"/>
      <w:lvlJc w:val="left"/>
      <w:pPr>
        <w:ind w:left="1080" w:hanging="720"/>
      </w:pPr>
      <w:rPr>
        <w:rFonts w:hint="default"/>
      </w:rPr>
    </w:lvl>
    <w:lvl w:ilvl="1" w:tplc="5546D0A6" w:tentative="1">
      <w:start w:val="1"/>
      <w:numFmt w:val="lowerLetter"/>
      <w:lvlText w:val="%2."/>
      <w:lvlJc w:val="left"/>
      <w:pPr>
        <w:ind w:left="1440" w:hanging="360"/>
      </w:pPr>
    </w:lvl>
    <w:lvl w:ilvl="2" w:tplc="2A5A2FA4" w:tentative="1">
      <w:start w:val="1"/>
      <w:numFmt w:val="lowerRoman"/>
      <w:lvlText w:val="%3."/>
      <w:lvlJc w:val="right"/>
      <w:pPr>
        <w:ind w:left="2160" w:hanging="180"/>
      </w:pPr>
    </w:lvl>
    <w:lvl w:ilvl="3" w:tplc="F5EE48FA" w:tentative="1">
      <w:start w:val="1"/>
      <w:numFmt w:val="decimal"/>
      <w:lvlText w:val="%4."/>
      <w:lvlJc w:val="left"/>
      <w:pPr>
        <w:ind w:left="2880" w:hanging="360"/>
      </w:pPr>
    </w:lvl>
    <w:lvl w:ilvl="4" w:tplc="213AEF6A" w:tentative="1">
      <w:start w:val="1"/>
      <w:numFmt w:val="lowerLetter"/>
      <w:lvlText w:val="%5."/>
      <w:lvlJc w:val="left"/>
      <w:pPr>
        <w:ind w:left="3600" w:hanging="360"/>
      </w:pPr>
    </w:lvl>
    <w:lvl w:ilvl="5" w:tplc="50624376" w:tentative="1">
      <w:start w:val="1"/>
      <w:numFmt w:val="lowerRoman"/>
      <w:lvlText w:val="%6."/>
      <w:lvlJc w:val="right"/>
      <w:pPr>
        <w:ind w:left="4320" w:hanging="180"/>
      </w:pPr>
    </w:lvl>
    <w:lvl w:ilvl="6" w:tplc="75883DD6" w:tentative="1">
      <w:start w:val="1"/>
      <w:numFmt w:val="decimal"/>
      <w:lvlText w:val="%7."/>
      <w:lvlJc w:val="left"/>
      <w:pPr>
        <w:ind w:left="5040" w:hanging="360"/>
      </w:pPr>
    </w:lvl>
    <w:lvl w:ilvl="7" w:tplc="8524409C" w:tentative="1">
      <w:start w:val="1"/>
      <w:numFmt w:val="lowerLetter"/>
      <w:lvlText w:val="%8."/>
      <w:lvlJc w:val="left"/>
      <w:pPr>
        <w:ind w:left="5760" w:hanging="360"/>
      </w:pPr>
    </w:lvl>
    <w:lvl w:ilvl="8" w:tplc="1FDCA1E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46C9CDA">
      <w:start w:val="1"/>
      <w:numFmt w:val="lowerRoman"/>
      <w:lvlText w:val="(%1)"/>
      <w:lvlJc w:val="left"/>
      <w:pPr>
        <w:ind w:left="1080" w:hanging="720"/>
      </w:pPr>
      <w:rPr>
        <w:rFonts w:hint="default"/>
      </w:rPr>
    </w:lvl>
    <w:lvl w:ilvl="1" w:tplc="E4F428AE" w:tentative="1">
      <w:start w:val="1"/>
      <w:numFmt w:val="lowerLetter"/>
      <w:lvlText w:val="%2."/>
      <w:lvlJc w:val="left"/>
      <w:pPr>
        <w:ind w:left="1440" w:hanging="360"/>
      </w:pPr>
    </w:lvl>
    <w:lvl w:ilvl="2" w:tplc="1E3676D8" w:tentative="1">
      <w:start w:val="1"/>
      <w:numFmt w:val="lowerRoman"/>
      <w:lvlText w:val="%3."/>
      <w:lvlJc w:val="right"/>
      <w:pPr>
        <w:ind w:left="2160" w:hanging="180"/>
      </w:pPr>
    </w:lvl>
    <w:lvl w:ilvl="3" w:tplc="C952FA9C" w:tentative="1">
      <w:start w:val="1"/>
      <w:numFmt w:val="decimal"/>
      <w:lvlText w:val="%4."/>
      <w:lvlJc w:val="left"/>
      <w:pPr>
        <w:ind w:left="2880" w:hanging="360"/>
      </w:pPr>
    </w:lvl>
    <w:lvl w:ilvl="4" w:tplc="C9A2F5E6" w:tentative="1">
      <w:start w:val="1"/>
      <w:numFmt w:val="lowerLetter"/>
      <w:lvlText w:val="%5."/>
      <w:lvlJc w:val="left"/>
      <w:pPr>
        <w:ind w:left="3600" w:hanging="360"/>
      </w:pPr>
    </w:lvl>
    <w:lvl w:ilvl="5" w:tplc="2A8C8C3A" w:tentative="1">
      <w:start w:val="1"/>
      <w:numFmt w:val="lowerRoman"/>
      <w:lvlText w:val="%6."/>
      <w:lvlJc w:val="right"/>
      <w:pPr>
        <w:ind w:left="4320" w:hanging="180"/>
      </w:pPr>
    </w:lvl>
    <w:lvl w:ilvl="6" w:tplc="0354210C" w:tentative="1">
      <w:start w:val="1"/>
      <w:numFmt w:val="decimal"/>
      <w:lvlText w:val="%7."/>
      <w:lvlJc w:val="left"/>
      <w:pPr>
        <w:ind w:left="5040" w:hanging="360"/>
      </w:pPr>
    </w:lvl>
    <w:lvl w:ilvl="7" w:tplc="24786E4A" w:tentative="1">
      <w:start w:val="1"/>
      <w:numFmt w:val="lowerLetter"/>
      <w:lvlText w:val="%8."/>
      <w:lvlJc w:val="left"/>
      <w:pPr>
        <w:ind w:left="5760" w:hanging="360"/>
      </w:pPr>
    </w:lvl>
    <w:lvl w:ilvl="8" w:tplc="72E8A88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362A32C0">
      <w:start w:val="1"/>
      <w:numFmt w:val="lowerRoman"/>
      <w:lvlText w:val="(%1)"/>
      <w:lvlJc w:val="left"/>
      <w:pPr>
        <w:ind w:left="1080" w:hanging="720"/>
      </w:pPr>
      <w:rPr>
        <w:rFonts w:hint="default"/>
      </w:rPr>
    </w:lvl>
    <w:lvl w:ilvl="1" w:tplc="5B4E4162" w:tentative="1">
      <w:start w:val="1"/>
      <w:numFmt w:val="lowerLetter"/>
      <w:lvlText w:val="%2."/>
      <w:lvlJc w:val="left"/>
      <w:pPr>
        <w:ind w:left="1440" w:hanging="360"/>
      </w:pPr>
    </w:lvl>
    <w:lvl w:ilvl="2" w:tplc="BDBA15B6" w:tentative="1">
      <w:start w:val="1"/>
      <w:numFmt w:val="lowerRoman"/>
      <w:lvlText w:val="%3."/>
      <w:lvlJc w:val="right"/>
      <w:pPr>
        <w:ind w:left="2160" w:hanging="180"/>
      </w:pPr>
    </w:lvl>
    <w:lvl w:ilvl="3" w:tplc="4DF2CF4A" w:tentative="1">
      <w:start w:val="1"/>
      <w:numFmt w:val="decimal"/>
      <w:lvlText w:val="%4."/>
      <w:lvlJc w:val="left"/>
      <w:pPr>
        <w:ind w:left="2880" w:hanging="360"/>
      </w:pPr>
    </w:lvl>
    <w:lvl w:ilvl="4" w:tplc="D69CD5EA" w:tentative="1">
      <w:start w:val="1"/>
      <w:numFmt w:val="lowerLetter"/>
      <w:lvlText w:val="%5."/>
      <w:lvlJc w:val="left"/>
      <w:pPr>
        <w:ind w:left="3600" w:hanging="360"/>
      </w:pPr>
    </w:lvl>
    <w:lvl w:ilvl="5" w:tplc="07C09AB8" w:tentative="1">
      <w:start w:val="1"/>
      <w:numFmt w:val="lowerRoman"/>
      <w:lvlText w:val="%6."/>
      <w:lvlJc w:val="right"/>
      <w:pPr>
        <w:ind w:left="4320" w:hanging="180"/>
      </w:pPr>
    </w:lvl>
    <w:lvl w:ilvl="6" w:tplc="30708304" w:tentative="1">
      <w:start w:val="1"/>
      <w:numFmt w:val="decimal"/>
      <w:lvlText w:val="%7."/>
      <w:lvlJc w:val="left"/>
      <w:pPr>
        <w:ind w:left="5040" w:hanging="360"/>
      </w:pPr>
    </w:lvl>
    <w:lvl w:ilvl="7" w:tplc="B646421E" w:tentative="1">
      <w:start w:val="1"/>
      <w:numFmt w:val="lowerLetter"/>
      <w:lvlText w:val="%8."/>
      <w:lvlJc w:val="left"/>
      <w:pPr>
        <w:ind w:left="5760" w:hanging="360"/>
      </w:pPr>
    </w:lvl>
    <w:lvl w:ilvl="8" w:tplc="F3F49378"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1BAC732">
      <w:start w:val="1"/>
      <w:numFmt w:val="bullet"/>
      <w:lvlText w:val=""/>
      <w:lvlJc w:val="left"/>
      <w:pPr>
        <w:ind w:left="720" w:hanging="360"/>
      </w:pPr>
      <w:rPr>
        <w:rFonts w:ascii="Symbol" w:hAnsi="Symbol" w:hint="default"/>
        <w:color w:val="auto"/>
        <w:sz w:val="24"/>
        <w:szCs w:val="24"/>
      </w:rPr>
    </w:lvl>
    <w:lvl w:ilvl="1" w:tplc="4C56CC4A" w:tentative="1">
      <w:start w:val="1"/>
      <w:numFmt w:val="bullet"/>
      <w:lvlText w:val="o"/>
      <w:lvlJc w:val="left"/>
      <w:pPr>
        <w:ind w:left="1440" w:hanging="360"/>
      </w:pPr>
      <w:rPr>
        <w:rFonts w:ascii="Courier New" w:hAnsi="Courier New" w:cs="Courier New" w:hint="default"/>
      </w:rPr>
    </w:lvl>
    <w:lvl w:ilvl="2" w:tplc="D4988CDA" w:tentative="1">
      <w:start w:val="1"/>
      <w:numFmt w:val="bullet"/>
      <w:lvlText w:val=""/>
      <w:lvlJc w:val="left"/>
      <w:pPr>
        <w:ind w:left="2160" w:hanging="360"/>
      </w:pPr>
      <w:rPr>
        <w:rFonts w:ascii="Wingdings" w:hAnsi="Wingdings" w:hint="default"/>
      </w:rPr>
    </w:lvl>
    <w:lvl w:ilvl="3" w:tplc="EC6EFFE8" w:tentative="1">
      <w:start w:val="1"/>
      <w:numFmt w:val="bullet"/>
      <w:lvlText w:val=""/>
      <w:lvlJc w:val="left"/>
      <w:pPr>
        <w:ind w:left="2880" w:hanging="360"/>
      </w:pPr>
      <w:rPr>
        <w:rFonts w:ascii="Symbol" w:hAnsi="Symbol" w:hint="default"/>
      </w:rPr>
    </w:lvl>
    <w:lvl w:ilvl="4" w:tplc="F5C638DE" w:tentative="1">
      <w:start w:val="1"/>
      <w:numFmt w:val="bullet"/>
      <w:lvlText w:val="o"/>
      <w:lvlJc w:val="left"/>
      <w:pPr>
        <w:ind w:left="3600" w:hanging="360"/>
      </w:pPr>
      <w:rPr>
        <w:rFonts w:ascii="Courier New" w:hAnsi="Courier New" w:cs="Courier New" w:hint="default"/>
      </w:rPr>
    </w:lvl>
    <w:lvl w:ilvl="5" w:tplc="E78C995E" w:tentative="1">
      <w:start w:val="1"/>
      <w:numFmt w:val="bullet"/>
      <w:lvlText w:val=""/>
      <w:lvlJc w:val="left"/>
      <w:pPr>
        <w:ind w:left="4320" w:hanging="360"/>
      </w:pPr>
      <w:rPr>
        <w:rFonts w:ascii="Wingdings" w:hAnsi="Wingdings" w:hint="default"/>
      </w:rPr>
    </w:lvl>
    <w:lvl w:ilvl="6" w:tplc="165AF34E" w:tentative="1">
      <w:start w:val="1"/>
      <w:numFmt w:val="bullet"/>
      <w:lvlText w:val=""/>
      <w:lvlJc w:val="left"/>
      <w:pPr>
        <w:ind w:left="5040" w:hanging="360"/>
      </w:pPr>
      <w:rPr>
        <w:rFonts w:ascii="Symbol" w:hAnsi="Symbol" w:hint="default"/>
      </w:rPr>
    </w:lvl>
    <w:lvl w:ilvl="7" w:tplc="A28A1AB6" w:tentative="1">
      <w:start w:val="1"/>
      <w:numFmt w:val="bullet"/>
      <w:lvlText w:val="o"/>
      <w:lvlJc w:val="left"/>
      <w:pPr>
        <w:ind w:left="5760" w:hanging="360"/>
      </w:pPr>
      <w:rPr>
        <w:rFonts w:ascii="Courier New" w:hAnsi="Courier New" w:cs="Courier New" w:hint="default"/>
      </w:rPr>
    </w:lvl>
    <w:lvl w:ilvl="8" w:tplc="083A02A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125212E8">
      <w:start w:val="1"/>
      <w:numFmt w:val="lowerRoman"/>
      <w:lvlText w:val="(%1)"/>
      <w:lvlJc w:val="left"/>
      <w:pPr>
        <w:ind w:left="1080" w:hanging="720"/>
      </w:pPr>
      <w:rPr>
        <w:rFonts w:hint="default"/>
      </w:rPr>
    </w:lvl>
    <w:lvl w:ilvl="1" w:tplc="CB8AE38E" w:tentative="1">
      <w:start w:val="1"/>
      <w:numFmt w:val="lowerLetter"/>
      <w:lvlText w:val="%2."/>
      <w:lvlJc w:val="left"/>
      <w:pPr>
        <w:ind w:left="1440" w:hanging="360"/>
      </w:pPr>
    </w:lvl>
    <w:lvl w:ilvl="2" w:tplc="6BA2B772" w:tentative="1">
      <w:start w:val="1"/>
      <w:numFmt w:val="lowerRoman"/>
      <w:lvlText w:val="%3."/>
      <w:lvlJc w:val="right"/>
      <w:pPr>
        <w:ind w:left="2160" w:hanging="180"/>
      </w:pPr>
    </w:lvl>
    <w:lvl w:ilvl="3" w:tplc="0212AD88" w:tentative="1">
      <w:start w:val="1"/>
      <w:numFmt w:val="decimal"/>
      <w:lvlText w:val="%4."/>
      <w:lvlJc w:val="left"/>
      <w:pPr>
        <w:ind w:left="2880" w:hanging="360"/>
      </w:pPr>
    </w:lvl>
    <w:lvl w:ilvl="4" w:tplc="A88C8AA4" w:tentative="1">
      <w:start w:val="1"/>
      <w:numFmt w:val="lowerLetter"/>
      <w:lvlText w:val="%5."/>
      <w:lvlJc w:val="left"/>
      <w:pPr>
        <w:ind w:left="3600" w:hanging="360"/>
      </w:pPr>
    </w:lvl>
    <w:lvl w:ilvl="5" w:tplc="1C124410" w:tentative="1">
      <w:start w:val="1"/>
      <w:numFmt w:val="lowerRoman"/>
      <w:lvlText w:val="%6."/>
      <w:lvlJc w:val="right"/>
      <w:pPr>
        <w:ind w:left="4320" w:hanging="180"/>
      </w:pPr>
    </w:lvl>
    <w:lvl w:ilvl="6" w:tplc="AE5A27D8" w:tentative="1">
      <w:start w:val="1"/>
      <w:numFmt w:val="decimal"/>
      <w:lvlText w:val="%7."/>
      <w:lvlJc w:val="left"/>
      <w:pPr>
        <w:ind w:left="5040" w:hanging="360"/>
      </w:pPr>
    </w:lvl>
    <w:lvl w:ilvl="7" w:tplc="EE9A3E72" w:tentative="1">
      <w:start w:val="1"/>
      <w:numFmt w:val="lowerLetter"/>
      <w:lvlText w:val="%8."/>
      <w:lvlJc w:val="left"/>
      <w:pPr>
        <w:ind w:left="5760" w:hanging="360"/>
      </w:pPr>
    </w:lvl>
    <w:lvl w:ilvl="8" w:tplc="E6CE334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1046D3E2">
      <w:start w:val="1"/>
      <w:numFmt w:val="lowerRoman"/>
      <w:lvlText w:val="(%1)"/>
      <w:lvlJc w:val="left"/>
      <w:pPr>
        <w:ind w:left="1080" w:hanging="720"/>
      </w:pPr>
      <w:rPr>
        <w:rFonts w:hint="default"/>
      </w:rPr>
    </w:lvl>
    <w:lvl w:ilvl="1" w:tplc="45728DB4" w:tentative="1">
      <w:start w:val="1"/>
      <w:numFmt w:val="lowerLetter"/>
      <w:lvlText w:val="%2."/>
      <w:lvlJc w:val="left"/>
      <w:pPr>
        <w:ind w:left="1440" w:hanging="360"/>
      </w:pPr>
    </w:lvl>
    <w:lvl w:ilvl="2" w:tplc="99E8F99A" w:tentative="1">
      <w:start w:val="1"/>
      <w:numFmt w:val="lowerRoman"/>
      <w:lvlText w:val="%3."/>
      <w:lvlJc w:val="right"/>
      <w:pPr>
        <w:ind w:left="2160" w:hanging="180"/>
      </w:pPr>
    </w:lvl>
    <w:lvl w:ilvl="3" w:tplc="3FC6F1E2" w:tentative="1">
      <w:start w:val="1"/>
      <w:numFmt w:val="decimal"/>
      <w:lvlText w:val="%4."/>
      <w:lvlJc w:val="left"/>
      <w:pPr>
        <w:ind w:left="2880" w:hanging="360"/>
      </w:pPr>
    </w:lvl>
    <w:lvl w:ilvl="4" w:tplc="14A0C6DC" w:tentative="1">
      <w:start w:val="1"/>
      <w:numFmt w:val="lowerLetter"/>
      <w:lvlText w:val="%5."/>
      <w:lvlJc w:val="left"/>
      <w:pPr>
        <w:ind w:left="3600" w:hanging="360"/>
      </w:pPr>
    </w:lvl>
    <w:lvl w:ilvl="5" w:tplc="90FEC6A2" w:tentative="1">
      <w:start w:val="1"/>
      <w:numFmt w:val="lowerRoman"/>
      <w:lvlText w:val="%6."/>
      <w:lvlJc w:val="right"/>
      <w:pPr>
        <w:ind w:left="4320" w:hanging="180"/>
      </w:pPr>
    </w:lvl>
    <w:lvl w:ilvl="6" w:tplc="BB86B2C6" w:tentative="1">
      <w:start w:val="1"/>
      <w:numFmt w:val="decimal"/>
      <w:lvlText w:val="%7."/>
      <w:lvlJc w:val="left"/>
      <w:pPr>
        <w:ind w:left="5040" w:hanging="360"/>
      </w:pPr>
    </w:lvl>
    <w:lvl w:ilvl="7" w:tplc="04F6A662" w:tentative="1">
      <w:start w:val="1"/>
      <w:numFmt w:val="lowerLetter"/>
      <w:lvlText w:val="%8."/>
      <w:lvlJc w:val="left"/>
      <w:pPr>
        <w:ind w:left="5760" w:hanging="360"/>
      </w:pPr>
    </w:lvl>
    <w:lvl w:ilvl="8" w:tplc="75BE859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9E43622">
      <w:start w:val="1"/>
      <w:numFmt w:val="lowerRoman"/>
      <w:lvlText w:val="(%1)"/>
      <w:lvlJc w:val="left"/>
      <w:pPr>
        <w:ind w:left="1080" w:hanging="720"/>
      </w:pPr>
      <w:rPr>
        <w:rFonts w:hint="default"/>
      </w:rPr>
    </w:lvl>
    <w:lvl w:ilvl="1" w:tplc="3A3A3236" w:tentative="1">
      <w:start w:val="1"/>
      <w:numFmt w:val="lowerLetter"/>
      <w:lvlText w:val="%2."/>
      <w:lvlJc w:val="left"/>
      <w:pPr>
        <w:ind w:left="1440" w:hanging="360"/>
      </w:pPr>
    </w:lvl>
    <w:lvl w:ilvl="2" w:tplc="B4CECEFE" w:tentative="1">
      <w:start w:val="1"/>
      <w:numFmt w:val="lowerRoman"/>
      <w:lvlText w:val="%3."/>
      <w:lvlJc w:val="right"/>
      <w:pPr>
        <w:ind w:left="2160" w:hanging="180"/>
      </w:pPr>
    </w:lvl>
    <w:lvl w:ilvl="3" w:tplc="989E703C" w:tentative="1">
      <w:start w:val="1"/>
      <w:numFmt w:val="decimal"/>
      <w:lvlText w:val="%4."/>
      <w:lvlJc w:val="left"/>
      <w:pPr>
        <w:ind w:left="2880" w:hanging="360"/>
      </w:pPr>
    </w:lvl>
    <w:lvl w:ilvl="4" w:tplc="06AA08DC" w:tentative="1">
      <w:start w:val="1"/>
      <w:numFmt w:val="lowerLetter"/>
      <w:lvlText w:val="%5."/>
      <w:lvlJc w:val="left"/>
      <w:pPr>
        <w:ind w:left="3600" w:hanging="360"/>
      </w:pPr>
    </w:lvl>
    <w:lvl w:ilvl="5" w:tplc="602849B6" w:tentative="1">
      <w:start w:val="1"/>
      <w:numFmt w:val="lowerRoman"/>
      <w:lvlText w:val="%6."/>
      <w:lvlJc w:val="right"/>
      <w:pPr>
        <w:ind w:left="4320" w:hanging="180"/>
      </w:pPr>
    </w:lvl>
    <w:lvl w:ilvl="6" w:tplc="5D388A44" w:tentative="1">
      <w:start w:val="1"/>
      <w:numFmt w:val="decimal"/>
      <w:lvlText w:val="%7."/>
      <w:lvlJc w:val="left"/>
      <w:pPr>
        <w:ind w:left="5040" w:hanging="360"/>
      </w:pPr>
    </w:lvl>
    <w:lvl w:ilvl="7" w:tplc="CF46678E" w:tentative="1">
      <w:start w:val="1"/>
      <w:numFmt w:val="lowerLetter"/>
      <w:lvlText w:val="%8."/>
      <w:lvlJc w:val="left"/>
      <w:pPr>
        <w:ind w:left="5760" w:hanging="360"/>
      </w:pPr>
    </w:lvl>
    <w:lvl w:ilvl="8" w:tplc="0DB675D6"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A162154">
      <w:start w:val="1"/>
      <w:numFmt w:val="lowerRoman"/>
      <w:lvlText w:val="(%1)"/>
      <w:lvlJc w:val="left"/>
      <w:pPr>
        <w:ind w:left="1080" w:hanging="720"/>
      </w:pPr>
      <w:rPr>
        <w:rFonts w:hint="default"/>
      </w:rPr>
    </w:lvl>
    <w:lvl w:ilvl="1" w:tplc="03BE121E" w:tentative="1">
      <w:start w:val="1"/>
      <w:numFmt w:val="lowerLetter"/>
      <w:lvlText w:val="%2."/>
      <w:lvlJc w:val="left"/>
      <w:pPr>
        <w:ind w:left="1440" w:hanging="360"/>
      </w:pPr>
    </w:lvl>
    <w:lvl w:ilvl="2" w:tplc="65387B22" w:tentative="1">
      <w:start w:val="1"/>
      <w:numFmt w:val="lowerRoman"/>
      <w:lvlText w:val="%3."/>
      <w:lvlJc w:val="right"/>
      <w:pPr>
        <w:ind w:left="2160" w:hanging="180"/>
      </w:pPr>
    </w:lvl>
    <w:lvl w:ilvl="3" w:tplc="3BA8EF30" w:tentative="1">
      <w:start w:val="1"/>
      <w:numFmt w:val="decimal"/>
      <w:lvlText w:val="%4."/>
      <w:lvlJc w:val="left"/>
      <w:pPr>
        <w:ind w:left="2880" w:hanging="360"/>
      </w:pPr>
    </w:lvl>
    <w:lvl w:ilvl="4" w:tplc="928A3D60" w:tentative="1">
      <w:start w:val="1"/>
      <w:numFmt w:val="lowerLetter"/>
      <w:lvlText w:val="%5."/>
      <w:lvlJc w:val="left"/>
      <w:pPr>
        <w:ind w:left="3600" w:hanging="360"/>
      </w:pPr>
    </w:lvl>
    <w:lvl w:ilvl="5" w:tplc="F9549106" w:tentative="1">
      <w:start w:val="1"/>
      <w:numFmt w:val="lowerRoman"/>
      <w:lvlText w:val="%6."/>
      <w:lvlJc w:val="right"/>
      <w:pPr>
        <w:ind w:left="4320" w:hanging="180"/>
      </w:pPr>
    </w:lvl>
    <w:lvl w:ilvl="6" w:tplc="04B63DB0" w:tentative="1">
      <w:start w:val="1"/>
      <w:numFmt w:val="decimal"/>
      <w:lvlText w:val="%7."/>
      <w:lvlJc w:val="left"/>
      <w:pPr>
        <w:ind w:left="5040" w:hanging="360"/>
      </w:pPr>
    </w:lvl>
    <w:lvl w:ilvl="7" w:tplc="E3609274" w:tentative="1">
      <w:start w:val="1"/>
      <w:numFmt w:val="lowerLetter"/>
      <w:lvlText w:val="%8."/>
      <w:lvlJc w:val="left"/>
      <w:pPr>
        <w:ind w:left="5760" w:hanging="360"/>
      </w:pPr>
    </w:lvl>
    <w:lvl w:ilvl="8" w:tplc="FB7C4776"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69462A56">
      <w:start w:val="1"/>
      <w:numFmt w:val="lowerRoman"/>
      <w:lvlText w:val="(%1)"/>
      <w:lvlJc w:val="left"/>
      <w:pPr>
        <w:ind w:left="1080" w:hanging="720"/>
      </w:pPr>
      <w:rPr>
        <w:rFonts w:hint="default"/>
      </w:rPr>
    </w:lvl>
    <w:lvl w:ilvl="1" w:tplc="7FD6CC42" w:tentative="1">
      <w:start w:val="1"/>
      <w:numFmt w:val="lowerLetter"/>
      <w:lvlText w:val="%2."/>
      <w:lvlJc w:val="left"/>
      <w:pPr>
        <w:ind w:left="1440" w:hanging="360"/>
      </w:pPr>
    </w:lvl>
    <w:lvl w:ilvl="2" w:tplc="BFF485D8" w:tentative="1">
      <w:start w:val="1"/>
      <w:numFmt w:val="lowerRoman"/>
      <w:lvlText w:val="%3."/>
      <w:lvlJc w:val="right"/>
      <w:pPr>
        <w:ind w:left="2160" w:hanging="180"/>
      </w:pPr>
    </w:lvl>
    <w:lvl w:ilvl="3" w:tplc="52EE0BE8" w:tentative="1">
      <w:start w:val="1"/>
      <w:numFmt w:val="decimal"/>
      <w:lvlText w:val="%4."/>
      <w:lvlJc w:val="left"/>
      <w:pPr>
        <w:ind w:left="2880" w:hanging="360"/>
      </w:pPr>
    </w:lvl>
    <w:lvl w:ilvl="4" w:tplc="418AB7EE" w:tentative="1">
      <w:start w:val="1"/>
      <w:numFmt w:val="lowerLetter"/>
      <w:lvlText w:val="%5."/>
      <w:lvlJc w:val="left"/>
      <w:pPr>
        <w:ind w:left="3600" w:hanging="360"/>
      </w:pPr>
    </w:lvl>
    <w:lvl w:ilvl="5" w:tplc="9BFA3CCA" w:tentative="1">
      <w:start w:val="1"/>
      <w:numFmt w:val="lowerRoman"/>
      <w:lvlText w:val="%6."/>
      <w:lvlJc w:val="right"/>
      <w:pPr>
        <w:ind w:left="4320" w:hanging="180"/>
      </w:pPr>
    </w:lvl>
    <w:lvl w:ilvl="6" w:tplc="868E958A" w:tentative="1">
      <w:start w:val="1"/>
      <w:numFmt w:val="decimal"/>
      <w:lvlText w:val="%7."/>
      <w:lvlJc w:val="left"/>
      <w:pPr>
        <w:ind w:left="5040" w:hanging="360"/>
      </w:pPr>
    </w:lvl>
    <w:lvl w:ilvl="7" w:tplc="79F2D6B6" w:tentative="1">
      <w:start w:val="1"/>
      <w:numFmt w:val="lowerLetter"/>
      <w:lvlText w:val="%8."/>
      <w:lvlJc w:val="left"/>
      <w:pPr>
        <w:ind w:left="5760" w:hanging="360"/>
      </w:pPr>
    </w:lvl>
    <w:lvl w:ilvl="8" w:tplc="B7BAF2C2"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0FAFBF8">
      <w:start w:val="1"/>
      <w:numFmt w:val="lowerRoman"/>
      <w:lvlText w:val="(%1)"/>
      <w:lvlJc w:val="left"/>
      <w:pPr>
        <w:ind w:left="1080" w:hanging="720"/>
      </w:pPr>
      <w:rPr>
        <w:rFonts w:hint="default"/>
      </w:rPr>
    </w:lvl>
    <w:lvl w:ilvl="1" w:tplc="0D0A8556" w:tentative="1">
      <w:start w:val="1"/>
      <w:numFmt w:val="lowerLetter"/>
      <w:lvlText w:val="%2."/>
      <w:lvlJc w:val="left"/>
      <w:pPr>
        <w:ind w:left="1440" w:hanging="360"/>
      </w:pPr>
    </w:lvl>
    <w:lvl w:ilvl="2" w:tplc="B3F2D970" w:tentative="1">
      <w:start w:val="1"/>
      <w:numFmt w:val="lowerRoman"/>
      <w:lvlText w:val="%3."/>
      <w:lvlJc w:val="right"/>
      <w:pPr>
        <w:ind w:left="2160" w:hanging="180"/>
      </w:pPr>
    </w:lvl>
    <w:lvl w:ilvl="3" w:tplc="2BC4864A" w:tentative="1">
      <w:start w:val="1"/>
      <w:numFmt w:val="decimal"/>
      <w:lvlText w:val="%4."/>
      <w:lvlJc w:val="left"/>
      <w:pPr>
        <w:ind w:left="2880" w:hanging="360"/>
      </w:pPr>
    </w:lvl>
    <w:lvl w:ilvl="4" w:tplc="57D4DD6A" w:tentative="1">
      <w:start w:val="1"/>
      <w:numFmt w:val="lowerLetter"/>
      <w:lvlText w:val="%5."/>
      <w:lvlJc w:val="left"/>
      <w:pPr>
        <w:ind w:left="3600" w:hanging="360"/>
      </w:pPr>
    </w:lvl>
    <w:lvl w:ilvl="5" w:tplc="A7144938" w:tentative="1">
      <w:start w:val="1"/>
      <w:numFmt w:val="lowerRoman"/>
      <w:lvlText w:val="%6."/>
      <w:lvlJc w:val="right"/>
      <w:pPr>
        <w:ind w:left="4320" w:hanging="180"/>
      </w:pPr>
    </w:lvl>
    <w:lvl w:ilvl="6" w:tplc="72349E3C" w:tentative="1">
      <w:start w:val="1"/>
      <w:numFmt w:val="decimal"/>
      <w:lvlText w:val="%7."/>
      <w:lvlJc w:val="left"/>
      <w:pPr>
        <w:ind w:left="5040" w:hanging="360"/>
      </w:pPr>
    </w:lvl>
    <w:lvl w:ilvl="7" w:tplc="EF90F44A" w:tentative="1">
      <w:start w:val="1"/>
      <w:numFmt w:val="lowerLetter"/>
      <w:lvlText w:val="%8."/>
      <w:lvlJc w:val="left"/>
      <w:pPr>
        <w:ind w:left="5760" w:hanging="360"/>
      </w:pPr>
    </w:lvl>
    <w:lvl w:ilvl="8" w:tplc="3D4E4EF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307781769">
    <w:abstractNumId w:val="11"/>
  </w:num>
  <w:num w:numId="2" w16cid:durableId="1940940773">
    <w:abstractNumId w:val="4"/>
  </w:num>
  <w:num w:numId="3" w16cid:durableId="696732703">
    <w:abstractNumId w:val="2"/>
  </w:num>
  <w:num w:numId="4" w16cid:durableId="781846316">
    <w:abstractNumId w:val="7"/>
  </w:num>
  <w:num w:numId="5" w16cid:durableId="936445203">
    <w:abstractNumId w:val="6"/>
  </w:num>
  <w:num w:numId="6" w16cid:durableId="97140858">
    <w:abstractNumId w:val="1"/>
  </w:num>
  <w:num w:numId="7" w16cid:durableId="111174761">
    <w:abstractNumId w:val="9"/>
  </w:num>
  <w:num w:numId="8" w16cid:durableId="103548701">
    <w:abstractNumId w:val="5"/>
  </w:num>
  <w:num w:numId="9" w16cid:durableId="1131362529">
    <w:abstractNumId w:val="8"/>
  </w:num>
  <w:num w:numId="10" w16cid:durableId="1262647695">
    <w:abstractNumId w:val="3"/>
  </w:num>
  <w:num w:numId="11" w16cid:durableId="1157765583">
    <w:abstractNumId w:val="10"/>
  </w:num>
  <w:num w:numId="12" w16cid:durableId="1562447681">
    <w:abstractNumId w:val="0"/>
  </w:num>
  <w:num w:numId="13" w16cid:durableId="1816291668">
    <w:abstractNumId w:val="11"/>
  </w:num>
  <w:num w:numId="14" w16cid:durableId="2930216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E52"/>
    <w:rsid w:val="00015D68"/>
    <w:rsid w:val="000168EE"/>
    <w:rsid w:val="00042E52"/>
    <w:rsid w:val="00053AC9"/>
    <w:rsid w:val="00061EF5"/>
    <w:rsid w:val="00063273"/>
    <w:rsid w:val="00063760"/>
    <w:rsid w:val="000713E2"/>
    <w:rsid w:val="00071DD4"/>
    <w:rsid w:val="00072898"/>
    <w:rsid w:val="000779A7"/>
    <w:rsid w:val="00095FB5"/>
    <w:rsid w:val="000E7A64"/>
    <w:rsid w:val="001439D8"/>
    <w:rsid w:val="00171885"/>
    <w:rsid w:val="00217CEE"/>
    <w:rsid w:val="0022038C"/>
    <w:rsid w:val="00227664"/>
    <w:rsid w:val="002647D4"/>
    <w:rsid w:val="002B5823"/>
    <w:rsid w:val="002C1ADC"/>
    <w:rsid w:val="002D5DE3"/>
    <w:rsid w:val="002E749A"/>
    <w:rsid w:val="003133D1"/>
    <w:rsid w:val="00343965"/>
    <w:rsid w:val="00357EEF"/>
    <w:rsid w:val="00372335"/>
    <w:rsid w:val="003B73B9"/>
    <w:rsid w:val="00412868"/>
    <w:rsid w:val="00413CDE"/>
    <w:rsid w:val="00466857"/>
    <w:rsid w:val="004C65FB"/>
    <w:rsid w:val="004C6E20"/>
    <w:rsid w:val="00502ABB"/>
    <w:rsid w:val="0052451F"/>
    <w:rsid w:val="005405BA"/>
    <w:rsid w:val="00553FAE"/>
    <w:rsid w:val="00563DA3"/>
    <w:rsid w:val="00587DCA"/>
    <w:rsid w:val="005F2EDA"/>
    <w:rsid w:val="00610FFE"/>
    <w:rsid w:val="00612349"/>
    <w:rsid w:val="00657163"/>
    <w:rsid w:val="006863CF"/>
    <w:rsid w:val="0069549D"/>
    <w:rsid w:val="006B349B"/>
    <w:rsid w:val="006D09D7"/>
    <w:rsid w:val="006D701C"/>
    <w:rsid w:val="00723F65"/>
    <w:rsid w:val="0075708F"/>
    <w:rsid w:val="00767A46"/>
    <w:rsid w:val="007764DC"/>
    <w:rsid w:val="007967D0"/>
    <w:rsid w:val="007A0A47"/>
    <w:rsid w:val="007A5955"/>
    <w:rsid w:val="007C1B82"/>
    <w:rsid w:val="007D3DB5"/>
    <w:rsid w:val="0081759E"/>
    <w:rsid w:val="00817E3B"/>
    <w:rsid w:val="008312C2"/>
    <w:rsid w:val="00855698"/>
    <w:rsid w:val="008B6BF2"/>
    <w:rsid w:val="008B6EA3"/>
    <w:rsid w:val="008C304D"/>
    <w:rsid w:val="008E3C8E"/>
    <w:rsid w:val="008F63EC"/>
    <w:rsid w:val="00954EF4"/>
    <w:rsid w:val="009C0A79"/>
    <w:rsid w:val="009C29FE"/>
    <w:rsid w:val="009C7B2E"/>
    <w:rsid w:val="009D74E4"/>
    <w:rsid w:val="009E0B68"/>
    <w:rsid w:val="009E1E69"/>
    <w:rsid w:val="009F7E4F"/>
    <w:rsid w:val="00A23213"/>
    <w:rsid w:val="00A23FC3"/>
    <w:rsid w:val="00A908A9"/>
    <w:rsid w:val="00AA606C"/>
    <w:rsid w:val="00AF58EB"/>
    <w:rsid w:val="00B01413"/>
    <w:rsid w:val="00B10676"/>
    <w:rsid w:val="00B55795"/>
    <w:rsid w:val="00B5631B"/>
    <w:rsid w:val="00B658BF"/>
    <w:rsid w:val="00B97541"/>
    <w:rsid w:val="00BA7BE5"/>
    <w:rsid w:val="00BF468A"/>
    <w:rsid w:val="00C03F20"/>
    <w:rsid w:val="00C669A8"/>
    <w:rsid w:val="00C67C35"/>
    <w:rsid w:val="00C8787C"/>
    <w:rsid w:val="00CD6F1A"/>
    <w:rsid w:val="00CE1046"/>
    <w:rsid w:val="00CE39D9"/>
    <w:rsid w:val="00D04815"/>
    <w:rsid w:val="00D074D4"/>
    <w:rsid w:val="00D21688"/>
    <w:rsid w:val="00D542E8"/>
    <w:rsid w:val="00D73211"/>
    <w:rsid w:val="00D7683D"/>
    <w:rsid w:val="00D76A0A"/>
    <w:rsid w:val="00D93877"/>
    <w:rsid w:val="00DA0D82"/>
    <w:rsid w:val="00DA7070"/>
    <w:rsid w:val="00DB70AF"/>
    <w:rsid w:val="00DC611C"/>
    <w:rsid w:val="00DE623A"/>
    <w:rsid w:val="00E02F32"/>
    <w:rsid w:val="00E44CA5"/>
    <w:rsid w:val="00E83A57"/>
    <w:rsid w:val="00E86E48"/>
    <w:rsid w:val="00EA3316"/>
    <w:rsid w:val="00EE21A5"/>
    <w:rsid w:val="00EF01BC"/>
    <w:rsid w:val="00EF27C6"/>
    <w:rsid w:val="00FA0DE2"/>
    <w:rsid w:val="00FA4475"/>
    <w:rsid w:val="00FE4D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2A474F"/>
  <w15:docId w15:val="{6BC714CC-FD02-4E3E-8783-F8024310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D075F" w:rsidRDefault="00C25207"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D075F" w:rsidRDefault="00C25207"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D075F" w:rsidRDefault="00C25207">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D075F" w:rsidRDefault="00C25207"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D075F" w:rsidRDefault="00C25207"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D075F" w:rsidRDefault="00C25207"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D075F" w:rsidRDefault="00C25207"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D075F" w:rsidRDefault="00C25207"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D075F" w:rsidRDefault="00C25207"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D075F" w:rsidRDefault="00C25207"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D075F" w:rsidRDefault="00C25207"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D075F" w:rsidRDefault="00C25207"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D075F" w:rsidRDefault="00C25207"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D075F" w:rsidRDefault="00C25207"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D075F" w:rsidRDefault="00C25207"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D075F" w:rsidRDefault="00C25207"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D075F" w:rsidRDefault="00C25207"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D075F" w:rsidRDefault="00C25207"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D075F" w:rsidRDefault="00C25207"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D075F" w:rsidRDefault="00C25207"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D075F" w:rsidRDefault="00C25207"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D075F" w:rsidRDefault="00C25207"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D075F" w:rsidRDefault="00C25207"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D075F" w:rsidRDefault="00C25207"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D075F" w:rsidRDefault="00C25207"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D075F" w:rsidRDefault="00C25207"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D075F" w:rsidRDefault="00C25207"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D075F" w:rsidRDefault="00C25207"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D075F" w:rsidRDefault="00C25207"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D075F" w:rsidRDefault="00C25207"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D075F" w:rsidRDefault="00C25207"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D075F" w:rsidRDefault="00C25207"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D075F" w:rsidRDefault="00C25207"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D075F" w:rsidRDefault="00C25207"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D075F" w:rsidRDefault="00C25207"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D075F" w:rsidRDefault="00C25207"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D075F" w:rsidRDefault="00C25207"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D075F" w:rsidRDefault="00C25207"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D075F" w:rsidRDefault="00C25207"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D075F" w:rsidRDefault="00C25207"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D075F" w:rsidRDefault="00C25207"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D075F" w:rsidRDefault="00C25207"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D075F" w:rsidRDefault="00C25207"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D075F" w:rsidRDefault="00C25207"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D075F" w:rsidRDefault="00C25207"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D075F" w:rsidRDefault="00C25207"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D075F" w:rsidRDefault="00C25207"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D075F" w:rsidRDefault="00C25207"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D075F" w:rsidRDefault="00C25207"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D075F" w:rsidRDefault="00C25207"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D075F" w:rsidRDefault="00C25207"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C11A8"/>
    <w:rsid w:val="00063760"/>
    <w:rsid w:val="00072898"/>
    <w:rsid w:val="000D075F"/>
    <w:rsid w:val="005405BA"/>
    <w:rsid w:val="005A569E"/>
    <w:rsid w:val="005C11A8"/>
    <w:rsid w:val="00612349"/>
    <w:rsid w:val="006516DF"/>
    <w:rsid w:val="007A5955"/>
    <w:rsid w:val="00A203EF"/>
    <w:rsid w:val="00A21E66"/>
    <w:rsid w:val="00BF5FF8"/>
    <w:rsid w:val="00C25207"/>
    <w:rsid w:val="00C65D11"/>
    <w:rsid w:val="00E02F32"/>
    <w:rsid w:val="00EC195F"/>
    <w:rsid w:val="00EF01BC"/>
    <w:rsid w:val="00FA0D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432E7FF5-EB31-4207-907E-07D4A8AF253A}"/>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4911</Words>
  <Characters>27996</Characters>
  <Application>Microsoft Office Word</Application>
  <DocSecurity>12</DocSecurity>
  <Lines>233</Lines>
  <Paragraphs>65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2025-04-01T02:40:00Z</dcterms:created>
  <dcterms:modified xsi:type="dcterms:W3CDTF">2025-04-01T02:40:00Z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