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7419" w14:textId="36E24B4C" w:rsidR="00A55F7B" w:rsidRDefault="00F52A2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60B3012" wp14:editId="42BF1054">
                <wp:simplePos x="0" y="0"/>
                <wp:positionH relativeFrom="column">
                  <wp:posOffset>-895350</wp:posOffset>
                </wp:positionH>
                <wp:positionV relativeFrom="paragraph">
                  <wp:posOffset>722630</wp:posOffset>
                </wp:positionV>
                <wp:extent cx="5686425" cy="1727200"/>
                <wp:effectExtent l="0" t="0" r="0" b="0"/>
                <wp:wrapSquare wrapText="bothSides"/>
                <wp:docPr id="640412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CD6D4" w14:textId="77777777" w:rsidR="00A55F7B" w:rsidRDefault="0021363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EA373E" w14:textId="77777777" w:rsidR="00A55F7B" w:rsidRPr="001E694D" w:rsidRDefault="0021363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561026" w14:textId="77777777" w:rsidR="00A55F7B" w:rsidRPr="001E694D" w:rsidRDefault="00213631" w:rsidP="009504D0">
                            <w:pPr>
                              <w:pStyle w:val="ContactNumber"/>
                              <w:spacing w:after="600"/>
                              <w:rPr>
                                <w:rFonts w:ascii="Open Sans" w:hAnsi="Open Sans" w:cs="Open Sans"/>
                              </w:rPr>
                            </w:pPr>
                            <w:r w:rsidRPr="001E694D">
                              <w:rPr>
                                <w:rFonts w:ascii="Open Sans" w:hAnsi="Open Sans" w:cs="Open Sans"/>
                              </w:rPr>
                              <w:t>Agedcarequality.gov.au</w:t>
                            </w:r>
                          </w:p>
                          <w:p w14:paraId="19B67EB6" w14:textId="77777777" w:rsidR="00A55F7B" w:rsidRDefault="00A55F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B301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9CD6D4" w14:textId="77777777" w:rsidR="00A55F7B" w:rsidRDefault="0021363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EA373E" w14:textId="77777777" w:rsidR="00A55F7B" w:rsidRPr="001E694D" w:rsidRDefault="0021363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561026" w14:textId="77777777" w:rsidR="00A55F7B" w:rsidRPr="001E694D" w:rsidRDefault="00213631" w:rsidP="009504D0">
                      <w:pPr>
                        <w:pStyle w:val="ContactNumber"/>
                        <w:spacing w:after="600"/>
                        <w:rPr>
                          <w:rFonts w:ascii="Open Sans" w:hAnsi="Open Sans" w:cs="Open Sans"/>
                        </w:rPr>
                      </w:pPr>
                      <w:r w:rsidRPr="001E694D">
                        <w:rPr>
                          <w:rFonts w:ascii="Open Sans" w:hAnsi="Open Sans" w:cs="Open Sans"/>
                        </w:rPr>
                        <w:t>Agedcarequality.gov.au</w:t>
                      </w:r>
                    </w:p>
                    <w:p w14:paraId="19B67EB6" w14:textId="77777777" w:rsidR="00A55F7B" w:rsidRDefault="00A55F7B"/>
                  </w:txbxContent>
                </v:textbox>
                <w10:wrap type="square"/>
              </v:shape>
            </w:pict>
          </mc:Fallback>
        </mc:AlternateContent>
      </w:r>
      <w:r w:rsidR="00213631">
        <w:rPr>
          <w:noProof/>
        </w:rPr>
        <w:drawing>
          <wp:anchor distT="360045" distB="180340" distL="114300" distR="114300" simplePos="0" relativeHeight="251659264" behindDoc="1" locked="0" layoutInCell="1" allowOverlap="1" wp14:anchorId="463FE5AD" wp14:editId="1C5AEE1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A1397FC" w14:textId="77777777" w:rsidR="00A55F7B" w:rsidRPr="001E694D" w:rsidRDefault="00A55F7B" w:rsidP="001E694D">
      <w:pPr>
        <w:tabs>
          <w:tab w:val="left" w:pos="4569"/>
        </w:tabs>
        <w:rPr>
          <w:rFonts w:ascii="Open Sans" w:hAnsi="Open Sans" w:cs="Open Sans"/>
          <w:color w:val="FFFFFF" w:themeColor="background1"/>
          <w:sz w:val="66"/>
          <w:szCs w:val="66"/>
        </w:rPr>
      </w:pPr>
    </w:p>
    <w:p w14:paraId="2CBA5B2A" w14:textId="77777777" w:rsidR="00A55F7B" w:rsidRDefault="00A55F7B" w:rsidP="00372ED2">
      <w:pPr>
        <w:spacing w:after="0"/>
        <w:rPr>
          <w:rFonts w:ascii="Open Sans" w:hAnsi="Open Sans" w:cs="Open Sans"/>
          <w:b/>
          <w:bCs/>
          <w:color w:val="FFFFFF" w:themeColor="background1"/>
          <w:sz w:val="66"/>
          <w:szCs w:val="66"/>
        </w:rPr>
      </w:pPr>
    </w:p>
    <w:p w14:paraId="04483214" w14:textId="77777777" w:rsidR="00A55F7B" w:rsidRDefault="00A55F7B" w:rsidP="00372ED2">
      <w:pPr>
        <w:spacing w:after="0"/>
        <w:rPr>
          <w:rFonts w:ascii="Open Sans" w:hAnsi="Open Sans" w:cs="Open Sans"/>
          <w:b/>
          <w:bCs/>
          <w:color w:val="FFFFFF" w:themeColor="background1"/>
          <w:sz w:val="66"/>
          <w:szCs w:val="66"/>
        </w:rPr>
      </w:pPr>
    </w:p>
    <w:p w14:paraId="60B5D83E" w14:textId="77777777" w:rsidR="00A55F7B" w:rsidRPr="00412FC5" w:rsidRDefault="00A55F7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E95F4A" w14:paraId="60E62F25" w14:textId="77777777" w:rsidTr="002A51BA">
        <w:tc>
          <w:tcPr>
            <w:cnfStyle w:val="001000000000" w:firstRow="0" w:lastRow="0" w:firstColumn="1" w:lastColumn="0" w:oddVBand="0" w:evenVBand="0" w:oddHBand="0" w:evenHBand="0" w:firstRowFirstColumn="0" w:firstRowLastColumn="0" w:lastRowFirstColumn="0" w:lastRowLastColumn="0"/>
            <w:tcW w:w="3403" w:type="dxa"/>
          </w:tcPr>
          <w:p w14:paraId="3B35BE75" w14:textId="77777777" w:rsidR="00A55F7B" w:rsidRPr="001E694D" w:rsidRDefault="0021363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17D8529E" w14:textId="77777777" w:rsidR="00A55F7B" w:rsidRPr="001E694D" w:rsidRDefault="0021363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Chaffey Aged Care</w:t>
            </w:r>
          </w:p>
        </w:tc>
      </w:tr>
      <w:tr w:rsidR="00E95F4A" w14:paraId="1EC8EDAF" w14:textId="77777777" w:rsidTr="002A51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9AB7DAC" w14:textId="77777777" w:rsidR="00A55F7B" w:rsidRPr="001E694D" w:rsidRDefault="0021363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43012A84" w14:textId="77777777" w:rsidR="00A55F7B" w:rsidRPr="001E694D" w:rsidRDefault="0021363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3782</w:t>
            </w:r>
          </w:p>
        </w:tc>
      </w:tr>
      <w:tr w:rsidR="00E95F4A" w14:paraId="59BAA154" w14:textId="77777777" w:rsidTr="002A51BA">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D532359" w14:textId="77777777" w:rsidR="00A55F7B" w:rsidRPr="001E694D" w:rsidRDefault="0021363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197FDFD5" w14:textId="77777777" w:rsidR="00A55F7B" w:rsidRPr="001E694D" w:rsidRDefault="002136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Main</w:t>
            </w:r>
            <w:r w:rsidRPr="001E694D">
              <w:rPr>
                <w:rFonts w:ascii="Open Sans" w:eastAsia="Times New Roman" w:hAnsi="Open Sans" w:cs="Open Sans"/>
                <w:lang w:eastAsia="en-AU"/>
              </w:rPr>
              <w:t xml:space="preserve"> Avenue North, MERBEIN, Victoria, 3505</w:t>
            </w:r>
          </w:p>
        </w:tc>
      </w:tr>
      <w:tr w:rsidR="00E95F4A" w14:paraId="79B04B74" w14:textId="77777777" w:rsidTr="002A51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7CC0122" w14:textId="77777777" w:rsidR="00A55F7B" w:rsidRPr="001E694D" w:rsidRDefault="0021363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18546B97" w14:textId="77777777" w:rsidR="00A55F7B" w:rsidRPr="001E694D" w:rsidRDefault="0021363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95F4A" w14:paraId="4FC485A0" w14:textId="77777777" w:rsidTr="002A51BA">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B4BABE8" w14:textId="77777777" w:rsidR="00A55F7B" w:rsidRPr="001E694D" w:rsidRDefault="0021363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210ECC68" w14:textId="77777777" w:rsidR="00A55F7B" w:rsidRPr="001E694D" w:rsidRDefault="002136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April 2025 to 3 April 2025</w:t>
            </w:r>
          </w:p>
        </w:tc>
      </w:tr>
      <w:tr w:rsidR="00E95F4A" w14:paraId="724C1D7B" w14:textId="77777777" w:rsidTr="002A51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1472EC8" w14:textId="77777777" w:rsidR="00A55F7B" w:rsidRPr="001E694D" w:rsidRDefault="0021363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78575941"/>
            <w:placeholder>
              <w:docPart w:val="DefaultPlaceholder_-1854013437"/>
            </w:placeholder>
            <w:date w:fullDate="2025-05-14T00:00:00Z">
              <w:dateFormat w:val="d MMMM yyyy"/>
              <w:lid w:val="en-AU"/>
              <w:storeMappedDataAs w:val="dateTime"/>
              <w:calendar w:val="gregorian"/>
            </w:date>
          </w:sdtPr>
          <w:sdtEndPr/>
          <w:sdtContent>
            <w:tc>
              <w:tcPr>
                <w:tcW w:w="5765" w:type="dxa"/>
                <w:shd w:val="clear" w:color="auto" w:fill="FFFFFF" w:themeFill="background1"/>
              </w:tcPr>
              <w:p w14:paraId="62DA7875" w14:textId="3E37753E" w:rsidR="00A55F7B" w:rsidRPr="001E694D" w:rsidRDefault="00AE3BC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May 2025</w:t>
                </w:r>
              </w:p>
            </w:tc>
          </w:sdtContent>
        </w:sdt>
      </w:tr>
      <w:tr w:rsidR="00E95F4A" w14:paraId="4C08F25D" w14:textId="77777777" w:rsidTr="002A51BA">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D13F6FC" w14:textId="77777777" w:rsidR="00A55F7B" w:rsidRPr="001E694D" w:rsidRDefault="0021363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31F712C4" w14:textId="77777777" w:rsidR="00A55F7B" w:rsidRPr="001E694D" w:rsidRDefault="002136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2366 Rural Care Australia Ltd </w:t>
            </w:r>
          </w:p>
          <w:p w14:paraId="6E97AE5C" w14:textId="77777777" w:rsidR="00A55F7B" w:rsidRPr="001E694D" w:rsidRDefault="002136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5909 Chaffey Aged Care</w:t>
            </w:r>
          </w:p>
        </w:tc>
      </w:tr>
    </w:tbl>
    <w:bookmarkEnd w:id="0"/>
    <w:p w14:paraId="0E46A5D7" w14:textId="77777777" w:rsidR="00A55F7B" w:rsidRPr="001E694D" w:rsidRDefault="0021363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754EA98" w14:textId="77777777" w:rsidR="00A55F7B" w:rsidRPr="003E162B" w:rsidRDefault="0021363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FB8999E" w14:textId="7A5DE5EF" w:rsidR="00A55F7B" w:rsidRPr="001E694D" w:rsidRDefault="0021363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Chaffey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E517E">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7EA186B" w14:textId="77777777" w:rsidR="00A55F7B" w:rsidRPr="001E694D" w:rsidRDefault="0021363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AB7886E" w14:textId="77777777" w:rsidR="00A55F7B" w:rsidRPr="001E694D" w:rsidRDefault="0021363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F9A959" w14:textId="77777777" w:rsidR="00A55F7B" w:rsidRPr="003E162B" w:rsidRDefault="0021363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DE27673" w14:textId="77777777" w:rsidR="00A55F7B" w:rsidRPr="001E694D" w:rsidRDefault="0021363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3E6FFAE" w14:textId="46C9E590" w:rsidR="00A55F7B" w:rsidRPr="0004506C" w:rsidRDefault="00213631" w:rsidP="0085143E">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04506C">
        <w:rPr>
          <w:rFonts w:ascii="Open Sans" w:hAnsi="Open Sans" w:cs="Open Sans"/>
          <w:color w:val="auto"/>
        </w:rPr>
        <w:t>by a site assessment, observations at the service, review of documents and interviews with staff, older people/representatives and others</w:t>
      </w:r>
      <w:r w:rsidR="0085143E">
        <w:rPr>
          <w:rFonts w:ascii="Open Sans" w:hAnsi="Open Sans" w:cs="Open Sans"/>
          <w:color w:val="auto"/>
        </w:rPr>
        <w:t>.</w:t>
      </w:r>
    </w:p>
    <w:p w14:paraId="5FEB913F" w14:textId="569AC5FA" w:rsidR="00A55F7B" w:rsidRPr="0004506C" w:rsidRDefault="00213631" w:rsidP="0085143E">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04506C">
        <w:rPr>
          <w:rFonts w:ascii="Open Sans" w:hAnsi="Open Sans" w:cs="Open Sans"/>
          <w:color w:val="auto"/>
        </w:rPr>
        <w:t>the provider’s response to the assessment team’s report received</w:t>
      </w:r>
      <w:r w:rsidR="0004506C" w:rsidRPr="0004506C">
        <w:rPr>
          <w:rFonts w:ascii="Open Sans" w:hAnsi="Open Sans" w:cs="Open Sans"/>
          <w:color w:val="auto"/>
        </w:rPr>
        <w:t xml:space="preserve"> 7 May 2025</w:t>
      </w:r>
      <w:r w:rsidR="0085143E">
        <w:rPr>
          <w:rFonts w:ascii="Open Sans" w:hAnsi="Open Sans" w:cs="Open Sans"/>
          <w:color w:val="auto"/>
        </w:rPr>
        <w:t>.</w:t>
      </w:r>
    </w:p>
    <w:p w14:paraId="49CD372C" w14:textId="0F48DC3A" w:rsidR="00A55F7B" w:rsidRPr="001E694D" w:rsidRDefault="0021363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0CA7A16" w14:textId="77777777" w:rsidR="00A55F7B" w:rsidRPr="003E162B" w:rsidRDefault="0021363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E95F4A" w14:paraId="3CD2A79D" w14:textId="77777777" w:rsidTr="00E067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52BA756F" w14:textId="77777777" w:rsidR="00A55F7B" w:rsidRPr="001E694D" w:rsidRDefault="0021363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7" w:type="pct"/>
            <w:shd w:val="clear" w:color="auto" w:fill="auto"/>
          </w:tcPr>
          <w:p w14:paraId="5637FC30" w14:textId="77777777" w:rsidR="00A55F7B" w:rsidRPr="001E694D" w:rsidRDefault="00AC311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7807551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5EFAF443" w14:textId="77777777" w:rsidTr="00E06767">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874F445" w14:textId="77777777" w:rsidR="00A55F7B" w:rsidRPr="001E694D" w:rsidRDefault="0021363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7" w:type="pct"/>
            <w:shd w:val="clear" w:color="auto" w:fill="auto"/>
          </w:tcPr>
          <w:p w14:paraId="39CBEAC9" w14:textId="0BE2D997" w:rsidR="00A55F7B" w:rsidRPr="001E694D" w:rsidRDefault="00AC31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528474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F2AD2">
                  <w:rPr>
                    <w:rFonts w:ascii="Open Sans" w:hAnsi="Open Sans" w:cs="Open Sans"/>
                    <w:b/>
                    <w:bCs/>
                  </w:rPr>
                  <w:t>Not Compliant</w:t>
                </w:r>
              </w:sdtContent>
            </w:sdt>
          </w:p>
        </w:tc>
      </w:tr>
      <w:tr w:rsidR="00E95F4A" w14:paraId="3628700E" w14:textId="77777777" w:rsidTr="00E067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5C79A6F9"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7" w:type="pct"/>
            <w:shd w:val="clear" w:color="auto" w:fill="auto"/>
          </w:tcPr>
          <w:p w14:paraId="4207893B" w14:textId="77777777" w:rsidR="00A55F7B" w:rsidRPr="001E694D" w:rsidRDefault="00AC31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051591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b/>
                    <w:bCs/>
                  </w:rPr>
                  <w:t>Compliant</w:t>
                </w:r>
              </w:sdtContent>
            </w:sdt>
          </w:p>
        </w:tc>
      </w:tr>
      <w:tr w:rsidR="00E95F4A" w14:paraId="33523A24" w14:textId="77777777" w:rsidTr="00E06767">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85F97D6"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7" w:type="pct"/>
            <w:shd w:val="clear" w:color="auto" w:fill="auto"/>
          </w:tcPr>
          <w:p w14:paraId="1650C2EA" w14:textId="77777777" w:rsidR="00A55F7B" w:rsidRPr="001E694D" w:rsidRDefault="00AC31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898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b/>
                    <w:bCs/>
                  </w:rPr>
                  <w:t>Compliant</w:t>
                </w:r>
              </w:sdtContent>
            </w:sdt>
          </w:p>
        </w:tc>
      </w:tr>
      <w:tr w:rsidR="00E95F4A" w14:paraId="28832857" w14:textId="77777777" w:rsidTr="00E067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48D3437"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7" w:type="pct"/>
            <w:shd w:val="clear" w:color="auto" w:fill="auto"/>
          </w:tcPr>
          <w:p w14:paraId="68192A93" w14:textId="77777777" w:rsidR="00A55F7B" w:rsidRPr="001E694D" w:rsidRDefault="00AC31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12422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b/>
                    <w:bCs/>
                  </w:rPr>
                  <w:t>Compliant</w:t>
                </w:r>
              </w:sdtContent>
            </w:sdt>
          </w:p>
        </w:tc>
      </w:tr>
      <w:tr w:rsidR="00E95F4A" w14:paraId="68A4A999" w14:textId="77777777" w:rsidTr="00E06767">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AAF4A67"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7" w:type="pct"/>
            <w:shd w:val="clear" w:color="auto" w:fill="auto"/>
          </w:tcPr>
          <w:p w14:paraId="41C61F1E" w14:textId="77777777" w:rsidR="00A55F7B" w:rsidRPr="001E694D" w:rsidRDefault="00AC31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845934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b/>
                    <w:bCs/>
                  </w:rPr>
                  <w:t>Compliant</w:t>
                </w:r>
              </w:sdtContent>
            </w:sdt>
          </w:p>
        </w:tc>
      </w:tr>
      <w:tr w:rsidR="00E95F4A" w14:paraId="15FCE3CE" w14:textId="77777777" w:rsidTr="00E067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00B3B69"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tcPr>
          <w:p w14:paraId="19F2E30B" w14:textId="3FCB5380" w:rsidR="00A55F7B" w:rsidRPr="001E694D" w:rsidRDefault="00AC31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94755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E3F31">
                  <w:rPr>
                    <w:rFonts w:ascii="Open Sans" w:hAnsi="Open Sans" w:cs="Open Sans"/>
                    <w:b/>
                    <w:bCs/>
                  </w:rPr>
                  <w:t>Not Compliant</w:t>
                </w:r>
              </w:sdtContent>
            </w:sdt>
          </w:p>
        </w:tc>
      </w:tr>
      <w:tr w:rsidR="00E95F4A" w14:paraId="199FAA48" w14:textId="77777777" w:rsidTr="00E06767">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21BC2244" w14:textId="77777777" w:rsidR="00A55F7B" w:rsidRPr="001E694D" w:rsidRDefault="0021363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497B48AB" w14:textId="56CC6ECB" w:rsidR="00A55F7B" w:rsidRPr="001E694D" w:rsidRDefault="00AC31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355868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E3F31">
                  <w:rPr>
                    <w:rFonts w:ascii="Open Sans" w:hAnsi="Open Sans" w:cs="Open Sans"/>
                    <w:b/>
                    <w:bCs/>
                  </w:rPr>
                  <w:t>Not Compliant</w:t>
                </w:r>
              </w:sdtContent>
            </w:sdt>
          </w:p>
        </w:tc>
      </w:tr>
    </w:tbl>
    <w:p w14:paraId="1D543DB0" w14:textId="77777777" w:rsidR="00A55F7B" w:rsidRPr="001E694D" w:rsidRDefault="0021363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3CF3EE3" w14:textId="77777777" w:rsidR="00A55F7B" w:rsidRPr="003E162B" w:rsidRDefault="0021363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ACF1606" w14:textId="77777777" w:rsidR="00A55F7B" w:rsidRPr="001E694D" w:rsidRDefault="00213631"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58CE702" w14:textId="312757BA" w:rsidR="00A55F7B" w:rsidRDefault="009F4286" w:rsidP="00712752">
      <w:pPr>
        <w:pStyle w:val="ListBullet"/>
        <w:spacing w:before="0" w:after="120" w:line="22" w:lineRule="atLeast"/>
        <w:ind w:left="425" w:hanging="425"/>
        <w:rPr>
          <w:rFonts w:ascii="Open Sans" w:hAnsi="Open Sans" w:cs="Open Sans"/>
        </w:rPr>
      </w:pPr>
      <w:r>
        <w:rPr>
          <w:rFonts w:ascii="Open Sans" w:hAnsi="Open Sans" w:cs="Open Sans"/>
        </w:rPr>
        <w:t xml:space="preserve">The service must ensure assessment and planning </w:t>
      </w:r>
      <w:r w:rsidR="00BB76F7">
        <w:rPr>
          <w:rFonts w:ascii="Open Sans" w:hAnsi="Open Sans" w:cs="Open Sans"/>
        </w:rPr>
        <w:t xml:space="preserve">includes individualised and appropriate </w:t>
      </w:r>
      <w:r w:rsidR="00312B8C">
        <w:rPr>
          <w:rFonts w:ascii="Open Sans" w:hAnsi="Open Sans" w:cs="Open Sans"/>
        </w:rPr>
        <w:t xml:space="preserve">planning in relation to restrictive practices. </w:t>
      </w:r>
    </w:p>
    <w:p w14:paraId="0E3E9F3C" w14:textId="2262F6D0" w:rsidR="006E3F31" w:rsidRDefault="006E3F31" w:rsidP="00712752">
      <w:pPr>
        <w:pStyle w:val="ListBullet"/>
        <w:spacing w:before="0" w:after="120" w:line="22" w:lineRule="atLeast"/>
        <w:ind w:left="425" w:hanging="425"/>
        <w:rPr>
          <w:rFonts w:ascii="Open Sans" w:hAnsi="Open Sans" w:cs="Open Sans"/>
        </w:rPr>
      </w:pPr>
      <w:r>
        <w:rPr>
          <w:rFonts w:ascii="Open Sans" w:hAnsi="Open Sans" w:cs="Open Sans"/>
        </w:rPr>
        <w:t>The service is to ensure staff</w:t>
      </w:r>
      <w:r w:rsidR="002F4594">
        <w:rPr>
          <w:rFonts w:ascii="Open Sans" w:hAnsi="Open Sans" w:cs="Open Sans"/>
        </w:rPr>
        <w:t xml:space="preserve"> </w:t>
      </w:r>
      <w:r w:rsidR="00764310">
        <w:rPr>
          <w:rFonts w:ascii="Open Sans" w:hAnsi="Open Sans" w:cs="Open Sans"/>
        </w:rPr>
        <w:t xml:space="preserve">receive </w:t>
      </w:r>
      <w:r w:rsidR="002F4594">
        <w:rPr>
          <w:rFonts w:ascii="Open Sans" w:hAnsi="Open Sans" w:cs="Open Sans"/>
        </w:rPr>
        <w:t xml:space="preserve">regularly </w:t>
      </w:r>
      <w:r w:rsidR="00764310">
        <w:rPr>
          <w:rFonts w:ascii="Open Sans" w:hAnsi="Open Sans" w:cs="Open Sans"/>
        </w:rPr>
        <w:t xml:space="preserve">monitoring, assessment and performance appraisals. </w:t>
      </w:r>
      <w:r>
        <w:rPr>
          <w:rFonts w:ascii="Open Sans" w:hAnsi="Open Sans" w:cs="Open Sans"/>
        </w:rPr>
        <w:t xml:space="preserve"> </w:t>
      </w:r>
    </w:p>
    <w:p w14:paraId="6AF03C76" w14:textId="281119F1" w:rsidR="00E80A92" w:rsidRPr="001E694D" w:rsidRDefault="00E80A92" w:rsidP="00712752">
      <w:pPr>
        <w:pStyle w:val="ListBullet"/>
        <w:spacing w:before="0" w:after="120" w:line="22" w:lineRule="atLeast"/>
        <w:ind w:left="425" w:hanging="425"/>
        <w:rPr>
          <w:rFonts w:ascii="Open Sans" w:hAnsi="Open Sans" w:cs="Open Sans"/>
        </w:rPr>
      </w:pPr>
      <w:r>
        <w:rPr>
          <w:rFonts w:ascii="Open Sans" w:hAnsi="Open Sans" w:cs="Open Sans"/>
        </w:rPr>
        <w:t xml:space="preserve">The service must ensure staff are supported </w:t>
      </w:r>
      <w:r w:rsidR="005D416F">
        <w:rPr>
          <w:rFonts w:ascii="Open Sans" w:hAnsi="Open Sans" w:cs="Open Sans"/>
        </w:rPr>
        <w:t>by a contemporary clinical governance framework</w:t>
      </w:r>
      <w:r w:rsidR="002F4594">
        <w:rPr>
          <w:rFonts w:ascii="Open Sans" w:hAnsi="Open Sans" w:cs="Open Sans"/>
        </w:rPr>
        <w:t xml:space="preserve">, particularly in relation to restrictive practices. </w:t>
      </w:r>
    </w:p>
    <w:p w14:paraId="38D471BC" w14:textId="04BA2F62" w:rsidR="00A55F7B" w:rsidRPr="001E694D" w:rsidRDefault="00213631" w:rsidP="0036130C">
      <w:pPr>
        <w:pStyle w:val="NormalArial"/>
        <w:rPr>
          <w:rFonts w:ascii="Open Sans" w:hAnsi="Open Sans" w:cs="Open Sans"/>
        </w:rPr>
      </w:pPr>
      <w:r w:rsidRPr="001E694D">
        <w:rPr>
          <w:rFonts w:ascii="Open Sans" w:hAnsi="Open Sans" w:cs="Open Sans"/>
        </w:rPr>
        <w:br w:type="page"/>
      </w:r>
    </w:p>
    <w:p w14:paraId="491C0C64"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95F4A" w14:paraId="73B1C108"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144306" w14:textId="77777777" w:rsidR="00A55F7B" w:rsidRPr="001E694D" w:rsidRDefault="0021363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85C3032"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3A692B17"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474C11" w14:textId="77777777" w:rsidR="00A55F7B" w:rsidRPr="001E694D" w:rsidRDefault="0021363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B3DDAE8" w14:textId="77777777" w:rsidR="00A55F7B" w:rsidRPr="001E694D" w:rsidRDefault="0021363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F03A8A2" w14:textId="77777777" w:rsidR="00A55F7B" w:rsidRPr="001E694D" w:rsidRDefault="00AC311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003015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A4B89F4"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6DBD5"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F4C6958"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172559E"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765446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6AEBBBCF"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843A3"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5479091"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581E80A" w14:textId="77777777" w:rsidR="00A55F7B" w:rsidRPr="001E694D" w:rsidRDefault="0021363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3AF878C" w14:textId="77777777" w:rsidR="00A55F7B" w:rsidRPr="001E694D" w:rsidRDefault="0021363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FEFDD61" w14:textId="77777777" w:rsidR="00A55F7B" w:rsidRPr="001E694D" w:rsidRDefault="0021363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00C8BB6" w14:textId="77777777" w:rsidR="00A55F7B" w:rsidRPr="001E694D" w:rsidRDefault="0021363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C5884CE"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157934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66167257"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90EE1B"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30B7008"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8D59DDF" w14:textId="77777777" w:rsidR="00A55F7B" w:rsidRPr="001E694D" w:rsidRDefault="00AC31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715924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1A9A76A1"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2D6DE4"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7DD8817" w14:textId="77777777" w:rsidR="00A55F7B" w:rsidRPr="001E694D" w:rsidRDefault="0021363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8BAA00A"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40469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7113176"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5AD8B"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49F8A08"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77F3B42"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593409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79A35794" w14:textId="77777777" w:rsidR="00A55F7B" w:rsidRPr="003E162B" w:rsidRDefault="00213631" w:rsidP="001A5684">
      <w:pPr>
        <w:pStyle w:val="Heading20"/>
        <w:rPr>
          <w:rFonts w:ascii="Open Sans" w:hAnsi="Open Sans" w:cs="Open Sans"/>
          <w:color w:val="781E77"/>
        </w:rPr>
      </w:pPr>
      <w:r w:rsidRPr="003E162B">
        <w:rPr>
          <w:rFonts w:ascii="Open Sans" w:hAnsi="Open Sans" w:cs="Open Sans"/>
          <w:color w:val="781E77"/>
        </w:rPr>
        <w:t>Findings</w:t>
      </w:r>
    </w:p>
    <w:p w14:paraId="1BA3169A" w14:textId="291E97CD" w:rsidR="00727BEF" w:rsidRPr="00240A9B" w:rsidRDefault="00727BEF" w:rsidP="00727BEF">
      <w:pPr>
        <w:rPr>
          <w:rFonts w:ascii="Open Sans" w:hAnsi="Open Sans" w:cs="Open Sans"/>
        </w:rPr>
      </w:pPr>
      <w:r w:rsidRPr="00240A9B">
        <w:rPr>
          <w:rFonts w:ascii="Open Sans" w:hAnsi="Open Sans" w:cs="Open Sans"/>
        </w:rPr>
        <w:t>Consumers and</w:t>
      </w:r>
      <w:r>
        <w:rPr>
          <w:rFonts w:ascii="Open Sans" w:eastAsiaTheme="minorEastAsia" w:hAnsi="Open Sans" w:cs="Open Sans" w:hint="eastAsia"/>
          <w:lang w:eastAsia="zh-CN"/>
        </w:rPr>
        <w:t xml:space="preserve"> their</w:t>
      </w:r>
      <w:r w:rsidRPr="00240A9B">
        <w:rPr>
          <w:rFonts w:ascii="Open Sans" w:hAnsi="Open Sans" w:cs="Open Sans"/>
        </w:rPr>
        <w:t xml:space="preserve"> representative’s said services </w:t>
      </w:r>
      <w:r>
        <w:rPr>
          <w:rFonts w:ascii="Open Sans" w:hAnsi="Open Sans" w:cs="Open Sans"/>
        </w:rPr>
        <w:t>are</w:t>
      </w:r>
      <w:r w:rsidRPr="00240A9B">
        <w:rPr>
          <w:rFonts w:ascii="Open Sans" w:hAnsi="Open Sans" w:cs="Open Sans"/>
        </w:rPr>
        <w:t xml:space="preserve"> consistently delivered with dignity and respect.  </w:t>
      </w:r>
      <w:r w:rsidR="00757178">
        <w:rPr>
          <w:rFonts w:ascii="Open Sans" w:hAnsi="Open Sans" w:cs="Open Sans"/>
        </w:rPr>
        <w:t>C</w:t>
      </w:r>
      <w:r w:rsidRPr="00240A9B">
        <w:rPr>
          <w:rFonts w:ascii="Open Sans" w:hAnsi="Open Sans" w:cs="Open Sans"/>
        </w:rPr>
        <w:t xml:space="preserve">onsumers’ individual identities and cultural needs are recognised and supported. Management, clinical staff, and care staff described how they support consumers’ individual identities and diversity. Review of </w:t>
      </w:r>
      <w:r>
        <w:rPr>
          <w:rFonts w:ascii="Open Sans" w:eastAsiaTheme="minorEastAsia" w:hAnsi="Open Sans" w:cs="Open Sans" w:hint="eastAsia"/>
          <w:lang w:eastAsia="zh-CN"/>
        </w:rPr>
        <w:t>care planning</w:t>
      </w:r>
      <w:r w:rsidRPr="00240A9B">
        <w:rPr>
          <w:rFonts w:ascii="Open Sans" w:eastAsiaTheme="minorEastAsia" w:hAnsi="Open Sans" w:cs="Open Sans"/>
        </w:rPr>
        <w:t xml:space="preserve"> </w:t>
      </w:r>
      <w:r w:rsidRPr="00240A9B">
        <w:rPr>
          <w:rFonts w:ascii="Open Sans" w:hAnsi="Open Sans" w:cs="Open Sans"/>
        </w:rPr>
        <w:t xml:space="preserve">documentation evidenced clear communication </w:t>
      </w:r>
      <w:r w:rsidR="00757178">
        <w:rPr>
          <w:rFonts w:ascii="Open Sans" w:hAnsi="Open Sans" w:cs="Open Sans"/>
        </w:rPr>
        <w:t xml:space="preserve">between staff </w:t>
      </w:r>
      <w:r w:rsidRPr="00240A9B">
        <w:rPr>
          <w:rFonts w:ascii="Open Sans" w:hAnsi="Open Sans" w:cs="Open Sans"/>
        </w:rPr>
        <w:t>of consumers</w:t>
      </w:r>
      <w:r>
        <w:rPr>
          <w:rFonts w:ascii="Open Sans" w:eastAsiaTheme="minorEastAsia" w:hAnsi="Open Sans" w:cs="Open Sans"/>
          <w:lang w:eastAsia="zh-CN"/>
        </w:rPr>
        <w:t>’</w:t>
      </w:r>
      <w:r w:rsidRPr="00240A9B">
        <w:rPr>
          <w:rFonts w:ascii="Open Sans" w:hAnsi="Open Sans" w:cs="Open Sans"/>
        </w:rPr>
        <w:t xml:space="preserve"> identities and personal interests. </w:t>
      </w:r>
    </w:p>
    <w:p w14:paraId="0BF31CE6" w14:textId="3973EB5C" w:rsidR="00727BEF" w:rsidRPr="00510D82" w:rsidRDefault="00727BEF" w:rsidP="00727BEF">
      <w:pPr>
        <w:rPr>
          <w:rFonts w:ascii="Open Sans" w:hAnsi="Open Sans" w:cs="Open Sans"/>
        </w:rPr>
      </w:pPr>
      <w:r w:rsidRPr="00510D82">
        <w:rPr>
          <w:rFonts w:ascii="Open Sans" w:hAnsi="Open Sans" w:cs="Open Sans"/>
        </w:rPr>
        <w:lastRenderedPageBreak/>
        <w:t xml:space="preserve">The service was able to demonstrate culturally safe care and services. </w:t>
      </w:r>
      <w:r w:rsidR="00757178">
        <w:rPr>
          <w:rFonts w:ascii="Open Sans" w:hAnsi="Open Sans" w:cs="Open Sans"/>
        </w:rPr>
        <w:t>T</w:t>
      </w:r>
      <w:r w:rsidRPr="00510D82">
        <w:rPr>
          <w:rFonts w:ascii="Open Sans" w:hAnsi="Open Sans" w:cs="Open Sans"/>
        </w:rPr>
        <w:t xml:space="preserve">he service supports consumers to communicate what safe care looks like to them </w:t>
      </w:r>
      <w:r w:rsidR="00757178">
        <w:rPr>
          <w:rFonts w:ascii="Open Sans" w:hAnsi="Open Sans" w:cs="Open Sans"/>
        </w:rPr>
        <w:t xml:space="preserve">in a diverse cultural cohort of consumers </w:t>
      </w:r>
      <w:r w:rsidRPr="00510D82">
        <w:rPr>
          <w:rFonts w:ascii="Open Sans" w:hAnsi="Open Sans" w:cs="Open Sans"/>
        </w:rPr>
        <w:t xml:space="preserve">including those of Italian, Greek and Jewish background. Staff could explain how they delivered care which reflected consumers’ cultural preferences. </w:t>
      </w:r>
      <w:r w:rsidRPr="00887034">
        <w:rPr>
          <w:rFonts w:ascii="Open Sans" w:eastAsiaTheme="minorEastAsia" w:hAnsi="Open Sans" w:cs="Open Sans" w:hint="eastAsia"/>
          <w:lang w:eastAsia="zh-CN"/>
        </w:rPr>
        <w:t>Care plan</w:t>
      </w:r>
      <w:r>
        <w:rPr>
          <w:rFonts w:ascii="Open Sans" w:eastAsiaTheme="minorEastAsia" w:hAnsi="Open Sans" w:cs="Open Sans"/>
          <w:lang w:eastAsia="zh-CN"/>
        </w:rPr>
        <w:t>ning</w:t>
      </w:r>
      <w:r w:rsidRPr="00887034">
        <w:rPr>
          <w:rFonts w:ascii="Open Sans" w:eastAsiaTheme="minorEastAsia" w:hAnsi="Open Sans" w:cs="Open Sans" w:hint="eastAsia"/>
          <w:lang w:eastAsia="zh-CN"/>
        </w:rPr>
        <w:t xml:space="preserve"> d</w:t>
      </w:r>
      <w:r w:rsidRPr="00887034">
        <w:rPr>
          <w:rFonts w:ascii="Open Sans" w:hAnsi="Open Sans" w:cs="Open Sans"/>
        </w:rPr>
        <w:t>ocumentation</w:t>
      </w:r>
      <w:r w:rsidRPr="00510D82">
        <w:rPr>
          <w:rFonts w:ascii="Open Sans" w:hAnsi="Open Sans" w:cs="Open Sans"/>
        </w:rPr>
        <w:t xml:space="preserve"> evidenced the assessment and communication of consumer</w:t>
      </w:r>
      <w:r>
        <w:rPr>
          <w:rFonts w:ascii="Open Sans" w:hAnsi="Open Sans" w:cs="Open Sans"/>
        </w:rPr>
        <w:t>s’</w:t>
      </w:r>
      <w:r w:rsidRPr="00510D82">
        <w:rPr>
          <w:rFonts w:ascii="Open Sans" w:hAnsi="Open Sans" w:cs="Open Sans"/>
        </w:rPr>
        <w:t xml:space="preserve"> preferences for how care and services are delivered.</w:t>
      </w:r>
    </w:p>
    <w:p w14:paraId="174F3662" w14:textId="6C3421EE" w:rsidR="00727BEF" w:rsidRDefault="00727BEF" w:rsidP="00727BEF">
      <w:pPr>
        <w:rPr>
          <w:rFonts w:ascii="Open Sans" w:hAnsi="Open Sans" w:cs="Open Sans"/>
        </w:rPr>
      </w:pPr>
      <w:r>
        <w:rPr>
          <w:rFonts w:ascii="Open Sans" w:hAnsi="Open Sans" w:cs="Open Sans"/>
        </w:rPr>
        <w:t xml:space="preserve">Consumers and </w:t>
      </w:r>
      <w:r>
        <w:rPr>
          <w:rFonts w:ascii="Open Sans" w:eastAsiaTheme="minorEastAsia" w:hAnsi="Open Sans" w:cs="Open Sans" w:hint="eastAsia"/>
          <w:lang w:eastAsia="zh-CN"/>
        </w:rPr>
        <w:t xml:space="preserve">their </w:t>
      </w:r>
      <w:r>
        <w:rPr>
          <w:rFonts w:ascii="Open Sans" w:hAnsi="Open Sans" w:cs="Open Sans"/>
        </w:rPr>
        <w:t xml:space="preserve">representatives said the service supports consumers to exercise choice and independence appropriate to their individual capacities. Consumers explained how they can maintain relationships both within </w:t>
      </w:r>
      <w:r w:rsidR="008F7A81">
        <w:rPr>
          <w:rFonts w:ascii="Open Sans" w:hAnsi="Open Sans" w:cs="Open Sans"/>
        </w:rPr>
        <w:t xml:space="preserve">and outside </w:t>
      </w:r>
      <w:r>
        <w:rPr>
          <w:rFonts w:ascii="Open Sans" w:hAnsi="Open Sans" w:cs="Open Sans"/>
        </w:rPr>
        <w:t>the service. Management, clinical staff, and care staff could explain the ways they support consumers to exercise choice, proportionate to their roles and responsibilities. Consumer care planning documentation evidenced</w:t>
      </w:r>
      <w:r w:rsidRPr="00945001">
        <w:rPr>
          <w:rFonts w:ascii="Open Sans" w:hAnsi="Open Sans" w:cs="Open Sans"/>
        </w:rPr>
        <w:t xml:space="preserve"> the individual preferences regarding their care and identified the representatives they had appointed</w:t>
      </w:r>
      <w:r>
        <w:rPr>
          <w:rFonts w:ascii="Open Sans" w:eastAsiaTheme="minorEastAsia" w:hAnsi="Open Sans" w:cs="Open Sans" w:hint="eastAsia"/>
          <w:lang w:eastAsia="zh-CN"/>
        </w:rPr>
        <w:t>.</w:t>
      </w:r>
      <w:r>
        <w:rPr>
          <w:rFonts w:ascii="Open Sans" w:eastAsiaTheme="minorEastAsia" w:hAnsi="Open Sans" w:cs="Open Sans"/>
          <w:lang w:eastAsia="zh-CN"/>
        </w:rPr>
        <w:t xml:space="preserve"> </w:t>
      </w:r>
    </w:p>
    <w:p w14:paraId="38591196" w14:textId="5C87C8D6" w:rsidR="00727BEF" w:rsidRPr="00CC051D" w:rsidRDefault="00727BEF" w:rsidP="00727BEF">
      <w:pPr>
        <w:rPr>
          <w:rFonts w:ascii="Open Sans" w:hAnsi="Open Sans" w:cs="Open Sans"/>
        </w:rPr>
      </w:pPr>
      <w:r>
        <w:rPr>
          <w:rFonts w:ascii="Open Sans" w:hAnsi="Open Sans" w:cs="Open Sans"/>
        </w:rPr>
        <w:t xml:space="preserve">The service was able to demonstrate effective risk assessments, communication, and risk management in partnership with consumers. </w:t>
      </w:r>
      <w:r w:rsidR="004E70DB">
        <w:rPr>
          <w:rFonts w:ascii="Open Sans" w:eastAsiaTheme="minorEastAsia" w:hAnsi="Open Sans" w:cs="Open Sans" w:hint="eastAsia"/>
          <w:lang w:eastAsia="zh-CN"/>
        </w:rPr>
        <w:t>Consumers</w:t>
      </w:r>
      <w:r w:rsidR="004E70DB">
        <w:rPr>
          <w:rFonts w:ascii="Open Sans" w:hAnsi="Open Sans" w:cs="Open Sans"/>
        </w:rPr>
        <w:t xml:space="preserve"> and </w:t>
      </w:r>
      <w:r w:rsidR="004E70DB">
        <w:rPr>
          <w:rFonts w:ascii="Open Sans" w:eastAsiaTheme="minorEastAsia" w:hAnsi="Open Sans" w:cs="Open Sans" w:hint="eastAsia"/>
          <w:lang w:eastAsia="zh-CN"/>
        </w:rPr>
        <w:t xml:space="preserve">their </w:t>
      </w:r>
      <w:r w:rsidR="004E70DB">
        <w:rPr>
          <w:rFonts w:ascii="Open Sans" w:hAnsi="Open Sans" w:cs="Open Sans"/>
        </w:rPr>
        <w:t>representatives said the service supports consumers to take risks</w:t>
      </w:r>
      <w:r w:rsidR="00BA592F">
        <w:rPr>
          <w:rFonts w:ascii="Open Sans" w:hAnsi="Open Sans" w:cs="Open Sans"/>
        </w:rPr>
        <w:t xml:space="preserve"> that help them maintain quality of life</w:t>
      </w:r>
      <w:r w:rsidR="004E70DB">
        <w:rPr>
          <w:rFonts w:ascii="Open Sans" w:hAnsi="Open Sans" w:cs="Open Sans"/>
        </w:rPr>
        <w:t xml:space="preserve">. </w:t>
      </w:r>
      <w:r>
        <w:rPr>
          <w:rFonts w:ascii="Open Sans" w:hAnsi="Open Sans" w:cs="Open Sans"/>
        </w:rPr>
        <w:t xml:space="preserve">Staff were able to describe how they support consumers to manage any associated risk. Documentation evidenced comprehensive risk assessments which communicated the identified risk, potential outcomes, and risk management strategies. </w:t>
      </w:r>
    </w:p>
    <w:p w14:paraId="4F0C5684" w14:textId="77777777" w:rsidR="00727BEF" w:rsidRPr="00FB74A7" w:rsidRDefault="00727BEF" w:rsidP="00727BEF">
      <w:pPr>
        <w:rPr>
          <w:rFonts w:ascii="Open Sans" w:eastAsiaTheme="minorEastAsia" w:hAnsi="Open Sans" w:cs="Open Sans"/>
          <w:lang w:eastAsia="zh-CN"/>
        </w:rPr>
      </w:pPr>
      <w:r>
        <w:rPr>
          <w:rFonts w:ascii="Open Sans" w:hAnsi="Open Sans" w:cs="Open Sans"/>
        </w:rPr>
        <w:t xml:space="preserve">Consumers and </w:t>
      </w:r>
      <w:r>
        <w:rPr>
          <w:rFonts w:ascii="Open Sans" w:eastAsiaTheme="minorEastAsia" w:hAnsi="Open Sans" w:cs="Open Sans" w:hint="eastAsia"/>
          <w:lang w:eastAsia="zh-CN"/>
        </w:rPr>
        <w:t xml:space="preserve">their </w:t>
      </w:r>
      <w:r>
        <w:rPr>
          <w:rFonts w:ascii="Open Sans" w:hAnsi="Open Sans" w:cs="Open Sans"/>
        </w:rPr>
        <w:t xml:space="preserve">representatives said they were satisfied with how the service communicates with them. The service was able to demonstrate how they communicate through both written resources and verbal communication. Clinical staff and care staff could describe how they communicate with consumers who have sensory or cognitive impairments and support them to make choices. Observations of the service noted a variety of written materials available to support consumers in accessing information. </w:t>
      </w:r>
    </w:p>
    <w:p w14:paraId="62C0D632" w14:textId="77777777" w:rsidR="00727BEF" w:rsidRPr="00FB74A7" w:rsidRDefault="00727BEF" w:rsidP="00727BEF">
      <w:pPr>
        <w:rPr>
          <w:rFonts w:ascii="Open Sans" w:eastAsiaTheme="minorEastAsia" w:hAnsi="Open Sans" w:cs="Open Sans"/>
          <w:lang w:eastAsia="zh-CN"/>
        </w:rPr>
      </w:pPr>
      <w:r>
        <w:rPr>
          <w:rFonts w:ascii="Open Sans" w:hAnsi="Open Sans" w:cs="Open Sans"/>
        </w:rPr>
        <w:t>Consumers and</w:t>
      </w:r>
      <w:r>
        <w:rPr>
          <w:rFonts w:ascii="Open Sans" w:eastAsiaTheme="minorEastAsia" w:hAnsi="Open Sans" w:cs="Open Sans" w:hint="eastAsia"/>
          <w:lang w:eastAsia="zh-CN"/>
        </w:rPr>
        <w:t xml:space="preserve"> their</w:t>
      </w:r>
      <w:r>
        <w:rPr>
          <w:rFonts w:ascii="Open Sans" w:hAnsi="Open Sans" w:cs="Open Sans"/>
        </w:rPr>
        <w:t xml:space="preserve"> representatives said the service consistently respects the privacy of consumers. Staff could describe how they upheld consumer privacy and managed confidential information. Observations of the service noted staff consistently upholding consumers’ privacy and the secure storage of sensitive information. </w:t>
      </w:r>
    </w:p>
    <w:p w14:paraId="2D44D055" w14:textId="79C40918" w:rsidR="00A55F7B" w:rsidRPr="001E694D" w:rsidRDefault="00727BEF" w:rsidP="0036130C">
      <w:pPr>
        <w:pStyle w:val="NormalArial"/>
        <w:rPr>
          <w:rFonts w:ascii="Open Sans" w:hAnsi="Open Sans" w:cs="Open Sans"/>
        </w:rPr>
      </w:pPr>
      <w:r>
        <w:rPr>
          <w:rFonts w:ascii="Open Sans" w:hAnsi="Open Sans" w:cs="Open Sans"/>
        </w:rPr>
        <w:t xml:space="preserve">Following consideration of the above information, I have decided all requirements of the standard are compliant and therefore the standard is compliant. </w:t>
      </w:r>
      <w:r w:rsidRPr="001E694D">
        <w:rPr>
          <w:rFonts w:ascii="Open Sans" w:hAnsi="Open Sans" w:cs="Open Sans"/>
        </w:rPr>
        <w:br w:type="page"/>
      </w:r>
    </w:p>
    <w:p w14:paraId="43F90513"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E95F4A" w14:paraId="111A1228" w14:textId="77777777" w:rsidTr="00374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43448C95" w14:textId="77777777" w:rsidR="00A55F7B" w:rsidRPr="001E694D" w:rsidRDefault="0021363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37D21270"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7DD4D806" w14:textId="77777777" w:rsidTr="00374E16">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3037363D"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5128945B"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1CD04ADE" w14:textId="1B623836" w:rsidR="00A55F7B" w:rsidRPr="003156EF"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281429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156EF" w:rsidRPr="003156EF">
                  <w:rPr>
                    <w:rFonts w:ascii="Open Sans" w:hAnsi="Open Sans" w:cs="Open Sans"/>
                    <w:color w:val="auto"/>
                  </w:rPr>
                  <w:t>Not Compliant</w:t>
                </w:r>
              </w:sdtContent>
            </w:sdt>
          </w:p>
        </w:tc>
      </w:tr>
      <w:tr w:rsidR="00E95F4A" w14:paraId="75D28845" w14:textId="77777777" w:rsidTr="00374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697052EA"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2(3)(b)</w:t>
            </w:r>
          </w:p>
        </w:tc>
        <w:tc>
          <w:tcPr>
            <w:tcW w:w="3056" w:type="pct"/>
            <w:shd w:val="clear" w:color="auto" w:fill="auto"/>
          </w:tcPr>
          <w:p w14:paraId="1529DB37"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47" w:type="pct"/>
            <w:shd w:val="clear" w:color="auto" w:fill="auto"/>
          </w:tcPr>
          <w:p w14:paraId="01CB784B"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904037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79C4F09" w14:textId="77777777" w:rsidTr="00374E16">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28C2B3A9"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2(3)(c)</w:t>
            </w:r>
          </w:p>
        </w:tc>
        <w:tc>
          <w:tcPr>
            <w:tcW w:w="3056" w:type="pct"/>
            <w:shd w:val="clear" w:color="auto" w:fill="auto"/>
          </w:tcPr>
          <w:p w14:paraId="507316DC"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A40E62A" w14:textId="77777777" w:rsidR="00A55F7B" w:rsidRPr="001E694D" w:rsidRDefault="0021363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6CAB6D8" w14:textId="77777777" w:rsidR="00A55F7B" w:rsidRPr="001E694D" w:rsidRDefault="0021363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7" w:type="pct"/>
            <w:shd w:val="clear" w:color="auto" w:fill="auto"/>
          </w:tcPr>
          <w:p w14:paraId="39D5514A"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832513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592D5D69" w14:textId="77777777" w:rsidTr="00374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5290ED3A"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2(3)(d)</w:t>
            </w:r>
          </w:p>
        </w:tc>
        <w:tc>
          <w:tcPr>
            <w:tcW w:w="3056" w:type="pct"/>
            <w:shd w:val="clear" w:color="auto" w:fill="auto"/>
          </w:tcPr>
          <w:p w14:paraId="1CE9A58F"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7" w:type="pct"/>
            <w:shd w:val="clear" w:color="auto" w:fill="auto"/>
          </w:tcPr>
          <w:p w14:paraId="4A813079" w14:textId="77777777" w:rsidR="00A55F7B" w:rsidRPr="001E694D" w:rsidRDefault="00AC31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773907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BA6DD66" w14:textId="77777777" w:rsidTr="00374E16">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3C655B9D"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1778610B"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002F8FA8"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713844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0B8862D5" w14:textId="77777777" w:rsidR="00A55F7B" w:rsidRPr="003E162B" w:rsidRDefault="00213631" w:rsidP="00D87E7C">
      <w:pPr>
        <w:pStyle w:val="Heading20"/>
        <w:rPr>
          <w:rFonts w:ascii="Open Sans" w:hAnsi="Open Sans" w:cs="Open Sans"/>
          <w:color w:val="781E77"/>
        </w:rPr>
      </w:pPr>
      <w:r w:rsidRPr="003E162B">
        <w:rPr>
          <w:rFonts w:ascii="Open Sans" w:hAnsi="Open Sans" w:cs="Open Sans"/>
          <w:color w:val="781E77"/>
        </w:rPr>
        <w:t>Findings</w:t>
      </w:r>
    </w:p>
    <w:p w14:paraId="72F860BD" w14:textId="6B017765" w:rsidR="00AC6D7A" w:rsidRDefault="00AC6D7A" w:rsidP="00AC6D7A">
      <w:pPr>
        <w:rPr>
          <w:rFonts w:ascii="Open Sans" w:hAnsi="Open Sans" w:cs="Open Sans"/>
        </w:rPr>
      </w:pPr>
      <w:r w:rsidRPr="000D11C8">
        <w:rPr>
          <w:rFonts w:ascii="Open Sans" w:hAnsi="Open Sans" w:cs="Open Sans"/>
        </w:rPr>
        <w:t xml:space="preserve">Consumers and </w:t>
      </w:r>
      <w:r>
        <w:rPr>
          <w:rFonts w:ascii="Open Sans" w:hAnsi="Open Sans" w:cs="Open Sans"/>
        </w:rPr>
        <w:t xml:space="preserve">their </w:t>
      </w:r>
      <w:r w:rsidRPr="000D11C8">
        <w:rPr>
          <w:rFonts w:ascii="Open Sans" w:hAnsi="Open Sans" w:cs="Open Sans"/>
        </w:rPr>
        <w:t xml:space="preserve">representatives said </w:t>
      </w:r>
      <w:r>
        <w:rPr>
          <w:rFonts w:ascii="Open Sans" w:hAnsi="Open Sans" w:cs="Open Sans"/>
        </w:rPr>
        <w:t>staff planned</w:t>
      </w:r>
      <w:r w:rsidRPr="000D11C8">
        <w:rPr>
          <w:rFonts w:ascii="Open Sans" w:hAnsi="Open Sans" w:cs="Open Sans"/>
        </w:rPr>
        <w:t xml:space="preserve"> care </w:t>
      </w:r>
      <w:r>
        <w:rPr>
          <w:rFonts w:ascii="Open Sans" w:hAnsi="Open Sans" w:cs="Open Sans"/>
        </w:rPr>
        <w:t>to meet</w:t>
      </w:r>
      <w:r w:rsidRPr="000D11C8">
        <w:rPr>
          <w:rFonts w:ascii="Open Sans" w:hAnsi="Open Sans" w:cs="Open Sans"/>
        </w:rPr>
        <w:t xml:space="preserve"> their current health and wellbeing needs</w:t>
      </w:r>
      <w:r w:rsidR="000434FA">
        <w:rPr>
          <w:rFonts w:ascii="Open Sans" w:hAnsi="Open Sans" w:cs="Open Sans"/>
        </w:rPr>
        <w:t xml:space="preserve"> and re</w:t>
      </w:r>
      <w:r>
        <w:rPr>
          <w:rFonts w:ascii="Open Sans" w:hAnsi="Open Sans" w:cs="Open Sans"/>
        </w:rPr>
        <w:t>gularly</w:t>
      </w:r>
      <w:r w:rsidRPr="000D11C8">
        <w:rPr>
          <w:rFonts w:ascii="Open Sans" w:hAnsi="Open Sans" w:cs="Open Sans"/>
        </w:rPr>
        <w:t xml:space="preserve"> discussed advanced care planning with them. </w:t>
      </w:r>
    </w:p>
    <w:p w14:paraId="60626CE5" w14:textId="77F9F1FA" w:rsidR="00AC6D7A" w:rsidRDefault="00AC6D7A" w:rsidP="00AC6D7A">
      <w:pPr>
        <w:rPr>
          <w:rFonts w:ascii="Open Sans" w:hAnsi="Open Sans" w:cs="Open Sans"/>
        </w:rPr>
      </w:pPr>
      <w:r w:rsidRPr="000D11C8">
        <w:rPr>
          <w:rFonts w:ascii="Open Sans" w:hAnsi="Open Sans" w:cs="Open Sans"/>
        </w:rPr>
        <w:t xml:space="preserve">Clinical management explained they discuss advanced care planning with consumers when they </w:t>
      </w:r>
      <w:r>
        <w:rPr>
          <w:rFonts w:ascii="Open Sans" w:hAnsi="Open Sans" w:cs="Open Sans"/>
        </w:rPr>
        <w:t>join</w:t>
      </w:r>
      <w:r w:rsidRPr="000D11C8">
        <w:rPr>
          <w:rFonts w:ascii="Open Sans" w:hAnsi="Open Sans" w:cs="Open Sans"/>
        </w:rPr>
        <w:t xml:space="preserve"> the service</w:t>
      </w:r>
      <w:r>
        <w:rPr>
          <w:rFonts w:ascii="Open Sans" w:hAnsi="Open Sans" w:cs="Open Sans"/>
        </w:rPr>
        <w:t xml:space="preserve"> according to the service’s clinical admission checklist. </w:t>
      </w:r>
      <w:r w:rsidR="00A31134">
        <w:rPr>
          <w:rFonts w:ascii="Open Sans" w:hAnsi="Open Sans" w:cs="Open Sans"/>
        </w:rPr>
        <w:t>C</w:t>
      </w:r>
      <w:r w:rsidRPr="000D11C8">
        <w:rPr>
          <w:rFonts w:ascii="Open Sans" w:hAnsi="Open Sans" w:cs="Open Sans"/>
        </w:rPr>
        <w:t>onsumers comp</w:t>
      </w:r>
      <w:r>
        <w:rPr>
          <w:rFonts w:ascii="Open Sans" w:hAnsi="Open Sans" w:cs="Open Sans"/>
        </w:rPr>
        <w:t>l</w:t>
      </w:r>
      <w:r w:rsidRPr="000D11C8">
        <w:rPr>
          <w:rFonts w:ascii="Open Sans" w:hAnsi="Open Sans" w:cs="Open Sans"/>
        </w:rPr>
        <w:t xml:space="preserve">ete advanced care directives according to </w:t>
      </w:r>
      <w:r w:rsidRPr="000D11C8">
        <w:rPr>
          <w:rFonts w:ascii="Open Sans" w:hAnsi="Open Sans" w:cs="Open Sans"/>
        </w:rPr>
        <w:lastRenderedPageBreak/>
        <w:t>their preferences</w:t>
      </w:r>
      <w:r>
        <w:rPr>
          <w:rFonts w:ascii="Open Sans" w:hAnsi="Open Sans" w:cs="Open Sans"/>
        </w:rPr>
        <w:t xml:space="preserve"> and following consultation with the general practitioner (GP)</w:t>
      </w:r>
      <w:r w:rsidRPr="000D11C8">
        <w:rPr>
          <w:rFonts w:ascii="Open Sans" w:hAnsi="Open Sans" w:cs="Open Sans"/>
        </w:rPr>
        <w:t xml:space="preserve">. Clinical management explained </w:t>
      </w:r>
      <w:r>
        <w:rPr>
          <w:rFonts w:ascii="Open Sans" w:hAnsi="Open Sans" w:cs="Open Sans"/>
        </w:rPr>
        <w:t>nurses</w:t>
      </w:r>
      <w:r w:rsidRPr="000D11C8">
        <w:rPr>
          <w:rFonts w:ascii="Open Sans" w:hAnsi="Open Sans" w:cs="Open Sans"/>
        </w:rPr>
        <w:t xml:space="preserve"> review consumers</w:t>
      </w:r>
      <w:r>
        <w:rPr>
          <w:rFonts w:ascii="Open Sans" w:hAnsi="Open Sans" w:cs="Open Sans"/>
        </w:rPr>
        <w:t>’</w:t>
      </w:r>
      <w:r w:rsidRPr="000D11C8">
        <w:rPr>
          <w:rFonts w:ascii="Open Sans" w:hAnsi="Open Sans" w:cs="Open Sans"/>
        </w:rPr>
        <w:t xml:space="preserve"> advanced care planning document</w:t>
      </w:r>
      <w:r>
        <w:rPr>
          <w:rFonts w:ascii="Open Sans" w:hAnsi="Open Sans" w:cs="Open Sans"/>
        </w:rPr>
        <w:t>ation</w:t>
      </w:r>
      <w:r w:rsidRPr="000D11C8">
        <w:rPr>
          <w:rFonts w:ascii="Open Sans" w:hAnsi="Open Sans" w:cs="Open Sans"/>
        </w:rPr>
        <w:t xml:space="preserve"> </w:t>
      </w:r>
      <w:r>
        <w:rPr>
          <w:rFonts w:ascii="Open Sans" w:hAnsi="Open Sans" w:cs="Open Sans"/>
        </w:rPr>
        <w:t>during holistic care plan reviews</w:t>
      </w:r>
      <w:r w:rsidRPr="000D11C8">
        <w:rPr>
          <w:rFonts w:ascii="Open Sans" w:hAnsi="Open Sans" w:cs="Open Sans"/>
        </w:rPr>
        <w:t xml:space="preserve"> or when consumers experience significant deterioration</w:t>
      </w:r>
      <w:r>
        <w:rPr>
          <w:rFonts w:ascii="Open Sans" w:hAnsi="Open Sans" w:cs="Open Sans"/>
        </w:rPr>
        <w:t xml:space="preserve"> according to the service’s care planning policy</w:t>
      </w:r>
      <w:r w:rsidRPr="000D11C8">
        <w:rPr>
          <w:rFonts w:ascii="Open Sans" w:hAnsi="Open Sans" w:cs="Open Sans"/>
        </w:rPr>
        <w:t xml:space="preserve">. </w:t>
      </w:r>
      <w:r w:rsidR="00A31134">
        <w:rPr>
          <w:rFonts w:ascii="Open Sans" w:hAnsi="Open Sans" w:cs="Open Sans"/>
        </w:rPr>
        <w:t>R</w:t>
      </w:r>
      <w:r w:rsidRPr="000D11C8">
        <w:rPr>
          <w:rFonts w:ascii="Open Sans" w:hAnsi="Open Sans" w:cs="Open Sans"/>
        </w:rPr>
        <w:t xml:space="preserve">eview of consumer care documentation </w:t>
      </w:r>
      <w:r w:rsidR="00AA39DB">
        <w:rPr>
          <w:rFonts w:ascii="Open Sans" w:hAnsi="Open Sans" w:cs="Open Sans"/>
        </w:rPr>
        <w:t xml:space="preserve">confirmed this advice. </w:t>
      </w:r>
    </w:p>
    <w:p w14:paraId="4BEB3C7E" w14:textId="7952B19A" w:rsidR="00AE23B5" w:rsidRPr="0028088A" w:rsidRDefault="00AE23B5" w:rsidP="00AE23B5">
      <w:pPr>
        <w:rPr>
          <w:rFonts w:ascii="Open Sans" w:hAnsi="Open Sans" w:cs="Open Sans"/>
        </w:rPr>
      </w:pPr>
      <w:r w:rsidRPr="0028088A">
        <w:rPr>
          <w:rFonts w:ascii="Open Sans" w:hAnsi="Open Sans" w:cs="Open Sans"/>
        </w:rPr>
        <w:t xml:space="preserve">Consumers and </w:t>
      </w:r>
      <w:r>
        <w:rPr>
          <w:rFonts w:ascii="Open Sans" w:hAnsi="Open Sans" w:cs="Open Sans"/>
        </w:rPr>
        <w:t xml:space="preserve">their </w:t>
      </w:r>
      <w:r w:rsidRPr="0028088A">
        <w:rPr>
          <w:rFonts w:ascii="Open Sans" w:hAnsi="Open Sans" w:cs="Open Sans"/>
        </w:rPr>
        <w:t xml:space="preserve">representatives said they </w:t>
      </w:r>
      <w:r w:rsidR="007B7811">
        <w:rPr>
          <w:rFonts w:ascii="Open Sans" w:hAnsi="Open Sans" w:cs="Open Sans"/>
        </w:rPr>
        <w:t xml:space="preserve">are involved </w:t>
      </w:r>
      <w:r w:rsidRPr="0028088A">
        <w:rPr>
          <w:rFonts w:ascii="Open Sans" w:hAnsi="Open Sans" w:cs="Open Sans"/>
        </w:rPr>
        <w:t xml:space="preserve">in the assessment, planning and review of </w:t>
      </w:r>
      <w:r w:rsidR="007B7811">
        <w:rPr>
          <w:rFonts w:ascii="Open Sans" w:hAnsi="Open Sans" w:cs="Open Sans"/>
        </w:rPr>
        <w:t>consumers’</w:t>
      </w:r>
      <w:r w:rsidRPr="0028088A">
        <w:rPr>
          <w:rFonts w:ascii="Open Sans" w:hAnsi="Open Sans" w:cs="Open Sans"/>
        </w:rPr>
        <w:t xml:space="preserve"> care and services. </w:t>
      </w:r>
      <w:r w:rsidR="007B7811">
        <w:rPr>
          <w:rFonts w:ascii="Open Sans" w:hAnsi="Open Sans" w:cs="Open Sans"/>
        </w:rPr>
        <w:t>They said</w:t>
      </w:r>
      <w:r>
        <w:rPr>
          <w:rFonts w:ascii="Open Sans" w:hAnsi="Open Sans" w:cs="Open Sans"/>
        </w:rPr>
        <w:t xml:space="preserve"> staff seek consent before delivering care, and staff engage them</w:t>
      </w:r>
      <w:r w:rsidRPr="0028088A">
        <w:rPr>
          <w:rFonts w:ascii="Open Sans" w:hAnsi="Open Sans" w:cs="Open Sans"/>
        </w:rPr>
        <w:t xml:space="preserve"> in dignity of risk planning when </w:t>
      </w:r>
      <w:r>
        <w:rPr>
          <w:rFonts w:ascii="Open Sans" w:hAnsi="Open Sans" w:cs="Open Sans"/>
        </w:rPr>
        <w:t>they</w:t>
      </w:r>
      <w:r w:rsidRPr="0028088A">
        <w:rPr>
          <w:rFonts w:ascii="Open Sans" w:hAnsi="Open Sans" w:cs="Open Sans"/>
        </w:rPr>
        <w:t xml:space="preserve"> prefer alternatives to suggested care. </w:t>
      </w:r>
    </w:p>
    <w:p w14:paraId="1A7C934E" w14:textId="42C3E3FC" w:rsidR="00AE23B5" w:rsidRDefault="00AE23B5" w:rsidP="00AE23B5">
      <w:pPr>
        <w:rPr>
          <w:rFonts w:ascii="Open Sans" w:hAnsi="Open Sans" w:cs="Open Sans"/>
        </w:rPr>
      </w:pPr>
      <w:r w:rsidRPr="0028088A">
        <w:rPr>
          <w:rFonts w:ascii="Open Sans" w:hAnsi="Open Sans" w:cs="Open Sans"/>
        </w:rPr>
        <w:t xml:space="preserve">Clinical </w:t>
      </w:r>
      <w:r>
        <w:rPr>
          <w:rFonts w:ascii="Open Sans" w:hAnsi="Open Sans" w:cs="Open Sans"/>
        </w:rPr>
        <w:t xml:space="preserve">management and </w:t>
      </w:r>
      <w:r w:rsidRPr="0028088A">
        <w:rPr>
          <w:rFonts w:ascii="Open Sans" w:hAnsi="Open Sans" w:cs="Open Sans"/>
        </w:rPr>
        <w:t xml:space="preserve">staff demonstrated proactive communication with consumers and representatives to assess consumers’ needs and plan care. </w:t>
      </w:r>
      <w:r>
        <w:rPr>
          <w:rFonts w:ascii="Open Sans" w:hAnsi="Open Sans" w:cs="Open Sans"/>
        </w:rPr>
        <w:t>They</w:t>
      </w:r>
      <w:r w:rsidRPr="0028088A">
        <w:rPr>
          <w:rFonts w:ascii="Open Sans" w:hAnsi="Open Sans" w:cs="Open Sans"/>
        </w:rPr>
        <w:t xml:space="preserve"> explained how they collaborate with other providers of care and services to enhance assessment and care planning. </w:t>
      </w:r>
      <w:r w:rsidR="00B75A7F">
        <w:rPr>
          <w:rFonts w:ascii="Open Sans" w:hAnsi="Open Sans" w:cs="Open Sans"/>
        </w:rPr>
        <w:t xml:space="preserve">Care </w:t>
      </w:r>
      <w:r w:rsidRPr="0028088A">
        <w:rPr>
          <w:rFonts w:ascii="Open Sans" w:hAnsi="Open Sans" w:cs="Open Sans"/>
        </w:rPr>
        <w:t xml:space="preserve">documentation </w:t>
      </w:r>
      <w:r>
        <w:rPr>
          <w:rFonts w:ascii="Open Sans" w:hAnsi="Open Sans" w:cs="Open Sans"/>
        </w:rPr>
        <w:t>demonstrated</w:t>
      </w:r>
      <w:r w:rsidRPr="0028088A">
        <w:rPr>
          <w:rFonts w:ascii="Open Sans" w:hAnsi="Open Sans" w:cs="Open Sans"/>
        </w:rPr>
        <w:t xml:space="preserve"> a range of allied health and external services contribute to assessment and care planning when required to meet consumers’ needs and preferences. </w:t>
      </w:r>
    </w:p>
    <w:p w14:paraId="471469E0" w14:textId="54CF12EF" w:rsidR="004A686F" w:rsidRDefault="00A646DF" w:rsidP="004A686F">
      <w:pPr>
        <w:rPr>
          <w:rFonts w:ascii="Open Sans" w:hAnsi="Open Sans" w:cs="Open Sans"/>
        </w:rPr>
      </w:pPr>
      <w:r w:rsidRPr="00F832BA">
        <w:rPr>
          <w:rFonts w:ascii="Open Sans" w:hAnsi="Open Sans" w:cs="Open Sans"/>
        </w:rPr>
        <w:t xml:space="preserve">Consumers and </w:t>
      </w:r>
      <w:r>
        <w:rPr>
          <w:rFonts w:ascii="Open Sans" w:hAnsi="Open Sans" w:cs="Open Sans"/>
        </w:rPr>
        <w:t xml:space="preserve">their </w:t>
      </w:r>
      <w:r w:rsidRPr="00F832BA">
        <w:rPr>
          <w:rFonts w:ascii="Open Sans" w:hAnsi="Open Sans" w:cs="Open Sans"/>
        </w:rPr>
        <w:t xml:space="preserve">representatives said staff communicate the outcomes of assessment and planning to them. </w:t>
      </w:r>
      <w:r>
        <w:rPr>
          <w:rFonts w:ascii="Open Sans" w:hAnsi="Open Sans" w:cs="Open Sans"/>
        </w:rPr>
        <w:t xml:space="preserve">Clinical management explained staff </w:t>
      </w:r>
      <w:r w:rsidRPr="00F832BA">
        <w:rPr>
          <w:rFonts w:ascii="Open Sans" w:hAnsi="Open Sans" w:cs="Open Sans"/>
        </w:rPr>
        <w:t xml:space="preserve">communicate the outcomes of assessment and care planning </w:t>
      </w:r>
      <w:r>
        <w:rPr>
          <w:rFonts w:ascii="Open Sans" w:hAnsi="Open Sans" w:cs="Open Sans"/>
        </w:rPr>
        <w:t>to</w:t>
      </w:r>
      <w:r w:rsidRPr="00F832BA">
        <w:rPr>
          <w:rFonts w:ascii="Open Sans" w:hAnsi="Open Sans" w:cs="Open Sans"/>
        </w:rPr>
        <w:t xml:space="preserve"> consumers and/or representatives during </w:t>
      </w:r>
      <w:r>
        <w:rPr>
          <w:rFonts w:ascii="Open Sans" w:hAnsi="Open Sans" w:cs="Open Sans"/>
        </w:rPr>
        <w:t xml:space="preserve">scheduled care plan </w:t>
      </w:r>
      <w:r w:rsidRPr="00F832BA">
        <w:rPr>
          <w:rFonts w:ascii="Open Sans" w:hAnsi="Open Sans" w:cs="Open Sans"/>
        </w:rPr>
        <w:t>consultation</w:t>
      </w:r>
      <w:r>
        <w:rPr>
          <w:rFonts w:ascii="Open Sans" w:hAnsi="Open Sans" w:cs="Open Sans"/>
        </w:rPr>
        <w:t>s</w:t>
      </w:r>
      <w:r w:rsidRPr="00F832BA">
        <w:rPr>
          <w:rFonts w:ascii="Open Sans" w:hAnsi="Open Sans" w:cs="Open Sans"/>
        </w:rPr>
        <w:t xml:space="preserve"> or when reassessment</w:t>
      </w:r>
      <w:r w:rsidR="004A686F">
        <w:rPr>
          <w:rFonts w:ascii="Open Sans" w:hAnsi="Open Sans" w:cs="Open Sans"/>
        </w:rPr>
        <w:t xml:space="preserve"> </w:t>
      </w:r>
      <w:r w:rsidR="004A686F" w:rsidRPr="00F832BA">
        <w:rPr>
          <w:rFonts w:ascii="Open Sans" w:hAnsi="Open Sans" w:cs="Open Sans"/>
        </w:rPr>
        <w:t>of the consumer’s needs occurs</w:t>
      </w:r>
      <w:r w:rsidR="00870ACD">
        <w:rPr>
          <w:rFonts w:ascii="Open Sans" w:hAnsi="Open Sans" w:cs="Open Sans"/>
        </w:rPr>
        <w:t>.</w:t>
      </w:r>
      <w:r w:rsidR="004A686F">
        <w:rPr>
          <w:rFonts w:ascii="Open Sans" w:hAnsi="Open Sans" w:cs="Open Sans"/>
        </w:rPr>
        <w:t xml:space="preserve"> </w:t>
      </w:r>
      <w:r w:rsidR="00870ACD">
        <w:rPr>
          <w:rFonts w:ascii="Open Sans" w:hAnsi="Open Sans" w:cs="Open Sans"/>
        </w:rPr>
        <w:t>C</w:t>
      </w:r>
      <w:r w:rsidR="004A686F">
        <w:rPr>
          <w:rFonts w:ascii="Open Sans" w:hAnsi="Open Sans" w:cs="Open Sans"/>
        </w:rPr>
        <w:t xml:space="preserve">onsumers </w:t>
      </w:r>
      <w:r w:rsidR="00870ACD">
        <w:rPr>
          <w:rFonts w:ascii="Open Sans" w:hAnsi="Open Sans" w:cs="Open Sans"/>
        </w:rPr>
        <w:t xml:space="preserve">receive </w:t>
      </w:r>
      <w:r w:rsidR="004A686F">
        <w:rPr>
          <w:rFonts w:ascii="Open Sans" w:hAnsi="Open Sans" w:cs="Open Sans"/>
        </w:rPr>
        <w:t xml:space="preserve">a copy of their care plan upon request. </w:t>
      </w:r>
      <w:r w:rsidR="00870ACD">
        <w:rPr>
          <w:rFonts w:ascii="Open Sans" w:hAnsi="Open Sans" w:cs="Open Sans"/>
        </w:rPr>
        <w:t>S</w:t>
      </w:r>
      <w:r w:rsidR="004A686F" w:rsidRPr="00F832BA">
        <w:rPr>
          <w:rFonts w:ascii="Open Sans" w:hAnsi="Open Sans" w:cs="Open Sans"/>
        </w:rPr>
        <w:t xml:space="preserve">taff explained they have access to consumers’ care plan information through the electronic care system and staff handover processes. </w:t>
      </w:r>
    </w:p>
    <w:p w14:paraId="4D94F112" w14:textId="24999910" w:rsidR="00037ED0" w:rsidRDefault="006673D6" w:rsidP="00037ED0">
      <w:pPr>
        <w:rPr>
          <w:rFonts w:ascii="Open Sans" w:hAnsi="Open Sans" w:cs="Open Sans"/>
        </w:rPr>
      </w:pPr>
      <w:r>
        <w:rPr>
          <w:rFonts w:ascii="Open Sans" w:hAnsi="Open Sans" w:cs="Open Sans"/>
        </w:rPr>
        <w:t>C</w:t>
      </w:r>
      <w:r w:rsidR="00037ED0" w:rsidRPr="0002615B">
        <w:rPr>
          <w:rFonts w:ascii="Open Sans" w:hAnsi="Open Sans" w:cs="Open Sans"/>
        </w:rPr>
        <w:t xml:space="preserve">are and services </w:t>
      </w:r>
      <w:r>
        <w:rPr>
          <w:rFonts w:ascii="Open Sans" w:hAnsi="Open Sans" w:cs="Open Sans"/>
        </w:rPr>
        <w:t xml:space="preserve">are reviewed </w:t>
      </w:r>
      <w:r w:rsidR="00037ED0" w:rsidRPr="0002615B">
        <w:rPr>
          <w:rFonts w:ascii="Open Sans" w:hAnsi="Open Sans" w:cs="Open Sans"/>
        </w:rPr>
        <w:t xml:space="preserve">regularly and following changes in a consumer’s condition. Clinical </w:t>
      </w:r>
      <w:r w:rsidR="00037ED0">
        <w:rPr>
          <w:rFonts w:ascii="Open Sans" w:hAnsi="Open Sans" w:cs="Open Sans"/>
        </w:rPr>
        <w:t>management said</w:t>
      </w:r>
      <w:r w:rsidR="00037ED0" w:rsidRPr="0002615B">
        <w:rPr>
          <w:rFonts w:ascii="Open Sans" w:hAnsi="Open Sans" w:cs="Open Sans"/>
        </w:rPr>
        <w:t xml:space="preserve"> </w:t>
      </w:r>
      <w:r w:rsidR="00037ED0">
        <w:rPr>
          <w:rFonts w:ascii="Open Sans" w:hAnsi="Open Sans" w:cs="Open Sans"/>
        </w:rPr>
        <w:t xml:space="preserve">nurses complete a holistic care plan evaluation </w:t>
      </w:r>
      <w:r w:rsidR="00E17391">
        <w:rPr>
          <w:rFonts w:ascii="Open Sans" w:hAnsi="Open Sans" w:cs="Open Sans"/>
        </w:rPr>
        <w:t>following a monthly process</w:t>
      </w:r>
      <w:r w:rsidR="00037ED0">
        <w:rPr>
          <w:rFonts w:ascii="Open Sans" w:hAnsi="Open Sans" w:cs="Open Sans"/>
        </w:rPr>
        <w:t xml:space="preserve">. This includes updating assessments when there has been a change in the consumer’s care needs. </w:t>
      </w:r>
      <w:r w:rsidR="00037ED0" w:rsidRPr="0002615B">
        <w:rPr>
          <w:rFonts w:ascii="Open Sans" w:hAnsi="Open Sans" w:cs="Open Sans"/>
        </w:rPr>
        <w:t xml:space="preserve">Clinical staff explained they regularly evaluate the effectiveness of </w:t>
      </w:r>
      <w:r w:rsidR="00037ED0">
        <w:rPr>
          <w:rFonts w:ascii="Open Sans" w:hAnsi="Open Sans" w:cs="Open Sans"/>
        </w:rPr>
        <w:t xml:space="preserve">medications, </w:t>
      </w:r>
      <w:r w:rsidR="00037ED0" w:rsidRPr="0002615B">
        <w:rPr>
          <w:rFonts w:ascii="Open Sans" w:hAnsi="Open Sans" w:cs="Open Sans"/>
        </w:rPr>
        <w:t xml:space="preserve">pain </w:t>
      </w:r>
      <w:r w:rsidR="00037ED0">
        <w:rPr>
          <w:rFonts w:ascii="Open Sans" w:hAnsi="Open Sans" w:cs="Open Sans"/>
        </w:rPr>
        <w:t xml:space="preserve">management </w:t>
      </w:r>
      <w:r w:rsidR="00037ED0" w:rsidRPr="0002615B">
        <w:rPr>
          <w:rFonts w:ascii="Open Sans" w:hAnsi="Open Sans" w:cs="Open Sans"/>
        </w:rPr>
        <w:t xml:space="preserve">and wound care. </w:t>
      </w:r>
      <w:r w:rsidR="0089494C">
        <w:rPr>
          <w:rFonts w:ascii="Open Sans" w:hAnsi="Open Sans" w:cs="Open Sans"/>
        </w:rPr>
        <w:t>R</w:t>
      </w:r>
      <w:r w:rsidR="00037ED0" w:rsidRPr="0002615B">
        <w:rPr>
          <w:rFonts w:ascii="Open Sans" w:hAnsi="Open Sans" w:cs="Open Sans"/>
        </w:rPr>
        <w:t xml:space="preserve">eview of consumers’ care documentation demonstrated clinical staff and allied health staff </w:t>
      </w:r>
      <w:r w:rsidR="00037ED0">
        <w:rPr>
          <w:rFonts w:ascii="Open Sans" w:hAnsi="Open Sans" w:cs="Open Sans"/>
        </w:rPr>
        <w:t>review</w:t>
      </w:r>
      <w:r w:rsidR="00037ED0" w:rsidRPr="0002615B">
        <w:rPr>
          <w:rFonts w:ascii="Open Sans" w:hAnsi="Open Sans" w:cs="Open Sans"/>
        </w:rPr>
        <w:t xml:space="preserve"> assessments and care plans according to the service’s assessment and care planning protocols.</w:t>
      </w:r>
      <w:r w:rsidR="00037ED0">
        <w:rPr>
          <w:rFonts w:ascii="Open Sans" w:hAnsi="Open Sans" w:cs="Open Sans"/>
        </w:rPr>
        <w:t xml:space="preserve"> </w:t>
      </w:r>
    </w:p>
    <w:p w14:paraId="7EACB41A" w14:textId="3D1B5842" w:rsidR="00025A7C" w:rsidRPr="0002615B" w:rsidRDefault="00025A7C" w:rsidP="00037ED0">
      <w:pPr>
        <w:rPr>
          <w:rFonts w:ascii="Open Sans" w:hAnsi="Open Sans" w:cs="Open Sans"/>
        </w:rPr>
      </w:pPr>
      <w:r>
        <w:rPr>
          <w:rFonts w:ascii="Open Sans" w:hAnsi="Open Sans" w:cs="Open Sans"/>
        </w:rPr>
        <w:t xml:space="preserve">Following consideration of the above information </w:t>
      </w:r>
      <w:r w:rsidRPr="00F2022F">
        <w:rPr>
          <w:rFonts w:ascii="Open Sans" w:hAnsi="Open Sans" w:cs="Open Sans"/>
        </w:rPr>
        <w:t xml:space="preserve">I have decided </w:t>
      </w:r>
      <w:r w:rsidR="00D76ED2">
        <w:rPr>
          <w:rFonts w:ascii="Open Sans" w:hAnsi="Open Sans" w:cs="Open Sans"/>
        </w:rPr>
        <w:t>Requirements 2(3)(b), 2(3)(c), 2(3)(d)</w:t>
      </w:r>
      <w:r w:rsidR="00F2022F">
        <w:rPr>
          <w:rFonts w:ascii="Open Sans" w:hAnsi="Open Sans" w:cs="Open Sans"/>
        </w:rPr>
        <w:t xml:space="preserve"> and 2(3)(e) are compliant. </w:t>
      </w:r>
    </w:p>
    <w:p w14:paraId="12A5E24D" w14:textId="77777777" w:rsidR="003156EF" w:rsidRDefault="003156EF" w:rsidP="003156EF">
      <w:pPr>
        <w:rPr>
          <w:rFonts w:ascii="Open Sans" w:hAnsi="Open Sans" w:cs="Open Sans"/>
        </w:rPr>
      </w:pPr>
      <w:r>
        <w:rPr>
          <w:rFonts w:ascii="Open Sans" w:hAnsi="Open Sans" w:cs="Open Sans"/>
        </w:rPr>
        <w:t xml:space="preserve">With respect to Requirement 2(3)(a), information in the Assessment Team Report indicated the service was unable to demonstrate identification, </w:t>
      </w:r>
      <w:r w:rsidRPr="00773DCE">
        <w:rPr>
          <w:rFonts w:ascii="Open Sans" w:hAnsi="Open Sans" w:cs="Open Sans"/>
        </w:rPr>
        <w:t xml:space="preserve">assessment, and </w:t>
      </w:r>
      <w:r>
        <w:rPr>
          <w:rFonts w:ascii="Open Sans" w:hAnsi="Open Sans" w:cs="Open Sans"/>
        </w:rPr>
        <w:t>monitoring of environmental restraint for consumers respective of their cognitive and physical capacity.</w:t>
      </w:r>
      <w:r w:rsidRPr="00773DCE">
        <w:rPr>
          <w:rFonts w:ascii="Open Sans" w:hAnsi="Open Sans" w:cs="Open Sans"/>
        </w:rPr>
        <w:t xml:space="preserve"> </w:t>
      </w:r>
    </w:p>
    <w:p w14:paraId="00E77187" w14:textId="77777777" w:rsidR="003156EF" w:rsidRDefault="003156EF" w:rsidP="003156EF">
      <w:pPr>
        <w:rPr>
          <w:rFonts w:ascii="Open Sans" w:hAnsi="Open Sans" w:cs="Open Sans"/>
        </w:rPr>
      </w:pPr>
      <w:r>
        <w:rPr>
          <w:rFonts w:ascii="Open Sans" w:hAnsi="Open Sans" w:cs="Open Sans"/>
        </w:rPr>
        <w:t xml:space="preserve">Care documentation for 9 of 12 consumers sampled for this requirement did not evidence effective assessment and care planning in relation to restrictive practices. The report provided examples of named consumers who had not had </w:t>
      </w:r>
      <w:r>
        <w:rPr>
          <w:rFonts w:ascii="Open Sans" w:hAnsi="Open Sans" w:cs="Open Sans"/>
        </w:rPr>
        <w:lastRenderedPageBreak/>
        <w:t xml:space="preserve">environmental restraint discussed with them or who did not have the required authorisations or behaviour support plans in place to minimise the use of environmental restraint. </w:t>
      </w:r>
    </w:p>
    <w:p w14:paraId="49FAFB72" w14:textId="77777777" w:rsidR="003156EF" w:rsidRDefault="003156EF" w:rsidP="003156EF">
      <w:pPr>
        <w:pStyle w:val="NormalArial"/>
        <w:rPr>
          <w:rFonts w:ascii="Open Sans" w:hAnsi="Open Sans" w:cs="Open Sans"/>
        </w:rPr>
      </w:pPr>
      <w:r>
        <w:rPr>
          <w:rFonts w:ascii="Open Sans" w:hAnsi="Open Sans" w:cs="Open Sans"/>
        </w:rPr>
        <w:t>The Assessment Team report said the service’s restraint policy does not guide staff to implement restrictive practices in line with current legislation.</w:t>
      </w:r>
    </w:p>
    <w:p w14:paraId="3C8D0F1F" w14:textId="77777777" w:rsidR="003156EF" w:rsidRDefault="003156EF" w:rsidP="003156EF">
      <w:pPr>
        <w:pStyle w:val="NormalArial"/>
        <w:rPr>
          <w:rFonts w:ascii="Open Sans" w:hAnsi="Open Sans" w:cs="Open Sans"/>
        </w:rPr>
      </w:pPr>
      <w:r>
        <w:rPr>
          <w:rFonts w:ascii="Open Sans" w:hAnsi="Open Sans" w:cs="Open Sans"/>
        </w:rPr>
        <w:t>The report said, in response to Assessment Team feedback, management at the service advised they were not aware consumers identified as requiring environmental restraint should have a restrictive practice authorisation, restrictive practice assessment or a behaviour support plan. It was acknowledged few consumers currently had behaviour support plans because registered staff needed further training to competently undertake behaviour assessments and care plans.</w:t>
      </w:r>
    </w:p>
    <w:p w14:paraId="0A89DAE0" w14:textId="77777777" w:rsidR="003156EF" w:rsidRDefault="003156EF" w:rsidP="003156EF">
      <w:pPr>
        <w:rPr>
          <w:rFonts w:ascii="Open Sans" w:hAnsi="Open Sans" w:cs="Open Sans"/>
        </w:rPr>
      </w:pPr>
      <w:r>
        <w:rPr>
          <w:rFonts w:ascii="Open Sans" w:hAnsi="Open Sans" w:cs="Open Sans"/>
        </w:rPr>
        <w:t xml:space="preserve">Management demonstrated continuous improvement actions commenced in 2025 to support effective assessment and care planning. They provided evidence quality meetings will be reconvened and agenda items include a review of the service’s restrictive practice data. Management described future continuous improvement actions including a review the admission process to ensure environmental restraint authorisation is included. </w:t>
      </w:r>
    </w:p>
    <w:p w14:paraId="659E8935" w14:textId="77777777" w:rsidR="003156EF" w:rsidRDefault="003156EF" w:rsidP="003156EF">
      <w:pPr>
        <w:rPr>
          <w:rFonts w:ascii="Open Sans" w:hAnsi="Open Sans" w:cs="Open Sans"/>
        </w:rPr>
      </w:pPr>
      <w:r w:rsidRPr="00C07841">
        <w:rPr>
          <w:rFonts w:ascii="Open Sans" w:hAnsi="Open Sans" w:cs="Open Sans"/>
        </w:rPr>
        <w:t xml:space="preserve">In response to the Assessment Team report, the approved provider advised </w:t>
      </w:r>
      <w:r>
        <w:rPr>
          <w:rFonts w:ascii="Open Sans" w:hAnsi="Open Sans" w:cs="Open Sans"/>
        </w:rPr>
        <w:t xml:space="preserve">of several actions being undertaken to address the deficiencies identified by the Assessment Team. For example, behaviour support plans have now been developed for the consumers named in the report and behaviour support training sessions for staff are being organised with an external organisation. A new restrictive practices policy has been developed and was supplied with the response and a review of practice and new policies have been implemented to ensure improved clinical management oversight of all restraint practices including environmental restraint. </w:t>
      </w:r>
    </w:p>
    <w:p w14:paraId="0E029B30" w14:textId="77777777" w:rsidR="003156EF" w:rsidRDefault="003156EF" w:rsidP="003156EF">
      <w:pPr>
        <w:rPr>
          <w:rFonts w:ascii="Open Sans" w:hAnsi="Open Sans" w:cs="Open Sans"/>
        </w:rPr>
      </w:pPr>
      <w:r>
        <w:rPr>
          <w:rFonts w:ascii="Open Sans" w:hAnsi="Open Sans" w:cs="Open Sans"/>
        </w:rPr>
        <w:t xml:space="preserve">The service is also planning capital improvements which will allow automatic door installation to facilitate easier entry and exit to the service for consumers. </w:t>
      </w:r>
    </w:p>
    <w:p w14:paraId="15082741" w14:textId="77777777" w:rsidR="003156EF" w:rsidRDefault="003156EF" w:rsidP="003156EF">
      <w:pPr>
        <w:rPr>
          <w:rFonts w:ascii="Open Sans" w:hAnsi="Open Sans" w:cs="Open Sans"/>
        </w:rPr>
      </w:pPr>
      <w:r>
        <w:rPr>
          <w:rFonts w:ascii="Open Sans" w:hAnsi="Open Sans" w:cs="Open Sans"/>
        </w:rPr>
        <w:t xml:space="preserve">I note the service has acknowledged the deficiencies identified by the Assessment Team and undertaken immediate and ongoing action to address the issues regarding environmental restraint. However, some actions outlined in the approved provider response have yet to be implemented and will take time to be completed and become embedded in usual practice within the service. </w:t>
      </w:r>
    </w:p>
    <w:p w14:paraId="3B9D7BFD" w14:textId="51F54F36" w:rsidR="00D039BE" w:rsidRDefault="003156EF" w:rsidP="00F47C9B">
      <w:pPr>
        <w:rPr>
          <w:rFonts w:ascii="Open Sans" w:hAnsi="Open Sans" w:cs="Open Sans"/>
        </w:rPr>
      </w:pPr>
      <w:r>
        <w:rPr>
          <w:rFonts w:ascii="Open Sans" w:hAnsi="Open Sans" w:cs="Open Sans"/>
        </w:rPr>
        <w:t xml:space="preserve">Therefore, I have decided on the information before me that Requirement 2(3)(a) is not compliant. As one requirement is not compliant, Standard 2 is not compliant. </w:t>
      </w:r>
    </w:p>
    <w:p w14:paraId="0A206C83" w14:textId="77777777" w:rsidR="00F47C9B" w:rsidRPr="001E694D" w:rsidRDefault="00F47C9B" w:rsidP="0036130C">
      <w:pPr>
        <w:pStyle w:val="NormalArial"/>
        <w:rPr>
          <w:rFonts w:ascii="Open Sans" w:hAnsi="Open Sans" w:cs="Open Sans"/>
        </w:rPr>
      </w:pPr>
    </w:p>
    <w:p w14:paraId="77542F12" w14:textId="77777777" w:rsidR="00A55F7B" w:rsidRPr="001E694D" w:rsidRDefault="00213631"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39EC18B"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95F4A" w14:paraId="3BF546B8"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73E304"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4D8CB1E"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586C8578"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6CE65"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948D274"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BE9D35" w14:textId="77777777" w:rsidR="00A55F7B" w:rsidRPr="001E694D" w:rsidRDefault="002136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0A1D7C5" w14:textId="77777777" w:rsidR="00A55F7B" w:rsidRPr="001E694D" w:rsidRDefault="002136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BDF480D" w14:textId="77777777" w:rsidR="00A55F7B" w:rsidRPr="001E694D" w:rsidRDefault="002136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FDC105D"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7099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0FCACC11"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492396"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EE706E9"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000F52F"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55105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5AF8EA6F"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3604B" w14:textId="77777777" w:rsidR="00A55F7B" w:rsidRPr="001E694D" w:rsidRDefault="0021363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6921F53" w14:textId="77777777" w:rsidR="00A55F7B" w:rsidRPr="001E694D" w:rsidRDefault="0021363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EC87338"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8165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DCB1C56"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467BEB"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D0CA6D0"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9683522" w14:textId="77777777" w:rsidR="00A55F7B" w:rsidRPr="001E694D" w:rsidRDefault="00AC31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369946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41A82EC"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AF7EA"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3D5C2C4"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A9DD5A9"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404740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5E348B4"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1D58FE"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8EC107F"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341944E"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563066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5A146E2"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90F76"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882F542"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307EB8C" w14:textId="77777777" w:rsidR="00A55F7B" w:rsidRPr="001E694D" w:rsidRDefault="0021363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1E43C63" w14:textId="77777777" w:rsidR="00A55F7B" w:rsidRPr="001E694D" w:rsidRDefault="0021363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BED9CB2"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985949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57292D5B" w14:textId="77777777" w:rsidR="00A55F7B" w:rsidRPr="003E162B" w:rsidRDefault="0021363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25D4396" w14:textId="3145A598" w:rsidR="0053108E" w:rsidRPr="00BD78F8" w:rsidRDefault="0053108E" w:rsidP="0053108E">
      <w:pPr>
        <w:rPr>
          <w:rFonts w:ascii="Open Sans" w:hAnsi="Open Sans" w:cs="Open Sans"/>
        </w:rPr>
      </w:pPr>
      <w:r w:rsidRPr="00BD78F8">
        <w:rPr>
          <w:rFonts w:ascii="Open Sans" w:hAnsi="Open Sans" w:cs="Open Sans"/>
        </w:rPr>
        <w:t xml:space="preserve">Consumers and their representatives said consumers receive safe, individualised clinical and personal care. </w:t>
      </w:r>
      <w:r w:rsidR="00E5664D">
        <w:rPr>
          <w:rFonts w:ascii="Open Sans" w:hAnsi="Open Sans" w:cs="Open Sans"/>
        </w:rPr>
        <w:t>The service demonstrated</w:t>
      </w:r>
      <w:r w:rsidRPr="00BD78F8">
        <w:rPr>
          <w:rFonts w:ascii="Open Sans" w:hAnsi="Open Sans" w:cs="Open Sans"/>
        </w:rPr>
        <w:t xml:space="preserve"> care planning processes to support implementation of care for each consumer including those with </w:t>
      </w:r>
      <w:r>
        <w:rPr>
          <w:rFonts w:ascii="Open Sans" w:hAnsi="Open Sans" w:cs="Open Sans"/>
        </w:rPr>
        <w:t xml:space="preserve">pain, wounds, and </w:t>
      </w:r>
      <w:r w:rsidRPr="00BD78F8">
        <w:rPr>
          <w:rFonts w:ascii="Open Sans" w:hAnsi="Open Sans" w:cs="Open Sans"/>
        </w:rPr>
        <w:t xml:space="preserve">specialised nursing care needs such as diabetes. </w:t>
      </w:r>
      <w:r w:rsidR="00BA7BCE">
        <w:rPr>
          <w:rFonts w:ascii="Open Sans" w:hAnsi="Open Sans" w:cs="Open Sans"/>
        </w:rPr>
        <w:t>C</w:t>
      </w:r>
      <w:r w:rsidRPr="00BD78F8">
        <w:rPr>
          <w:rFonts w:ascii="Open Sans" w:hAnsi="Open Sans" w:cs="Open Sans"/>
        </w:rPr>
        <w:t xml:space="preserve">linical supervision practices and clinical audits </w:t>
      </w:r>
      <w:r w:rsidR="00BA7BCE">
        <w:rPr>
          <w:rFonts w:ascii="Open Sans" w:hAnsi="Open Sans" w:cs="Open Sans"/>
        </w:rPr>
        <w:t xml:space="preserve">are </w:t>
      </w:r>
      <w:r w:rsidRPr="00BD78F8">
        <w:rPr>
          <w:rFonts w:ascii="Open Sans" w:hAnsi="Open Sans" w:cs="Open Sans"/>
        </w:rPr>
        <w:t>in place to monitor the quality of clinical care provided to consumers. Care staff described how they address individual consumers’ care needs and report any changes they observe in skin integrity, mobility, food intake and mood</w:t>
      </w:r>
      <w:r w:rsidRPr="00B22C0B">
        <w:rPr>
          <w:rFonts w:ascii="Open Sans" w:eastAsiaTheme="minorEastAsia" w:hAnsi="Open Sans" w:cs="Open Sans" w:hint="eastAsia"/>
          <w:lang w:eastAsia="zh-CN"/>
        </w:rPr>
        <w:t>,</w:t>
      </w:r>
      <w:r w:rsidRPr="00B22C0B">
        <w:rPr>
          <w:rFonts w:ascii="Open Sans" w:hAnsi="Open Sans" w:cs="Open Sans"/>
        </w:rPr>
        <w:t xml:space="preserve"> for example</w:t>
      </w:r>
      <w:r w:rsidRPr="00B22C0B">
        <w:rPr>
          <w:rFonts w:ascii="Open Sans" w:eastAsiaTheme="minorEastAsia" w:hAnsi="Open Sans" w:cs="Open Sans" w:hint="eastAsia"/>
          <w:lang w:eastAsia="zh-CN"/>
        </w:rPr>
        <w:t>,</w:t>
      </w:r>
      <w:r w:rsidRPr="00BD78F8">
        <w:rPr>
          <w:rFonts w:ascii="Open Sans" w:hAnsi="Open Sans" w:cs="Open Sans"/>
        </w:rPr>
        <w:t xml:space="preserve"> to nurses. </w:t>
      </w:r>
    </w:p>
    <w:p w14:paraId="7F2E4684" w14:textId="734C70E6" w:rsidR="000F6245" w:rsidRPr="00E27A8D" w:rsidRDefault="000F6245" w:rsidP="000F6245">
      <w:pPr>
        <w:tabs>
          <w:tab w:val="num" w:pos="720"/>
        </w:tabs>
        <w:rPr>
          <w:rFonts w:ascii="Open Sans" w:hAnsi="Open Sans" w:cs="Open Sans"/>
        </w:rPr>
      </w:pPr>
      <w:r w:rsidRPr="00BD78F8">
        <w:rPr>
          <w:rFonts w:ascii="Open Sans" w:hAnsi="Open Sans" w:cs="Open Sans"/>
        </w:rPr>
        <w:t xml:space="preserve">However, </w:t>
      </w:r>
      <w:r>
        <w:rPr>
          <w:rFonts w:ascii="Open Sans" w:hAnsi="Open Sans" w:cs="Open Sans"/>
        </w:rPr>
        <w:t>staff said</w:t>
      </w:r>
      <w:r w:rsidRPr="00BD78F8">
        <w:rPr>
          <w:rFonts w:ascii="Open Sans" w:hAnsi="Open Sans" w:cs="Open Sans"/>
        </w:rPr>
        <w:t xml:space="preserve"> most consumers </w:t>
      </w:r>
      <w:r>
        <w:rPr>
          <w:rFonts w:ascii="Open Sans" w:hAnsi="Open Sans" w:cs="Open Sans"/>
        </w:rPr>
        <w:t xml:space="preserve">assessed as requiring chemical restrictive practice </w:t>
      </w:r>
      <w:r w:rsidRPr="00BD78F8">
        <w:rPr>
          <w:rFonts w:ascii="Open Sans" w:hAnsi="Open Sans" w:cs="Open Sans"/>
        </w:rPr>
        <w:t xml:space="preserve">do not have a formal, documented behaviour support plan in </w:t>
      </w:r>
      <w:r>
        <w:rPr>
          <w:rFonts w:ascii="Open Sans" w:hAnsi="Open Sans" w:cs="Open Sans"/>
        </w:rPr>
        <w:t>place</w:t>
      </w:r>
      <w:r w:rsidRPr="00BD78F8">
        <w:rPr>
          <w:rFonts w:ascii="Open Sans" w:hAnsi="Open Sans" w:cs="Open Sans"/>
        </w:rPr>
        <w:t xml:space="preserve">. </w:t>
      </w:r>
      <w:r>
        <w:rPr>
          <w:rFonts w:ascii="Open Sans" w:hAnsi="Open Sans" w:cs="Open Sans"/>
        </w:rPr>
        <w:t xml:space="preserve">The Assessment Team </w:t>
      </w:r>
      <w:r w:rsidR="007123DE">
        <w:rPr>
          <w:rFonts w:ascii="Open Sans" w:hAnsi="Open Sans" w:cs="Open Sans"/>
        </w:rPr>
        <w:t>confirmed some</w:t>
      </w:r>
      <w:r>
        <w:rPr>
          <w:rFonts w:ascii="Open Sans" w:hAnsi="Open Sans" w:cs="Open Sans"/>
        </w:rPr>
        <w:t xml:space="preserve"> consumers identified as requiring chemical restrictive practices had appropriate behaviour support plans in place. </w:t>
      </w:r>
      <w:r w:rsidRPr="00BD78F8">
        <w:rPr>
          <w:rFonts w:ascii="Open Sans" w:hAnsi="Open Sans" w:cs="Open Sans"/>
        </w:rPr>
        <w:t>Management acknowledged this gap</w:t>
      </w:r>
      <w:r>
        <w:rPr>
          <w:rFonts w:ascii="Open Sans" w:hAnsi="Open Sans" w:cs="Open Sans"/>
        </w:rPr>
        <w:t xml:space="preserve"> in the management of restrictive practices</w:t>
      </w:r>
      <w:r w:rsidRPr="00BD78F8">
        <w:rPr>
          <w:rFonts w:ascii="Open Sans" w:hAnsi="Open Sans" w:cs="Open Sans"/>
        </w:rPr>
        <w:t xml:space="preserve">. They </w:t>
      </w:r>
      <w:r>
        <w:rPr>
          <w:rFonts w:ascii="Open Sans" w:hAnsi="Open Sans" w:cs="Open Sans"/>
        </w:rPr>
        <w:t xml:space="preserve">said </w:t>
      </w:r>
      <w:r w:rsidRPr="00BD78F8">
        <w:rPr>
          <w:rFonts w:ascii="Open Sans" w:hAnsi="Open Sans" w:cs="Open Sans"/>
        </w:rPr>
        <w:t>clinical policies, including the restrictive practice policy, are currently under review to ensure they reflect best practice, and they have identified the need to undertake inhouse training with the nursing team to improve implementation of restrictive practices</w:t>
      </w:r>
      <w:r>
        <w:rPr>
          <w:rFonts w:ascii="Open Sans" w:hAnsi="Open Sans" w:cs="Open Sans"/>
        </w:rPr>
        <w:t>.</w:t>
      </w:r>
    </w:p>
    <w:p w14:paraId="42AC77EB" w14:textId="0736E569" w:rsidR="00DB510D" w:rsidRDefault="00DB510D" w:rsidP="00DB510D">
      <w:pPr>
        <w:rPr>
          <w:rFonts w:ascii="Open Sans" w:hAnsi="Open Sans" w:cs="Open Sans"/>
        </w:rPr>
      </w:pPr>
      <w:r w:rsidRPr="004E33A2">
        <w:rPr>
          <w:rFonts w:ascii="Open Sans" w:hAnsi="Open Sans" w:cs="Open Sans"/>
        </w:rPr>
        <w:t>Consumers and</w:t>
      </w:r>
      <w:r>
        <w:rPr>
          <w:rFonts w:ascii="Open Sans" w:hAnsi="Open Sans" w:cs="Open Sans"/>
        </w:rPr>
        <w:t xml:space="preserve"> their</w:t>
      </w:r>
      <w:r w:rsidRPr="004E33A2">
        <w:rPr>
          <w:rFonts w:ascii="Open Sans" w:hAnsi="Open Sans" w:cs="Open Sans"/>
        </w:rPr>
        <w:t xml:space="preserve"> representatives said staff provide safe, individualised care to mitigate risk of harm to consumers. </w:t>
      </w:r>
      <w:r>
        <w:rPr>
          <w:rFonts w:ascii="Open Sans" w:hAnsi="Open Sans" w:cs="Open Sans"/>
        </w:rPr>
        <w:t>Clinical m</w:t>
      </w:r>
      <w:r w:rsidRPr="004E33A2">
        <w:rPr>
          <w:rFonts w:ascii="Open Sans" w:hAnsi="Open Sans" w:cs="Open Sans"/>
        </w:rPr>
        <w:t>anagement identified high-impact or high-prevalence risks associated with the care of consumers include falls</w:t>
      </w:r>
      <w:r>
        <w:rPr>
          <w:rFonts w:ascii="Open Sans" w:hAnsi="Open Sans" w:cs="Open Sans"/>
        </w:rPr>
        <w:t>, weight loss and changed behaviours</w:t>
      </w:r>
      <w:r w:rsidRPr="004E33A2">
        <w:rPr>
          <w:rFonts w:ascii="Open Sans" w:hAnsi="Open Sans" w:cs="Open Sans"/>
        </w:rPr>
        <w:t xml:space="preserve">. Management and clinical staff explained the processes they use to ensure staff are aware of risks to consumers’ wellbeing and how to mitigate these risks. </w:t>
      </w:r>
      <w:r w:rsidR="00162502">
        <w:rPr>
          <w:rFonts w:ascii="Open Sans" w:hAnsi="Open Sans" w:cs="Open Sans"/>
        </w:rPr>
        <w:t>C</w:t>
      </w:r>
      <w:r w:rsidRPr="004E33A2">
        <w:rPr>
          <w:rFonts w:ascii="Open Sans" w:hAnsi="Open Sans" w:cs="Open Sans"/>
        </w:rPr>
        <w:t>linical incidents</w:t>
      </w:r>
      <w:r w:rsidR="00162502">
        <w:rPr>
          <w:rFonts w:ascii="Open Sans" w:hAnsi="Open Sans" w:cs="Open Sans"/>
        </w:rPr>
        <w:t xml:space="preserve"> are reviewed </w:t>
      </w:r>
      <w:r w:rsidRPr="004E33A2">
        <w:rPr>
          <w:rFonts w:ascii="Open Sans" w:hAnsi="Open Sans" w:cs="Open Sans"/>
        </w:rPr>
        <w:t xml:space="preserve">to prevent </w:t>
      </w:r>
      <w:r w:rsidR="00207E24" w:rsidRPr="004E33A2">
        <w:rPr>
          <w:rFonts w:ascii="Open Sans" w:hAnsi="Open Sans" w:cs="Open Sans"/>
        </w:rPr>
        <w:t>reoccurrence and</w:t>
      </w:r>
      <w:r>
        <w:rPr>
          <w:rFonts w:ascii="Open Sans" w:hAnsi="Open Sans" w:cs="Open Sans"/>
        </w:rPr>
        <w:t xml:space="preserve"> </w:t>
      </w:r>
      <w:r w:rsidR="00162502">
        <w:rPr>
          <w:rFonts w:ascii="Open Sans" w:hAnsi="Open Sans" w:cs="Open Sans"/>
        </w:rPr>
        <w:t>identify</w:t>
      </w:r>
      <w:r>
        <w:rPr>
          <w:rFonts w:ascii="Open Sans" w:hAnsi="Open Sans" w:cs="Open Sans"/>
        </w:rPr>
        <w:t xml:space="preserve"> gaps in practice. </w:t>
      </w:r>
      <w:r w:rsidRPr="004E33A2">
        <w:rPr>
          <w:rFonts w:ascii="Open Sans" w:hAnsi="Open Sans" w:cs="Open Sans"/>
        </w:rPr>
        <w:t xml:space="preserve">Clinical and care staff explained </w:t>
      </w:r>
      <w:r>
        <w:rPr>
          <w:rFonts w:ascii="Open Sans" w:hAnsi="Open Sans" w:cs="Open Sans"/>
        </w:rPr>
        <w:t xml:space="preserve">how they </w:t>
      </w:r>
      <w:r w:rsidRPr="004E33A2">
        <w:rPr>
          <w:rFonts w:ascii="Open Sans" w:hAnsi="Open Sans" w:cs="Open Sans"/>
        </w:rPr>
        <w:t xml:space="preserve">manage risks for individual consumers. </w:t>
      </w:r>
      <w:r w:rsidR="00207E24">
        <w:rPr>
          <w:rFonts w:ascii="Open Sans" w:hAnsi="Open Sans" w:cs="Open Sans"/>
        </w:rPr>
        <w:t>R</w:t>
      </w:r>
      <w:r w:rsidRPr="004E33A2">
        <w:rPr>
          <w:rFonts w:ascii="Open Sans" w:hAnsi="Open Sans" w:cs="Open Sans"/>
        </w:rPr>
        <w:t>eview of consumer</w:t>
      </w:r>
      <w:r>
        <w:rPr>
          <w:rFonts w:ascii="Open Sans" w:hAnsi="Open Sans" w:cs="Open Sans"/>
        </w:rPr>
        <w:t>s’</w:t>
      </w:r>
      <w:r w:rsidRPr="004E33A2">
        <w:rPr>
          <w:rFonts w:ascii="Open Sans" w:hAnsi="Open Sans" w:cs="Open Sans"/>
        </w:rPr>
        <w:t xml:space="preserve"> </w:t>
      </w:r>
      <w:r>
        <w:rPr>
          <w:rFonts w:ascii="Open Sans" w:hAnsi="Open Sans" w:cs="Open Sans"/>
        </w:rPr>
        <w:t>progress notes</w:t>
      </w:r>
      <w:r w:rsidRPr="004E33A2">
        <w:rPr>
          <w:rFonts w:ascii="Open Sans" w:hAnsi="Open Sans" w:cs="Open Sans"/>
        </w:rPr>
        <w:t xml:space="preserve"> demonstrate</w:t>
      </w:r>
      <w:r>
        <w:rPr>
          <w:rFonts w:ascii="Open Sans" w:hAnsi="Open Sans" w:cs="Open Sans"/>
        </w:rPr>
        <w:t>d</w:t>
      </w:r>
      <w:r w:rsidRPr="004E33A2">
        <w:rPr>
          <w:rFonts w:ascii="Open Sans" w:hAnsi="Open Sans" w:cs="Open Sans"/>
        </w:rPr>
        <w:t xml:space="preserve"> staff manage high-impact, high-prevalence risks associated with the care of each consumer </w:t>
      </w:r>
      <w:r w:rsidR="006515D6">
        <w:rPr>
          <w:rFonts w:ascii="Open Sans" w:hAnsi="Open Sans" w:cs="Open Sans"/>
        </w:rPr>
        <w:t>in accordance with</w:t>
      </w:r>
      <w:r>
        <w:rPr>
          <w:rFonts w:ascii="Open Sans" w:hAnsi="Open Sans" w:cs="Open Sans"/>
        </w:rPr>
        <w:t xml:space="preserve"> service guidelines and specialist recommendations</w:t>
      </w:r>
      <w:r w:rsidRPr="004E33A2">
        <w:rPr>
          <w:rFonts w:ascii="Open Sans" w:hAnsi="Open Sans" w:cs="Open Sans"/>
        </w:rPr>
        <w:t xml:space="preserve">. </w:t>
      </w:r>
    </w:p>
    <w:p w14:paraId="6C383D89" w14:textId="57CECFD0" w:rsidR="00FF1394" w:rsidRPr="00E464BD" w:rsidRDefault="00FF1394" w:rsidP="00FF1394">
      <w:pPr>
        <w:rPr>
          <w:rFonts w:ascii="Open Sans" w:hAnsi="Open Sans" w:cs="Open Sans"/>
        </w:rPr>
      </w:pPr>
      <w:r w:rsidRPr="00E464BD">
        <w:rPr>
          <w:rFonts w:ascii="Open Sans" w:hAnsi="Open Sans" w:cs="Open Sans"/>
        </w:rPr>
        <w:t xml:space="preserve">Clinical staff demonstrated they recognise when a consumer is nearing end-of-life and implement care to maximise comfort and maintain dignity. </w:t>
      </w:r>
      <w:r w:rsidR="006515D6">
        <w:rPr>
          <w:rFonts w:ascii="Open Sans" w:hAnsi="Open Sans" w:cs="Open Sans"/>
        </w:rPr>
        <w:t>R</w:t>
      </w:r>
      <w:r w:rsidRPr="00E464BD">
        <w:rPr>
          <w:rFonts w:ascii="Open Sans" w:hAnsi="Open Sans" w:cs="Open Sans"/>
        </w:rPr>
        <w:t xml:space="preserve">eview of </w:t>
      </w:r>
      <w:r>
        <w:rPr>
          <w:rFonts w:ascii="Open Sans" w:hAnsi="Open Sans" w:cs="Open Sans"/>
        </w:rPr>
        <w:t xml:space="preserve">consumer </w:t>
      </w:r>
      <w:r w:rsidRPr="00E464BD">
        <w:rPr>
          <w:rFonts w:ascii="Open Sans" w:hAnsi="Open Sans" w:cs="Open Sans"/>
        </w:rPr>
        <w:t xml:space="preserve">care documentation </w:t>
      </w:r>
      <w:r>
        <w:rPr>
          <w:rFonts w:ascii="Open Sans" w:hAnsi="Open Sans" w:cs="Open Sans"/>
        </w:rPr>
        <w:t xml:space="preserve">demonstrated </w:t>
      </w:r>
      <w:r w:rsidRPr="00E464BD">
        <w:rPr>
          <w:rFonts w:ascii="Open Sans" w:hAnsi="Open Sans" w:cs="Open Sans"/>
        </w:rPr>
        <w:t xml:space="preserve">staff conduct formal palliative care assessments and collaborate with family, </w:t>
      </w:r>
      <w:r w:rsidR="002B56B3">
        <w:rPr>
          <w:rFonts w:ascii="Open Sans" w:hAnsi="Open Sans" w:cs="Open Sans"/>
        </w:rPr>
        <w:t>General Practitioners</w:t>
      </w:r>
      <w:r w:rsidR="00102838">
        <w:rPr>
          <w:rFonts w:ascii="Open Sans" w:hAnsi="Open Sans" w:cs="Open Sans"/>
        </w:rPr>
        <w:t xml:space="preserve"> (</w:t>
      </w:r>
      <w:r w:rsidR="002B56B3">
        <w:rPr>
          <w:rFonts w:ascii="Open Sans" w:hAnsi="Open Sans" w:cs="Open Sans"/>
        </w:rPr>
        <w:t>GP</w:t>
      </w:r>
      <w:r w:rsidR="00102838">
        <w:rPr>
          <w:rFonts w:ascii="Open Sans" w:hAnsi="Open Sans" w:cs="Open Sans"/>
        </w:rPr>
        <w:t>)</w:t>
      </w:r>
      <w:r w:rsidRPr="00E464BD">
        <w:rPr>
          <w:rFonts w:ascii="Open Sans" w:hAnsi="Open Sans" w:cs="Open Sans"/>
        </w:rPr>
        <w:t xml:space="preserve">, and specialist palliative care services to implement </w:t>
      </w:r>
      <w:r>
        <w:rPr>
          <w:rFonts w:ascii="Open Sans" w:hAnsi="Open Sans" w:cs="Open Sans"/>
        </w:rPr>
        <w:t xml:space="preserve">care that meets the needs, goals and preferences of consumers nearing end-of-life. </w:t>
      </w:r>
    </w:p>
    <w:p w14:paraId="1F149181" w14:textId="0FD8D9B9" w:rsidR="0060167E" w:rsidRPr="00353669" w:rsidRDefault="0060167E" w:rsidP="0060167E">
      <w:pPr>
        <w:rPr>
          <w:rFonts w:ascii="Open Sans" w:hAnsi="Open Sans" w:cs="Open Sans"/>
        </w:rPr>
      </w:pPr>
      <w:r w:rsidRPr="001D412B">
        <w:rPr>
          <w:rFonts w:ascii="Open Sans" w:hAnsi="Open Sans" w:cs="Open Sans"/>
        </w:rPr>
        <w:t xml:space="preserve">Consumers and </w:t>
      </w:r>
      <w:r>
        <w:rPr>
          <w:rFonts w:ascii="Open Sans" w:hAnsi="Open Sans" w:cs="Open Sans"/>
        </w:rPr>
        <w:t>their</w:t>
      </w:r>
      <w:r w:rsidRPr="001D412B">
        <w:rPr>
          <w:rFonts w:ascii="Open Sans" w:hAnsi="Open Sans" w:cs="Open Sans"/>
        </w:rPr>
        <w:t xml:space="preserve"> representatives said they are confident staff </w:t>
      </w:r>
      <w:r>
        <w:rPr>
          <w:rFonts w:ascii="Open Sans" w:hAnsi="Open Sans" w:cs="Open Sans"/>
        </w:rPr>
        <w:t xml:space="preserve">recognise and </w:t>
      </w:r>
      <w:r w:rsidRPr="001D412B">
        <w:rPr>
          <w:rFonts w:ascii="Open Sans" w:hAnsi="Open Sans" w:cs="Open Sans"/>
        </w:rPr>
        <w:t xml:space="preserve">respond to changes in a consumer’s condition in a timely manner. Staff explained how they identify deterioration or changes in a consumer’s condition, escalate care to </w:t>
      </w:r>
      <w:r w:rsidR="002B56B3">
        <w:rPr>
          <w:rFonts w:ascii="Open Sans" w:hAnsi="Open Sans" w:cs="Open Sans"/>
        </w:rPr>
        <w:t>GP</w:t>
      </w:r>
      <w:r w:rsidRPr="001D412B">
        <w:rPr>
          <w:rFonts w:ascii="Open Sans" w:hAnsi="Open Sans" w:cs="Open Sans"/>
        </w:rPr>
        <w:t xml:space="preserve">s, hospitals, or </w:t>
      </w:r>
      <w:r>
        <w:rPr>
          <w:rFonts w:ascii="Open Sans" w:hAnsi="Open Sans" w:cs="Open Sans"/>
        </w:rPr>
        <w:t>emergency services</w:t>
      </w:r>
      <w:r w:rsidRPr="001D412B">
        <w:rPr>
          <w:rFonts w:ascii="Open Sans" w:hAnsi="Open Sans" w:cs="Open Sans"/>
        </w:rPr>
        <w:t xml:space="preserve"> and inform representatives. </w:t>
      </w:r>
      <w:r w:rsidR="00240139">
        <w:rPr>
          <w:rFonts w:ascii="Open Sans" w:hAnsi="Open Sans" w:cs="Open Sans"/>
        </w:rPr>
        <w:t>R</w:t>
      </w:r>
      <w:r w:rsidRPr="001D412B">
        <w:rPr>
          <w:rFonts w:ascii="Open Sans" w:hAnsi="Open Sans" w:cs="Open Sans"/>
        </w:rPr>
        <w:t>eview of care documentation demonstrate</w:t>
      </w:r>
      <w:r>
        <w:rPr>
          <w:rFonts w:ascii="Open Sans" w:hAnsi="Open Sans" w:cs="Open Sans"/>
        </w:rPr>
        <w:t>d</w:t>
      </w:r>
      <w:r w:rsidRPr="001D412B">
        <w:rPr>
          <w:rFonts w:ascii="Open Sans" w:hAnsi="Open Sans" w:cs="Open Sans"/>
        </w:rPr>
        <w:t xml:space="preserve"> staff take appropriate action in response to deterioration or changes in the consumer’s </w:t>
      </w:r>
      <w:r w:rsidRPr="001D412B">
        <w:rPr>
          <w:rFonts w:ascii="Open Sans" w:hAnsi="Open Sans" w:cs="Open Sans"/>
        </w:rPr>
        <w:lastRenderedPageBreak/>
        <w:t xml:space="preserve">health and wellbeing. The service has guidelines to support </w:t>
      </w:r>
      <w:r>
        <w:rPr>
          <w:rFonts w:ascii="Open Sans" w:hAnsi="Open Sans" w:cs="Open Sans"/>
        </w:rPr>
        <w:t xml:space="preserve">staff </w:t>
      </w:r>
      <w:r w:rsidRPr="001D412B">
        <w:rPr>
          <w:rFonts w:ascii="Open Sans" w:hAnsi="Open Sans" w:cs="Open Sans"/>
        </w:rPr>
        <w:t>identif</w:t>
      </w:r>
      <w:r>
        <w:rPr>
          <w:rFonts w:ascii="Open Sans" w:hAnsi="Open Sans" w:cs="Open Sans"/>
        </w:rPr>
        <w:t>y and manage</w:t>
      </w:r>
      <w:r w:rsidRPr="001D412B">
        <w:rPr>
          <w:rFonts w:ascii="Open Sans" w:hAnsi="Open Sans" w:cs="Open Sans"/>
        </w:rPr>
        <w:t xml:space="preserve"> clinical deterioration</w:t>
      </w:r>
      <w:r>
        <w:rPr>
          <w:rFonts w:ascii="Open Sans" w:hAnsi="Open Sans" w:cs="Open Sans"/>
        </w:rPr>
        <w:t>.</w:t>
      </w:r>
    </w:p>
    <w:p w14:paraId="680A63F2" w14:textId="1DEAD0B1" w:rsidR="0084357B" w:rsidRPr="00AF265B" w:rsidRDefault="002B56B3" w:rsidP="0084357B">
      <w:pPr>
        <w:rPr>
          <w:rFonts w:ascii="Open Sans" w:hAnsi="Open Sans" w:cs="Open Sans"/>
        </w:rPr>
      </w:pPr>
      <w:r>
        <w:rPr>
          <w:rFonts w:ascii="Open Sans" w:hAnsi="Open Sans" w:cs="Open Sans"/>
        </w:rPr>
        <w:t>M</w:t>
      </w:r>
      <w:r w:rsidR="0084357B" w:rsidRPr="00AF265B">
        <w:rPr>
          <w:rFonts w:ascii="Open Sans" w:hAnsi="Open Sans" w:cs="Open Sans"/>
        </w:rPr>
        <w:t>anagement and clinical staff demonstrate</w:t>
      </w:r>
      <w:r>
        <w:rPr>
          <w:rFonts w:ascii="Open Sans" w:hAnsi="Open Sans" w:cs="Open Sans"/>
        </w:rPr>
        <w:t>d</w:t>
      </w:r>
      <w:r w:rsidR="0084357B" w:rsidRPr="00AF265B">
        <w:rPr>
          <w:rFonts w:ascii="Open Sans" w:hAnsi="Open Sans" w:cs="Open Sans"/>
        </w:rPr>
        <w:t xml:space="preserve"> </w:t>
      </w:r>
      <w:r w:rsidR="0084357B">
        <w:rPr>
          <w:rFonts w:ascii="Open Sans" w:hAnsi="Open Sans" w:cs="Open Sans"/>
        </w:rPr>
        <w:t xml:space="preserve">effective </w:t>
      </w:r>
      <w:r w:rsidR="0084357B" w:rsidRPr="00AF265B">
        <w:rPr>
          <w:rFonts w:ascii="Open Sans" w:hAnsi="Open Sans" w:cs="Open Sans"/>
        </w:rPr>
        <w:t xml:space="preserve">communication skills. Clinical staff described how they document and share information about consumers’ care needs within the service and with other individuals or organisations who deliver care. Care staff described how they report any concerns about consumers’ health and wellbeing to </w:t>
      </w:r>
      <w:r w:rsidR="00055FF0">
        <w:rPr>
          <w:rFonts w:ascii="Open Sans" w:hAnsi="Open Sans" w:cs="Open Sans"/>
        </w:rPr>
        <w:t>Registered Nurses (</w:t>
      </w:r>
      <w:r w:rsidR="0084357B">
        <w:rPr>
          <w:rFonts w:ascii="Open Sans" w:hAnsi="Open Sans" w:cs="Open Sans"/>
        </w:rPr>
        <w:t>RN</w:t>
      </w:r>
      <w:r w:rsidR="006F114D">
        <w:rPr>
          <w:rFonts w:ascii="Open Sans" w:hAnsi="Open Sans" w:cs="Open Sans"/>
        </w:rPr>
        <w:t>)</w:t>
      </w:r>
      <w:r w:rsidR="0084357B">
        <w:rPr>
          <w:rFonts w:ascii="Open Sans" w:hAnsi="Open Sans" w:cs="Open Sans"/>
        </w:rPr>
        <w:t xml:space="preserve"> </w:t>
      </w:r>
      <w:r w:rsidR="0084357B" w:rsidRPr="00AF265B">
        <w:rPr>
          <w:rFonts w:ascii="Open Sans" w:hAnsi="Open Sans" w:cs="Open Sans"/>
        </w:rPr>
        <w:t xml:space="preserve">for attention. </w:t>
      </w:r>
      <w:r w:rsidR="0084357B">
        <w:rPr>
          <w:rFonts w:ascii="Open Sans" w:hAnsi="Open Sans" w:cs="Open Sans"/>
        </w:rPr>
        <w:t>Clinical m</w:t>
      </w:r>
      <w:r w:rsidR="0084357B" w:rsidRPr="00AF265B">
        <w:rPr>
          <w:rFonts w:ascii="Open Sans" w:hAnsi="Open Sans" w:cs="Open Sans"/>
        </w:rPr>
        <w:t xml:space="preserve">anagement explained information about the consumer’s condition, needs and preferences is available to staff members and GPs, medical specialists, and allied health professionals with the authority to access consumer information. </w:t>
      </w:r>
    </w:p>
    <w:p w14:paraId="47FBF4DE" w14:textId="77777777" w:rsidR="000951D8" w:rsidRDefault="00ED519F" w:rsidP="0036130C">
      <w:pPr>
        <w:pStyle w:val="NormalArial"/>
        <w:rPr>
          <w:rFonts w:ascii="Open Sans" w:hAnsi="Open Sans" w:cs="Open Sans"/>
        </w:rPr>
      </w:pPr>
      <w:r w:rsidRPr="00386246">
        <w:rPr>
          <w:rFonts w:ascii="Open Sans" w:hAnsi="Open Sans" w:cs="Open Sans"/>
        </w:rPr>
        <w:t>Consumers and</w:t>
      </w:r>
      <w:r>
        <w:rPr>
          <w:rFonts w:ascii="Open Sans" w:hAnsi="Open Sans" w:cs="Open Sans"/>
        </w:rPr>
        <w:t xml:space="preserve"> their</w:t>
      </w:r>
      <w:r w:rsidRPr="00386246">
        <w:rPr>
          <w:rFonts w:ascii="Open Sans" w:hAnsi="Open Sans" w:cs="Open Sans"/>
        </w:rPr>
        <w:t xml:space="preserve"> representatives expressed satisfaction with access and referral to </w:t>
      </w:r>
      <w:r>
        <w:rPr>
          <w:rFonts w:ascii="Open Sans" w:hAnsi="Open Sans" w:cs="Open Sans"/>
        </w:rPr>
        <w:t>GP</w:t>
      </w:r>
      <w:r w:rsidRPr="00386246">
        <w:rPr>
          <w:rFonts w:ascii="Open Sans" w:hAnsi="Open Sans" w:cs="Open Sans"/>
        </w:rPr>
        <w:t xml:space="preserve">s, geriatricians, allied health professionals, and other specialist health care providers. </w:t>
      </w:r>
      <w:r>
        <w:rPr>
          <w:rFonts w:ascii="Open Sans" w:hAnsi="Open Sans" w:cs="Open Sans"/>
        </w:rPr>
        <w:t xml:space="preserve">Clinical management </w:t>
      </w:r>
      <w:r w:rsidRPr="00386246">
        <w:rPr>
          <w:rFonts w:ascii="Open Sans" w:hAnsi="Open Sans" w:cs="Open Sans"/>
        </w:rPr>
        <w:t>described the service’s referral processes</w:t>
      </w:r>
      <w:r>
        <w:rPr>
          <w:rFonts w:ascii="Open Sans" w:hAnsi="Open Sans" w:cs="Open Sans"/>
        </w:rPr>
        <w:t xml:space="preserve"> and explained the service contracted physiotherapists, podiatrists, and dietitians to facilitate timely referrals for consumers. Clinical staff explained GPs visited the service regularly and were accessible after hours. </w:t>
      </w:r>
    </w:p>
    <w:p w14:paraId="27EDBB72" w14:textId="1279A5E1" w:rsidR="000951D8" w:rsidRDefault="00B55022" w:rsidP="000951D8">
      <w:pPr>
        <w:rPr>
          <w:rFonts w:ascii="Open Sans" w:hAnsi="Open Sans" w:cs="Open Sans"/>
        </w:rPr>
      </w:pPr>
      <w:r>
        <w:rPr>
          <w:rFonts w:ascii="Open Sans" w:hAnsi="Open Sans" w:cs="Open Sans"/>
        </w:rPr>
        <w:t>T</w:t>
      </w:r>
      <w:r w:rsidR="000951D8" w:rsidRPr="007A0C56">
        <w:rPr>
          <w:rFonts w:ascii="Open Sans" w:hAnsi="Open Sans" w:cs="Open Sans"/>
        </w:rPr>
        <w:t>he service takes appropriate actions to minimise infection related risks.</w:t>
      </w:r>
      <w:r w:rsidR="000951D8">
        <w:rPr>
          <w:rFonts w:ascii="Open Sans" w:hAnsi="Open Sans" w:cs="Open Sans"/>
        </w:rPr>
        <w:t xml:space="preserve"> </w:t>
      </w:r>
      <w:r w:rsidR="000951D8" w:rsidRPr="00B36E88">
        <w:rPr>
          <w:rFonts w:ascii="Open Sans" w:hAnsi="Open Sans" w:cs="Open Sans"/>
        </w:rPr>
        <w:t>Staff explained how they prevent, recognise, and minimise the spread of infection.</w:t>
      </w:r>
      <w:r w:rsidR="000951D8" w:rsidRPr="007A0C56">
        <w:rPr>
          <w:rFonts w:ascii="Open Sans" w:hAnsi="Open Sans" w:cs="Open Sans"/>
        </w:rPr>
        <w:t xml:space="preserve"> </w:t>
      </w:r>
      <w:r w:rsidR="000951D8">
        <w:rPr>
          <w:rFonts w:ascii="Open Sans" w:hAnsi="Open Sans" w:cs="Open Sans"/>
        </w:rPr>
        <w:t xml:space="preserve">Clinical staff stated they felt prepared to manage future outbreaks because of improvements made to outbreak management processes such as cohorting infected consumers and easier access to personal protective equipment. Management demonstrated review of outbreak management processes and improvement actions following each outbreak. </w:t>
      </w:r>
      <w:r w:rsidR="000951D8" w:rsidRPr="007A0C56">
        <w:rPr>
          <w:rFonts w:ascii="Open Sans" w:hAnsi="Open Sans" w:cs="Open Sans"/>
        </w:rPr>
        <w:t>Staff demonstrated use of standard precautions including handwashing and the wearing of personal protective equipment as the primary way of minimising the spread of infection when performing routine care tasks.</w:t>
      </w:r>
      <w:r w:rsidR="000951D8">
        <w:rPr>
          <w:rFonts w:ascii="Open Sans" w:hAnsi="Open Sans" w:cs="Open Sans"/>
        </w:rPr>
        <w:t xml:space="preserve"> </w:t>
      </w:r>
    </w:p>
    <w:p w14:paraId="4F303746" w14:textId="6FB22135" w:rsidR="00A55F7B" w:rsidRPr="001E694D" w:rsidRDefault="00E35F04" w:rsidP="0036130C">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213631" w:rsidRPr="001E694D">
        <w:rPr>
          <w:rFonts w:ascii="Open Sans" w:hAnsi="Open Sans" w:cs="Open Sans"/>
        </w:rPr>
        <w:br w:type="page"/>
      </w:r>
    </w:p>
    <w:p w14:paraId="07C54563"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95F4A" w14:paraId="78E6DC12"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0388FC"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0AAF0DB"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10C17330"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958890"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2A4D70D"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8DAE64A"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460506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727A3E9"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CA4CB"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AFAEDF8"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787FDFC"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734330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205BA463"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7E2C3"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D530066"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4430D51" w14:textId="77777777" w:rsidR="00A55F7B" w:rsidRPr="001E694D" w:rsidRDefault="0021363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B62A21D" w14:textId="77777777" w:rsidR="00A55F7B" w:rsidRPr="001E694D" w:rsidRDefault="0021363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1F1E329" w14:textId="77777777" w:rsidR="00A55F7B" w:rsidRPr="001E694D" w:rsidRDefault="0021363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7A497AE"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398147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65D2489D"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E29F3"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5C541F"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9142B6A" w14:textId="77777777" w:rsidR="00A55F7B" w:rsidRPr="001E694D" w:rsidRDefault="00AC31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23393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5A5F5F1C"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89756"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9129216"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87B39A5" w14:textId="77777777" w:rsidR="00A55F7B" w:rsidRPr="001E694D" w:rsidRDefault="00AC311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76938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2A1E5F1"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08BCB"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68F9D53"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E9343EE"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688676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0B0BC9F6"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FF1849"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05351CE"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77628E5"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94576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5E4FA414" w14:textId="77777777" w:rsidR="00A55F7B" w:rsidRPr="003E162B" w:rsidRDefault="00213631" w:rsidP="00D87E7C">
      <w:pPr>
        <w:pStyle w:val="Heading20"/>
        <w:rPr>
          <w:rFonts w:ascii="Open Sans" w:hAnsi="Open Sans" w:cs="Open Sans"/>
          <w:color w:val="781E77"/>
        </w:rPr>
      </w:pPr>
      <w:r w:rsidRPr="003E162B">
        <w:rPr>
          <w:rFonts w:ascii="Open Sans" w:hAnsi="Open Sans" w:cs="Open Sans"/>
          <w:color w:val="781E77"/>
        </w:rPr>
        <w:t>Findings</w:t>
      </w:r>
    </w:p>
    <w:p w14:paraId="54A1AC56" w14:textId="3C9CCA60" w:rsidR="009030A9" w:rsidRPr="00653AB9" w:rsidRDefault="009030A9" w:rsidP="009030A9">
      <w:pPr>
        <w:spacing w:after="200"/>
        <w:rPr>
          <w:rFonts w:ascii="Open Sans" w:eastAsia="Arial" w:hAnsi="Open Sans" w:cs="Open Sans"/>
          <w:color w:val="auto"/>
        </w:rPr>
      </w:pPr>
      <w:r w:rsidRPr="002D57F2">
        <w:rPr>
          <w:rFonts w:ascii="Open Sans" w:eastAsia="Arial" w:hAnsi="Open Sans" w:cs="Open Sans"/>
          <w:color w:val="auto"/>
        </w:rPr>
        <w:t xml:space="preserve">Consumers </w:t>
      </w:r>
      <w:r>
        <w:rPr>
          <w:rFonts w:ascii="Open Sans" w:eastAsia="Arial" w:hAnsi="Open Sans" w:cs="Open Sans"/>
          <w:color w:val="auto"/>
        </w:rPr>
        <w:t xml:space="preserve">and their representatives </w:t>
      </w:r>
      <w:r w:rsidRPr="002D57F2">
        <w:rPr>
          <w:rFonts w:ascii="Open Sans" w:eastAsia="Arial" w:hAnsi="Open Sans" w:cs="Open Sans"/>
          <w:color w:val="auto"/>
        </w:rPr>
        <w:t xml:space="preserve">said staff assist and encourage </w:t>
      </w:r>
      <w:r w:rsidR="00734991">
        <w:rPr>
          <w:rFonts w:ascii="Open Sans" w:eastAsia="Arial" w:hAnsi="Open Sans" w:cs="Open Sans"/>
          <w:color w:val="auto"/>
        </w:rPr>
        <w:t>consumers</w:t>
      </w:r>
      <w:r w:rsidRPr="002D57F2">
        <w:rPr>
          <w:rFonts w:ascii="Open Sans" w:eastAsia="Arial" w:hAnsi="Open Sans" w:cs="Open Sans"/>
          <w:color w:val="auto"/>
        </w:rPr>
        <w:t xml:space="preserve"> to </w:t>
      </w:r>
      <w:r w:rsidRPr="00850351">
        <w:rPr>
          <w:rFonts w:ascii="Open Sans" w:eastAsia="Arial" w:hAnsi="Open Sans" w:cs="Open Sans"/>
          <w:color w:val="auto"/>
        </w:rPr>
        <w:t>participate</w:t>
      </w:r>
      <w:r w:rsidRPr="002D57F2">
        <w:rPr>
          <w:rFonts w:ascii="Open Sans" w:eastAsia="Arial" w:hAnsi="Open Sans" w:cs="Open Sans"/>
          <w:color w:val="auto"/>
        </w:rPr>
        <w:t xml:space="preserve"> in activities that are meaningful to them and improve their overall quality of life. Staff explain</w:t>
      </w:r>
      <w:r>
        <w:rPr>
          <w:rFonts w:ascii="Open Sans" w:eastAsia="Arial" w:hAnsi="Open Sans" w:cs="Open Sans"/>
          <w:color w:val="auto"/>
        </w:rPr>
        <w:t>ed</w:t>
      </w:r>
      <w:r w:rsidRPr="002D57F2">
        <w:rPr>
          <w:rFonts w:ascii="Open Sans" w:eastAsia="Arial" w:hAnsi="Open Sans" w:cs="Open Sans"/>
          <w:color w:val="auto"/>
        </w:rPr>
        <w:t xml:space="preserve"> how they support consumers to do as much as they can </w:t>
      </w:r>
      <w:r>
        <w:rPr>
          <w:rFonts w:ascii="Open Sans" w:eastAsia="Arial" w:hAnsi="Open Sans" w:cs="Open Sans"/>
          <w:color w:val="auto"/>
        </w:rPr>
        <w:t>to</w:t>
      </w:r>
      <w:r w:rsidRPr="002D57F2">
        <w:rPr>
          <w:rFonts w:ascii="Open Sans" w:eastAsia="Arial" w:hAnsi="Open Sans" w:cs="Open Sans"/>
          <w:color w:val="auto"/>
        </w:rPr>
        <w:t xml:space="preserve"> promote consumer independence</w:t>
      </w:r>
      <w:r w:rsidR="002D1DCB">
        <w:rPr>
          <w:rFonts w:ascii="Open Sans" w:eastAsia="Arial" w:hAnsi="Open Sans" w:cs="Open Sans"/>
          <w:color w:val="auto"/>
        </w:rPr>
        <w:t xml:space="preserve">, such as adapting activities to tailor them to the </w:t>
      </w:r>
      <w:r w:rsidR="00EA4BF5">
        <w:rPr>
          <w:rFonts w:ascii="Open Sans" w:eastAsia="Arial" w:hAnsi="Open Sans" w:cs="Open Sans"/>
          <w:color w:val="auto"/>
        </w:rPr>
        <w:t xml:space="preserve">needs and preferences of consumers. Care documentation </w:t>
      </w:r>
      <w:r w:rsidR="002F1C64" w:rsidRPr="000F51AE">
        <w:rPr>
          <w:rFonts w:ascii="Open Sans" w:hAnsi="Open Sans" w:cs="Open Sans"/>
        </w:rPr>
        <w:t>demonstrated consumers’ individual needs</w:t>
      </w:r>
      <w:r w:rsidR="002F1C64">
        <w:rPr>
          <w:rFonts w:ascii="Open Sans" w:hAnsi="Open Sans" w:cs="Open Sans"/>
        </w:rPr>
        <w:t xml:space="preserve"> </w:t>
      </w:r>
      <w:r w:rsidR="002F1C64" w:rsidRPr="00653AB9">
        <w:rPr>
          <w:rFonts w:ascii="Open Sans" w:hAnsi="Open Sans" w:cs="Open Sans"/>
        </w:rPr>
        <w:t>as well as consumer preferences and choice.</w:t>
      </w:r>
    </w:p>
    <w:p w14:paraId="39D3AB01" w14:textId="351C0831" w:rsidR="0067762D" w:rsidRDefault="00914D5A" w:rsidP="0067762D">
      <w:pPr>
        <w:spacing w:after="200"/>
        <w:rPr>
          <w:rFonts w:ascii="Open Sans" w:eastAsia="Arial" w:hAnsi="Open Sans" w:cs="Open Sans"/>
          <w:color w:val="auto"/>
        </w:rPr>
      </w:pPr>
      <w:r w:rsidRPr="0021412B">
        <w:rPr>
          <w:rFonts w:ascii="Open Sans" w:eastAsia="Arial" w:hAnsi="Open Sans" w:cs="Open Sans"/>
          <w:color w:val="auto"/>
        </w:rPr>
        <w:lastRenderedPageBreak/>
        <w:t>Staff described ways in which they</w:t>
      </w:r>
      <w:r w:rsidR="0067762D">
        <w:rPr>
          <w:rFonts w:ascii="Open Sans" w:eastAsia="Arial" w:hAnsi="Open Sans" w:cs="Open Sans"/>
          <w:color w:val="auto"/>
        </w:rPr>
        <w:t xml:space="preserve"> </w:t>
      </w:r>
      <w:r w:rsidR="0067762D" w:rsidRPr="0021412B">
        <w:rPr>
          <w:rFonts w:ascii="Open Sans" w:eastAsia="Arial" w:hAnsi="Open Sans" w:cs="Open Sans"/>
          <w:color w:val="auto"/>
        </w:rPr>
        <w:t>provided emotional and spiritual support to consumers</w:t>
      </w:r>
      <w:r w:rsidR="0067762D">
        <w:rPr>
          <w:rFonts w:ascii="Open Sans" w:eastAsia="Arial" w:hAnsi="Open Sans" w:cs="Open Sans"/>
          <w:color w:val="auto"/>
        </w:rPr>
        <w:t>. They demonstrated understanding of consumers’ emotional, spiritual, and psychological well-being needs</w:t>
      </w:r>
      <w:r w:rsidR="0067762D" w:rsidRPr="0021412B">
        <w:rPr>
          <w:rFonts w:ascii="Open Sans" w:eastAsia="Arial" w:hAnsi="Open Sans" w:cs="Open Sans"/>
          <w:color w:val="auto"/>
        </w:rPr>
        <w:t xml:space="preserve">. Internal and external supports </w:t>
      </w:r>
      <w:r w:rsidR="0067762D" w:rsidRPr="000F60E3">
        <w:rPr>
          <w:rFonts w:ascii="Open Sans" w:eastAsia="Arial" w:hAnsi="Open Sans" w:cs="Open Sans"/>
          <w:color w:val="auto"/>
        </w:rPr>
        <w:t xml:space="preserve">are available to connect consumers to </w:t>
      </w:r>
      <w:r w:rsidR="0067762D">
        <w:rPr>
          <w:rFonts w:ascii="Open Sans" w:eastAsia="Arial" w:hAnsi="Open Sans" w:cs="Open Sans"/>
          <w:color w:val="auto"/>
        </w:rPr>
        <w:t xml:space="preserve">their culture and meet their religious needs. </w:t>
      </w:r>
    </w:p>
    <w:p w14:paraId="462C0C38" w14:textId="3E4A2C4D" w:rsidR="00626559" w:rsidRPr="00A86683" w:rsidRDefault="00626559" w:rsidP="00626559">
      <w:pPr>
        <w:spacing w:after="200"/>
        <w:rPr>
          <w:rFonts w:ascii="Open Sans" w:eastAsia="Arial" w:hAnsi="Open Sans" w:cs="Open Sans"/>
          <w:color w:val="auto"/>
        </w:rPr>
      </w:pPr>
      <w:r w:rsidRPr="00423E38">
        <w:rPr>
          <w:rFonts w:ascii="Open Sans" w:eastAsia="Arial" w:hAnsi="Open Sans" w:cs="Open Sans"/>
          <w:color w:val="auto"/>
        </w:rPr>
        <w:t xml:space="preserve">Consumers and </w:t>
      </w:r>
      <w:r>
        <w:rPr>
          <w:rFonts w:ascii="Open Sans" w:eastAsia="Arial" w:hAnsi="Open Sans" w:cs="Open Sans"/>
          <w:color w:val="auto"/>
        </w:rPr>
        <w:t xml:space="preserve">their </w:t>
      </w:r>
      <w:r w:rsidRPr="00423E38">
        <w:rPr>
          <w:rFonts w:ascii="Open Sans" w:eastAsia="Arial" w:hAnsi="Open Sans" w:cs="Open Sans"/>
          <w:color w:val="auto"/>
        </w:rPr>
        <w:t xml:space="preserve">representatives confirmed </w:t>
      </w:r>
      <w:r w:rsidR="00CE6697">
        <w:rPr>
          <w:rFonts w:ascii="Open Sans" w:eastAsia="Arial" w:hAnsi="Open Sans" w:cs="Open Sans"/>
          <w:color w:val="auto"/>
        </w:rPr>
        <w:t>consumers</w:t>
      </w:r>
      <w:r w:rsidRPr="00423E38">
        <w:rPr>
          <w:rFonts w:ascii="Open Sans" w:eastAsia="Arial" w:hAnsi="Open Sans" w:cs="Open Sans"/>
          <w:color w:val="auto"/>
        </w:rPr>
        <w:t xml:space="preserve"> are supported to stay socially connected and participate in meaningful community activities. This included encouraging </w:t>
      </w:r>
      <w:r w:rsidR="006877C4">
        <w:rPr>
          <w:rFonts w:ascii="Open Sans" w:eastAsia="Arial" w:hAnsi="Open Sans" w:cs="Open Sans"/>
          <w:color w:val="auto"/>
        </w:rPr>
        <w:t>consumers</w:t>
      </w:r>
      <w:r w:rsidRPr="00423E38">
        <w:rPr>
          <w:rFonts w:ascii="Open Sans" w:eastAsia="Arial" w:hAnsi="Open Sans" w:cs="Open Sans"/>
          <w:color w:val="auto"/>
        </w:rPr>
        <w:t xml:space="preserve"> to spend time with friends and family both within and outside of the service. Care plans contain details such as consumers</w:t>
      </w:r>
      <w:r>
        <w:rPr>
          <w:rFonts w:ascii="Open Sans" w:eastAsia="Arial" w:hAnsi="Open Sans" w:cs="Open Sans"/>
          <w:color w:val="auto"/>
        </w:rPr>
        <w:t>’</w:t>
      </w:r>
      <w:r w:rsidRPr="00423E38">
        <w:rPr>
          <w:rFonts w:ascii="Open Sans" w:eastAsia="Arial" w:hAnsi="Open Sans" w:cs="Open Sans"/>
          <w:color w:val="auto"/>
        </w:rPr>
        <w:t xml:space="preserve"> likes, dislikes, preferences and life history which help identify appropriate support strategies. </w:t>
      </w:r>
    </w:p>
    <w:p w14:paraId="5EFB5DB3" w14:textId="14E6D6EB" w:rsidR="00CB7342" w:rsidRPr="0075459E" w:rsidRDefault="00CB7342" w:rsidP="00CB7342">
      <w:pPr>
        <w:spacing w:after="200"/>
        <w:rPr>
          <w:rFonts w:ascii="Open Sans" w:eastAsia="Arial" w:hAnsi="Open Sans" w:cs="Open Sans"/>
          <w:color w:val="auto"/>
        </w:rPr>
      </w:pPr>
      <w:r w:rsidRPr="00E13F62">
        <w:rPr>
          <w:rFonts w:ascii="Open Sans" w:eastAsia="Arial" w:hAnsi="Open Sans" w:cs="Open Sans"/>
          <w:color w:val="auto"/>
        </w:rPr>
        <w:t>Consumers</w:t>
      </w:r>
      <w:r>
        <w:rPr>
          <w:rFonts w:ascii="Open Sans" w:eastAsia="Arial" w:hAnsi="Open Sans" w:cs="Open Sans"/>
          <w:color w:val="auto"/>
        </w:rPr>
        <w:t>’</w:t>
      </w:r>
      <w:r w:rsidRPr="00E13F62">
        <w:rPr>
          <w:rFonts w:ascii="Open Sans" w:eastAsia="Arial" w:hAnsi="Open Sans" w:cs="Open Sans"/>
          <w:color w:val="auto"/>
        </w:rPr>
        <w:t xml:space="preserve"> needs and preferences are communicated through handovers and updated within the </w:t>
      </w:r>
      <w:r w:rsidR="00C27EE4">
        <w:rPr>
          <w:rFonts w:ascii="Open Sans" w:eastAsia="Arial" w:hAnsi="Open Sans" w:cs="Open Sans"/>
          <w:color w:val="auto"/>
        </w:rPr>
        <w:t>electronic care management system</w:t>
      </w:r>
      <w:r w:rsidRPr="00E13F62">
        <w:rPr>
          <w:rFonts w:ascii="Open Sans" w:eastAsia="Arial" w:hAnsi="Open Sans" w:cs="Open Sans"/>
          <w:color w:val="auto"/>
        </w:rPr>
        <w:t>. The updates are shared with relevant staff to ensure appropriate care is provided. Staff explained any changes in a consumer's condition, care needs or preferences are effectively communicated.</w:t>
      </w:r>
    </w:p>
    <w:p w14:paraId="5C162FD7" w14:textId="76E1F06D" w:rsidR="00A5009E" w:rsidRPr="009612F7" w:rsidRDefault="00A5009E" w:rsidP="00A5009E">
      <w:pPr>
        <w:spacing w:after="200"/>
        <w:rPr>
          <w:rFonts w:ascii="Open Sans" w:eastAsia="Arial" w:hAnsi="Open Sans" w:cs="Open Sans"/>
          <w:color w:val="auto"/>
        </w:rPr>
      </w:pPr>
      <w:r w:rsidRPr="00920665">
        <w:rPr>
          <w:rFonts w:ascii="Open Sans" w:eastAsia="Arial" w:hAnsi="Open Sans" w:cs="Open Sans"/>
          <w:color w:val="auto"/>
        </w:rPr>
        <w:t xml:space="preserve">Consumers and </w:t>
      </w:r>
      <w:r>
        <w:rPr>
          <w:rFonts w:ascii="Open Sans" w:eastAsia="Arial" w:hAnsi="Open Sans" w:cs="Open Sans"/>
          <w:color w:val="auto"/>
        </w:rPr>
        <w:t xml:space="preserve">their </w:t>
      </w:r>
      <w:r w:rsidRPr="00920665">
        <w:rPr>
          <w:rFonts w:ascii="Open Sans" w:eastAsia="Arial" w:hAnsi="Open Sans" w:cs="Open Sans"/>
          <w:color w:val="auto"/>
        </w:rPr>
        <w:t xml:space="preserve">representative’s said consumers are referred to other organisations </w:t>
      </w:r>
      <w:r w:rsidR="00137FED">
        <w:rPr>
          <w:rFonts w:ascii="Open Sans" w:eastAsia="Arial" w:hAnsi="Open Sans" w:cs="Open Sans"/>
          <w:color w:val="auto"/>
        </w:rPr>
        <w:t xml:space="preserve">as needed </w:t>
      </w:r>
      <w:r w:rsidRPr="00920665">
        <w:rPr>
          <w:rFonts w:ascii="Open Sans" w:eastAsia="Arial" w:hAnsi="Open Sans" w:cs="Open Sans"/>
          <w:color w:val="auto"/>
        </w:rPr>
        <w:t xml:space="preserve">and provided with the care and services in a timely manner. Management described how referrals are made in consultation with consumers and/or their representatives. Documentation demonstrated the service had processes to refer consumers to other organisations to ensure care and services meet consumers’ needs. </w:t>
      </w:r>
    </w:p>
    <w:p w14:paraId="727EAF78" w14:textId="32F53D36" w:rsidR="000B2003" w:rsidRPr="005F7FB8" w:rsidRDefault="000B2003" w:rsidP="000B2003">
      <w:pPr>
        <w:spacing w:after="200"/>
        <w:rPr>
          <w:rFonts w:ascii="Open Sans" w:eastAsia="Arial" w:hAnsi="Open Sans" w:cs="Open Sans"/>
          <w:color w:val="auto"/>
        </w:rPr>
      </w:pPr>
      <w:r w:rsidRPr="00FE1B54">
        <w:rPr>
          <w:rFonts w:ascii="Open Sans" w:eastAsia="Arial" w:hAnsi="Open Sans" w:cs="Open Sans"/>
          <w:color w:val="auto"/>
        </w:rPr>
        <w:t>The service provides meals that are varied</w:t>
      </w:r>
      <w:r w:rsidR="00F85003">
        <w:rPr>
          <w:rFonts w:ascii="Open Sans" w:eastAsia="Arial" w:hAnsi="Open Sans" w:cs="Open Sans"/>
          <w:color w:val="auto"/>
        </w:rPr>
        <w:t xml:space="preserve"> and </w:t>
      </w:r>
      <w:r w:rsidRPr="00FE1B54">
        <w:rPr>
          <w:rFonts w:ascii="Open Sans" w:eastAsia="Arial" w:hAnsi="Open Sans" w:cs="Open Sans"/>
          <w:color w:val="auto"/>
        </w:rPr>
        <w:t xml:space="preserve">of good quality and quantity. Consumers said they are satisfied with the variety and quantity of meals offered. Consumers are consulted daily on their meal preferences for the following day, with two options provided for lunch and dinner, one of which is vegetarian. Mealtimes were observed to be relaxed with consumers socialising and engaging with one another. </w:t>
      </w:r>
    </w:p>
    <w:p w14:paraId="59345425" w14:textId="77777777" w:rsidR="0024234F" w:rsidRDefault="0024234F" w:rsidP="0024234F">
      <w:pPr>
        <w:rPr>
          <w:rFonts w:ascii="Open Sans" w:eastAsia="Arial" w:hAnsi="Open Sans" w:cs="Open Sans"/>
          <w:color w:val="auto"/>
        </w:rPr>
      </w:pPr>
      <w:r w:rsidRPr="0028486F">
        <w:rPr>
          <w:rFonts w:ascii="Open Sans" w:eastAsia="Arial" w:hAnsi="Open Sans" w:cs="Open Sans"/>
          <w:color w:val="auto"/>
        </w:rPr>
        <w:t xml:space="preserve">Consumers and their representatives said all equipment provided was safe, suitable for their needs, clean, and well maintained. </w:t>
      </w:r>
      <w:r w:rsidRPr="0028486F">
        <w:rPr>
          <w:rFonts w:ascii="Open Sans" w:hAnsi="Open Sans" w:cs="Open Sans"/>
        </w:rPr>
        <w:t xml:space="preserve">Staff said they have the necessary equipment required to support consumers activities of daily living. </w:t>
      </w:r>
      <w:r>
        <w:rPr>
          <w:rFonts w:ascii="Open Sans" w:eastAsia="Arial" w:hAnsi="Open Sans" w:cs="Open Sans"/>
          <w:color w:val="auto"/>
        </w:rPr>
        <w:t>They</w:t>
      </w:r>
      <w:r w:rsidRPr="00B96AE9">
        <w:rPr>
          <w:rFonts w:ascii="Open Sans" w:eastAsia="Arial" w:hAnsi="Open Sans" w:cs="Open Sans"/>
          <w:color w:val="auto"/>
        </w:rPr>
        <w:t xml:space="preserve"> described the equipment as well-maintained and suitable for the consumers</w:t>
      </w:r>
      <w:r>
        <w:rPr>
          <w:rFonts w:ascii="Open Sans" w:eastAsia="Arial" w:hAnsi="Open Sans" w:cs="Open Sans"/>
          <w:color w:val="auto"/>
          <w:sz w:val="22"/>
          <w:szCs w:val="22"/>
        </w:rPr>
        <w:t>. Staff explained the</w:t>
      </w:r>
      <w:r w:rsidRPr="001D2E05">
        <w:rPr>
          <w:rFonts w:ascii="Open Sans" w:eastAsia="Arial" w:hAnsi="Open Sans" w:cs="Open Sans"/>
          <w:color w:val="auto"/>
        </w:rPr>
        <w:t xml:space="preserve"> processes to report equipment requiring repair or replacement</w:t>
      </w:r>
      <w:r w:rsidRPr="00B96AE9">
        <w:rPr>
          <w:rFonts w:ascii="Open Sans" w:eastAsia="Arial" w:hAnsi="Open Sans" w:cs="Open Sans"/>
          <w:color w:val="auto"/>
        </w:rPr>
        <w:t>.</w:t>
      </w:r>
      <w:r>
        <w:rPr>
          <w:rFonts w:ascii="Open Sans" w:eastAsia="Arial" w:hAnsi="Open Sans" w:cs="Open Sans"/>
          <w:color w:val="auto"/>
        </w:rPr>
        <w:t xml:space="preserve"> </w:t>
      </w:r>
      <w:r>
        <w:rPr>
          <w:rFonts w:ascii="Open Sans" w:hAnsi="Open Sans" w:cs="Open Sans"/>
        </w:rPr>
        <w:t>They</w:t>
      </w:r>
      <w:r w:rsidRPr="0028486F">
        <w:rPr>
          <w:rFonts w:ascii="Open Sans" w:hAnsi="Open Sans" w:cs="Open Sans"/>
        </w:rPr>
        <w:t xml:space="preserve"> indicated any equipment issues or malfunctions are addressed immediately by the maintenance team.</w:t>
      </w:r>
      <w:r w:rsidRPr="00B96AE9">
        <w:rPr>
          <w:rFonts w:ascii="Open Sans" w:eastAsia="Arial" w:hAnsi="Open Sans" w:cs="Open Sans"/>
          <w:color w:val="auto"/>
        </w:rPr>
        <w:t xml:space="preserve"> </w:t>
      </w:r>
    </w:p>
    <w:p w14:paraId="730F54BC" w14:textId="2780D367" w:rsidR="00092461" w:rsidRDefault="00092461" w:rsidP="0024234F">
      <w:pPr>
        <w:rPr>
          <w:rFonts w:ascii="Open Sans" w:eastAsia="Arial" w:hAnsi="Open Sans" w:cs="Open Sans"/>
          <w:color w:val="auto"/>
        </w:rPr>
      </w:pPr>
      <w:r>
        <w:rPr>
          <w:rFonts w:ascii="Open Sans" w:eastAsia="Arial" w:hAnsi="Open Sans" w:cs="Open Sans"/>
          <w:color w:val="auto"/>
        </w:rPr>
        <w:t xml:space="preserve">Following consideration of the above information I have decided all requirements are compliant and therefore the Standard is compliant. </w:t>
      </w:r>
    </w:p>
    <w:p w14:paraId="30567892" w14:textId="08540761" w:rsidR="00A55F7B" w:rsidRPr="001E694D" w:rsidRDefault="00A55F7B" w:rsidP="0036130C">
      <w:pPr>
        <w:pStyle w:val="NormalArial"/>
        <w:rPr>
          <w:rFonts w:ascii="Open Sans" w:hAnsi="Open Sans" w:cs="Open Sans"/>
        </w:rPr>
      </w:pPr>
    </w:p>
    <w:p w14:paraId="005C42B3" w14:textId="77777777" w:rsidR="00A55F7B" w:rsidRPr="001E694D" w:rsidRDefault="00213631" w:rsidP="0036130C">
      <w:pPr>
        <w:pStyle w:val="NormalArial"/>
        <w:rPr>
          <w:rFonts w:ascii="Open Sans" w:hAnsi="Open Sans" w:cs="Open Sans"/>
        </w:rPr>
      </w:pPr>
      <w:r w:rsidRPr="001E694D">
        <w:rPr>
          <w:rFonts w:ascii="Open Sans" w:hAnsi="Open Sans" w:cs="Open Sans"/>
        </w:rPr>
        <w:br w:type="page"/>
      </w:r>
    </w:p>
    <w:p w14:paraId="6E776F58"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95F4A" w14:paraId="60218ECD"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6F76426"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BCA04A9"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2A9936EA"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02C49"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45FAFE2"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5EB2FE6"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02161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2EBB23F"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C76DD"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EC8DD8A"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AE7EE7F" w14:textId="77777777" w:rsidR="00A55F7B" w:rsidRPr="001E694D" w:rsidRDefault="0021363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EB53F40" w14:textId="77777777" w:rsidR="00A55F7B" w:rsidRPr="001E694D" w:rsidRDefault="0021363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A484E2C"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31130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7260CB0"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1E093"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9B11809"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9F3C053" w14:textId="77777777" w:rsidR="00A55F7B" w:rsidRPr="001E694D" w:rsidRDefault="00AC311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11495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19C1A24B" w14:textId="77777777" w:rsidR="00A55F7B" w:rsidRPr="003E162B" w:rsidRDefault="00213631" w:rsidP="002B0C90">
      <w:pPr>
        <w:pStyle w:val="Heading20"/>
        <w:rPr>
          <w:rFonts w:ascii="Open Sans" w:hAnsi="Open Sans" w:cs="Open Sans"/>
          <w:color w:val="781E77"/>
        </w:rPr>
      </w:pPr>
      <w:r w:rsidRPr="003E162B">
        <w:rPr>
          <w:rFonts w:ascii="Open Sans" w:hAnsi="Open Sans" w:cs="Open Sans"/>
          <w:color w:val="781E77"/>
        </w:rPr>
        <w:t>Findings</w:t>
      </w:r>
    </w:p>
    <w:p w14:paraId="0F8CE351" w14:textId="5F52FE18" w:rsidR="00E7277F" w:rsidRPr="00F01C21" w:rsidRDefault="00E7277F" w:rsidP="00E7277F">
      <w:pPr>
        <w:spacing w:after="200"/>
        <w:rPr>
          <w:rFonts w:ascii="Open Sans" w:eastAsia="Arial" w:hAnsi="Open Sans" w:cs="Open Sans"/>
          <w:color w:val="auto"/>
        </w:rPr>
      </w:pPr>
      <w:r w:rsidRPr="001B3EED">
        <w:rPr>
          <w:rFonts w:ascii="Open Sans" w:eastAsia="Arial" w:hAnsi="Open Sans" w:cs="Open Sans"/>
          <w:color w:val="auto"/>
        </w:rPr>
        <w:t xml:space="preserve">Consumers and </w:t>
      </w:r>
      <w:r>
        <w:rPr>
          <w:rFonts w:ascii="Open Sans" w:eastAsia="Arial" w:hAnsi="Open Sans" w:cs="Open Sans"/>
          <w:color w:val="auto"/>
        </w:rPr>
        <w:t xml:space="preserve">their </w:t>
      </w:r>
      <w:r w:rsidRPr="001B3EED">
        <w:rPr>
          <w:rFonts w:ascii="Open Sans" w:eastAsia="Arial" w:hAnsi="Open Sans" w:cs="Open Sans"/>
          <w:color w:val="auto"/>
        </w:rPr>
        <w:t>representatives stated the environment is welcoming, easy to navigate, and helps each consumer feel a sense of belonging</w:t>
      </w:r>
      <w:r w:rsidRPr="00137799">
        <w:rPr>
          <w:rFonts w:ascii="Open Sans" w:eastAsia="Arial" w:hAnsi="Open Sans" w:cs="Open Sans"/>
          <w:color w:val="auto"/>
        </w:rPr>
        <w:t>.</w:t>
      </w:r>
      <w:r w:rsidRPr="001B3EED">
        <w:rPr>
          <w:rFonts w:ascii="Open Sans" w:eastAsia="Arial" w:hAnsi="Open Sans" w:cs="Open Sans"/>
          <w:color w:val="auto"/>
        </w:rPr>
        <w:t xml:space="preserve"> The Assessment Team observed a welcoming environment with communal spaces that encouraged consumer interaction, visitor engagement and activities. Consumers’ rooms were observed to be personalised with their </w:t>
      </w:r>
      <w:r>
        <w:rPr>
          <w:rFonts w:ascii="Open Sans" w:eastAsia="Arial" w:hAnsi="Open Sans" w:cs="Open Sans"/>
          <w:color w:val="auto"/>
        </w:rPr>
        <w:t xml:space="preserve">individual </w:t>
      </w:r>
      <w:r w:rsidRPr="001B3EED">
        <w:rPr>
          <w:rFonts w:ascii="Open Sans" w:eastAsia="Arial" w:hAnsi="Open Sans" w:cs="Open Sans"/>
          <w:color w:val="auto"/>
        </w:rPr>
        <w:t>belongings.</w:t>
      </w:r>
    </w:p>
    <w:p w14:paraId="68434668" w14:textId="41096696" w:rsidR="00EF2A3C" w:rsidRPr="006F5F26" w:rsidRDefault="00EF2A3C" w:rsidP="00EF2A3C">
      <w:pPr>
        <w:spacing w:after="160"/>
        <w:rPr>
          <w:rFonts w:ascii="Open Sans" w:eastAsia="Open Sans" w:hAnsi="Open Sans" w:cs="Open Sans"/>
          <w:color w:val="auto"/>
        </w:rPr>
      </w:pPr>
      <w:r w:rsidRPr="006D7CD2">
        <w:rPr>
          <w:rFonts w:ascii="Open Sans" w:eastAsia="Open Sans" w:hAnsi="Open Sans" w:cs="Open Sans"/>
          <w:color w:val="auto"/>
        </w:rPr>
        <w:t xml:space="preserve">The service environment was observed to be clean, well-maintained </w:t>
      </w:r>
      <w:r w:rsidR="00992CB0">
        <w:rPr>
          <w:rFonts w:ascii="Open Sans" w:eastAsia="Open Sans" w:hAnsi="Open Sans" w:cs="Open Sans"/>
          <w:color w:val="auto"/>
        </w:rPr>
        <w:t xml:space="preserve">and allowed for free movement of consumers </w:t>
      </w:r>
      <w:r w:rsidRPr="006D7CD2">
        <w:rPr>
          <w:rFonts w:ascii="Open Sans" w:eastAsia="Open Sans" w:hAnsi="Open Sans" w:cs="Open Sans"/>
          <w:color w:val="auto"/>
        </w:rPr>
        <w:t xml:space="preserve">both indoors and outdoors. Consumers were observed to be mobilising both independently and with staff assistance through the corridors. Representatives were observed interacting with consumers outdoors in the rear courtyard. </w:t>
      </w:r>
    </w:p>
    <w:p w14:paraId="453FECD0" w14:textId="77777777" w:rsidR="008B1867" w:rsidRDefault="008B1867" w:rsidP="008B1867">
      <w:pPr>
        <w:spacing w:after="160"/>
        <w:rPr>
          <w:rFonts w:ascii="Open Sans" w:eastAsia="Open Sans" w:hAnsi="Open Sans" w:cs="Open Sans"/>
          <w:color w:val="auto"/>
        </w:rPr>
      </w:pPr>
      <w:r w:rsidRPr="00323697">
        <w:rPr>
          <w:rFonts w:ascii="Open Sans" w:eastAsia="Open Sans" w:hAnsi="Open Sans" w:cs="Open Sans"/>
          <w:color w:val="auto"/>
        </w:rPr>
        <w:t xml:space="preserve">The service demonstrated its maintenance procedures, ensuring that the furniture, fittings, and equipment were safe, clean, well maintained, and suitable for the consumers. </w:t>
      </w:r>
      <w:r>
        <w:rPr>
          <w:rFonts w:ascii="Open Sans" w:eastAsia="Open Sans" w:hAnsi="Open Sans" w:cs="Open Sans"/>
          <w:color w:val="auto"/>
        </w:rPr>
        <w:t>The maintenance manager</w:t>
      </w:r>
      <w:r w:rsidRPr="00323697">
        <w:rPr>
          <w:rFonts w:ascii="Open Sans" w:eastAsia="Open Sans" w:hAnsi="Open Sans" w:cs="Open Sans"/>
          <w:color w:val="auto"/>
        </w:rPr>
        <w:t xml:space="preserve"> outlined procedures for both preventative and reactive maintenance. Staff and consumers were able to describe the process for reporting issues that required fixing. </w:t>
      </w:r>
    </w:p>
    <w:p w14:paraId="521CA6ED" w14:textId="644AEEB6" w:rsidR="00457968" w:rsidRPr="007A4B4C" w:rsidRDefault="00457968" w:rsidP="008B1867">
      <w:pPr>
        <w:spacing w:after="160"/>
        <w:rPr>
          <w:rFonts w:ascii="Open Sans" w:eastAsia="Open Sans" w:hAnsi="Open Sans" w:cs="Open Sans"/>
        </w:rPr>
      </w:pPr>
      <w:r>
        <w:rPr>
          <w:rFonts w:ascii="Open Sans" w:eastAsia="Open Sans" w:hAnsi="Open Sans" w:cs="Open Sans"/>
          <w:color w:val="auto"/>
        </w:rPr>
        <w:t xml:space="preserve">Following consideration of the above information I have decided all requirements are compliant and therefore the Standard is compliant. </w:t>
      </w:r>
    </w:p>
    <w:p w14:paraId="0CCF24DD" w14:textId="2AF957A5" w:rsidR="00A55F7B" w:rsidRPr="001E694D" w:rsidRDefault="00213631" w:rsidP="0036130C">
      <w:pPr>
        <w:pStyle w:val="NormalArial"/>
        <w:rPr>
          <w:rFonts w:ascii="Open Sans" w:hAnsi="Open Sans" w:cs="Open Sans"/>
        </w:rPr>
      </w:pPr>
      <w:r w:rsidRPr="001E694D">
        <w:rPr>
          <w:rFonts w:ascii="Open Sans" w:hAnsi="Open Sans" w:cs="Open Sans"/>
        </w:rPr>
        <w:br w:type="page"/>
      </w:r>
    </w:p>
    <w:p w14:paraId="01C5F25A"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95F4A" w14:paraId="2858C97A"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EF25C9"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E89679C"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661104B5"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362642"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66A31E"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D8C9A88"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311756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0B077582"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E8186"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9EBCF7E"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683D823"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1924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C9AC06B"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3B7F2"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3248FD6"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CAEE52D"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54280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668DA9A" w14:textId="77777777" w:rsidTr="00E95F4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4B73D"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6868E6E"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312E1AF" w14:textId="77777777" w:rsidR="00A55F7B" w:rsidRPr="001E694D" w:rsidRDefault="00AC31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528752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bl>
    <w:p w14:paraId="3F973297" w14:textId="77777777" w:rsidR="00A55F7B" w:rsidRPr="003E162B" w:rsidRDefault="00213631" w:rsidP="00D87E7C">
      <w:pPr>
        <w:pStyle w:val="Heading20"/>
        <w:rPr>
          <w:rFonts w:ascii="Open Sans" w:hAnsi="Open Sans" w:cs="Open Sans"/>
          <w:color w:val="781E77"/>
        </w:rPr>
      </w:pPr>
      <w:r w:rsidRPr="003E162B">
        <w:rPr>
          <w:rFonts w:ascii="Open Sans" w:hAnsi="Open Sans" w:cs="Open Sans"/>
          <w:color w:val="781E77"/>
        </w:rPr>
        <w:t>Findings</w:t>
      </w:r>
    </w:p>
    <w:p w14:paraId="695ECDD3" w14:textId="1A1CEF33" w:rsidR="003F7397" w:rsidRDefault="003F7397" w:rsidP="003F7397">
      <w:pPr>
        <w:rPr>
          <w:rFonts w:ascii="Open Sans" w:hAnsi="Open Sans" w:cs="Open Sans"/>
        </w:rPr>
      </w:pPr>
      <w:r w:rsidRPr="00BC734E">
        <w:rPr>
          <w:rFonts w:ascii="Open Sans" w:hAnsi="Open Sans" w:cs="Open Sans"/>
        </w:rPr>
        <w:t xml:space="preserve">Consumers and their representatives described </w:t>
      </w:r>
      <w:r w:rsidR="00A3784C" w:rsidRPr="00BC734E">
        <w:rPr>
          <w:rFonts w:ascii="Open Sans" w:hAnsi="Open Sans" w:cs="Open Sans"/>
        </w:rPr>
        <w:t>assorted options</w:t>
      </w:r>
      <w:r w:rsidRPr="00BC734E">
        <w:rPr>
          <w:rFonts w:ascii="Open Sans" w:hAnsi="Open Sans" w:cs="Open Sans"/>
        </w:rPr>
        <w:t xml:space="preserve"> available to make complaints or provide feedback at the service and said they feel comfortable raising complaints. Management said </w:t>
      </w:r>
      <w:r>
        <w:rPr>
          <w:rFonts w:ascii="Open Sans" w:hAnsi="Open Sans" w:cs="Open Sans"/>
        </w:rPr>
        <w:t xml:space="preserve">they encourage </w:t>
      </w:r>
      <w:r w:rsidRPr="00BC734E">
        <w:rPr>
          <w:rFonts w:ascii="Open Sans" w:hAnsi="Open Sans" w:cs="Open Sans"/>
        </w:rPr>
        <w:t xml:space="preserve">consumers and representatives to provide feedback through various methods including feedback forms located throughout the service and at regular </w:t>
      </w:r>
      <w:r w:rsidRPr="005D5474">
        <w:rPr>
          <w:rFonts w:ascii="Open Sans" w:eastAsiaTheme="minorEastAsia" w:hAnsi="Open Sans" w:cs="Open Sans" w:hint="eastAsia"/>
          <w:lang w:eastAsia="zh-CN"/>
        </w:rPr>
        <w:t>resident</w:t>
      </w:r>
      <w:r w:rsidRPr="005D5474">
        <w:rPr>
          <w:rFonts w:ascii="Open Sans" w:hAnsi="Open Sans" w:cs="Open Sans"/>
        </w:rPr>
        <w:t xml:space="preserve"> meetings.</w:t>
      </w:r>
      <w:r w:rsidRPr="00BC734E">
        <w:rPr>
          <w:rFonts w:ascii="Open Sans" w:hAnsi="Open Sans" w:cs="Open Sans"/>
        </w:rPr>
        <w:t xml:space="preserve"> </w:t>
      </w:r>
    </w:p>
    <w:p w14:paraId="44040C76" w14:textId="2C312FEA" w:rsidR="008142BE" w:rsidRPr="00CC051D" w:rsidRDefault="00E6473D" w:rsidP="008142BE">
      <w:pPr>
        <w:rPr>
          <w:rFonts w:ascii="Open Sans" w:hAnsi="Open Sans" w:cs="Open Sans"/>
        </w:rPr>
      </w:pPr>
      <w:r>
        <w:rPr>
          <w:rFonts w:ascii="Open Sans" w:hAnsi="Open Sans" w:cs="Open Sans"/>
        </w:rPr>
        <w:t>Consumers</w:t>
      </w:r>
      <w:r w:rsidR="008142BE" w:rsidRPr="006D3C32">
        <w:rPr>
          <w:rFonts w:ascii="Open Sans" w:hAnsi="Open Sans" w:cs="Open Sans"/>
        </w:rPr>
        <w:t xml:space="preserve"> are aware of other mechanisms to raise concerns if required including advocacy services and the Commission. The service demonstrated information is provided to consumers on external advocacy providers and language services. </w:t>
      </w:r>
    </w:p>
    <w:p w14:paraId="489F99B5" w14:textId="3B182E7B" w:rsidR="009300DD" w:rsidRPr="00FB74A7" w:rsidRDefault="00E6473D" w:rsidP="009300DD">
      <w:pPr>
        <w:rPr>
          <w:rFonts w:ascii="Open Sans" w:eastAsiaTheme="minorEastAsia" w:hAnsi="Open Sans" w:cs="Open Sans"/>
          <w:bCs/>
          <w:szCs w:val="22"/>
          <w:lang w:eastAsia="zh-CN"/>
        </w:rPr>
      </w:pPr>
      <w:r>
        <w:rPr>
          <w:rFonts w:ascii="Open Sans" w:hAnsi="Open Sans" w:cs="Open Sans"/>
          <w:bCs/>
          <w:szCs w:val="22"/>
        </w:rPr>
        <w:t>C</w:t>
      </w:r>
      <w:r w:rsidR="009300DD">
        <w:rPr>
          <w:rFonts w:ascii="Open Sans" w:hAnsi="Open Sans" w:cs="Open Sans"/>
          <w:bCs/>
          <w:szCs w:val="22"/>
        </w:rPr>
        <w:t xml:space="preserve">onsumers and </w:t>
      </w:r>
      <w:r w:rsidR="009300DD">
        <w:rPr>
          <w:rFonts w:ascii="Open Sans" w:eastAsiaTheme="minorEastAsia" w:hAnsi="Open Sans" w:cs="Open Sans" w:hint="eastAsia"/>
          <w:bCs/>
          <w:szCs w:val="22"/>
          <w:lang w:eastAsia="zh-CN"/>
        </w:rPr>
        <w:t xml:space="preserve">their </w:t>
      </w:r>
      <w:r w:rsidR="009300DD">
        <w:rPr>
          <w:rFonts w:ascii="Open Sans" w:hAnsi="Open Sans" w:cs="Open Sans"/>
          <w:bCs/>
          <w:szCs w:val="22"/>
        </w:rPr>
        <w:t xml:space="preserve">representatives said the service responds to feedback in a timely manner and apologises when things go wrong. Management advised complaints and feedback are recorded in the complaints and feedback register, reviewed by management, investigated and appropriate actions taken. </w:t>
      </w:r>
    </w:p>
    <w:p w14:paraId="1AF7383F" w14:textId="7722DCFD" w:rsidR="004947B9" w:rsidRDefault="00E72B8F" w:rsidP="004947B9">
      <w:pPr>
        <w:rPr>
          <w:rFonts w:ascii="Open Sans" w:hAnsi="Open Sans" w:cs="Open Sans"/>
        </w:rPr>
      </w:pPr>
      <w:r>
        <w:rPr>
          <w:rFonts w:ascii="Open Sans" w:hAnsi="Open Sans" w:cs="Open Sans"/>
        </w:rPr>
        <w:t>T</w:t>
      </w:r>
      <w:r w:rsidR="004947B9" w:rsidRPr="00C31ECA">
        <w:rPr>
          <w:rFonts w:ascii="Open Sans" w:hAnsi="Open Sans" w:cs="Open Sans"/>
        </w:rPr>
        <w:t xml:space="preserve">he service utilises feedback and complaints raised to improve the quality of service delivery. Management said the complaints are reviewed and analysed at a service level to identify areas for improvement. A review of the service’s </w:t>
      </w:r>
      <w:r w:rsidR="004947B9">
        <w:rPr>
          <w:rFonts w:ascii="Open Sans" w:eastAsiaTheme="minorEastAsia" w:hAnsi="Open Sans" w:cs="Open Sans" w:hint="eastAsia"/>
          <w:lang w:eastAsia="zh-CN"/>
        </w:rPr>
        <w:t>Plan for Continuous Improvement</w:t>
      </w:r>
      <w:r w:rsidR="004947B9">
        <w:rPr>
          <w:rFonts w:ascii="Open Sans" w:eastAsiaTheme="minorEastAsia" w:hAnsi="Open Sans" w:cs="Open Sans"/>
          <w:lang w:eastAsia="zh-CN"/>
        </w:rPr>
        <w:t xml:space="preserve"> (PCI)</w:t>
      </w:r>
      <w:r w:rsidR="004947B9" w:rsidRPr="00C31ECA">
        <w:rPr>
          <w:rFonts w:ascii="Open Sans" w:hAnsi="Open Sans" w:cs="Open Sans"/>
        </w:rPr>
        <w:t xml:space="preserve"> identified actions included to improve services in response to feedback. </w:t>
      </w:r>
    </w:p>
    <w:p w14:paraId="267CB33C" w14:textId="1147B767" w:rsidR="00A55F7B" w:rsidRPr="001E694D" w:rsidRDefault="00E72B8F" w:rsidP="009F7E6A">
      <w:pPr>
        <w:rPr>
          <w:rFonts w:ascii="Open Sans" w:hAnsi="Open Sans" w:cs="Open Sans"/>
        </w:rPr>
      </w:pPr>
      <w:r>
        <w:rPr>
          <w:rFonts w:ascii="Open Sans" w:hAnsi="Open Sans" w:cs="Open Sans"/>
        </w:rPr>
        <w:t>Following consideration of the above information I have decided all requirements are compliant</w:t>
      </w:r>
      <w:r w:rsidR="009F7E6A">
        <w:rPr>
          <w:rFonts w:ascii="Open Sans" w:hAnsi="Open Sans" w:cs="Open Sans"/>
        </w:rPr>
        <w:t xml:space="preserve"> and therefore the Standard is compliant. </w:t>
      </w:r>
    </w:p>
    <w:p w14:paraId="18F4B940" w14:textId="77777777" w:rsidR="00A55F7B" w:rsidRPr="001E694D" w:rsidRDefault="00213631" w:rsidP="0036130C">
      <w:pPr>
        <w:pStyle w:val="NormalArial"/>
        <w:rPr>
          <w:rFonts w:ascii="Open Sans" w:hAnsi="Open Sans" w:cs="Open Sans"/>
        </w:rPr>
      </w:pPr>
      <w:r w:rsidRPr="001E694D">
        <w:rPr>
          <w:rFonts w:ascii="Open Sans" w:hAnsi="Open Sans" w:cs="Open Sans"/>
        </w:rPr>
        <w:br w:type="page"/>
      </w:r>
    </w:p>
    <w:p w14:paraId="7F73856B"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95F4A" w14:paraId="08339963" w14:textId="77777777" w:rsidTr="00E9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D24A6B"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77D97C1"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7347E9A1"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02F60"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C76497F"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0EE5BE3"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88912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8C49E2F"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DAC159"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B38308C"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5AB540F"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09494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3E786A52"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57001"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7D6A4D0"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07DA039"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524919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05A665DA" w14:textId="77777777" w:rsidTr="00E95F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3ADCC"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87F3510"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3238B5F" w14:textId="77777777" w:rsidR="00A55F7B" w:rsidRPr="001E694D" w:rsidRDefault="00AC31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367119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51FD2E7A" w14:textId="77777777" w:rsidTr="00E95F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E015C"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7A71ADA"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0BDF217" w14:textId="54A8C698" w:rsidR="00A55F7B" w:rsidRPr="00E47D7C" w:rsidRDefault="00AC311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highlight w:val="yellow"/>
              </w:rPr>
            </w:pPr>
            <w:sdt>
              <w:sdtPr>
                <w:rPr>
                  <w:rFonts w:ascii="Open Sans" w:hAnsi="Open Sans" w:cs="Open Sans"/>
                  <w:color w:val="auto"/>
                </w:rPr>
                <w:id w:val="165689292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47D7C" w:rsidRPr="00980E19">
                  <w:rPr>
                    <w:rFonts w:ascii="Open Sans" w:hAnsi="Open Sans" w:cs="Open Sans"/>
                    <w:color w:val="auto"/>
                  </w:rPr>
                  <w:t>Not Compliant</w:t>
                </w:r>
              </w:sdtContent>
            </w:sdt>
          </w:p>
        </w:tc>
      </w:tr>
    </w:tbl>
    <w:p w14:paraId="78ECDB27" w14:textId="77777777" w:rsidR="00A55F7B" w:rsidRPr="003E162B" w:rsidRDefault="00213631" w:rsidP="002B0C90">
      <w:pPr>
        <w:pStyle w:val="Heading20"/>
        <w:rPr>
          <w:rFonts w:ascii="Open Sans" w:hAnsi="Open Sans" w:cs="Open Sans"/>
          <w:color w:val="781E77"/>
        </w:rPr>
      </w:pPr>
      <w:r w:rsidRPr="003E162B">
        <w:rPr>
          <w:rFonts w:ascii="Open Sans" w:hAnsi="Open Sans" w:cs="Open Sans"/>
          <w:color w:val="781E77"/>
        </w:rPr>
        <w:t>Findings</w:t>
      </w:r>
    </w:p>
    <w:p w14:paraId="5701FE37" w14:textId="13F12F53" w:rsidR="00F33E2C" w:rsidRPr="00EE4E0C" w:rsidRDefault="00F33E2C" w:rsidP="00F33E2C">
      <w:pPr>
        <w:rPr>
          <w:rFonts w:ascii="Open Sans" w:hAnsi="Open Sans" w:cs="Open Sans"/>
          <w:color w:val="00B050"/>
        </w:rPr>
      </w:pPr>
      <w:r>
        <w:rPr>
          <w:rFonts w:ascii="Open Sans" w:hAnsi="Open Sans" w:cs="Open Sans"/>
        </w:rPr>
        <w:t xml:space="preserve">Consumers said there are enough staff available to meet their care needs. </w:t>
      </w:r>
      <w:r w:rsidR="00161CF1">
        <w:rPr>
          <w:rFonts w:ascii="Open Sans" w:hAnsi="Open Sans" w:cs="Open Sans"/>
        </w:rPr>
        <w:t>They</w:t>
      </w:r>
      <w:r>
        <w:rPr>
          <w:rFonts w:ascii="Open Sans" w:hAnsi="Open Sans" w:cs="Open Sans"/>
        </w:rPr>
        <w:t xml:space="preserve"> said call bells are responded to in a timely manner, and they do not have to wait long for staff assistance. </w:t>
      </w:r>
      <w:r w:rsidRPr="00613EF0">
        <w:rPr>
          <w:rFonts w:ascii="Open Sans" w:hAnsi="Open Sans" w:cs="Open Sans"/>
          <w:color w:val="auto"/>
        </w:rPr>
        <w:t xml:space="preserve">Staff said they have adequate time to fulfil their duties and respond in a timely manner to consumers’ call bell requests. Management advised the service utilises a pool of </w:t>
      </w:r>
      <w:r>
        <w:rPr>
          <w:rFonts w:ascii="Open Sans" w:hAnsi="Open Sans" w:cs="Open Sans"/>
        </w:rPr>
        <w:t xml:space="preserve">casual staff before engaging with external agencies for staff back fill relating to unplanned leave. Management also advised, and documentation evidenced the service has an RN on duty 24 hours. </w:t>
      </w:r>
    </w:p>
    <w:p w14:paraId="30FE35D3" w14:textId="77777777" w:rsidR="004F6DD8" w:rsidRPr="00CC051D" w:rsidRDefault="004F6DD8" w:rsidP="004F6DD8">
      <w:pPr>
        <w:rPr>
          <w:rFonts w:ascii="Open Sans" w:hAnsi="Open Sans" w:cs="Open Sans"/>
        </w:rPr>
      </w:pPr>
      <w:r>
        <w:rPr>
          <w:rFonts w:ascii="Open Sans" w:hAnsi="Open Sans" w:cs="Open Sans"/>
        </w:rPr>
        <w:t>Consumers said staff are kind and caring and refer to them by their preferred name. Consumers said staff understand their individual needs and preferences and respect these. Staff described consumers’ preferences</w:t>
      </w:r>
      <w:r w:rsidRPr="00CC051D">
        <w:rPr>
          <w:rFonts w:ascii="Open Sans" w:hAnsi="Open Sans" w:cs="Open Sans"/>
        </w:rPr>
        <w:t xml:space="preserve"> </w:t>
      </w:r>
      <w:r>
        <w:rPr>
          <w:rFonts w:ascii="Open Sans" w:hAnsi="Open Sans" w:cs="Open Sans"/>
        </w:rPr>
        <w:t>with care delivery and the importance of treating consumers as their own person. Handover sheets and care plans matched consumers’ preferences for staff when personal care is being delivered. Staff were observed to engage with consumers in a friendly manner and conversations confirmed staff understand consumers’ individual needs and preferences. Staff referred to consumers using their preferred names.</w:t>
      </w:r>
      <w:r w:rsidRPr="00CC051D">
        <w:rPr>
          <w:rFonts w:ascii="Open Sans" w:hAnsi="Open Sans" w:cs="Open Sans"/>
        </w:rPr>
        <w:t xml:space="preserve"> </w:t>
      </w:r>
    </w:p>
    <w:p w14:paraId="63ED399F" w14:textId="630530FA" w:rsidR="00EC72EF" w:rsidRPr="00CC051D" w:rsidRDefault="00EC72EF" w:rsidP="00EC72EF">
      <w:pPr>
        <w:rPr>
          <w:rFonts w:ascii="Open Sans" w:hAnsi="Open Sans" w:cs="Open Sans"/>
        </w:rPr>
      </w:pPr>
      <w:r>
        <w:rPr>
          <w:rFonts w:ascii="Open Sans" w:hAnsi="Open Sans" w:cs="Open Sans"/>
        </w:rPr>
        <w:t xml:space="preserve">Consumers said staff are knowledgeable and know what they are doing. Staff described the tasks associated with their roles and in line with their position </w:t>
      </w:r>
      <w:r>
        <w:rPr>
          <w:rFonts w:ascii="Open Sans" w:hAnsi="Open Sans" w:cs="Open Sans"/>
        </w:rPr>
        <w:lastRenderedPageBreak/>
        <w:t>descriptions. This was also observed by the Assessment Team. Management described the process for clinical staff to be assessed for competencies relating to their roles. The service gives students the opportunity to convert to becoming a staff member. Management explained there is a process to check</w:t>
      </w:r>
      <w:r w:rsidR="00821AE8">
        <w:rPr>
          <w:rFonts w:ascii="Open Sans" w:hAnsi="Open Sans" w:cs="Open Sans"/>
        </w:rPr>
        <w:t xml:space="preserve"> </w:t>
      </w:r>
      <w:r>
        <w:rPr>
          <w:rFonts w:ascii="Open Sans" w:hAnsi="Open Sans" w:cs="Open Sans"/>
        </w:rPr>
        <w:t xml:space="preserve">competencies but there is no policy. Care staff who are medication endorsed are checked by the nurse </w:t>
      </w:r>
      <w:r w:rsidRPr="005A25B6">
        <w:rPr>
          <w:rFonts w:ascii="Open Sans" w:hAnsi="Open Sans" w:cs="Open Sans"/>
        </w:rPr>
        <w:t>educator</w:t>
      </w:r>
      <w:r w:rsidRPr="005A25B6">
        <w:rPr>
          <w:rFonts w:ascii="Open Sans" w:eastAsiaTheme="minorEastAsia" w:hAnsi="Open Sans" w:cs="Open Sans" w:hint="eastAsia"/>
          <w:lang w:eastAsia="zh-CN"/>
        </w:rPr>
        <w:t>,</w:t>
      </w:r>
      <w:r w:rsidRPr="005A25B6">
        <w:rPr>
          <w:rFonts w:ascii="Open Sans" w:hAnsi="Open Sans" w:cs="Open Sans"/>
        </w:rPr>
        <w:t xml:space="preserve"> and </w:t>
      </w:r>
      <w:r>
        <w:rPr>
          <w:rFonts w:ascii="Open Sans" w:hAnsi="Open Sans" w:cs="Open Sans"/>
        </w:rPr>
        <w:t>RNs are checked by the clinical operations manager. The service is currently waiting for a go live date for a new software program to support the development of policies.</w:t>
      </w:r>
    </w:p>
    <w:p w14:paraId="2A25974E" w14:textId="77777777" w:rsidR="0055717A" w:rsidRDefault="0055717A" w:rsidP="0055717A">
      <w:pPr>
        <w:rPr>
          <w:rFonts w:ascii="Open Sans" w:hAnsi="Open Sans" w:cs="Open Sans"/>
        </w:rPr>
      </w:pPr>
      <w:r>
        <w:rPr>
          <w:rFonts w:ascii="Open Sans" w:hAnsi="Open Sans" w:cs="Open Sans"/>
        </w:rPr>
        <w:t>Consumers said they felt staff are adequately trained to perform their roles. Current care staff described how they have acted as a ‘buddy’ to either students or new staff and supervise the tasks they perform. Staff described they receive training and there is a mandatory training matrix which captures due dates for staff training completion. Staff have up to one month to complete the training before they are unable to be rostered. An alert is sent to staff who miss a training date. Training is provided by either face to face or online. Informal training is delivered via staff handover. Although there is no policy in place to review staff performance, management responded by saying they are currently performing audits on gaps in processes and have identified reviews of staff training as a priority</w:t>
      </w:r>
      <w:r w:rsidRPr="00EC653F">
        <w:rPr>
          <w:rFonts w:ascii="Open Sans" w:hAnsi="Open Sans" w:cs="Open Sans"/>
        </w:rPr>
        <w:t xml:space="preserve">. </w:t>
      </w:r>
    </w:p>
    <w:p w14:paraId="1DCC5952" w14:textId="0C6A4FFB" w:rsidR="00337573" w:rsidRPr="00CC051D" w:rsidRDefault="00337573" w:rsidP="0055717A">
      <w:pPr>
        <w:rPr>
          <w:rFonts w:ascii="Open Sans" w:hAnsi="Open Sans" w:cs="Open Sans"/>
        </w:rPr>
      </w:pPr>
      <w:r>
        <w:rPr>
          <w:rFonts w:ascii="Open Sans" w:hAnsi="Open Sans" w:cs="Open Sans"/>
        </w:rPr>
        <w:t xml:space="preserve">Following consideration of the above information, I have decided </w:t>
      </w:r>
      <w:r w:rsidR="00CE3FD2">
        <w:rPr>
          <w:rFonts w:ascii="Open Sans" w:hAnsi="Open Sans" w:cs="Open Sans"/>
        </w:rPr>
        <w:t xml:space="preserve">requirements 7(3)(a), 7(3)(b), 7(3)(c) and 7(3)(d) are compliant. </w:t>
      </w:r>
    </w:p>
    <w:p w14:paraId="50B488F3" w14:textId="338301A5" w:rsidR="00E47D7C" w:rsidRPr="00613EF0" w:rsidRDefault="00CE3FD2" w:rsidP="00E47D7C">
      <w:pPr>
        <w:spacing w:after="200"/>
        <w:rPr>
          <w:rFonts w:ascii="Open Sans" w:eastAsia="Arial" w:hAnsi="Open Sans" w:cs="Open Sans"/>
          <w:color w:val="auto"/>
        </w:rPr>
      </w:pPr>
      <w:r w:rsidRPr="006C33CD">
        <w:rPr>
          <w:rFonts w:ascii="Open Sans" w:eastAsia="Arial" w:hAnsi="Open Sans" w:cs="Open Sans"/>
          <w:color w:val="auto"/>
        </w:rPr>
        <w:t>With respect to Requirement 7(3)(e), information in the Assessment Team report indicated t</w:t>
      </w:r>
      <w:r w:rsidR="00E47D7C" w:rsidRPr="006C33CD">
        <w:rPr>
          <w:rFonts w:ascii="Open Sans" w:eastAsia="Arial" w:hAnsi="Open Sans" w:cs="Open Sans"/>
          <w:color w:val="auto"/>
        </w:rPr>
        <w:t xml:space="preserve">he service was unable to demonstrate regular assessment, monitoring, and review of the performance of each member of the workforce has occurred. Staff appraisals are overdue, and the service’s appraisal register is not accurate and </w:t>
      </w:r>
      <w:r w:rsidR="00053D51" w:rsidRPr="006C33CD">
        <w:rPr>
          <w:rFonts w:ascii="Open Sans" w:eastAsia="Arial" w:hAnsi="Open Sans" w:cs="Open Sans"/>
          <w:color w:val="auto"/>
        </w:rPr>
        <w:t xml:space="preserve">out of </w:t>
      </w:r>
      <w:r w:rsidR="00E47D7C" w:rsidRPr="006C33CD">
        <w:rPr>
          <w:rFonts w:ascii="Open Sans" w:eastAsia="Arial" w:hAnsi="Open Sans" w:cs="Open Sans"/>
          <w:color w:val="auto"/>
        </w:rPr>
        <w:t>date.</w:t>
      </w:r>
    </w:p>
    <w:p w14:paraId="16DE1F3A" w14:textId="77777777" w:rsidR="00384F57" w:rsidRDefault="00384F57" w:rsidP="0036130C">
      <w:pPr>
        <w:pStyle w:val="NormalArial"/>
        <w:rPr>
          <w:rFonts w:ascii="Open Sans" w:hAnsi="Open Sans" w:cs="Open Sans"/>
        </w:rPr>
      </w:pPr>
      <w:r>
        <w:rPr>
          <w:rFonts w:ascii="Open Sans" w:hAnsi="Open Sans" w:cs="Open Sans"/>
        </w:rPr>
        <w:t xml:space="preserve">The service was unable to demonstrate policies and procedures to guide performance development and management. </w:t>
      </w:r>
    </w:p>
    <w:p w14:paraId="248EEC5C" w14:textId="77777777" w:rsidR="001345ED" w:rsidRDefault="00384F57" w:rsidP="0036130C">
      <w:pPr>
        <w:pStyle w:val="NormalArial"/>
        <w:rPr>
          <w:rFonts w:ascii="Open Sans" w:hAnsi="Open Sans" w:cs="Open Sans"/>
        </w:rPr>
      </w:pPr>
      <w:r>
        <w:rPr>
          <w:rFonts w:ascii="Open Sans" w:hAnsi="Open Sans" w:cs="Open Sans"/>
        </w:rPr>
        <w:t>In response to the Assessment Team report, the approve</w:t>
      </w:r>
      <w:r w:rsidR="00526E42">
        <w:rPr>
          <w:rFonts w:ascii="Open Sans" w:hAnsi="Open Sans" w:cs="Open Sans"/>
        </w:rPr>
        <w:t>d</w:t>
      </w:r>
      <w:r>
        <w:rPr>
          <w:rFonts w:ascii="Open Sans" w:hAnsi="Open Sans" w:cs="Open Sans"/>
        </w:rPr>
        <w:t xml:space="preserve"> provider </w:t>
      </w:r>
      <w:r w:rsidR="00526E42">
        <w:rPr>
          <w:rFonts w:ascii="Open Sans" w:hAnsi="Open Sans" w:cs="Open Sans"/>
        </w:rPr>
        <w:t>supplied a copy of their new performance monitoring, development and review policy</w:t>
      </w:r>
      <w:r w:rsidR="00C80824">
        <w:rPr>
          <w:rFonts w:ascii="Open Sans" w:hAnsi="Open Sans" w:cs="Open Sans"/>
        </w:rPr>
        <w:t xml:space="preserve"> as well as an action plan to complete workforce performance reviews </w:t>
      </w:r>
      <w:r w:rsidR="00AF495C">
        <w:rPr>
          <w:rFonts w:ascii="Open Sans" w:hAnsi="Open Sans" w:cs="Open Sans"/>
        </w:rPr>
        <w:t xml:space="preserve">over the next year. </w:t>
      </w:r>
      <w:r w:rsidR="000C544C">
        <w:rPr>
          <w:rFonts w:ascii="Open Sans" w:hAnsi="Open Sans" w:cs="Open Sans"/>
        </w:rPr>
        <w:t xml:space="preserve">A review has been undertaken to </w:t>
      </w:r>
      <w:r w:rsidR="00C567E7">
        <w:rPr>
          <w:rFonts w:ascii="Open Sans" w:hAnsi="Open Sans" w:cs="Open Sans"/>
        </w:rPr>
        <w:t xml:space="preserve">define the process for appraisals and reviews and identify all staff members </w:t>
      </w:r>
      <w:r w:rsidR="001345ED">
        <w:rPr>
          <w:rFonts w:ascii="Open Sans" w:hAnsi="Open Sans" w:cs="Open Sans"/>
        </w:rPr>
        <w:t xml:space="preserve">who are currently overdue. </w:t>
      </w:r>
    </w:p>
    <w:p w14:paraId="3A7C9F14" w14:textId="77777777" w:rsidR="006D222F" w:rsidRDefault="001345ED" w:rsidP="0036130C">
      <w:pPr>
        <w:pStyle w:val="NormalArial"/>
        <w:rPr>
          <w:rFonts w:ascii="Open Sans" w:hAnsi="Open Sans" w:cs="Open Sans"/>
        </w:rPr>
      </w:pPr>
      <w:r>
        <w:rPr>
          <w:rFonts w:ascii="Open Sans" w:hAnsi="Open Sans" w:cs="Open Sans"/>
        </w:rPr>
        <w:t xml:space="preserve">While I am confident the approved provider </w:t>
      </w:r>
      <w:r w:rsidR="009201E3">
        <w:rPr>
          <w:rFonts w:ascii="Open Sans" w:hAnsi="Open Sans" w:cs="Open Sans"/>
        </w:rPr>
        <w:t xml:space="preserve">has acknowledged </w:t>
      </w:r>
      <w:r w:rsidR="006D222F">
        <w:rPr>
          <w:rFonts w:ascii="Open Sans" w:hAnsi="Open Sans" w:cs="Open Sans"/>
        </w:rPr>
        <w:t xml:space="preserve">deficiencies regarding the requirement and is implementing actions to address these, the Assessment Team report established the service is currently not compliant in the requirement. </w:t>
      </w:r>
    </w:p>
    <w:p w14:paraId="71F815D7" w14:textId="48749C07" w:rsidR="00A55F7B" w:rsidRPr="001E694D" w:rsidRDefault="006D222F" w:rsidP="0036130C">
      <w:pPr>
        <w:pStyle w:val="NormalArial"/>
        <w:rPr>
          <w:rFonts w:ascii="Open Sans" w:hAnsi="Open Sans" w:cs="Open Sans"/>
        </w:rPr>
      </w:pPr>
      <w:r>
        <w:rPr>
          <w:rFonts w:ascii="Open Sans" w:hAnsi="Open Sans" w:cs="Open Sans"/>
        </w:rPr>
        <w:t xml:space="preserve">As one requirement is </w:t>
      </w:r>
      <w:r w:rsidR="008560A3">
        <w:rPr>
          <w:rFonts w:ascii="Open Sans" w:hAnsi="Open Sans" w:cs="Open Sans"/>
        </w:rPr>
        <w:t xml:space="preserve">not compliant, Standard 7 is not compliant. </w:t>
      </w:r>
      <w:r w:rsidR="00213631" w:rsidRPr="001E694D">
        <w:rPr>
          <w:rFonts w:ascii="Open Sans" w:hAnsi="Open Sans" w:cs="Open Sans"/>
        </w:rPr>
        <w:br w:type="page"/>
      </w:r>
    </w:p>
    <w:p w14:paraId="556AC441" w14:textId="77777777" w:rsidR="00A55F7B" w:rsidRPr="001E694D" w:rsidRDefault="002136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E95F4A" w14:paraId="08EEFD1A" w14:textId="77777777" w:rsidTr="00810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7BF7C1DC" w14:textId="77777777" w:rsidR="00A55F7B" w:rsidRPr="001E694D" w:rsidRDefault="0021363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33" w:type="dxa"/>
            <w:shd w:val="clear" w:color="auto" w:fill="781E77"/>
          </w:tcPr>
          <w:p w14:paraId="6AD5035D" w14:textId="77777777" w:rsidR="00A55F7B" w:rsidRPr="001E694D" w:rsidRDefault="00A55F7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F4A" w14:paraId="45C611BE" w14:textId="77777777" w:rsidTr="00810DC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707ABA"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8(3)(a)</w:t>
            </w:r>
          </w:p>
        </w:tc>
        <w:tc>
          <w:tcPr>
            <w:tcW w:w="5406" w:type="dxa"/>
            <w:shd w:val="clear" w:color="auto" w:fill="auto"/>
          </w:tcPr>
          <w:p w14:paraId="1D2118D3"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33" w:type="dxa"/>
            <w:shd w:val="clear" w:color="auto" w:fill="auto"/>
          </w:tcPr>
          <w:p w14:paraId="19C215AB"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97923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0661D127" w14:textId="77777777" w:rsidTr="00810D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AA390F2"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8(3)(b)</w:t>
            </w:r>
          </w:p>
        </w:tc>
        <w:tc>
          <w:tcPr>
            <w:tcW w:w="5406" w:type="dxa"/>
            <w:shd w:val="clear" w:color="auto" w:fill="auto"/>
          </w:tcPr>
          <w:p w14:paraId="4FFC7578"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33" w:type="dxa"/>
            <w:shd w:val="clear" w:color="auto" w:fill="auto"/>
          </w:tcPr>
          <w:p w14:paraId="23336977" w14:textId="77777777" w:rsidR="00A55F7B" w:rsidRPr="001E694D" w:rsidRDefault="00AC31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37662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3ADFE32" w14:textId="77777777" w:rsidTr="00810DC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1A16D40"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8(3)(c)</w:t>
            </w:r>
          </w:p>
        </w:tc>
        <w:tc>
          <w:tcPr>
            <w:tcW w:w="5406" w:type="dxa"/>
            <w:shd w:val="clear" w:color="auto" w:fill="auto"/>
          </w:tcPr>
          <w:p w14:paraId="58E93745"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5FA3833"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B4A9FBE"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8DF241A"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378B877"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949577E"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DAE4156" w14:textId="77777777" w:rsidR="00A55F7B" w:rsidRPr="001E694D" w:rsidRDefault="0021363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33" w:type="dxa"/>
            <w:shd w:val="clear" w:color="auto" w:fill="auto"/>
          </w:tcPr>
          <w:p w14:paraId="110D3B70" w14:textId="77777777" w:rsidR="00A55F7B" w:rsidRPr="001E694D" w:rsidRDefault="00AC31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3162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409D1A7D" w14:textId="77777777" w:rsidTr="00810D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FD9B16"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8(3)(d)</w:t>
            </w:r>
          </w:p>
        </w:tc>
        <w:tc>
          <w:tcPr>
            <w:tcW w:w="5406" w:type="dxa"/>
            <w:shd w:val="clear" w:color="auto" w:fill="auto"/>
          </w:tcPr>
          <w:p w14:paraId="10334315" w14:textId="77777777" w:rsidR="00A55F7B" w:rsidRPr="001E694D" w:rsidRDefault="002136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9A136ED" w14:textId="77777777" w:rsidR="00A55F7B" w:rsidRPr="001E694D" w:rsidRDefault="0021363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8C4E1B6" w14:textId="77777777" w:rsidR="00A55F7B" w:rsidRPr="001E694D" w:rsidRDefault="0021363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413E520" w14:textId="77777777" w:rsidR="00A55F7B" w:rsidRPr="001E694D" w:rsidRDefault="0021363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A49C694" w14:textId="77777777" w:rsidR="00A55F7B" w:rsidRPr="001E694D" w:rsidRDefault="0021363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33" w:type="dxa"/>
            <w:shd w:val="clear" w:color="auto" w:fill="auto"/>
          </w:tcPr>
          <w:p w14:paraId="5B540051" w14:textId="77777777" w:rsidR="00A55F7B" w:rsidRPr="001E694D" w:rsidRDefault="00AC31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10130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13631" w:rsidRPr="001E694D">
                  <w:rPr>
                    <w:rFonts w:ascii="Open Sans" w:hAnsi="Open Sans" w:cs="Open Sans"/>
                  </w:rPr>
                  <w:t>Compliant</w:t>
                </w:r>
              </w:sdtContent>
            </w:sdt>
          </w:p>
        </w:tc>
      </w:tr>
      <w:tr w:rsidR="00E95F4A" w14:paraId="78DA5FFE" w14:textId="77777777" w:rsidTr="00810DC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60DF8F0" w14:textId="77777777" w:rsidR="00A55F7B" w:rsidRPr="001E694D" w:rsidRDefault="00213631" w:rsidP="002C5FA9">
            <w:pPr>
              <w:spacing w:line="22" w:lineRule="atLeast"/>
              <w:rPr>
                <w:rFonts w:ascii="Open Sans" w:hAnsi="Open Sans" w:cs="Open Sans"/>
              </w:rPr>
            </w:pPr>
            <w:r w:rsidRPr="001E694D">
              <w:rPr>
                <w:rFonts w:ascii="Open Sans" w:hAnsi="Open Sans" w:cs="Open Sans"/>
              </w:rPr>
              <w:t>Requirement 8(3)(e)</w:t>
            </w:r>
          </w:p>
        </w:tc>
        <w:tc>
          <w:tcPr>
            <w:tcW w:w="5406" w:type="dxa"/>
            <w:shd w:val="clear" w:color="auto" w:fill="auto"/>
          </w:tcPr>
          <w:p w14:paraId="4113ECA0" w14:textId="77777777" w:rsidR="00A55F7B" w:rsidRPr="001E694D" w:rsidRDefault="002136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4697D02" w14:textId="77777777" w:rsidR="00A55F7B" w:rsidRPr="001E694D" w:rsidRDefault="0021363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DED891F" w14:textId="77777777" w:rsidR="00A55F7B" w:rsidRPr="001E694D" w:rsidRDefault="0021363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CB24A79" w14:textId="77777777" w:rsidR="00A55F7B" w:rsidRPr="001E694D" w:rsidRDefault="0021363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33" w:type="dxa"/>
            <w:shd w:val="clear" w:color="auto" w:fill="auto"/>
          </w:tcPr>
          <w:p w14:paraId="4EDFC020" w14:textId="539F5221" w:rsidR="00A55F7B" w:rsidRPr="001E694D" w:rsidRDefault="00AC311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68290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C1F42" w:rsidRPr="00283460">
                  <w:rPr>
                    <w:rFonts w:ascii="Open Sans" w:hAnsi="Open Sans" w:cs="Open Sans"/>
                    <w:color w:val="auto"/>
                  </w:rPr>
                  <w:t>Not Compliant</w:t>
                </w:r>
              </w:sdtContent>
            </w:sdt>
          </w:p>
        </w:tc>
      </w:tr>
    </w:tbl>
    <w:p w14:paraId="6CA18157" w14:textId="77777777" w:rsidR="00A55F7B" w:rsidRPr="007A2323" w:rsidRDefault="0021363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19BFD2A" w14:textId="1242D436" w:rsidR="003B54F4" w:rsidRPr="00CC051D" w:rsidRDefault="00964C78" w:rsidP="003B54F4">
      <w:pPr>
        <w:rPr>
          <w:rFonts w:ascii="Open Sans" w:hAnsi="Open Sans" w:cs="Open Sans"/>
        </w:rPr>
      </w:pPr>
      <w:r>
        <w:rPr>
          <w:rFonts w:ascii="Open Sans" w:hAnsi="Open Sans" w:cs="Open Sans"/>
        </w:rPr>
        <w:t>Although the service does not have a consumer advisory body, suggestions for improvements are sought through resident meetings and the complaints</w:t>
      </w:r>
      <w:r w:rsidR="003B54F4">
        <w:rPr>
          <w:rFonts w:ascii="Open Sans" w:hAnsi="Open Sans" w:cs="Open Sans"/>
        </w:rPr>
        <w:t xml:space="preserve"> process. Consumers have been invited to join the consumer advisory body. The service publishes an invitation for participation by consumers or representatives annually. The service currently seeks </w:t>
      </w:r>
      <w:r w:rsidR="00455FCD">
        <w:rPr>
          <w:rFonts w:ascii="Open Sans" w:hAnsi="Open Sans" w:cs="Open Sans"/>
        </w:rPr>
        <w:t>feedback</w:t>
      </w:r>
      <w:r w:rsidR="003B54F4">
        <w:rPr>
          <w:rFonts w:ascii="Open Sans" w:hAnsi="Open Sans" w:cs="Open Sans"/>
        </w:rPr>
        <w:t xml:space="preserve"> from resident meetings and the feedback and complaints register. </w:t>
      </w:r>
    </w:p>
    <w:p w14:paraId="24F917BF" w14:textId="213270E8" w:rsidR="001C49A9" w:rsidRPr="00CC051D" w:rsidRDefault="001C49A9" w:rsidP="001C49A9">
      <w:pPr>
        <w:rPr>
          <w:rFonts w:ascii="Open Sans" w:hAnsi="Open Sans" w:cs="Open Sans"/>
        </w:rPr>
      </w:pPr>
      <w:r>
        <w:rPr>
          <w:rFonts w:ascii="Open Sans" w:hAnsi="Open Sans" w:cs="Open Sans"/>
        </w:rPr>
        <w:t xml:space="preserve">Consumers said they feel the service offers inclusive and quality care. Staff reported they feel the Board and management are invested in supporting a safe culture and this is reflected through the organisation’s values of respect, compassion, dignity, integrity, accountability, and excellence. The Board oversee the operations of the service through quality indicators and review these each month through Board meetings and updates from the chief operating officer (CEO). The Board portal allows Board members to see documents and reports relating to operational activities. </w:t>
      </w:r>
    </w:p>
    <w:p w14:paraId="213A6919" w14:textId="77777777" w:rsidR="00C83449" w:rsidRPr="00CC051D" w:rsidRDefault="00C83449" w:rsidP="00C83449">
      <w:pPr>
        <w:rPr>
          <w:rFonts w:ascii="Open Sans" w:hAnsi="Open Sans" w:cs="Open Sans"/>
        </w:rPr>
      </w:pPr>
      <w:r w:rsidRPr="00762CD5">
        <w:rPr>
          <w:rFonts w:ascii="Open Sans" w:hAnsi="Open Sans" w:cs="Open Sans"/>
        </w:rPr>
        <w:t>The</w:t>
      </w:r>
      <w:r>
        <w:rPr>
          <w:rFonts w:ascii="Open Sans" w:hAnsi="Open Sans" w:cs="Open Sans"/>
        </w:rPr>
        <w:t xml:space="preserve"> organisation has implemented governance systems to support operational sustainability. These include information management, continuous improvement, financial governance, workforce governance, regulatory compliance and feedback and complaints. The Board has oversight of these systems and engage with the executive management to receive up to date information relating to consumer health care and service needs impacted by these systems. Information is reviewed at each monthly Board meeting to observe improvements or identify decline in care and service delivery outcomes.</w:t>
      </w:r>
    </w:p>
    <w:p w14:paraId="66514E85" w14:textId="67A4A494" w:rsidR="006C2A3C" w:rsidRDefault="00C949C9" w:rsidP="006C2A3C">
      <w:pPr>
        <w:rPr>
          <w:rFonts w:ascii="Open Sans" w:hAnsi="Open Sans" w:cs="Open Sans"/>
        </w:rPr>
      </w:pPr>
      <w:r>
        <w:rPr>
          <w:rFonts w:ascii="Open Sans" w:hAnsi="Open Sans" w:cs="Open Sans"/>
        </w:rPr>
        <w:t xml:space="preserve">The service has risk management systems in place to manage and improve outcomes for consumers relating to risk, abuse and neglect and incidents. There are policies and process available to guide staff, however, these are </w:t>
      </w:r>
      <w:r w:rsidRPr="00B25DD6">
        <w:rPr>
          <w:rFonts w:ascii="Open Sans" w:hAnsi="Open Sans" w:cs="Open Sans"/>
        </w:rPr>
        <w:t>due to be reviewed.</w:t>
      </w:r>
      <w:r>
        <w:rPr>
          <w:rFonts w:ascii="Open Sans" w:hAnsi="Open Sans" w:cs="Open Sans"/>
        </w:rPr>
        <w:t xml:space="preserve"> Management have advised they are in the process of preparing a go</w:t>
      </w:r>
      <w:r>
        <w:rPr>
          <w:rFonts w:ascii="Open Sans" w:eastAsiaTheme="minorEastAsia" w:hAnsi="Open Sans" w:cs="Open Sans" w:hint="eastAsia"/>
          <w:lang w:eastAsia="zh-CN"/>
        </w:rPr>
        <w:t>-</w:t>
      </w:r>
      <w:r>
        <w:rPr>
          <w:rFonts w:ascii="Open Sans" w:hAnsi="Open Sans" w:cs="Open Sans"/>
        </w:rPr>
        <w:t xml:space="preserve">live date for staff to learn a new electronic platform that will provide updated and legislatively current policies for staff to access. Staff </w:t>
      </w:r>
      <w:r w:rsidR="005C0D23">
        <w:rPr>
          <w:rFonts w:ascii="Open Sans" w:hAnsi="Open Sans" w:cs="Open Sans"/>
        </w:rPr>
        <w:t>can</w:t>
      </w:r>
      <w:r>
        <w:rPr>
          <w:rFonts w:ascii="Open Sans" w:hAnsi="Open Sans" w:cs="Open Sans"/>
        </w:rPr>
        <w:t xml:space="preserve"> describe the processes required to support consumers in a safe and effective way</w:t>
      </w:r>
      <w:r w:rsidR="00A62603">
        <w:rPr>
          <w:rFonts w:ascii="Open Sans" w:hAnsi="Open Sans" w:cs="Open Sans"/>
        </w:rPr>
        <w:t>.</w:t>
      </w:r>
      <w:r w:rsidR="006C2A3C">
        <w:rPr>
          <w:rFonts w:ascii="Open Sans" w:hAnsi="Open Sans" w:cs="Open Sans"/>
        </w:rPr>
        <w:t xml:space="preserve"> The service has risk management systems in place to manage and improve outcomes for consumers relating to risk, abuse and neglect and incidents. Management have advised they are in the process of preparing a go</w:t>
      </w:r>
      <w:r w:rsidR="006C2A3C">
        <w:rPr>
          <w:rFonts w:ascii="Open Sans" w:eastAsiaTheme="minorEastAsia" w:hAnsi="Open Sans" w:cs="Open Sans" w:hint="eastAsia"/>
          <w:lang w:eastAsia="zh-CN"/>
        </w:rPr>
        <w:t>-</w:t>
      </w:r>
      <w:r w:rsidR="006C2A3C">
        <w:rPr>
          <w:rFonts w:ascii="Open Sans" w:hAnsi="Open Sans" w:cs="Open Sans"/>
        </w:rPr>
        <w:t xml:space="preserve">live date for staff to learn a new electronic platform that will provide updated and legislatively current policies for staff to access. Staff </w:t>
      </w:r>
      <w:r w:rsidR="00B44E7F">
        <w:rPr>
          <w:rFonts w:ascii="Open Sans" w:hAnsi="Open Sans" w:cs="Open Sans"/>
        </w:rPr>
        <w:t>can</w:t>
      </w:r>
      <w:r w:rsidR="006C2A3C">
        <w:rPr>
          <w:rFonts w:ascii="Open Sans" w:hAnsi="Open Sans" w:cs="Open Sans"/>
        </w:rPr>
        <w:t xml:space="preserve"> describe the processes required to support consumers in a safe and effective way with their care and service delivery. The Board receives data on consumer welfare each month during Board meetings.</w:t>
      </w:r>
      <w:r w:rsidR="006C2A3C" w:rsidRPr="00CC051D">
        <w:rPr>
          <w:rFonts w:ascii="Open Sans" w:hAnsi="Open Sans" w:cs="Open Sans"/>
        </w:rPr>
        <w:t xml:space="preserve"> </w:t>
      </w:r>
    </w:p>
    <w:p w14:paraId="744013A6" w14:textId="57391F43" w:rsidR="00B44E7F" w:rsidRPr="00CC051D" w:rsidRDefault="00B44E7F" w:rsidP="006C2A3C">
      <w:pPr>
        <w:rPr>
          <w:rFonts w:ascii="Open Sans" w:hAnsi="Open Sans" w:cs="Open Sans"/>
        </w:rPr>
      </w:pPr>
      <w:r>
        <w:rPr>
          <w:rFonts w:ascii="Open Sans" w:hAnsi="Open Sans" w:cs="Open Sans"/>
        </w:rPr>
        <w:t>Following consideration of the above information, I have decided requirements 8(3)(a), 8(3)(b)</w:t>
      </w:r>
      <w:r w:rsidR="00A546CF">
        <w:rPr>
          <w:rFonts w:ascii="Open Sans" w:hAnsi="Open Sans" w:cs="Open Sans"/>
        </w:rPr>
        <w:t xml:space="preserve">, 8(3)(c) and 8(3)(d) are compliant. </w:t>
      </w:r>
    </w:p>
    <w:p w14:paraId="44BD34AC" w14:textId="0DBD9CCD" w:rsidR="00FC1F42" w:rsidRDefault="00A546CF" w:rsidP="00FC1F42">
      <w:pPr>
        <w:rPr>
          <w:rFonts w:ascii="Open Sans" w:hAnsi="Open Sans" w:cs="Open Sans"/>
          <w:color w:val="auto"/>
        </w:rPr>
      </w:pPr>
      <w:r w:rsidRPr="005E13A8">
        <w:rPr>
          <w:rFonts w:ascii="Open Sans" w:hAnsi="Open Sans" w:cs="Open Sans"/>
          <w:color w:val="auto"/>
        </w:rPr>
        <w:lastRenderedPageBreak/>
        <w:t>With respect to Requirement 8(3)(e), information in the Assessment Team report indicated t</w:t>
      </w:r>
      <w:r w:rsidR="00FC1F42" w:rsidRPr="005E13A8">
        <w:rPr>
          <w:rFonts w:ascii="Open Sans" w:hAnsi="Open Sans" w:cs="Open Sans"/>
          <w:color w:val="auto"/>
        </w:rPr>
        <w:t>he service has a clinical governance framework and policies in place in relation to antimicrobial stewardship, open disclosure, and restrictive practices however deficiencies were identified in relation to restrictive practices.</w:t>
      </w:r>
      <w:r w:rsidR="00FC1F42" w:rsidRPr="00EF2B86">
        <w:rPr>
          <w:rFonts w:ascii="Open Sans" w:hAnsi="Open Sans" w:cs="Open Sans"/>
          <w:color w:val="auto"/>
        </w:rPr>
        <w:t xml:space="preserve"> </w:t>
      </w:r>
    </w:p>
    <w:p w14:paraId="580A0A34" w14:textId="16C85E2E" w:rsidR="0065473B" w:rsidRDefault="00AE7F18" w:rsidP="00FC1F42">
      <w:pPr>
        <w:rPr>
          <w:rFonts w:ascii="Open Sans" w:hAnsi="Open Sans" w:cs="Open Sans"/>
          <w:color w:val="auto"/>
        </w:rPr>
      </w:pPr>
      <w:r>
        <w:rPr>
          <w:rFonts w:ascii="Open Sans" w:hAnsi="Open Sans" w:cs="Open Sans"/>
          <w:color w:val="auto"/>
        </w:rPr>
        <w:t xml:space="preserve">Clinical staff were unable to demonstrate a shared understanding of environmental restrictive </w:t>
      </w:r>
      <w:r w:rsidR="008919E0">
        <w:rPr>
          <w:rFonts w:ascii="Open Sans" w:hAnsi="Open Sans" w:cs="Open Sans"/>
          <w:color w:val="auto"/>
        </w:rPr>
        <w:t>practice,</w:t>
      </w:r>
      <w:r w:rsidR="000A43AD">
        <w:rPr>
          <w:rFonts w:ascii="Open Sans" w:hAnsi="Open Sans" w:cs="Open Sans"/>
          <w:color w:val="auto"/>
        </w:rPr>
        <w:t xml:space="preserve"> and some consumers assessed as requiring the application of restrictive practices did not have </w:t>
      </w:r>
      <w:r w:rsidR="008919E0">
        <w:rPr>
          <w:rFonts w:ascii="Open Sans" w:hAnsi="Open Sans" w:cs="Open Sans"/>
          <w:color w:val="auto"/>
        </w:rPr>
        <w:t xml:space="preserve">documented behavioural support plans in place. </w:t>
      </w:r>
    </w:p>
    <w:p w14:paraId="7FB024A6" w14:textId="175FB91C" w:rsidR="006718DD" w:rsidRDefault="006718DD" w:rsidP="00FC1F42">
      <w:pPr>
        <w:rPr>
          <w:rFonts w:ascii="Open Sans" w:hAnsi="Open Sans" w:cs="Open Sans"/>
          <w:color w:val="auto"/>
        </w:rPr>
      </w:pPr>
      <w:r>
        <w:rPr>
          <w:rFonts w:ascii="Open Sans" w:hAnsi="Open Sans" w:cs="Open Sans"/>
          <w:color w:val="auto"/>
        </w:rPr>
        <w:t xml:space="preserve">Additionally, the Assessment Team report indicated the organisations </w:t>
      </w:r>
      <w:r w:rsidR="00C91296">
        <w:rPr>
          <w:rFonts w:ascii="Open Sans" w:hAnsi="Open Sans" w:cs="Open Sans"/>
          <w:color w:val="auto"/>
        </w:rPr>
        <w:t>restrictive practice policy does not align with current legislation and the service’s clinical governance framework</w:t>
      </w:r>
      <w:r w:rsidR="004E1957">
        <w:rPr>
          <w:rFonts w:ascii="Open Sans" w:hAnsi="Open Sans" w:cs="Open Sans"/>
          <w:color w:val="auto"/>
        </w:rPr>
        <w:t xml:space="preserve"> is currently in draft form and was yet to be presented to the Board for review and approval. </w:t>
      </w:r>
    </w:p>
    <w:p w14:paraId="378A4C34" w14:textId="50B2712C" w:rsidR="002726AF" w:rsidRDefault="002726AF" w:rsidP="00FC1F42">
      <w:pPr>
        <w:rPr>
          <w:rFonts w:ascii="Open Sans" w:hAnsi="Open Sans" w:cs="Open Sans"/>
          <w:color w:val="auto"/>
        </w:rPr>
      </w:pPr>
      <w:r>
        <w:rPr>
          <w:rFonts w:ascii="Open Sans" w:hAnsi="Open Sans" w:cs="Open Sans"/>
          <w:color w:val="auto"/>
        </w:rPr>
        <w:t xml:space="preserve">In responding to the Assessment Team report, the approved provider </w:t>
      </w:r>
      <w:r w:rsidR="00F1636A">
        <w:rPr>
          <w:rFonts w:ascii="Open Sans" w:hAnsi="Open Sans" w:cs="Open Sans"/>
          <w:color w:val="auto"/>
        </w:rPr>
        <w:t>supplied</w:t>
      </w:r>
      <w:r w:rsidR="00EE20EF">
        <w:rPr>
          <w:rFonts w:ascii="Open Sans" w:hAnsi="Open Sans" w:cs="Open Sans"/>
          <w:color w:val="auto"/>
        </w:rPr>
        <w:t xml:space="preserve"> an</w:t>
      </w:r>
      <w:r w:rsidR="00F1636A">
        <w:rPr>
          <w:rFonts w:ascii="Open Sans" w:hAnsi="Open Sans" w:cs="Open Sans"/>
          <w:color w:val="auto"/>
        </w:rPr>
        <w:t xml:space="preserve"> </w:t>
      </w:r>
      <w:r w:rsidR="00EE20EF">
        <w:rPr>
          <w:rFonts w:ascii="Open Sans" w:hAnsi="Open Sans" w:cs="Open Sans"/>
          <w:color w:val="auto"/>
        </w:rPr>
        <w:t xml:space="preserve">updated draft clinical governance framework and </w:t>
      </w:r>
      <w:r w:rsidR="000077CB">
        <w:rPr>
          <w:rFonts w:ascii="Open Sans" w:hAnsi="Open Sans" w:cs="Open Sans"/>
          <w:color w:val="auto"/>
        </w:rPr>
        <w:t xml:space="preserve">restrictive practices policy. The response noted the </w:t>
      </w:r>
      <w:r w:rsidR="003D0A6E">
        <w:rPr>
          <w:rFonts w:ascii="Open Sans" w:hAnsi="Open Sans" w:cs="Open Sans"/>
          <w:color w:val="auto"/>
        </w:rPr>
        <w:t xml:space="preserve">service’s training platform has been reviewed </w:t>
      </w:r>
      <w:r w:rsidR="009F32D8">
        <w:rPr>
          <w:rFonts w:ascii="Open Sans" w:hAnsi="Open Sans" w:cs="Open Sans"/>
          <w:color w:val="auto"/>
        </w:rPr>
        <w:t>to ensure staff are provided with contemporary information regarding restrictive practices</w:t>
      </w:r>
      <w:r w:rsidR="006E2952">
        <w:rPr>
          <w:rFonts w:ascii="Open Sans" w:hAnsi="Open Sans" w:cs="Open Sans"/>
          <w:color w:val="auto"/>
        </w:rPr>
        <w:t xml:space="preserve"> and outlined actions to be undertaken for implementation of the training. </w:t>
      </w:r>
    </w:p>
    <w:p w14:paraId="56356CBA" w14:textId="1C9FD18F" w:rsidR="001366F3" w:rsidRDefault="006F24D9" w:rsidP="00FC1F42">
      <w:pPr>
        <w:rPr>
          <w:rFonts w:ascii="Open Sans" w:hAnsi="Open Sans" w:cs="Open Sans"/>
          <w:color w:val="auto"/>
        </w:rPr>
      </w:pPr>
      <w:r>
        <w:rPr>
          <w:rFonts w:ascii="Open Sans" w:hAnsi="Open Sans" w:cs="Open Sans"/>
          <w:color w:val="auto"/>
        </w:rPr>
        <w:t xml:space="preserve">The response outlined a new policy management system being implemented </w:t>
      </w:r>
      <w:r w:rsidR="00B5006F">
        <w:rPr>
          <w:rFonts w:ascii="Open Sans" w:hAnsi="Open Sans" w:cs="Open Sans"/>
          <w:color w:val="auto"/>
        </w:rPr>
        <w:t xml:space="preserve">from June 2025 to ensure policies and procedures are current and reflective of legislative obligations. </w:t>
      </w:r>
      <w:r w:rsidR="00A91AC3">
        <w:rPr>
          <w:rFonts w:ascii="Open Sans" w:hAnsi="Open Sans" w:cs="Open Sans"/>
          <w:color w:val="auto"/>
        </w:rPr>
        <w:t xml:space="preserve">This process is being managed within a continuous improvement plan and is being overseen by </w:t>
      </w:r>
      <w:r w:rsidR="000A2A33">
        <w:rPr>
          <w:rFonts w:ascii="Open Sans" w:hAnsi="Open Sans" w:cs="Open Sans"/>
          <w:color w:val="auto"/>
        </w:rPr>
        <w:t xml:space="preserve">the Board and the clinical and governance subcommittee. </w:t>
      </w:r>
    </w:p>
    <w:p w14:paraId="70E5D297" w14:textId="288EA20D" w:rsidR="000A2A33" w:rsidRDefault="000A2A33" w:rsidP="00FC1F42">
      <w:pPr>
        <w:rPr>
          <w:rFonts w:ascii="Open Sans" w:hAnsi="Open Sans" w:cs="Open Sans"/>
          <w:color w:val="auto"/>
        </w:rPr>
      </w:pPr>
      <w:r>
        <w:rPr>
          <w:rFonts w:ascii="Open Sans" w:hAnsi="Open Sans" w:cs="Open Sans"/>
          <w:color w:val="auto"/>
        </w:rPr>
        <w:t xml:space="preserve">I acknowledge the actions being undertaken by the approved provider to </w:t>
      </w:r>
      <w:r w:rsidR="00BE7FD4">
        <w:rPr>
          <w:rFonts w:ascii="Open Sans" w:hAnsi="Open Sans" w:cs="Open Sans"/>
          <w:color w:val="auto"/>
        </w:rPr>
        <w:t xml:space="preserve">return the service to compliance in relation to the </w:t>
      </w:r>
      <w:r w:rsidR="00000848">
        <w:rPr>
          <w:rFonts w:ascii="Open Sans" w:hAnsi="Open Sans" w:cs="Open Sans"/>
          <w:color w:val="auto"/>
        </w:rPr>
        <w:t>requirement but</w:t>
      </w:r>
      <w:r w:rsidR="00BE7FD4">
        <w:rPr>
          <w:rFonts w:ascii="Open Sans" w:hAnsi="Open Sans" w:cs="Open Sans"/>
          <w:color w:val="auto"/>
        </w:rPr>
        <w:t xml:space="preserve"> note some of the actions have not yet been implemented and will take some time to be evaluated and reviewed</w:t>
      </w:r>
      <w:r w:rsidR="00000848">
        <w:rPr>
          <w:rFonts w:ascii="Open Sans" w:hAnsi="Open Sans" w:cs="Open Sans"/>
          <w:color w:val="auto"/>
        </w:rPr>
        <w:t xml:space="preserve"> for their effectiveness. </w:t>
      </w:r>
    </w:p>
    <w:p w14:paraId="433E15B1" w14:textId="03B7D25F" w:rsidR="00000848" w:rsidRDefault="00000848" w:rsidP="00FC1F42">
      <w:pPr>
        <w:rPr>
          <w:rFonts w:ascii="Open Sans" w:hAnsi="Open Sans" w:cs="Open Sans"/>
          <w:color w:val="auto"/>
        </w:rPr>
      </w:pPr>
      <w:r>
        <w:rPr>
          <w:rFonts w:ascii="Open Sans" w:hAnsi="Open Sans" w:cs="Open Sans"/>
          <w:color w:val="auto"/>
        </w:rPr>
        <w:t xml:space="preserve">I have therefore decided the requirement is not compliant, and </w:t>
      </w:r>
      <w:r w:rsidR="006E3F31">
        <w:rPr>
          <w:rFonts w:ascii="Open Sans" w:hAnsi="Open Sans" w:cs="Open Sans"/>
          <w:color w:val="auto"/>
        </w:rPr>
        <w:t xml:space="preserve">as a result, Standard 8 is not compliant. </w:t>
      </w:r>
    </w:p>
    <w:p w14:paraId="792454DD" w14:textId="77777777" w:rsidR="008919E0" w:rsidRPr="00EF2B86" w:rsidRDefault="008919E0" w:rsidP="00FC1F42">
      <w:pPr>
        <w:rPr>
          <w:rFonts w:ascii="Open Sans" w:eastAsia="Arial" w:hAnsi="Open Sans" w:cs="Open Sans"/>
          <w:color w:val="auto"/>
          <w:sz w:val="22"/>
          <w:szCs w:val="22"/>
        </w:rPr>
      </w:pPr>
    </w:p>
    <w:p w14:paraId="0AEBE05E" w14:textId="583E1EAE" w:rsidR="00A55F7B" w:rsidRPr="007A2323" w:rsidRDefault="00A55F7B" w:rsidP="00964C78">
      <w:pPr>
        <w:pStyle w:val="NormalArial"/>
        <w:rPr>
          <w:rFonts w:ascii="Open Sans" w:hAnsi="Open Sans" w:cs="Open Sans"/>
          <w:color w:val="auto"/>
        </w:rPr>
      </w:pPr>
    </w:p>
    <w:sectPr w:rsidR="00A55F7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D01F" w14:textId="77777777" w:rsidR="00C2790F" w:rsidRDefault="00C2790F">
      <w:pPr>
        <w:spacing w:after="0"/>
      </w:pPr>
      <w:r>
        <w:separator/>
      </w:r>
    </w:p>
  </w:endnote>
  <w:endnote w:type="continuationSeparator" w:id="0">
    <w:p w14:paraId="184794E9" w14:textId="77777777" w:rsidR="00C2790F" w:rsidRDefault="00C27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3745" w14:textId="77777777" w:rsidR="00A55F7B" w:rsidRPr="00DF37F2" w:rsidRDefault="0021363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Chaffey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14C1774" w14:textId="77777777" w:rsidR="00A55F7B" w:rsidRPr="00DF37F2" w:rsidRDefault="0021363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3782</w:t>
    </w:r>
    <w:bookmarkEnd w:id="1"/>
    <w:r w:rsidRPr="00DF37F2">
      <w:rPr>
        <w:rStyle w:val="FooterBold"/>
        <w:rFonts w:ascii="Arial" w:hAnsi="Arial"/>
        <w:b w:val="0"/>
      </w:rPr>
      <w:tab/>
      <w:t xml:space="preserve">OFFICIAL: Sensitive </w:t>
    </w:r>
  </w:p>
  <w:p w14:paraId="5F2C7842" w14:textId="77777777" w:rsidR="00A55F7B" w:rsidRPr="00DF37F2" w:rsidRDefault="0021363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AAC" w14:textId="77777777" w:rsidR="00A55F7B" w:rsidRDefault="00A55F7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B485" w14:textId="77777777" w:rsidR="00C2790F" w:rsidRDefault="00C2790F" w:rsidP="00D71F88">
      <w:pPr>
        <w:spacing w:after="0"/>
      </w:pPr>
      <w:r>
        <w:separator/>
      </w:r>
    </w:p>
  </w:footnote>
  <w:footnote w:type="continuationSeparator" w:id="0">
    <w:p w14:paraId="66A4231C" w14:textId="77777777" w:rsidR="00C2790F" w:rsidRDefault="00C2790F" w:rsidP="00D71F88">
      <w:pPr>
        <w:spacing w:after="0"/>
      </w:pPr>
      <w:r>
        <w:continuationSeparator/>
      </w:r>
    </w:p>
  </w:footnote>
  <w:footnote w:id="1">
    <w:p w14:paraId="0BDD5FC1" w14:textId="2DC5C6F2" w:rsidR="00A55F7B" w:rsidRDefault="0021363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04506C">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46AF2510" w14:textId="77777777" w:rsidR="00A55F7B" w:rsidRDefault="00A55F7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713E" w14:textId="77777777" w:rsidR="00A55F7B" w:rsidRDefault="00213631">
    <w:pPr>
      <w:pStyle w:val="Header"/>
    </w:pPr>
    <w:r>
      <w:rPr>
        <w:noProof/>
        <w:color w:val="2B579A"/>
        <w:shd w:val="clear" w:color="auto" w:fill="E6E6E6"/>
        <w:lang w:val="en-US"/>
      </w:rPr>
      <w:drawing>
        <wp:anchor distT="0" distB="0" distL="114300" distR="114300" simplePos="0" relativeHeight="251658241" behindDoc="1" locked="0" layoutInCell="1" allowOverlap="1" wp14:anchorId="1B48A92D" wp14:editId="4D8EE06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DB3D" w14:textId="77777777" w:rsidR="00A55F7B" w:rsidRDefault="00213631">
    <w:pPr>
      <w:pStyle w:val="Header"/>
    </w:pPr>
    <w:r>
      <w:rPr>
        <w:noProof/>
      </w:rPr>
      <w:drawing>
        <wp:anchor distT="0" distB="0" distL="114300" distR="114300" simplePos="0" relativeHeight="251658240" behindDoc="0" locked="0" layoutInCell="1" allowOverlap="1" wp14:anchorId="7D441DC4" wp14:editId="3936F18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8A8A212">
      <w:start w:val="1"/>
      <w:numFmt w:val="lowerRoman"/>
      <w:lvlText w:val="(%1)"/>
      <w:lvlJc w:val="left"/>
      <w:pPr>
        <w:ind w:left="1080" w:hanging="720"/>
      </w:pPr>
      <w:rPr>
        <w:rFonts w:hint="default"/>
      </w:rPr>
    </w:lvl>
    <w:lvl w:ilvl="1" w:tplc="10FAADBC" w:tentative="1">
      <w:start w:val="1"/>
      <w:numFmt w:val="lowerLetter"/>
      <w:lvlText w:val="%2."/>
      <w:lvlJc w:val="left"/>
      <w:pPr>
        <w:ind w:left="1440" w:hanging="360"/>
      </w:pPr>
    </w:lvl>
    <w:lvl w:ilvl="2" w:tplc="8E9C775A" w:tentative="1">
      <w:start w:val="1"/>
      <w:numFmt w:val="lowerRoman"/>
      <w:lvlText w:val="%3."/>
      <w:lvlJc w:val="right"/>
      <w:pPr>
        <w:ind w:left="2160" w:hanging="180"/>
      </w:pPr>
    </w:lvl>
    <w:lvl w:ilvl="3" w:tplc="4C76D7CE" w:tentative="1">
      <w:start w:val="1"/>
      <w:numFmt w:val="decimal"/>
      <w:lvlText w:val="%4."/>
      <w:lvlJc w:val="left"/>
      <w:pPr>
        <w:ind w:left="2880" w:hanging="360"/>
      </w:pPr>
    </w:lvl>
    <w:lvl w:ilvl="4" w:tplc="9B4429AE" w:tentative="1">
      <w:start w:val="1"/>
      <w:numFmt w:val="lowerLetter"/>
      <w:lvlText w:val="%5."/>
      <w:lvlJc w:val="left"/>
      <w:pPr>
        <w:ind w:left="3600" w:hanging="360"/>
      </w:pPr>
    </w:lvl>
    <w:lvl w:ilvl="5" w:tplc="60C029C4" w:tentative="1">
      <w:start w:val="1"/>
      <w:numFmt w:val="lowerRoman"/>
      <w:lvlText w:val="%6."/>
      <w:lvlJc w:val="right"/>
      <w:pPr>
        <w:ind w:left="4320" w:hanging="180"/>
      </w:pPr>
    </w:lvl>
    <w:lvl w:ilvl="6" w:tplc="C3E6C652" w:tentative="1">
      <w:start w:val="1"/>
      <w:numFmt w:val="decimal"/>
      <w:lvlText w:val="%7."/>
      <w:lvlJc w:val="left"/>
      <w:pPr>
        <w:ind w:left="5040" w:hanging="360"/>
      </w:pPr>
    </w:lvl>
    <w:lvl w:ilvl="7" w:tplc="C4F0E0F0" w:tentative="1">
      <w:start w:val="1"/>
      <w:numFmt w:val="lowerLetter"/>
      <w:lvlText w:val="%8."/>
      <w:lvlJc w:val="left"/>
      <w:pPr>
        <w:ind w:left="5760" w:hanging="360"/>
      </w:pPr>
    </w:lvl>
    <w:lvl w:ilvl="8" w:tplc="F30C98F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59CB152">
      <w:start w:val="1"/>
      <w:numFmt w:val="lowerRoman"/>
      <w:lvlText w:val="(%1)"/>
      <w:lvlJc w:val="left"/>
      <w:pPr>
        <w:ind w:left="1080" w:hanging="720"/>
      </w:pPr>
      <w:rPr>
        <w:rFonts w:hint="default"/>
      </w:rPr>
    </w:lvl>
    <w:lvl w:ilvl="1" w:tplc="469883C2" w:tentative="1">
      <w:start w:val="1"/>
      <w:numFmt w:val="lowerLetter"/>
      <w:lvlText w:val="%2."/>
      <w:lvlJc w:val="left"/>
      <w:pPr>
        <w:ind w:left="1440" w:hanging="360"/>
      </w:pPr>
    </w:lvl>
    <w:lvl w:ilvl="2" w:tplc="19BC8BD2" w:tentative="1">
      <w:start w:val="1"/>
      <w:numFmt w:val="lowerRoman"/>
      <w:lvlText w:val="%3."/>
      <w:lvlJc w:val="right"/>
      <w:pPr>
        <w:ind w:left="2160" w:hanging="180"/>
      </w:pPr>
    </w:lvl>
    <w:lvl w:ilvl="3" w:tplc="6E287994" w:tentative="1">
      <w:start w:val="1"/>
      <w:numFmt w:val="decimal"/>
      <w:lvlText w:val="%4."/>
      <w:lvlJc w:val="left"/>
      <w:pPr>
        <w:ind w:left="2880" w:hanging="360"/>
      </w:pPr>
    </w:lvl>
    <w:lvl w:ilvl="4" w:tplc="AC28F816" w:tentative="1">
      <w:start w:val="1"/>
      <w:numFmt w:val="lowerLetter"/>
      <w:lvlText w:val="%5."/>
      <w:lvlJc w:val="left"/>
      <w:pPr>
        <w:ind w:left="3600" w:hanging="360"/>
      </w:pPr>
    </w:lvl>
    <w:lvl w:ilvl="5" w:tplc="1A28EBF6" w:tentative="1">
      <w:start w:val="1"/>
      <w:numFmt w:val="lowerRoman"/>
      <w:lvlText w:val="%6."/>
      <w:lvlJc w:val="right"/>
      <w:pPr>
        <w:ind w:left="4320" w:hanging="180"/>
      </w:pPr>
    </w:lvl>
    <w:lvl w:ilvl="6" w:tplc="FBA6CF10" w:tentative="1">
      <w:start w:val="1"/>
      <w:numFmt w:val="decimal"/>
      <w:lvlText w:val="%7."/>
      <w:lvlJc w:val="left"/>
      <w:pPr>
        <w:ind w:left="5040" w:hanging="360"/>
      </w:pPr>
    </w:lvl>
    <w:lvl w:ilvl="7" w:tplc="2652A2FE" w:tentative="1">
      <w:start w:val="1"/>
      <w:numFmt w:val="lowerLetter"/>
      <w:lvlText w:val="%8."/>
      <w:lvlJc w:val="left"/>
      <w:pPr>
        <w:ind w:left="5760" w:hanging="360"/>
      </w:pPr>
    </w:lvl>
    <w:lvl w:ilvl="8" w:tplc="8140E71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432FC28">
      <w:start w:val="1"/>
      <w:numFmt w:val="lowerRoman"/>
      <w:lvlText w:val="(%1)"/>
      <w:lvlJc w:val="left"/>
      <w:pPr>
        <w:ind w:left="1080" w:hanging="720"/>
      </w:pPr>
      <w:rPr>
        <w:rFonts w:hint="default"/>
      </w:rPr>
    </w:lvl>
    <w:lvl w:ilvl="1" w:tplc="336E75E0" w:tentative="1">
      <w:start w:val="1"/>
      <w:numFmt w:val="lowerLetter"/>
      <w:lvlText w:val="%2."/>
      <w:lvlJc w:val="left"/>
      <w:pPr>
        <w:ind w:left="1440" w:hanging="360"/>
      </w:pPr>
    </w:lvl>
    <w:lvl w:ilvl="2" w:tplc="76229AC8" w:tentative="1">
      <w:start w:val="1"/>
      <w:numFmt w:val="lowerRoman"/>
      <w:lvlText w:val="%3."/>
      <w:lvlJc w:val="right"/>
      <w:pPr>
        <w:ind w:left="2160" w:hanging="180"/>
      </w:pPr>
    </w:lvl>
    <w:lvl w:ilvl="3" w:tplc="707CCCBA" w:tentative="1">
      <w:start w:val="1"/>
      <w:numFmt w:val="decimal"/>
      <w:lvlText w:val="%4."/>
      <w:lvlJc w:val="left"/>
      <w:pPr>
        <w:ind w:left="2880" w:hanging="360"/>
      </w:pPr>
    </w:lvl>
    <w:lvl w:ilvl="4" w:tplc="9ACE4C58" w:tentative="1">
      <w:start w:val="1"/>
      <w:numFmt w:val="lowerLetter"/>
      <w:lvlText w:val="%5."/>
      <w:lvlJc w:val="left"/>
      <w:pPr>
        <w:ind w:left="3600" w:hanging="360"/>
      </w:pPr>
    </w:lvl>
    <w:lvl w:ilvl="5" w:tplc="252C5876" w:tentative="1">
      <w:start w:val="1"/>
      <w:numFmt w:val="lowerRoman"/>
      <w:lvlText w:val="%6."/>
      <w:lvlJc w:val="right"/>
      <w:pPr>
        <w:ind w:left="4320" w:hanging="180"/>
      </w:pPr>
    </w:lvl>
    <w:lvl w:ilvl="6" w:tplc="2B387854" w:tentative="1">
      <w:start w:val="1"/>
      <w:numFmt w:val="decimal"/>
      <w:lvlText w:val="%7."/>
      <w:lvlJc w:val="left"/>
      <w:pPr>
        <w:ind w:left="5040" w:hanging="360"/>
      </w:pPr>
    </w:lvl>
    <w:lvl w:ilvl="7" w:tplc="C4D261EA" w:tentative="1">
      <w:start w:val="1"/>
      <w:numFmt w:val="lowerLetter"/>
      <w:lvlText w:val="%8."/>
      <w:lvlJc w:val="left"/>
      <w:pPr>
        <w:ind w:left="5760" w:hanging="360"/>
      </w:pPr>
    </w:lvl>
    <w:lvl w:ilvl="8" w:tplc="E124D2C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8921E88">
      <w:start w:val="1"/>
      <w:numFmt w:val="bullet"/>
      <w:lvlText w:val=""/>
      <w:lvlJc w:val="left"/>
      <w:pPr>
        <w:ind w:left="720" w:hanging="360"/>
      </w:pPr>
      <w:rPr>
        <w:rFonts w:ascii="Symbol" w:hAnsi="Symbol" w:hint="default"/>
        <w:color w:val="auto"/>
        <w:sz w:val="24"/>
        <w:szCs w:val="24"/>
      </w:rPr>
    </w:lvl>
    <w:lvl w:ilvl="1" w:tplc="A2D078DA" w:tentative="1">
      <w:start w:val="1"/>
      <w:numFmt w:val="bullet"/>
      <w:lvlText w:val="o"/>
      <w:lvlJc w:val="left"/>
      <w:pPr>
        <w:ind w:left="1440" w:hanging="360"/>
      </w:pPr>
      <w:rPr>
        <w:rFonts w:ascii="Courier New" w:hAnsi="Courier New" w:cs="Courier New" w:hint="default"/>
      </w:rPr>
    </w:lvl>
    <w:lvl w:ilvl="2" w:tplc="C4C2E980" w:tentative="1">
      <w:start w:val="1"/>
      <w:numFmt w:val="bullet"/>
      <w:lvlText w:val=""/>
      <w:lvlJc w:val="left"/>
      <w:pPr>
        <w:ind w:left="2160" w:hanging="360"/>
      </w:pPr>
      <w:rPr>
        <w:rFonts w:ascii="Wingdings" w:hAnsi="Wingdings" w:hint="default"/>
      </w:rPr>
    </w:lvl>
    <w:lvl w:ilvl="3" w:tplc="9B44F00E" w:tentative="1">
      <w:start w:val="1"/>
      <w:numFmt w:val="bullet"/>
      <w:lvlText w:val=""/>
      <w:lvlJc w:val="left"/>
      <w:pPr>
        <w:ind w:left="2880" w:hanging="360"/>
      </w:pPr>
      <w:rPr>
        <w:rFonts w:ascii="Symbol" w:hAnsi="Symbol" w:hint="default"/>
      </w:rPr>
    </w:lvl>
    <w:lvl w:ilvl="4" w:tplc="CB8066BA" w:tentative="1">
      <w:start w:val="1"/>
      <w:numFmt w:val="bullet"/>
      <w:lvlText w:val="o"/>
      <w:lvlJc w:val="left"/>
      <w:pPr>
        <w:ind w:left="3600" w:hanging="360"/>
      </w:pPr>
      <w:rPr>
        <w:rFonts w:ascii="Courier New" w:hAnsi="Courier New" w:cs="Courier New" w:hint="default"/>
      </w:rPr>
    </w:lvl>
    <w:lvl w:ilvl="5" w:tplc="8032966E" w:tentative="1">
      <w:start w:val="1"/>
      <w:numFmt w:val="bullet"/>
      <w:lvlText w:val=""/>
      <w:lvlJc w:val="left"/>
      <w:pPr>
        <w:ind w:left="4320" w:hanging="360"/>
      </w:pPr>
      <w:rPr>
        <w:rFonts w:ascii="Wingdings" w:hAnsi="Wingdings" w:hint="default"/>
      </w:rPr>
    </w:lvl>
    <w:lvl w:ilvl="6" w:tplc="A8460A5A" w:tentative="1">
      <w:start w:val="1"/>
      <w:numFmt w:val="bullet"/>
      <w:lvlText w:val=""/>
      <w:lvlJc w:val="left"/>
      <w:pPr>
        <w:ind w:left="5040" w:hanging="360"/>
      </w:pPr>
      <w:rPr>
        <w:rFonts w:ascii="Symbol" w:hAnsi="Symbol" w:hint="default"/>
      </w:rPr>
    </w:lvl>
    <w:lvl w:ilvl="7" w:tplc="9412DC68" w:tentative="1">
      <w:start w:val="1"/>
      <w:numFmt w:val="bullet"/>
      <w:lvlText w:val="o"/>
      <w:lvlJc w:val="left"/>
      <w:pPr>
        <w:ind w:left="5760" w:hanging="360"/>
      </w:pPr>
      <w:rPr>
        <w:rFonts w:ascii="Courier New" w:hAnsi="Courier New" w:cs="Courier New" w:hint="default"/>
      </w:rPr>
    </w:lvl>
    <w:lvl w:ilvl="8" w:tplc="1DB4D25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98CF8E6">
      <w:start w:val="1"/>
      <w:numFmt w:val="lowerRoman"/>
      <w:lvlText w:val="(%1)"/>
      <w:lvlJc w:val="left"/>
      <w:pPr>
        <w:ind w:left="1080" w:hanging="720"/>
      </w:pPr>
      <w:rPr>
        <w:rFonts w:hint="default"/>
      </w:rPr>
    </w:lvl>
    <w:lvl w:ilvl="1" w:tplc="254E8930" w:tentative="1">
      <w:start w:val="1"/>
      <w:numFmt w:val="lowerLetter"/>
      <w:lvlText w:val="%2."/>
      <w:lvlJc w:val="left"/>
      <w:pPr>
        <w:ind w:left="1440" w:hanging="360"/>
      </w:pPr>
    </w:lvl>
    <w:lvl w:ilvl="2" w:tplc="66BCA374" w:tentative="1">
      <w:start w:val="1"/>
      <w:numFmt w:val="lowerRoman"/>
      <w:lvlText w:val="%3."/>
      <w:lvlJc w:val="right"/>
      <w:pPr>
        <w:ind w:left="2160" w:hanging="180"/>
      </w:pPr>
    </w:lvl>
    <w:lvl w:ilvl="3" w:tplc="01207A70" w:tentative="1">
      <w:start w:val="1"/>
      <w:numFmt w:val="decimal"/>
      <w:lvlText w:val="%4."/>
      <w:lvlJc w:val="left"/>
      <w:pPr>
        <w:ind w:left="2880" w:hanging="360"/>
      </w:pPr>
    </w:lvl>
    <w:lvl w:ilvl="4" w:tplc="BAFCE174" w:tentative="1">
      <w:start w:val="1"/>
      <w:numFmt w:val="lowerLetter"/>
      <w:lvlText w:val="%5."/>
      <w:lvlJc w:val="left"/>
      <w:pPr>
        <w:ind w:left="3600" w:hanging="360"/>
      </w:pPr>
    </w:lvl>
    <w:lvl w:ilvl="5" w:tplc="9A22936C" w:tentative="1">
      <w:start w:val="1"/>
      <w:numFmt w:val="lowerRoman"/>
      <w:lvlText w:val="%6."/>
      <w:lvlJc w:val="right"/>
      <w:pPr>
        <w:ind w:left="4320" w:hanging="180"/>
      </w:pPr>
    </w:lvl>
    <w:lvl w:ilvl="6" w:tplc="FFBA3636" w:tentative="1">
      <w:start w:val="1"/>
      <w:numFmt w:val="decimal"/>
      <w:lvlText w:val="%7."/>
      <w:lvlJc w:val="left"/>
      <w:pPr>
        <w:ind w:left="5040" w:hanging="360"/>
      </w:pPr>
    </w:lvl>
    <w:lvl w:ilvl="7" w:tplc="3D8A4710" w:tentative="1">
      <w:start w:val="1"/>
      <w:numFmt w:val="lowerLetter"/>
      <w:lvlText w:val="%8."/>
      <w:lvlJc w:val="left"/>
      <w:pPr>
        <w:ind w:left="5760" w:hanging="360"/>
      </w:pPr>
    </w:lvl>
    <w:lvl w:ilvl="8" w:tplc="8A6E2A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9BAD934">
      <w:start w:val="1"/>
      <w:numFmt w:val="lowerRoman"/>
      <w:lvlText w:val="(%1)"/>
      <w:lvlJc w:val="left"/>
      <w:pPr>
        <w:ind w:left="1080" w:hanging="720"/>
      </w:pPr>
      <w:rPr>
        <w:rFonts w:hint="default"/>
      </w:rPr>
    </w:lvl>
    <w:lvl w:ilvl="1" w:tplc="3FA884D8" w:tentative="1">
      <w:start w:val="1"/>
      <w:numFmt w:val="lowerLetter"/>
      <w:lvlText w:val="%2."/>
      <w:lvlJc w:val="left"/>
      <w:pPr>
        <w:ind w:left="1440" w:hanging="360"/>
      </w:pPr>
    </w:lvl>
    <w:lvl w:ilvl="2" w:tplc="F15614F0" w:tentative="1">
      <w:start w:val="1"/>
      <w:numFmt w:val="lowerRoman"/>
      <w:lvlText w:val="%3."/>
      <w:lvlJc w:val="right"/>
      <w:pPr>
        <w:ind w:left="2160" w:hanging="180"/>
      </w:pPr>
    </w:lvl>
    <w:lvl w:ilvl="3" w:tplc="B68A6AFE" w:tentative="1">
      <w:start w:val="1"/>
      <w:numFmt w:val="decimal"/>
      <w:lvlText w:val="%4."/>
      <w:lvlJc w:val="left"/>
      <w:pPr>
        <w:ind w:left="2880" w:hanging="360"/>
      </w:pPr>
    </w:lvl>
    <w:lvl w:ilvl="4" w:tplc="17AED100" w:tentative="1">
      <w:start w:val="1"/>
      <w:numFmt w:val="lowerLetter"/>
      <w:lvlText w:val="%5."/>
      <w:lvlJc w:val="left"/>
      <w:pPr>
        <w:ind w:left="3600" w:hanging="360"/>
      </w:pPr>
    </w:lvl>
    <w:lvl w:ilvl="5" w:tplc="AB94E0CC" w:tentative="1">
      <w:start w:val="1"/>
      <w:numFmt w:val="lowerRoman"/>
      <w:lvlText w:val="%6."/>
      <w:lvlJc w:val="right"/>
      <w:pPr>
        <w:ind w:left="4320" w:hanging="180"/>
      </w:pPr>
    </w:lvl>
    <w:lvl w:ilvl="6" w:tplc="A2007828" w:tentative="1">
      <w:start w:val="1"/>
      <w:numFmt w:val="decimal"/>
      <w:lvlText w:val="%7."/>
      <w:lvlJc w:val="left"/>
      <w:pPr>
        <w:ind w:left="5040" w:hanging="360"/>
      </w:pPr>
    </w:lvl>
    <w:lvl w:ilvl="7" w:tplc="17ECF962" w:tentative="1">
      <w:start w:val="1"/>
      <w:numFmt w:val="lowerLetter"/>
      <w:lvlText w:val="%8."/>
      <w:lvlJc w:val="left"/>
      <w:pPr>
        <w:ind w:left="5760" w:hanging="360"/>
      </w:pPr>
    </w:lvl>
    <w:lvl w:ilvl="8" w:tplc="C10223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23C2E8C">
      <w:start w:val="1"/>
      <w:numFmt w:val="lowerRoman"/>
      <w:lvlText w:val="(%1)"/>
      <w:lvlJc w:val="left"/>
      <w:pPr>
        <w:ind w:left="1080" w:hanging="720"/>
      </w:pPr>
      <w:rPr>
        <w:rFonts w:hint="default"/>
      </w:rPr>
    </w:lvl>
    <w:lvl w:ilvl="1" w:tplc="1CD0D10E" w:tentative="1">
      <w:start w:val="1"/>
      <w:numFmt w:val="lowerLetter"/>
      <w:lvlText w:val="%2."/>
      <w:lvlJc w:val="left"/>
      <w:pPr>
        <w:ind w:left="1440" w:hanging="360"/>
      </w:pPr>
    </w:lvl>
    <w:lvl w:ilvl="2" w:tplc="BD88A1BE" w:tentative="1">
      <w:start w:val="1"/>
      <w:numFmt w:val="lowerRoman"/>
      <w:lvlText w:val="%3."/>
      <w:lvlJc w:val="right"/>
      <w:pPr>
        <w:ind w:left="2160" w:hanging="180"/>
      </w:pPr>
    </w:lvl>
    <w:lvl w:ilvl="3" w:tplc="9D0C5EB0" w:tentative="1">
      <w:start w:val="1"/>
      <w:numFmt w:val="decimal"/>
      <w:lvlText w:val="%4."/>
      <w:lvlJc w:val="left"/>
      <w:pPr>
        <w:ind w:left="2880" w:hanging="360"/>
      </w:pPr>
    </w:lvl>
    <w:lvl w:ilvl="4" w:tplc="E87A19AA" w:tentative="1">
      <w:start w:val="1"/>
      <w:numFmt w:val="lowerLetter"/>
      <w:lvlText w:val="%5."/>
      <w:lvlJc w:val="left"/>
      <w:pPr>
        <w:ind w:left="3600" w:hanging="360"/>
      </w:pPr>
    </w:lvl>
    <w:lvl w:ilvl="5" w:tplc="E3D64032" w:tentative="1">
      <w:start w:val="1"/>
      <w:numFmt w:val="lowerRoman"/>
      <w:lvlText w:val="%6."/>
      <w:lvlJc w:val="right"/>
      <w:pPr>
        <w:ind w:left="4320" w:hanging="180"/>
      </w:pPr>
    </w:lvl>
    <w:lvl w:ilvl="6" w:tplc="37E4B514" w:tentative="1">
      <w:start w:val="1"/>
      <w:numFmt w:val="decimal"/>
      <w:lvlText w:val="%7."/>
      <w:lvlJc w:val="left"/>
      <w:pPr>
        <w:ind w:left="5040" w:hanging="360"/>
      </w:pPr>
    </w:lvl>
    <w:lvl w:ilvl="7" w:tplc="3ACACFEC" w:tentative="1">
      <w:start w:val="1"/>
      <w:numFmt w:val="lowerLetter"/>
      <w:lvlText w:val="%8."/>
      <w:lvlJc w:val="left"/>
      <w:pPr>
        <w:ind w:left="5760" w:hanging="360"/>
      </w:pPr>
    </w:lvl>
    <w:lvl w:ilvl="8" w:tplc="1B52865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90AA51A">
      <w:start w:val="1"/>
      <w:numFmt w:val="lowerRoman"/>
      <w:lvlText w:val="(%1)"/>
      <w:lvlJc w:val="left"/>
      <w:pPr>
        <w:ind w:left="1080" w:hanging="720"/>
      </w:pPr>
      <w:rPr>
        <w:rFonts w:hint="default"/>
      </w:rPr>
    </w:lvl>
    <w:lvl w:ilvl="1" w:tplc="6A829064" w:tentative="1">
      <w:start w:val="1"/>
      <w:numFmt w:val="lowerLetter"/>
      <w:lvlText w:val="%2."/>
      <w:lvlJc w:val="left"/>
      <w:pPr>
        <w:ind w:left="1440" w:hanging="360"/>
      </w:pPr>
    </w:lvl>
    <w:lvl w:ilvl="2" w:tplc="B9F0E364" w:tentative="1">
      <w:start w:val="1"/>
      <w:numFmt w:val="lowerRoman"/>
      <w:lvlText w:val="%3."/>
      <w:lvlJc w:val="right"/>
      <w:pPr>
        <w:ind w:left="2160" w:hanging="180"/>
      </w:pPr>
    </w:lvl>
    <w:lvl w:ilvl="3" w:tplc="F70C50B0" w:tentative="1">
      <w:start w:val="1"/>
      <w:numFmt w:val="decimal"/>
      <w:lvlText w:val="%4."/>
      <w:lvlJc w:val="left"/>
      <w:pPr>
        <w:ind w:left="2880" w:hanging="360"/>
      </w:pPr>
    </w:lvl>
    <w:lvl w:ilvl="4" w:tplc="E2767B68" w:tentative="1">
      <w:start w:val="1"/>
      <w:numFmt w:val="lowerLetter"/>
      <w:lvlText w:val="%5."/>
      <w:lvlJc w:val="left"/>
      <w:pPr>
        <w:ind w:left="3600" w:hanging="360"/>
      </w:pPr>
    </w:lvl>
    <w:lvl w:ilvl="5" w:tplc="D8249864" w:tentative="1">
      <w:start w:val="1"/>
      <w:numFmt w:val="lowerRoman"/>
      <w:lvlText w:val="%6."/>
      <w:lvlJc w:val="right"/>
      <w:pPr>
        <w:ind w:left="4320" w:hanging="180"/>
      </w:pPr>
    </w:lvl>
    <w:lvl w:ilvl="6" w:tplc="D69A49F0" w:tentative="1">
      <w:start w:val="1"/>
      <w:numFmt w:val="decimal"/>
      <w:lvlText w:val="%7."/>
      <w:lvlJc w:val="left"/>
      <w:pPr>
        <w:ind w:left="5040" w:hanging="360"/>
      </w:pPr>
    </w:lvl>
    <w:lvl w:ilvl="7" w:tplc="D89801E0" w:tentative="1">
      <w:start w:val="1"/>
      <w:numFmt w:val="lowerLetter"/>
      <w:lvlText w:val="%8."/>
      <w:lvlJc w:val="left"/>
      <w:pPr>
        <w:ind w:left="5760" w:hanging="360"/>
      </w:pPr>
    </w:lvl>
    <w:lvl w:ilvl="8" w:tplc="69348A8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B88F3BC">
      <w:start w:val="1"/>
      <w:numFmt w:val="lowerRoman"/>
      <w:lvlText w:val="(%1)"/>
      <w:lvlJc w:val="left"/>
      <w:pPr>
        <w:ind w:left="1080" w:hanging="720"/>
      </w:pPr>
      <w:rPr>
        <w:rFonts w:hint="default"/>
      </w:rPr>
    </w:lvl>
    <w:lvl w:ilvl="1" w:tplc="2432E1F4" w:tentative="1">
      <w:start w:val="1"/>
      <w:numFmt w:val="lowerLetter"/>
      <w:lvlText w:val="%2."/>
      <w:lvlJc w:val="left"/>
      <w:pPr>
        <w:ind w:left="1440" w:hanging="360"/>
      </w:pPr>
    </w:lvl>
    <w:lvl w:ilvl="2" w:tplc="FDC867EA" w:tentative="1">
      <w:start w:val="1"/>
      <w:numFmt w:val="lowerRoman"/>
      <w:lvlText w:val="%3."/>
      <w:lvlJc w:val="right"/>
      <w:pPr>
        <w:ind w:left="2160" w:hanging="180"/>
      </w:pPr>
    </w:lvl>
    <w:lvl w:ilvl="3" w:tplc="F80ECD0A" w:tentative="1">
      <w:start w:val="1"/>
      <w:numFmt w:val="decimal"/>
      <w:lvlText w:val="%4."/>
      <w:lvlJc w:val="left"/>
      <w:pPr>
        <w:ind w:left="2880" w:hanging="360"/>
      </w:pPr>
    </w:lvl>
    <w:lvl w:ilvl="4" w:tplc="7A56CA38" w:tentative="1">
      <w:start w:val="1"/>
      <w:numFmt w:val="lowerLetter"/>
      <w:lvlText w:val="%5."/>
      <w:lvlJc w:val="left"/>
      <w:pPr>
        <w:ind w:left="3600" w:hanging="360"/>
      </w:pPr>
    </w:lvl>
    <w:lvl w:ilvl="5" w:tplc="4AD67594" w:tentative="1">
      <w:start w:val="1"/>
      <w:numFmt w:val="lowerRoman"/>
      <w:lvlText w:val="%6."/>
      <w:lvlJc w:val="right"/>
      <w:pPr>
        <w:ind w:left="4320" w:hanging="180"/>
      </w:pPr>
    </w:lvl>
    <w:lvl w:ilvl="6" w:tplc="3348A7E0" w:tentative="1">
      <w:start w:val="1"/>
      <w:numFmt w:val="decimal"/>
      <w:lvlText w:val="%7."/>
      <w:lvlJc w:val="left"/>
      <w:pPr>
        <w:ind w:left="5040" w:hanging="360"/>
      </w:pPr>
    </w:lvl>
    <w:lvl w:ilvl="7" w:tplc="EA763452" w:tentative="1">
      <w:start w:val="1"/>
      <w:numFmt w:val="lowerLetter"/>
      <w:lvlText w:val="%8."/>
      <w:lvlJc w:val="left"/>
      <w:pPr>
        <w:ind w:left="5760" w:hanging="360"/>
      </w:pPr>
    </w:lvl>
    <w:lvl w:ilvl="8" w:tplc="79E24F4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A4623E8">
      <w:start w:val="1"/>
      <w:numFmt w:val="lowerRoman"/>
      <w:lvlText w:val="(%1)"/>
      <w:lvlJc w:val="left"/>
      <w:pPr>
        <w:ind w:left="1080" w:hanging="720"/>
      </w:pPr>
      <w:rPr>
        <w:rFonts w:hint="default"/>
      </w:rPr>
    </w:lvl>
    <w:lvl w:ilvl="1" w:tplc="01429DE4" w:tentative="1">
      <w:start w:val="1"/>
      <w:numFmt w:val="lowerLetter"/>
      <w:lvlText w:val="%2."/>
      <w:lvlJc w:val="left"/>
      <w:pPr>
        <w:ind w:left="1440" w:hanging="360"/>
      </w:pPr>
    </w:lvl>
    <w:lvl w:ilvl="2" w:tplc="C330B078" w:tentative="1">
      <w:start w:val="1"/>
      <w:numFmt w:val="lowerRoman"/>
      <w:lvlText w:val="%3."/>
      <w:lvlJc w:val="right"/>
      <w:pPr>
        <w:ind w:left="2160" w:hanging="180"/>
      </w:pPr>
    </w:lvl>
    <w:lvl w:ilvl="3" w:tplc="891EE14C" w:tentative="1">
      <w:start w:val="1"/>
      <w:numFmt w:val="decimal"/>
      <w:lvlText w:val="%4."/>
      <w:lvlJc w:val="left"/>
      <w:pPr>
        <w:ind w:left="2880" w:hanging="360"/>
      </w:pPr>
    </w:lvl>
    <w:lvl w:ilvl="4" w:tplc="C5084856" w:tentative="1">
      <w:start w:val="1"/>
      <w:numFmt w:val="lowerLetter"/>
      <w:lvlText w:val="%5."/>
      <w:lvlJc w:val="left"/>
      <w:pPr>
        <w:ind w:left="3600" w:hanging="360"/>
      </w:pPr>
    </w:lvl>
    <w:lvl w:ilvl="5" w:tplc="76C61306" w:tentative="1">
      <w:start w:val="1"/>
      <w:numFmt w:val="lowerRoman"/>
      <w:lvlText w:val="%6."/>
      <w:lvlJc w:val="right"/>
      <w:pPr>
        <w:ind w:left="4320" w:hanging="180"/>
      </w:pPr>
    </w:lvl>
    <w:lvl w:ilvl="6" w:tplc="3FCE0B5A" w:tentative="1">
      <w:start w:val="1"/>
      <w:numFmt w:val="decimal"/>
      <w:lvlText w:val="%7."/>
      <w:lvlJc w:val="left"/>
      <w:pPr>
        <w:ind w:left="5040" w:hanging="360"/>
      </w:pPr>
    </w:lvl>
    <w:lvl w:ilvl="7" w:tplc="EC82C8E6" w:tentative="1">
      <w:start w:val="1"/>
      <w:numFmt w:val="lowerLetter"/>
      <w:lvlText w:val="%8."/>
      <w:lvlJc w:val="left"/>
      <w:pPr>
        <w:ind w:left="5760" w:hanging="360"/>
      </w:pPr>
    </w:lvl>
    <w:lvl w:ilvl="8" w:tplc="BB26587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59710138">
    <w:abstractNumId w:val="11"/>
  </w:num>
  <w:num w:numId="2" w16cid:durableId="1645425673">
    <w:abstractNumId w:val="4"/>
  </w:num>
  <w:num w:numId="3" w16cid:durableId="534391732">
    <w:abstractNumId w:val="2"/>
  </w:num>
  <w:num w:numId="4" w16cid:durableId="1905413367">
    <w:abstractNumId w:val="7"/>
  </w:num>
  <w:num w:numId="5" w16cid:durableId="2022580994">
    <w:abstractNumId w:val="6"/>
  </w:num>
  <w:num w:numId="6" w16cid:durableId="1991595594">
    <w:abstractNumId w:val="1"/>
  </w:num>
  <w:num w:numId="7" w16cid:durableId="1450274942">
    <w:abstractNumId w:val="9"/>
  </w:num>
  <w:num w:numId="8" w16cid:durableId="115805952">
    <w:abstractNumId w:val="5"/>
  </w:num>
  <w:num w:numId="9" w16cid:durableId="988169076">
    <w:abstractNumId w:val="8"/>
  </w:num>
  <w:num w:numId="10" w16cid:durableId="742527770">
    <w:abstractNumId w:val="3"/>
  </w:num>
  <w:num w:numId="11" w16cid:durableId="2135785074">
    <w:abstractNumId w:val="10"/>
  </w:num>
  <w:num w:numId="12" w16cid:durableId="2035761508">
    <w:abstractNumId w:val="0"/>
  </w:num>
  <w:num w:numId="13" w16cid:durableId="41828919">
    <w:abstractNumId w:val="11"/>
  </w:num>
  <w:num w:numId="14" w16cid:durableId="1630552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4A"/>
    <w:rsid w:val="00000848"/>
    <w:rsid w:val="00005B5F"/>
    <w:rsid w:val="000077CB"/>
    <w:rsid w:val="00025A7C"/>
    <w:rsid w:val="00037ED0"/>
    <w:rsid w:val="000434FA"/>
    <w:rsid w:val="0004506C"/>
    <w:rsid w:val="00053D51"/>
    <w:rsid w:val="00055FF0"/>
    <w:rsid w:val="00092461"/>
    <w:rsid w:val="000951D8"/>
    <w:rsid w:val="000A2A33"/>
    <w:rsid w:val="000A43AD"/>
    <w:rsid w:val="000B2003"/>
    <w:rsid w:val="000C544C"/>
    <w:rsid w:val="000F0F13"/>
    <w:rsid w:val="000F6245"/>
    <w:rsid w:val="00102838"/>
    <w:rsid w:val="001345ED"/>
    <w:rsid w:val="001366F3"/>
    <w:rsid w:val="00137FED"/>
    <w:rsid w:val="00146B93"/>
    <w:rsid w:val="00161CF1"/>
    <w:rsid w:val="00162502"/>
    <w:rsid w:val="0018514D"/>
    <w:rsid w:val="001C49A9"/>
    <w:rsid w:val="001C7CB6"/>
    <w:rsid w:val="001E056E"/>
    <w:rsid w:val="001F078F"/>
    <w:rsid w:val="00207E24"/>
    <w:rsid w:val="00210E4C"/>
    <w:rsid w:val="00213631"/>
    <w:rsid w:val="002333FA"/>
    <w:rsid w:val="00240139"/>
    <w:rsid w:val="0024234F"/>
    <w:rsid w:val="00264B37"/>
    <w:rsid w:val="002726AF"/>
    <w:rsid w:val="00283460"/>
    <w:rsid w:val="002A51BA"/>
    <w:rsid w:val="002B56B3"/>
    <w:rsid w:val="002D1DCB"/>
    <w:rsid w:val="002E517E"/>
    <w:rsid w:val="002F1C64"/>
    <w:rsid w:val="002F4594"/>
    <w:rsid w:val="00312B8C"/>
    <w:rsid w:val="003156EF"/>
    <w:rsid w:val="003346E2"/>
    <w:rsid w:val="00336A0F"/>
    <w:rsid w:val="00337573"/>
    <w:rsid w:val="00351247"/>
    <w:rsid w:val="00374E16"/>
    <w:rsid w:val="00384F57"/>
    <w:rsid w:val="00385320"/>
    <w:rsid w:val="003B54F4"/>
    <w:rsid w:val="003D0A6E"/>
    <w:rsid w:val="003E312E"/>
    <w:rsid w:val="003F0CC7"/>
    <w:rsid w:val="003F7397"/>
    <w:rsid w:val="00411083"/>
    <w:rsid w:val="00411FF1"/>
    <w:rsid w:val="00455FCD"/>
    <w:rsid w:val="00457968"/>
    <w:rsid w:val="00490C88"/>
    <w:rsid w:val="004947B9"/>
    <w:rsid w:val="004A686F"/>
    <w:rsid w:val="004E1957"/>
    <w:rsid w:val="004E70DB"/>
    <w:rsid w:val="004F6DD8"/>
    <w:rsid w:val="00526E42"/>
    <w:rsid w:val="005278E2"/>
    <w:rsid w:val="0053108E"/>
    <w:rsid w:val="005554FB"/>
    <w:rsid w:val="0055717A"/>
    <w:rsid w:val="00576FCF"/>
    <w:rsid w:val="00595598"/>
    <w:rsid w:val="005C0D23"/>
    <w:rsid w:val="005D416F"/>
    <w:rsid w:val="005E13A8"/>
    <w:rsid w:val="0060167E"/>
    <w:rsid w:val="006052B3"/>
    <w:rsid w:val="00626559"/>
    <w:rsid w:val="006515D6"/>
    <w:rsid w:val="0065473B"/>
    <w:rsid w:val="00664B6D"/>
    <w:rsid w:val="006673D6"/>
    <w:rsid w:val="006718DD"/>
    <w:rsid w:val="0067762D"/>
    <w:rsid w:val="00681469"/>
    <w:rsid w:val="006877C4"/>
    <w:rsid w:val="006C2A3C"/>
    <w:rsid w:val="006C33CD"/>
    <w:rsid w:val="006D222F"/>
    <w:rsid w:val="006E2952"/>
    <w:rsid w:val="006E3F31"/>
    <w:rsid w:val="006F114D"/>
    <w:rsid w:val="006F24D9"/>
    <w:rsid w:val="007123DE"/>
    <w:rsid w:val="00727BEF"/>
    <w:rsid w:val="00734991"/>
    <w:rsid w:val="007446EC"/>
    <w:rsid w:val="00757178"/>
    <w:rsid w:val="00764310"/>
    <w:rsid w:val="007B7811"/>
    <w:rsid w:val="007E4F90"/>
    <w:rsid w:val="00810DCF"/>
    <w:rsid w:val="008142BE"/>
    <w:rsid w:val="00821AE8"/>
    <w:rsid w:val="0084357B"/>
    <w:rsid w:val="00850EEB"/>
    <w:rsid w:val="0085143E"/>
    <w:rsid w:val="008560A3"/>
    <w:rsid w:val="008574A9"/>
    <w:rsid w:val="00870ACD"/>
    <w:rsid w:val="008919E0"/>
    <w:rsid w:val="0089494C"/>
    <w:rsid w:val="008B1867"/>
    <w:rsid w:val="008D2A84"/>
    <w:rsid w:val="008F2AD2"/>
    <w:rsid w:val="008F7A81"/>
    <w:rsid w:val="009030A9"/>
    <w:rsid w:val="00914D5A"/>
    <w:rsid w:val="009201E3"/>
    <w:rsid w:val="009300DD"/>
    <w:rsid w:val="00964C78"/>
    <w:rsid w:val="00980E19"/>
    <w:rsid w:val="00992CB0"/>
    <w:rsid w:val="009A0F76"/>
    <w:rsid w:val="009D7974"/>
    <w:rsid w:val="009F32D8"/>
    <w:rsid w:val="009F4286"/>
    <w:rsid w:val="009F7E6A"/>
    <w:rsid w:val="00A10C6F"/>
    <w:rsid w:val="00A31134"/>
    <w:rsid w:val="00A31930"/>
    <w:rsid w:val="00A35FC8"/>
    <w:rsid w:val="00A3784C"/>
    <w:rsid w:val="00A5009E"/>
    <w:rsid w:val="00A546CF"/>
    <w:rsid w:val="00A55F7B"/>
    <w:rsid w:val="00A57C72"/>
    <w:rsid w:val="00A62603"/>
    <w:rsid w:val="00A646DF"/>
    <w:rsid w:val="00A66CF3"/>
    <w:rsid w:val="00A83A7A"/>
    <w:rsid w:val="00A91AC3"/>
    <w:rsid w:val="00AA1D25"/>
    <w:rsid w:val="00AA39DB"/>
    <w:rsid w:val="00AB2286"/>
    <w:rsid w:val="00AC1B16"/>
    <w:rsid w:val="00AC6D7A"/>
    <w:rsid w:val="00AE23B5"/>
    <w:rsid w:val="00AE3BC9"/>
    <w:rsid w:val="00AE7F18"/>
    <w:rsid w:val="00AF299A"/>
    <w:rsid w:val="00AF495C"/>
    <w:rsid w:val="00B44E7F"/>
    <w:rsid w:val="00B5006F"/>
    <w:rsid w:val="00B55022"/>
    <w:rsid w:val="00B75A7F"/>
    <w:rsid w:val="00BA592F"/>
    <w:rsid w:val="00BA7BCE"/>
    <w:rsid w:val="00BB76F7"/>
    <w:rsid w:val="00BD7FF9"/>
    <w:rsid w:val="00BE7FD4"/>
    <w:rsid w:val="00C07841"/>
    <w:rsid w:val="00C2790F"/>
    <w:rsid w:val="00C27EE4"/>
    <w:rsid w:val="00C3045C"/>
    <w:rsid w:val="00C53280"/>
    <w:rsid w:val="00C567E7"/>
    <w:rsid w:val="00C57A3E"/>
    <w:rsid w:val="00C80824"/>
    <w:rsid w:val="00C83449"/>
    <w:rsid w:val="00C91296"/>
    <w:rsid w:val="00C949C9"/>
    <w:rsid w:val="00CB7342"/>
    <w:rsid w:val="00CD5C1D"/>
    <w:rsid w:val="00CE3FD2"/>
    <w:rsid w:val="00CE6697"/>
    <w:rsid w:val="00D039BE"/>
    <w:rsid w:val="00D76ED2"/>
    <w:rsid w:val="00D83F3A"/>
    <w:rsid w:val="00DB510D"/>
    <w:rsid w:val="00DD15D1"/>
    <w:rsid w:val="00DD467B"/>
    <w:rsid w:val="00E06767"/>
    <w:rsid w:val="00E17391"/>
    <w:rsid w:val="00E31B15"/>
    <w:rsid w:val="00E35F04"/>
    <w:rsid w:val="00E4201B"/>
    <w:rsid w:val="00E47D7C"/>
    <w:rsid w:val="00E5664D"/>
    <w:rsid w:val="00E6473D"/>
    <w:rsid w:val="00E7277F"/>
    <w:rsid w:val="00E72B8F"/>
    <w:rsid w:val="00E80A92"/>
    <w:rsid w:val="00E95F4A"/>
    <w:rsid w:val="00E96516"/>
    <w:rsid w:val="00EA3CFE"/>
    <w:rsid w:val="00EA4BF5"/>
    <w:rsid w:val="00EA5537"/>
    <w:rsid w:val="00EC0494"/>
    <w:rsid w:val="00EC72EF"/>
    <w:rsid w:val="00ED519F"/>
    <w:rsid w:val="00EE20EF"/>
    <w:rsid w:val="00EF2A3C"/>
    <w:rsid w:val="00F1636A"/>
    <w:rsid w:val="00F2022F"/>
    <w:rsid w:val="00F23788"/>
    <w:rsid w:val="00F2720A"/>
    <w:rsid w:val="00F273B3"/>
    <w:rsid w:val="00F33E2C"/>
    <w:rsid w:val="00F35B78"/>
    <w:rsid w:val="00F37B95"/>
    <w:rsid w:val="00F47C9B"/>
    <w:rsid w:val="00F52A22"/>
    <w:rsid w:val="00F6462E"/>
    <w:rsid w:val="00F7555D"/>
    <w:rsid w:val="00F85003"/>
    <w:rsid w:val="00F90392"/>
    <w:rsid w:val="00FA3D44"/>
    <w:rsid w:val="00FC0AC5"/>
    <w:rsid w:val="00FC1F42"/>
    <w:rsid w:val="00FD77DA"/>
    <w:rsid w:val="00FE3810"/>
    <w:rsid w:val="00FF13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8C4C"/>
  <w15:docId w15:val="{99D9E025-FBBF-40AF-932B-2AF21CC2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014FF" w:rsidRDefault="0096294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014FF" w:rsidRDefault="0096294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014FF" w:rsidRDefault="0096294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014FF" w:rsidRDefault="0096294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014FF" w:rsidRDefault="0096294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014FF" w:rsidRDefault="0096294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014FF" w:rsidRDefault="0096294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014FF" w:rsidRDefault="0096294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014FF" w:rsidRDefault="0096294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014FF" w:rsidRDefault="0096294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014FF" w:rsidRDefault="0096294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014FF" w:rsidRDefault="0096294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014FF" w:rsidRDefault="0096294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014FF" w:rsidRDefault="0096294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014FF" w:rsidRDefault="0096294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014FF" w:rsidRDefault="0096294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014FF" w:rsidRDefault="0096294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014FF" w:rsidRDefault="0096294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014FF" w:rsidRDefault="0096294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014FF" w:rsidRDefault="0096294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014FF" w:rsidRDefault="0096294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014FF" w:rsidRDefault="0096294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014FF" w:rsidRDefault="0096294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014FF" w:rsidRDefault="0096294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014FF" w:rsidRDefault="0096294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014FF" w:rsidRDefault="0096294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014FF" w:rsidRDefault="0096294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014FF" w:rsidRDefault="0096294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014FF" w:rsidRDefault="0096294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014FF" w:rsidRDefault="0096294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014FF" w:rsidRDefault="0096294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014FF" w:rsidRDefault="0096294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014FF" w:rsidRDefault="0096294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014FF" w:rsidRDefault="0096294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014FF" w:rsidRDefault="0096294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014FF" w:rsidRDefault="0096294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014FF" w:rsidRDefault="0096294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014FF" w:rsidRDefault="0096294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014FF" w:rsidRDefault="0096294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014FF" w:rsidRDefault="0096294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014FF" w:rsidRDefault="0096294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014FF" w:rsidRDefault="0096294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014FF" w:rsidRDefault="0096294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014FF" w:rsidRDefault="0096294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014FF" w:rsidRDefault="0096294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014FF" w:rsidRDefault="0096294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014FF" w:rsidRDefault="0096294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014FF" w:rsidRDefault="0096294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014FF" w:rsidRDefault="0096294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014FF" w:rsidRDefault="0096294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014FF" w:rsidRDefault="0096294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73FB"/>
    <w:rsid w:val="00351247"/>
    <w:rsid w:val="00411FF1"/>
    <w:rsid w:val="00485378"/>
    <w:rsid w:val="00490C88"/>
    <w:rsid w:val="004D6876"/>
    <w:rsid w:val="00892116"/>
    <w:rsid w:val="008D2A84"/>
    <w:rsid w:val="009145E4"/>
    <w:rsid w:val="00962949"/>
    <w:rsid w:val="00C573FB"/>
    <w:rsid w:val="00C57A3E"/>
    <w:rsid w:val="00CF4486"/>
    <w:rsid w:val="00E4201B"/>
    <w:rsid w:val="00F014FF"/>
    <w:rsid w:val="00F23788"/>
    <w:rsid w:val="00FE38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5871</Words>
  <Characters>33466</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2025-05-14T06:02:00Z</cp:lastPrinted>
  <dcterms:created xsi:type="dcterms:W3CDTF">2025-05-15T00:14:00Z</dcterms:created>
  <dcterms:modified xsi:type="dcterms:W3CDTF">2025-05-15T00:15:00Z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