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A2F5D" w14:textId="77777777" w:rsidR="00D2559D" w:rsidRPr="002C3EBF" w:rsidRDefault="00F5391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BA3099" wp14:editId="22BA30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657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BA2F5E" w14:textId="77777777" w:rsidR="00D2559D" w:rsidRDefault="00F5391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BA2F5F" w14:textId="77777777" w:rsidR="00D2559D" w:rsidRDefault="00F5391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BA2F60" w14:textId="77777777" w:rsidR="00D2559D" w:rsidRPr="002C3EBF" w:rsidRDefault="00F5391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6CC0" w14:paraId="22BA2F63" w14:textId="77777777" w:rsidTr="00AB6CC0">
        <w:tc>
          <w:tcPr>
            <w:cnfStyle w:val="001000000000" w:firstRow="0" w:lastRow="0" w:firstColumn="1" w:lastColumn="0" w:oddVBand="0" w:evenVBand="0" w:oddHBand="0" w:evenHBand="0" w:firstRowFirstColumn="0" w:firstRowLastColumn="0" w:lastRowFirstColumn="0" w:lastRowLastColumn="0"/>
            <w:tcW w:w="3227" w:type="dxa"/>
          </w:tcPr>
          <w:p w14:paraId="22BA2F61" w14:textId="77777777" w:rsidR="00D2559D" w:rsidRPr="00996FAF" w:rsidRDefault="00F5391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BA2F62" w14:textId="77777777" w:rsidR="00D2559D" w:rsidRPr="00996FAF" w:rsidRDefault="00F539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Charingfield</w:t>
            </w:r>
          </w:p>
        </w:tc>
      </w:tr>
      <w:tr w:rsidR="00AB6CC0" w14:paraId="22BA2F66" w14:textId="77777777" w:rsidTr="00AB6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A2F64" w14:textId="77777777" w:rsidR="00CA37CB" w:rsidRPr="00996FAF" w:rsidRDefault="00F5391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BA2F65" w14:textId="77777777" w:rsidR="00CA37CB" w:rsidRPr="00996FAF" w:rsidRDefault="00F539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282A Bronte Road</w:t>
            </w:r>
            <w:r w:rsidRPr="00602258">
              <w:rPr>
                <w:rFonts w:ascii="Arial" w:hAnsi="Arial" w:cs="Arial"/>
                <w:color w:val="auto"/>
              </w:rPr>
              <w:t xml:space="preserve"> WAVERLEY NSW 2024</w:t>
            </w:r>
          </w:p>
        </w:tc>
      </w:tr>
      <w:tr w:rsidR="00AB6CC0" w14:paraId="22BA2F69" w14:textId="77777777" w:rsidTr="00AB6C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A2F67" w14:textId="77777777" w:rsidR="00CA37CB" w:rsidRPr="00996FAF" w:rsidRDefault="00F5391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BA2F68" w14:textId="77777777" w:rsidR="00CA37CB" w:rsidRPr="00996FAF" w:rsidRDefault="00F539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0384</w:t>
            </w:r>
          </w:p>
        </w:tc>
      </w:tr>
      <w:tr w:rsidR="00AB6CC0" w14:paraId="22BA2F6C" w14:textId="77777777" w:rsidTr="00AB6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A2F6A" w14:textId="77777777" w:rsidR="00D2559D" w:rsidRPr="00996FAF" w:rsidRDefault="00F5391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BA2F6B" w14:textId="77777777" w:rsidR="00D2559D" w:rsidRPr="00996FAF" w:rsidRDefault="00F539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Apollo Care Operations Pty Ltd</w:t>
            </w:r>
          </w:p>
        </w:tc>
      </w:tr>
      <w:tr w:rsidR="00AB6CC0" w14:paraId="22BA2F6F" w14:textId="77777777" w:rsidTr="00AB6C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A2F6D" w14:textId="77777777" w:rsidR="00D2559D" w:rsidRPr="00996FAF" w:rsidRDefault="00F5391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BA2F6E" w14:textId="77777777" w:rsidR="00D2559D" w:rsidRPr="00996FAF" w:rsidRDefault="00F539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B6CC0" w14:paraId="22BA2F72" w14:textId="77777777" w:rsidTr="00AB6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A2F70" w14:textId="77777777" w:rsidR="00D2559D" w:rsidRPr="00996FAF" w:rsidRDefault="00F5391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BA2F71" w14:textId="77777777" w:rsidR="00D2559D" w:rsidRPr="00996FAF" w:rsidRDefault="00F539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June 2023</w:t>
            </w:r>
          </w:p>
        </w:tc>
      </w:tr>
      <w:tr w:rsidR="00AB6CC0" w14:paraId="22BA2F75" w14:textId="77777777" w:rsidTr="00AB6CC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BA2F73" w14:textId="77777777" w:rsidR="00D2559D" w:rsidRPr="00996FAF" w:rsidRDefault="00F5391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BA2F74" w14:textId="4F672439" w:rsidR="00D2559D" w:rsidRPr="00996FAF" w:rsidRDefault="00473B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B25">
              <w:rPr>
                <w:rFonts w:ascii="Arial" w:hAnsi="Arial" w:cs="Arial"/>
                <w:color w:val="auto"/>
              </w:rPr>
              <w:t>27 June 2023</w:t>
            </w:r>
          </w:p>
        </w:tc>
      </w:tr>
    </w:tbl>
    <w:bookmarkEnd w:id="0"/>
    <w:p w14:paraId="22BA2F76" w14:textId="452F3251" w:rsidR="00FA0A5B" w:rsidRPr="00996FAF" w:rsidRDefault="00F5391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472E3">
        <w:rPr>
          <w:rFonts w:ascii="Arial" w:hAnsi="Arial" w:cs="Arial"/>
        </w:rPr>
        <w:t xml:space="preserve"> </w:t>
      </w:r>
      <w:r w:rsidRPr="00996FAF">
        <w:rPr>
          <w:rFonts w:ascii="Arial" w:hAnsi="Arial" w:cs="Arial"/>
        </w:rPr>
        <w:t>2018.</w:t>
      </w:r>
      <w:r w:rsidRPr="00996FAF">
        <w:rPr>
          <w:rFonts w:ascii="Arial" w:hAnsi="Arial" w:cs="Arial"/>
        </w:rPr>
        <w:br w:type="page"/>
      </w:r>
    </w:p>
    <w:p w14:paraId="22BA2F77" w14:textId="77777777" w:rsidR="000078F8" w:rsidRPr="00996FAF" w:rsidRDefault="00F5391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2BA2F78" w14:textId="1F72FE91" w:rsidR="000078F8" w:rsidRPr="00996FAF" w:rsidRDefault="00F5391E" w:rsidP="0036130C">
      <w:pPr>
        <w:pStyle w:val="NormalArial"/>
      </w:pPr>
      <w:r w:rsidRPr="00996FAF">
        <w:t xml:space="preserve">This performance report for </w:t>
      </w:r>
      <w:r w:rsidRPr="00996FAF">
        <w:rPr>
          <w:color w:val="auto"/>
        </w:rPr>
        <w:t>Charingfield (</w:t>
      </w:r>
      <w:r w:rsidRPr="00996FAF">
        <w:rPr>
          <w:b/>
          <w:color w:val="auto"/>
        </w:rPr>
        <w:t>the service</w:t>
      </w:r>
      <w:r w:rsidRPr="00996FAF">
        <w:rPr>
          <w:color w:val="auto"/>
        </w:rPr>
        <w:t xml:space="preserve">) has been </w:t>
      </w:r>
      <w:r w:rsidRPr="00473B25">
        <w:rPr>
          <w:color w:val="auto"/>
        </w:rPr>
        <w:t xml:space="preserve">prepared by </w:t>
      </w:r>
      <w:r w:rsidR="00473B25" w:rsidRPr="00473B25">
        <w:rPr>
          <w:color w:val="auto"/>
        </w:rPr>
        <w:t>T Wurf</w:t>
      </w:r>
      <w:r w:rsidRPr="00473B25">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2BA2F79" w14:textId="77777777" w:rsidR="000078F8" w:rsidRPr="00996FAF" w:rsidRDefault="00F5391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BA2F7A" w14:textId="77777777" w:rsidR="000078F8" w:rsidRPr="00996FAF" w:rsidRDefault="00F5391E" w:rsidP="0036130C">
      <w:pPr>
        <w:pStyle w:val="NormalArial"/>
      </w:pPr>
      <w:r w:rsidRPr="00996FAF">
        <w:t>The report also specifies any areas in which improvements must be made to ensure the Quality Standards are complied with.</w:t>
      </w:r>
    </w:p>
    <w:p w14:paraId="22BA2F7B" w14:textId="77777777" w:rsidR="00DF37F2" w:rsidRPr="00996FAF" w:rsidRDefault="00F5391E" w:rsidP="00712752">
      <w:pPr>
        <w:pStyle w:val="Heading1"/>
        <w:spacing w:before="240" w:after="240" w:line="22" w:lineRule="atLeast"/>
        <w:rPr>
          <w:rFonts w:ascii="Arial" w:hAnsi="Arial" w:cs="Arial"/>
        </w:rPr>
      </w:pPr>
      <w:r w:rsidRPr="00996FAF">
        <w:rPr>
          <w:rFonts w:ascii="Arial" w:hAnsi="Arial" w:cs="Arial"/>
        </w:rPr>
        <w:t>Material relied on</w:t>
      </w:r>
    </w:p>
    <w:p w14:paraId="22BA2F7C" w14:textId="77777777" w:rsidR="00DF37F2" w:rsidRPr="00996FAF" w:rsidRDefault="00F5391E" w:rsidP="0036130C">
      <w:pPr>
        <w:pStyle w:val="NormalArial"/>
      </w:pPr>
      <w:r w:rsidRPr="00996FAF">
        <w:t>The following information has been considered in preparing the performance report:</w:t>
      </w:r>
    </w:p>
    <w:p w14:paraId="22BA2F7D" w14:textId="7545F9A6" w:rsidR="00DF37F2" w:rsidRPr="00057188" w:rsidRDefault="00F5391E" w:rsidP="00712752">
      <w:pPr>
        <w:pStyle w:val="ListParagraph"/>
        <w:numPr>
          <w:ilvl w:val="0"/>
          <w:numId w:val="2"/>
        </w:numPr>
        <w:spacing w:line="240" w:lineRule="atLeast"/>
        <w:ind w:left="714" w:hanging="357"/>
        <w:contextualSpacing w:val="0"/>
        <w:rPr>
          <w:rFonts w:ascii="Arial" w:hAnsi="Arial" w:cs="Arial"/>
          <w:color w:val="auto"/>
        </w:rPr>
      </w:pPr>
      <w:r w:rsidRPr="0005718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057188">
        <w:rPr>
          <w:rFonts w:ascii="Arial" w:hAnsi="Arial" w:cs="Arial"/>
          <w:color w:val="auto"/>
        </w:rPr>
        <w:t>representatives</w:t>
      </w:r>
      <w:proofErr w:type="gramEnd"/>
      <w:r w:rsidRPr="00057188">
        <w:rPr>
          <w:rFonts w:ascii="Arial" w:hAnsi="Arial" w:cs="Arial"/>
          <w:color w:val="auto"/>
        </w:rPr>
        <w:t xml:space="preserve"> and others</w:t>
      </w:r>
      <w:r w:rsidR="00057188">
        <w:rPr>
          <w:rFonts w:ascii="Arial" w:hAnsi="Arial" w:cs="Arial"/>
          <w:color w:val="auto"/>
        </w:rPr>
        <w:t>, and</w:t>
      </w:r>
    </w:p>
    <w:p w14:paraId="1145AD87" w14:textId="27A3A397" w:rsidR="00057188" w:rsidRPr="00057188" w:rsidRDefault="00057188" w:rsidP="00057188">
      <w:pPr>
        <w:pStyle w:val="ListParagraph"/>
        <w:numPr>
          <w:ilvl w:val="0"/>
          <w:numId w:val="2"/>
        </w:numPr>
        <w:spacing w:line="240" w:lineRule="atLeast"/>
        <w:ind w:left="714" w:hanging="357"/>
        <w:contextualSpacing w:val="0"/>
        <w:rPr>
          <w:rFonts w:ascii="Arial" w:eastAsia="Times New Roman" w:hAnsi="Arial" w:cs="Arial"/>
          <w:lang w:eastAsia="en-AU"/>
        </w:rPr>
      </w:pPr>
      <w:r>
        <w:rPr>
          <w:rFonts w:ascii="Arial" w:eastAsia="Times New Roman" w:hAnsi="Arial" w:cs="Arial"/>
          <w:lang w:eastAsia="en-AU"/>
        </w:rPr>
        <w:t>the Performance Report dated 19 January 2022 for the site audit undertaken from 15 to 17 December 2021 where requirement 3(3)(g) of the Quality Standards was found non-compliant.</w:t>
      </w:r>
    </w:p>
    <w:p w14:paraId="22BA2F81" w14:textId="202233DA" w:rsidR="003B1763" w:rsidRPr="00712752" w:rsidRDefault="00F5391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BA2F82" w14:textId="77777777" w:rsidR="00FC045E" w:rsidRPr="00996FAF" w:rsidRDefault="00F5391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6CC0" w14:paraId="22BA2F8B" w14:textId="77777777" w:rsidTr="00AB6C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A2F89" w14:textId="77777777" w:rsidR="00FC045E" w:rsidRPr="00996FAF" w:rsidRDefault="00F5391E" w:rsidP="009767BC">
            <w:pPr>
              <w:keepNext/>
              <w:spacing w:before="0" w:line="22" w:lineRule="atLeast"/>
              <w:rPr>
                <w:rFonts w:ascii="Arial" w:hAnsi="Arial" w:cs="Arial"/>
              </w:rPr>
            </w:pPr>
            <w:r w:rsidRPr="00996FAF">
              <w:rPr>
                <w:rFonts w:ascii="Arial" w:hAnsi="Arial" w:cs="Arial"/>
              </w:rPr>
              <w:t xml:space="preserve">Standard 3 </w:t>
            </w:r>
            <w:r w:rsidRPr="00057188">
              <w:rPr>
                <w:rFonts w:ascii="Arial" w:hAnsi="Arial" w:cs="Arial"/>
                <w:b w:val="0"/>
                <w:bCs/>
              </w:rPr>
              <w:t>Personal care and clinical care</w:t>
            </w:r>
          </w:p>
        </w:tc>
        <w:tc>
          <w:tcPr>
            <w:tcW w:w="1583" w:type="pct"/>
            <w:shd w:val="clear" w:color="auto" w:fill="auto"/>
          </w:tcPr>
          <w:p w14:paraId="22BA2F8A" w14:textId="7706CFCC" w:rsidR="00FC045E" w:rsidRPr="00996FAF" w:rsidRDefault="00AF42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188">
                  <w:rPr>
                    <w:rFonts w:ascii="Arial" w:hAnsi="Arial" w:cs="Arial"/>
                    <w:b w:val="0"/>
                  </w:rPr>
                  <w:t>Not applicable as not all requirements have been assessed</w:t>
                </w:r>
              </w:sdtContent>
            </w:sdt>
            <w:r w:rsidR="00F5391E" w:rsidRPr="00996FAF">
              <w:rPr>
                <w:rFonts w:ascii="Arial" w:hAnsi="Arial" w:cs="Arial"/>
              </w:rPr>
              <w:t xml:space="preserve"> </w:t>
            </w:r>
          </w:p>
        </w:tc>
      </w:tr>
    </w:tbl>
    <w:p w14:paraId="22BA2F9B" w14:textId="77777777" w:rsidR="00FC045E" w:rsidRPr="00996FAF" w:rsidRDefault="00F5391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BA2F9C" w14:textId="77777777" w:rsidR="00FC045E" w:rsidRPr="00996FAF" w:rsidRDefault="00F5391E" w:rsidP="00712752">
      <w:pPr>
        <w:pStyle w:val="Heading1"/>
        <w:spacing w:before="0" w:after="240" w:line="22" w:lineRule="atLeast"/>
        <w:rPr>
          <w:rFonts w:ascii="Arial" w:hAnsi="Arial" w:cs="Arial"/>
        </w:rPr>
      </w:pPr>
      <w:r w:rsidRPr="00996FAF">
        <w:rPr>
          <w:rFonts w:ascii="Arial" w:hAnsi="Arial" w:cs="Arial"/>
        </w:rPr>
        <w:t>Areas for improvement</w:t>
      </w:r>
    </w:p>
    <w:p w14:paraId="22BA2F9E" w14:textId="3EAA3115" w:rsidR="00FC045E" w:rsidRPr="00996FAF" w:rsidRDefault="00F5391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2BA2FA3" w14:textId="52DC23B3" w:rsidR="00FC045E" w:rsidRPr="00996FAF" w:rsidRDefault="00F5391E" w:rsidP="0036130C">
      <w:pPr>
        <w:pStyle w:val="NormalArial"/>
      </w:pPr>
      <w:r w:rsidRPr="00996FAF">
        <w:br w:type="page"/>
      </w:r>
    </w:p>
    <w:p w14:paraId="22BA2FE2" w14:textId="77777777" w:rsidR="00FC045E" w:rsidRPr="00996FAF" w:rsidRDefault="00F5391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B6CC0" w14:paraId="22BA2FE5" w14:textId="77777777" w:rsidTr="00447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right w:val="none" w:sz="0" w:space="0" w:color="auto"/>
            </w:tcBorders>
          </w:tcPr>
          <w:p w14:paraId="22BA2FE3" w14:textId="77777777" w:rsidR="00FC045E" w:rsidRPr="00996FAF" w:rsidRDefault="00F5391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041" w:type="pct"/>
          </w:tcPr>
          <w:p w14:paraId="22BA2FE4" w14:textId="77777777" w:rsidR="00FC045E" w:rsidRPr="00996FAF" w:rsidRDefault="00AF42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6CC0" w14:paraId="22BA2FEC" w14:textId="77777777" w:rsidTr="004472E3">
        <w:tc>
          <w:tcPr>
            <w:cnfStyle w:val="001000000000" w:firstRow="0" w:lastRow="0" w:firstColumn="1" w:lastColumn="0" w:oddVBand="0" w:evenVBand="0" w:oddHBand="0" w:evenHBand="0" w:firstRowFirstColumn="0" w:firstRowLastColumn="0" w:lastRowFirstColumn="0" w:lastRowLastColumn="0"/>
            <w:tcW w:w="844" w:type="pct"/>
            <w:tcBorders>
              <w:right w:val="none" w:sz="0" w:space="0" w:color="auto"/>
            </w:tcBorders>
            <w:shd w:val="clear" w:color="auto" w:fill="auto"/>
            <w:vAlign w:val="top"/>
          </w:tcPr>
          <w:p w14:paraId="22BA2FE6" w14:textId="77777777" w:rsidR="00FC045E" w:rsidRPr="00996FAF" w:rsidRDefault="00F5391E" w:rsidP="00B31E03">
            <w:pPr>
              <w:spacing w:line="22" w:lineRule="atLeast"/>
              <w:rPr>
                <w:rFonts w:ascii="Arial" w:hAnsi="Arial" w:cs="Arial"/>
                <w:color w:val="auto"/>
              </w:rPr>
            </w:pPr>
            <w:r w:rsidRPr="00996FAF">
              <w:rPr>
                <w:rFonts w:ascii="Arial" w:hAnsi="Arial" w:cs="Arial"/>
                <w:color w:val="auto"/>
              </w:rPr>
              <w:t>Requirement 3(3)(a)</w:t>
            </w:r>
          </w:p>
        </w:tc>
        <w:tc>
          <w:tcPr>
            <w:tcW w:w="3115" w:type="pct"/>
            <w:shd w:val="clear" w:color="auto" w:fill="auto"/>
            <w:vAlign w:val="top"/>
          </w:tcPr>
          <w:p w14:paraId="22BA2FE7" w14:textId="77777777" w:rsidR="00FC045E" w:rsidRPr="00996FAF" w:rsidRDefault="00F539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BA2FE8" w14:textId="77777777" w:rsidR="00FC045E" w:rsidRPr="00996FAF" w:rsidRDefault="00F5391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BA2FE9" w14:textId="77777777" w:rsidR="00FC045E" w:rsidRPr="00996FAF" w:rsidRDefault="00F5391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BA2FEA" w14:textId="77777777" w:rsidR="00FC045E" w:rsidRPr="00996FAF" w:rsidRDefault="00F5391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041" w:type="pct"/>
            <w:shd w:val="clear" w:color="auto" w:fill="auto"/>
            <w:vAlign w:val="top"/>
          </w:tcPr>
          <w:p w14:paraId="22BA2FEB" w14:textId="020AE87E" w:rsidR="00FC045E" w:rsidRPr="00996FAF" w:rsidRDefault="00AF42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5391E">
                  <w:rPr>
                    <w:rFonts w:ascii="Arial" w:hAnsi="Arial" w:cs="Arial"/>
                    <w:color w:val="auto"/>
                  </w:rPr>
                  <w:t>Compliant</w:t>
                </w:r>
              </w:sdtContent>
            </w:sdt>
            <w:r w:rsidR="00F5391E" w:rsidRPr="00996FAF">
              <w:rPr>
                <w:rFonts w:ascii="Arial" w:hAnsi="Arial" w:cs="Arial"/>
                <w:color w:val="0000FF"/>
              </w:rPr>
              <w:t xml:space="preserve"> </w:t>
            </w:r>
          </w:p>
        </w:tc>
      </w:tr>
      <w:tr w:rsidR="00AB6CC0" w14:paraId="22BA3006" w14:textId="77777777" w:rsidTr="00447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Borders>
              <w:right w:val="none" w:sz="0" w:space="0" w:color="auto"/>
            </w:tcBorders>
            <w:shd w:val="clear" w:color="auto" w:fill="auto"/>
            <w:vAlign w:val="top"/>
          </w:tcPr>
          <w:p w14:paraId="22BA3001" w14:textId="77777777" w:rsidR="00FC045E" w:rsidRPr="00996FAF" w:rsidRDefault="00F5391E" w:rsidP="00B31E03">
            <w:pPr>
              <w:spacing w:line="22" w:lineRule="atLeast"/>
              <w:rPr>
                <w:rFonts w:ascii="Arial" w:hAnsi="Arial" w:cs="Arial"/>
                <w:color w:val="auto"/>
              </w:rPr>
            </w:pPr>
            <w:r w:rsidRPr="00996FAF">
              <w:rPr>
                <w:rFonts w:ascii="Arial" w:hAnsi="Arial" w:cs="Arial"/>
                <w:color w:val="auto"/>
              </w:rPr>
              <w:t>Requirement 3(3)(g)</w:t>
            </w:r>
          </w:p>
        </w:tc>
        <w:tc>
          <w:tcPr>
            <w:tcW w:w="3115" w:type="pct"/>
            <w:shd w:val="clear" w:color="auto" w:fill="auto"/>
            <w:vAlign w:val="top"/>
          </w:tcPr>
          <w:p w14:paraId="22BA3002" w14:textId="77777777" w:rsidR="00FC045E" w:rsidRPr="00996FAF" w:rsidRDefault="00F5391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BA3003" w14:textId="77777777" w:rsidR="00FC045E" w:rsidRPr="00996FAF" w:rsidRDefault="00F5391E"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2BA3004" w14:textId="77777777" w:rsidR="00FC045E" w:rsidRPr="00996FAF" w:rsidRDefault="00F5391E"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041" w:type="pct"/>
            <w:shd w:val="clear" w:color="auto" w:fill="auto"/>
            <w:vAlign w:val="top"/>
          </w:tcPr>
          <w:p w14:paraId="22BA3005" w14:textId="28D388D8" w:rsidR="00FC045E" w:rsidRPr="00996FAF" w:rsidRDefault="00AF42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5391E">
                  <w:rPr>
                    <w:rFonts w:ascii="Arial" w:hAnsi="Arial" w:cs="Arial"/>
                    <w:color w:val="auto"/>
                  </w:rPr>
                  <w:t>Compliant</w:t>
                </w:r>
              </w:sdtContent>
            </w:sdt>
            <w:r w:rsidR="00F5391E" w:rsidRPr="00996FAF">
              <w:rPr>
                <w:rFonts w:ascii="Arial" w:hAnsi="Arial" w:cs="Arial"/>
                <w:color w:val="0000FF"/>
              </w:rPr>
              <w:t xml:space="preserve"> </w:t>
            </w:r>
          </w:p>
        </w:tc>
      </w:tr>
    </w:tbl>
    <w:p w14:paraId="22BA3007" w14:textId="77777777" w:rsidR="00D87E7C" w:rsidRDefault="00F5391E" w:rsidP="00F16ECF">
      <w:pPr>
        <w:pStyle w:val="Heading20"/>
      </w:pPr>
      <w:r w:rsidRPr="00996FAF">
        <w:t>Findings</w:t>
      </w:r>
    </w:p>
    <w:p w14:paraId="377F358C" w14:textId="013964BE" w:rsidR="00057188" w:rsidRPr="00057188" w:rsidRDefault="00057188" w:rsidP="00F16ECF">
      <w:pPr>
        <w:pStyle w:val="NormalArial"/>
        <w:spacing w:before="120"/>
        <w:rPr>
          <w:i/>
          <w:iCs/>
          <w:u w:val="single"/>
        </w:rPr>
      </w:pPr>
      <w:r w:rsidRPr="00057188">
        <w:rPr>
          <w:i/>
          <w:iCs/>
          <w:u w:val="single"/>
        </w:rPr>
        <w:t>Requirement 3(3)(</w:t>
      </w:r>
      <w:r>
        <w:rPr>
          <w:i/>
          <w:iCs/>
          <w:u w:val="single"/>
        </w:rPr>
        <w:t>a</w:t>
      </w:r>
      <w:r w:rsidRPr="00057188">
        <w:rPr>
          <w:i/>
          <w:iCs/>
          <w:u w:val="single"/>
        </w:rPr>
        <w:t>)</w:t>
      </w:r>
    </w:p>
    <w:p w14:paraId="517D69CF" w14:textId="049C44D4" w:rsidR="00057188" w:rsidRPr="00A16313" w:rsidRDefault="00057188" w:rsidP="00F16ECF">
      <w:pPr>
        <w:spacing w:before="120"/>
        <w:rPr>
          <w:rFonts w:ascii="Arial" w:hAnsi="Arial" w:cs="Arial"/>
        </w:rPr>
      </w:pPr>
      <w:r>
        <w:rPr>
          <w:rFonts w:ascii="Arial" w:hAnsi="Arial" w:cs="Arial"/>
        </w:rPr>
        <w:t xml:space="preserve">The Assessment Contact – Site Report </w:t>
      </w:r>
      <w:r w:rsidR="00473B25">
        <w:rPr>
          <w:rFonts w:ascii="Arial" w:hAnsi="Arial" w:cs="Arial"/>
        </w:rPr>
        <w:t>evidenced</w:t>
      </w:r>
      <w:r>
        <w:rPr>
          <w:rFonts w:ascii="Arial" w:hAnsi="Arial" w:cs="Arial"/>
        </w:rPr>
        <w:t xml:space="preserve"> that the service was d</w:t>
      </w:r>
      <w:r w:rsidRPr="00A602A8">
        <w:rPr>
          <w:rFonts w:ascii="Arial" w:hAnsi="Arial" w:cs="Arial"/>
        </w:rPr>
        <w:t>elivering safe and effective personal and clinical care in accordance with consumers</w:t>
      </w:r>
      <w:r>
        <w:rPr>
          <w:rFonts w:ascii="Arial" w:hAnsi="Arial" w:cs="Arial"/>
        </w:rPr>
        <w:t>’</w:t>
      </w:r>
      <w:r w:rsidRPr="00A602A8">
        <w:rPr>
          <w:rFonts w:ascii="Arial" w:hAnsi="Arial" w:cs="Arial"/>
        </w:rPr>
        <w:t xml:space="preserve"> needs and </w:t>
      </w:r>
      <w:r w:rsidRPr="00A16313">
        <w:rPr>
          <w:rFonts w:ascii="Arial" w:hAnsi="Arial" w:cs="Arial"/>
        </w:rPr>
        <w:t xml:space="preserve">preferences, including in relation to specialised </w:t>
      </w:r>
      <w:r w:rsidR="00473B25">
        <w:rPr>
          <w:rFonts w:ascii="Arial" w:hAnsi="Arial" w:cs="Arial"/>
        </w:rPr>
        <w:t xml:space="preserve">nursing </w:t>
      </w:r>
      <w:r w:rsidRPr="00A16313">
        <w:rPr>
          <w:rFonts w:ascii="Arial" w:hAnsi="Arial" w:cs="Arial"/>
        </w:rPr>
        <w:t xml:space="preserve">care, use of restrictive practices, pain management and wound care. </w:t>
      </w:r>
    </w:p>
    <w:p w14:paraId="6887691C" w14:textId="3E8CE647" w:rsidR="00057188" w:rsidRPr="00A16313" w:rsidRDefault="00057188" w:rsidP="00F16ECF">
      <w:pPr>
        <w:spacing w:before="120"/>
        <w:rPr>
          <w:rFonts w:ascii="Arial" w:eastAsia="Arial" w:hAnsi="Arial" w:cs="Arial"/>
        </w:rPr>
      </w:pPr>
      <w:r w:rsidRPr="00A16313">
        <w:rPr>
          <w:rFonts w:ascii="Arial" w:eastAsia="Arial" w:hAnsi="Arial" w:cs="Arial"/>
        </w:rPr>
        <w:t xml:space="preserve">Consumers and their representatives </w:t>
      </w:r>
      <w:r>
        <w:rPr>
          <w:rFonts w:ascii="Arial" w:eastAsia="Arial" w:hAnsi="Arial" w:cs="Arial"/>
        </w:rPr>
        <w:t>were satisfied</w:t>
      </w:r>
      <w:r w:rsidRPr="00A16313">
        <w:rPr>
          <w:rFonts w:ascii="Arial" w:eastAsia="Arial" w:hAnsi="Arial" w:cs="Arial"/>
        </w:rPr>
        <w:t xml:space="preserve"> </w:t>
      </w:r>
      <w:r w:rsidR="00473B25">
        <w:rPr>
          <w:rFonts w:ascii="Arial" w:eastAsia="Arial" w:hAnsi="Arial" w:cs="Arial"/>
        </w:rPr>
        <w:t xml:space="preserve">with the </w:t>
      </w:r>
      <w:r w:rsidRPr="00A16313">
        <w:rPr>
          <w:rFonts w:ascii="Arial" w:eastAsia="Arial" w:hAnsi="Arial" w:cs="Arial"/>
        </w:rPr>
        <w:t>personal and clinical care</w:t>
      </w:r>
      <w:r w:rsidR="00473B25">
        <w:rPr>
          <w:rFonts w:ascii="Arial" w:eastAsia="Arial" w:hAnsi="Arial" w:cs="Arial"/>
        </w:rPr>
        <w:t xml:space="preserve"> consumers receive and felt it</w:t>
      </w:r>
      <w:r w:rsidRPr="00A16313">
        <w:rPr>
          <w:rFonts w:ascii="Arial" w:eastAsia="Arial" w:hAnsi="Arial" w:cs="Arial"/>
        </w:rPr>
        <w:t xml:space="preserve"> was safe</w:t>
      </w:r>
      <w:r w:rsidR="00473B25">
        <w:rPr>
          <w:rFonts w:ascii="Arial" w:eastAsia="Arial" w:hAnsi="Arial" w:cs="Arial"/>
        </w:rPr>
        <w:t xml:space="preserve"> and</w:t>
      </w:r>
      <w:r>
        <w:rPr>
          <w:rFonts w:ascii="Arial" w:eastAsia="Arial" w:hAnsi="Arial" w:cs="Arial"/>
        </w:rPr>
        <w:t xml:space="preserve"> individualised</w:t>
      </w:r>
      <w:r w:rsidRPr="00A16313">
        <w:rPr>
          <w:rFonts w:ascii="Arial" w:eastAsia="Arial" w:hAnsi="Arial" w:cs="Arial"/>
        </w:rPr>
        <w:t>. They reported high levels of trust in the staff and care provided</w:t>
      </w:r>
      <w:r>
        <w:rPr>
          <w:rFonts w:ascii="Arial" w:eastAsia="Arial" w:hAnsi="Arial" w:cs="Arial"/>
        </w:rPr>
        <w:t>. Consumers reported satisfaction with how their diabetes, wounds, and pain are managed.</w:t>
      </w:r>
    </w:p>
    <w:p w14:paraId="5D246BFF" w14:textId="3B7CD1E4" w:rsidR="00057188" w:rsidRPr="00A16313" w:rsidRDefault="00057188" w:rsidP="00F16ECF">
      <w:pPr>
        <w:spacing w:before="120"/>
        <w:rPr>
          <w:rFonts w:ascii="Arial" w:eastAsia="Arial" w:hAnsi="Arial" w:cs="Arial"/>
        </w:rPr>
      </w:pPr>
      <w:r w:rsidRPr="00A16313">
        <w:rPr>
          <w:rFonts w:ascii="Arial" w:eastAsia="Arial" w:hAnsi="Arial" w:cs="Arial"/>
        </w:rPr>
        <w:t>Staff interviewed by the Assessment Team demonstrated solid knowledge of individual consumers’ care needs and preferences</w:t>
      </w:r>
      <w:r w:rsidR="00473B25">
        <w:rPr>
          <w:rFonts w:ascii="Arial" w:eastAsia="Arial" w:hAnsi="Arial" w:cs="Arial"/>
        </w:rPr>
        <w:t>,</w:t>
      </w:r>
      <w:r w:rsidRPr="00A16313">
        <w:rPr>
          <w:rFonts w:ascii="Arial" w:eastAsia="Arial" w:hAnsi="Arial" w:cs="Arial"/>
        </w:rPr>
        <w:t xml:space="preserve"> and their role in providing care and monitoring consumers. They described specific strategies to manage consumers with complex care </w:t>
      </w:r>
      <w:r>
        <w:rPr>
          <w:rFonts w:ascii="Arial" w:eastAsia="Arial" w:hAnsi="Arial" w:cs="Arial"/>
        </w:rPr>
        <w:t xml:space="preserve">needs </w:t>
      </w:r>
      <w:r w:rsidRPr="00A16313">
        <w:rPr>
          <w:rFonts w:ascii="Arial" w:eastAsia="Arial" w:hAnsi="Arial" w:cs="Arial"/>
        </w:rPr>
        <w:t xml:space="preserve">and </w:t>
      </w:r>
      <w:r>
        <w:rPr>
          <w:rFonts w:ascii="Arial" w:eastAsia="Arial" w:hAnsi="Arial" w:cs="Arial"/>
        </w:rPr>
        <w:t xml:space="preserve">the </w:t>
      </w:r>
      <w:r w:rsidRPr="00A16313">
        <w:rPr>
          <w:rFonts w:ascii="Arial" w:eastAsia="Arial" w:hAnsi="Arial" w:cs="Arial"/>
        </w:rPr>
        <w:t>response when a consumer recently experienced a decline in health.</w:t>
      </w:r>
    </w:p>
    <w:p w14:paraId="6E3503DD" w14:textId="06AD254E" w:rsidR="00057188" w:rsidRPr="00A16313" w:rsidRDefault="00057188" w:rsidP="00F16ECF">
      <w:pPr>
        <w:spacing w:before="120"/>
        <w:rPr>
          <w:rFonts w:ascii="Arial" w:eastAsia="Arial" w:hAnsi="Arial" w:cs="Arial"/>
        </w:rPr>
      </w:pPr>
      <w:r w:rsidRPr="00A16313">
        <w:rPr>
          <w:rFonts w:ascii="Arial" w:eastAsia="Arial" w:hAnsi="Arial" w:cs="Arial"/>
        </w:rPr>
        <w:t>Consumers’ care planning documents demonstrated identification, assessment, monitoring and review of consumers’ clinical care needs, clinical deterioration, restrictive practice, wounds, skin integrity and pain. The involvement of allied health professionals</w:t>
      </w:r>
      <w:r>
        <w:rPr>
          <w:rFonts w:ascii="Arial" w:eastAsia="Arial" w:hAnsi="Arial" w:cs="Arial"/>
        </w:rPr>
        <w:t xml:space="preserve"> </w:t>
      </w:r>
      <w:r w:rsidRPr="00A16313">
        <w:rPr>
          <w:rFonts w:ascii="Arial" w:eastAsia="Arial" w:hAnsi="Arial" w:cs="Arial"/>
        </w:rPr>
        <w:t>in the care of consumers was also evident.</w:t>
      </w:r>
    </w:p>
    <w:p w14:paraId="3A2DD98A" w14:textId="0612A119" w:rsidR="00057188" w:rsidRPr="00FC36C5" w:rsidRDefault="00057188" w:rsidP="00F16ECF">
      <w:pPr>
        <w:spacing w:before="120"/>
        <w:rPr>
          <w:rFonts w:ascii="Arial" w:eastAsia="Arial" w:hAnsi="Arial" w:cs="Arial"/>
        </w:rPr>
      </w:pPr>
      <w:r w:rsidRPr="00FC36C5">
        <w:rPr>
          <w:rFonts w:ascii="Arial" w:eastAsia="Arial" w:hAnsi="Arial" w:cs="Arial"/>
        </w:rPr>
        <w:t xml:space="preserve">The service was transitioning from one electronic care management system (ECMS) to </w:t>
      </w:r>
      <w:r>
        <w:rPr>
          <w:rFonts w:ascii="Arial" w:eastAsia="Arial" w:hAnsi="Arial" w:cs="Arial"/>
        </w:rPr>
        <w:t>another.</w:t>
      </w:r>
      <w:r w:rsidRPr="00FC36C5">
        <w:rPr>
          <w:rFonts w:ascii="Arial" w:eastAsia="Arial" w:hAnsi="Arial" w:cs="Arial"/>
        </w:rPr>
        <w:t xml:space="preserve"> Whilst the Assessment Team identified some gaps in documentation </w:t>
      </w:r>
      <w:r w:rsidR="00A942C8">
        <w:rPr>
          <w:rFonts w:ascii="Arial" w:eastAsia="Arial" w:hAnsi="Arial" w:cs="Arial"/>
        </w:rPr>
        <w:t>of</w:t>
      </w:r>
      <w:r w:rsidRPr="00FC36C5">
        <w:rPr>
          <w:rFonts w:ascii="Arial" w:eastAsia="Arial" w:hAnsi="Arial" w:cs="Arial"/>
        </w:rPr>
        <w:t xml:space="preserve"> diabetic management and wound care for </w:t>
      </w:r>
      <w:r w:rsidR="00A942C8">
        <w:rPr>
          <w:rFonts w:ascii="Arial" w:eastAsia="Arial" w:hAnsi="Arial" w:cs="Arial"/>
        </w:rPr>
        <w:t>a couple of</w:t>
      </w:r>
      <w:r w:rsidRPr="00FC36C5">
        <w:rPr>
          <w:rFonts w:ascii="Arial" w:eastAsia="Arial" w:hAnsi="Arial" w:cs="Arial"/>
        </w:rPr>
        <w:t xml:space="preserve"> consumers, staff and the consumers described the diabetic and wound care regimes and said these were attended to regularly. Management described further staff education and document transition planned.</w:t>
      </w:r>
    </w:p>
    <w:p w14:paraId="28CE69CD" w14:textId="3B67541D" w:rsidR="00057188" w:rsidRDefault="00057188" w:rsidP="00827B15">
      <w:pPr>
        <w:spacing w:before="120"/>
      </w:pPr>
      <w:r w:rsidRPr="00FC36C5">
        <w:rPr>
          <w:rFonts w:ascii="Arial" w:eastAsia="Arial" w:hAnsi="Arial" w:cs="Arial"/>
        </w:rPr>
        <w:t>Based on the above, I have decided this requirement is compliant.</w:t>
      </w:r>
    </w:p>
    <w:p w14:paraId="3587913C" w14:textId="51514885" w:rsidR="00057188" w:rsidRPr="00057188" w:rsidRDefault="00057188" w:rsidP="00F16ECF">
      <w:pPr>
        <w:pStyle w:val="NormalArial"/>
        <w:spacing w:before="120"/>
        <w:rPr>
          <w:i/>
          <w:iCs/>
          <w:u w:val="single"/>
        </w:rPr>
      </w:pPr>
      <w:r w:rsidRPr="00057188">
        <w:rPr>
          <w:i/>
          <w:iCs/>
          <w:u w:val="single"/>
        </w:rPr>
        <w:t>Requirement 3(3)(g)</w:t>
      </w:r>
    </w:p>
    <w:p w14:paraId="2CDB8D08" w14:textId="2229BC6F" w:rsidR="00057188" w:rsidRPr="00057188" w:rsidRDefault="00057188" w:rsidP="00F16ECF">
      <w:pPr>
        <w:spacing w:before="120"/>
        <w:rPr>
          <w:rFonts w:ascii="Arial" w:hAnsi="Arial" w:cs="Arial"/>
        </w:rPr>
      </w:pPr>
      <w:r w:rsidRPr="00057188">
        <w:rPr>
          <w:rFonts w:ascii="Arial" w:hAnsi="Arial" w:cs="Arial"/>
        </w:rPr>
        <w:t>The Performance Report dated 19 January 2022 found the service non-compliant with requirement 3(3)(g) following a site audit undertaken from 15 to 17 December 2021 because:</w:t>
      </w:r>
    </w:p>
    <w:p w14:paraId="7DBE2466" w14:textId="77777777" w:rsidR="00057188" w:rsidRPr="00057188" w:rsidRDefault="00057188" w:rsidP="00F16ECF">
      <w:pPr>
        <w:pStyle w:val="ListParagraph"/>
        <w:numPr>
          <w:ilvl w:val="0"/>
          <w:numId w:val="13"/>
        </w:numPr>
        <w:tabs>
          <w:tab w:val="clear" w:pos="357"/>
        </w:tabs>
        <w:spacing w:before="120" w:line="276" w:lineRule="auto"/>
        <w:contextualSpacing w:val="0"/>
        <w:rPr>
          <w:rFonts w:ascii="Arial" w:hAnsi="Arial" w:cs="Arial"/>
        </w:rPr>
      </w:pPr>
      <w:r w:rsidRPr="00057188">
        <w:rPr>
          <w:rFonts w:ascii="Arial" w:eastAsia="Arial" w:hAnsi="Arial" w:cs="Arial"/>
        </w:rPr>
        <w:lastRenderedPageBreak/>
        <w:t xml:space="preserve">the service did not have a suitably trained and qualified Infection Prevention and Control (IPC) lead, and </w:t>
      </w:r>
    </w:p>
    <w:p w14:paraId="02875B9D" w14:textId="32529299" w:rsidR="00057188" w:rsidRPr="00057188" w:rsidRDefault="00A942C8" w:rsidP="00F16ECF">
      <w:pPr>
        <w:pStyle w:val="ListParagraph"/>
        <w:numPr>
          <w:ilvl w:val="0"/>
          <w:numId w:val="13"/>
        </w:numPr>
        <w:tabs>
          <w:tab w:val="clear" w:pos="357"/>
        </w:tabs>
        <w:spacing w:before="120" w:line="276" w:lineRule="auto"/>
        <w:contextualSpacing w:val="0"/>
        <w:rPr>
          <w:rFonts w:ascii="Arial" w:hAnsi="Arial" w:cs="Arial"/>
        </w:rPr>
      </w:pPr>
      <w:r>
        <w:rPr>
          <w:rFonts w:ascii="Arial" w:eastAsia="Arial" w:hAnsi="Arial" w:cs="Arial"/>
        </w:rPr>
        <w:t>staff had</w:t>
      </w:r>
      <w:r w:rsidR="00057188" w:rsidRPr="00057188">
        <w:rPr>
          <w:rFonts w:ascii="Arial" w:eastAsia="Arial" w:hAnsi="Arial" w:cs="Arial"/>
        </w:rPr>
        <w:t xml:space="preserve"> poor </w:t>
      </w:r>
      <w:r w:rsidRPr="00057188">
        <w:rPr>
          <w:rFonts w:ascii="Arial" w:hAnsi="Arial" w:cs="Arial"/>
        </w:rPr>
        <w:t>etiquette</w:t>
      </w:r>
      <w:r w:rsidRPr="00057188">
        <w:rPr>
          <w:rFonts w:ascii="Arial" w:eastAsia="Arial" w:hAnsi="Arial" w:cs="Arial"/>
        </w:rPr>
        <w:t xml:space="preserve"> </w:t>
      </w:r>
      <w:r w:rsidR="00057188" w:rsidRPr="00057188">
        <w:rPr>
          <w:rFonts w:ascii="Arial" w:eastAsia="Arial" w:hAnsi="Arial" w:cs="Arial"/>
        </w:rPr>
        <w:t xml:space="preserve">in relation to wearing masks. </w:t>
      </w:r>
    </w:p>
    <w:p w14:paraId="1DD24192" w14:textId="4893DBBB" w:rsidR="00057188" w:rsidRPr="00057188" w:rsidRDefault="00057188" w:rsidP="00F16ECF">
      <w:pPr>
        <w:pStyle w:val="NormalArial"/>
        <w:spacing w:before="120"/>
        <w:rPr>
          <w:color w:val="auto"/>
          <w:szCs w:val="22"/>
        </w:rPr>
      </w:pPr>
      <w:r w:rsidRPr="00057188">
        <w:rPr>
          <w:color w:val="auto"/>
        </w:rPr>
        <w:t xml:space="preserve">The Assessment Contact – Site Report identified that </w:t>
      </w:r>
      <w:r w:rsidRPr="00057188">
        <w:rPr>
          <w:color w:val="auto"/>
          <w:szCs w:val="22"/>
        </w:rPr>
        <w:t>the service has taken actions to remediate the deficiencies and improve its performance in this requirement:</w:t>
      </w:r>
    </w:p>
    <w:p w14:paraId="262A45F9" w14:textId="77777777" w:rsidR="00057188" w:rsidRPr="00057188" w:rsidRDefault="00057188" w:rsidP="00F16ECF">
      <w:pPr>
        <w:pStyle w:val="ListParagraph"/>
        <w:numPr>
          <w:ilvl w:val="0"/>
          <w:numId w:val="14"/>
        </w:numPr>
        <w:tabs>
          <w:tab w:val="clear" w:pos="357"/>
        </w:tabs>
        <w:spacing w:before="120" w:line="276" w:lineRule="auto"/>
        <w:contextualSpacing w:val="0"/>
        <w:rPr>
          <w:rFonts w:ascii="Arial" w:hAnsi="Arial" w:cs="Arial"/>
        </w:rPr>
      </w:pPr>
      <w:r w:rsidRPr="00057188">
        <w:rPr>
          <w:rFonts w:ascii="Arial" w:hAnsi="Arial" w:cs="Arial"/>
        </w:rPr>
        <w:t>All staff completed personal protective equipment (PPE) training, including correct mask usage.</w:t>
      </w:r>
    </w:p>
    <w:p w14:paraId="3ECB3A53" w14:textId="56C13887" w:rsidR="00057188" w:rsidRPr="00057188" w:rsidRDefault="00057188" w:rsidP="00F16ECF">
      <w:pPr>
        <w:pStyle w:val="ListParagraph"/>
        <w:numPr>
          <w:ilvl w:val="0"/>
          <w:numId w:val="14"/>
        </w:numPr>
        <w:tabs>
          <w:tab w:val="clear" w:pos="357"/>
        </w:tabs>
        <w:spacing w:before="120" w:line="276" w:lineRule="auto"/>
        <w:contextualSpacing w:val="0"/>
        <w:rPr>
          <w:rFonts w:ascii="Arial" w:hAnsi="Arial" w:cs="Arial"/>
        </w:rPr>
      </w:pPr>
      <w:r w:rsidRPr="00057188">
        <w:rPr>
          <w:rFonts w:ascii="Arial" w:hAnsi="Arial" w:cs="Arial"/>
        </w:rPr>
        <w:t xml:space="preserve">Registered nurses, </w:t>
      </w:r>
      <w:r w:rsidR="00994234">
        <w:rPr>
          <w:rFonts w:ascii="Arial" w:hAnsi="Arial" w:cs="Arial"/>
        </w:rPr>
        <w:t xml:space="preserve">the </w:t>
      </w:r>
      <w:r w:rsidRPr="00057188">
        <w:rPr>
          <w:rFonts w:ascii="Arial" w:hAnsi="Arial" w:cs="Arial"/>
        </w:rPr>
        <w:t xml:space="preserve">clinical </w:t>
      </w:r>
      <w:proofErr w:type="gramStart"/>
      <w:r w:rsidRPr="00057188">
        <w:rPr>
          <w:rFonts w:ascii="Arial" w:hAnsi="Arial" w:cs="Arial"/>
        </w:rPr>
        <w:t>manager</w:t>
      </w:r>
      <w:proofErr w:type="gramEnd"/>
      <w:r w:rsidRPr="00057188">
        <w:rPr>
          <w:rFonts w:ascii="Arial" w:hAnsi="Arial" w:cs="Arial"/>
        </w:rPr>
        <w:t xml:space="preserve"> and the regional service manager (RSM) monitor correct mask-wearing etiquette.</w:t>
      </w:r>
    </w:p>
    <w:p w14:paraId="158945F7" w14:textId="77777777" w:rsidR="00057188" w:rsidRPr="00057188" w:rsidRDefault="00057188" w:rsidP="00F16ECF">
      <w:pPr>
        <w:pStyle w:val="ListParagraph"/>
        <w:numPr>
          <w:ilvl w:val="0"/>
          <w:numId w:val="14"/>
        </w:numPr>
        <w:tabs>
          <w:tab w:val="clear" w:pos="357"/>
        </w:tabs>
        <w:spacing w:before="120" w:line="276" w:lineRule="auto"/>
        <w:contextualSpacing w:val="0"/>
        <w:rPr>
          <w:rFonts w:ascii="Arial" w:hAnsi="Arial" w:cs="Arial"/>
        </w:rPr>
      </w:pPr>
      <w:r w:rsidRPr="00057188">
        <w:rPr>
          <w:rFonts w:ascii="Arial" w:hAnsi="Arial" w:cs="Arial"/>
        </w:rPr>
        <w:t xml:space="preserve">The RSM has completed the IPC training and is the service’s IPC lead. </w:t>
      </w:r>
    </w:p>
    <w:p w14:paraId="4E4DD6F7" w14:textId="77777777" w:rsidR="00057188" w:rsidRPr="00057188" w:rsidRDefault="00057188" w:rsidP="00F16ECF">
      <w:pPr>
        <w:spacing w:before="120"/>
        <w:rPr>
          <w:rFonts w:ascii="Arial" w:hAnsi="Arial" w:cs="Arial"/>
        </w:rPr>
      </w:pPr>
      <w:r w:rsidRPr="00057188">
        <w:rPr>
          <w:rFonts w:ascii="Arial" w:hAnsi="Arial" w:cs="Arial"/>
        </w:rPr>
        <w:t xml:space="preserve">The Assessment Team observed staff hand sanitising, wearing masks correctly and using PPE. Staff also described practices to prevent and control infections such as hand hygiene, use of PPE and encouraging fluids. </w:t>
      </w:r>
    </w:p>
    <w:p w14:paraId="1B3CB173" w14:textId="77777777" w:rsidR="00057188" w:rsidRPr="00057188" w:rsidRDefault="00057188" w:rsidP="00F16ECF">
      <w:pPr>
        <w:pStyle w:val="NormalArial"/>
        <w:spacing w:before="120"/>
        <w:rPr>
          <w:color w:val="auto"/>
          <w:szCs w:val="22"/>
        </w:rPr>
      </w:pPr>
      <w:r w:rsidRPr="00057188">
        <w:rPr>
          <w:color w:val="auto"/>
          <w:szCs w:val="22"/>
        </w:rPr>
        <w:t xml:space="preserve">I am satisfied the improvements have remediated the previously identified deficiencies. </w:t>
      </w:r>
    </w:p>
    <w:p w14:paraId="02705BF4" w14:textId="151705C4" w:rsidR="00057188" w:rsidRPr="00057188" w:rsidRDefault="00057188" w:rsidP="00F16ECF">
      <w:pPr>
        <w:spacing w:before="120"/>
        <w:rPr>
          <w:rFonts w:ascii="Arial" w:hAnsi="Arial" w:cs="Arial"/>
        </w:rPr>
      </w:pPr>
      <w:r w:rsidRPr="00057188">
        <w:rPr>
          <w:rFonts w:ascii="Arial" w:hAnsi="Arial" w:cs="Arial"/>
        </w:rPr>
        <w:t>The Assessment Contact – Site Report</w:t>
      </w:r>
      <w:r w:rsidR="00994234">
        <w:rPr>
          <w:rFonts w:ascii="Arial" w:hAnsi="Arial" w:cs="Arial"/>
        </w:rPr>
        <w:t xml:space="preserve"> also</w:t>
      </w:r>
      <w:r w:rsidRPr="00057188">
        <w:rPr>
          <w:rFonts w:ascii="Arial" w:hAnsi="Arial" w:cs="Arial"/>
        </w:rPr>
        <w:t xml:space="preserve"> included evidence the service has effective processes to minimise infection-related risks. For example:</w:t>
      </w:r>
    </w:p>
    <w:p w14:paraId="2B844495" w14:textId="77777777" w:rsidR="00057188" w:rsidRPr="00057188" w:rsidRDefault="00057188" w:rsidP="00F16ECF">
      <w:pPr>
        <w:pStyle w:val="ListParagraph"/>
        <w:numPr>
          <w:ilvl w:val="0"/>
          <w:numId w:val="14"/>
        </w:numPr>
        <w:tabs>
          <w:tab w:val="clear" w:pos="357"/>
        </w:tabs>
        <w:spacing w:before="120" w:line="276" w:lineRule="auto"/>
        <w:contextualSpacing w:val="0"/>
        <w:rPr>
          <w:rFonts w:ascii="Arial" w:hAnsi="Arial" w:cs="Arial"/>
        </w:rPr>
      </w:pPr>
      <w:r w:rsidRPr="00057188">
        <w:rPr>
          <w:rFonts w:ascii="Arial" w:hAnsi="Arial" w:cs="Arial"/>
        </w:rPr>
        <w:t xml:space="preserve">The service has documented policies, </w:t>
      </w:r>
      <w:proofErr w:type="gramStart"/>
      <w:r w:rsidRPr="00057188">
        <w:rPr>
          <w:rFonts w:ascii="Arial" w:hAnsi="Arial" w:cs="Arial"/>
        </w:rPr>
        <w:t>procedures</w:t>
      </w:r>
      <w:proofErr w:type="gramEnd"/>
      <w:r w:rsidRPr="00057188">
        <w:rPr>
          <w:rFonts w:ascii="Arial" w:hAnsi="Arial" w:cs="Arial"/>
        </w:rPr>
        <w:t xml:space="preserve"> and an outbreak management plan to guide staff practice. </w:t>
      </w:r>
    </w:p>
    <w:p w14:paraId="0C47D0AA" w14:textId="77777777" w:rsidR="00057188" w:rsidRPr="00057188" w:rsidRDefault="00057188" w:rsidP="00F16ECF">
      <w:pPr>
        <w:pStyle w:val="ListParagraph"/>
        <w:numPr>
          <w:ilvl w:val="0"/>
          <w:numId w:val="14"/>
        </w:numPr>
        <w:tabs>
          <w:tab w:val="clear" w:pos="357"/>
        </w:tabs>
        <w:spacing w:before="120" w:line="276" w:lineRule="auto"/>
        <w:contextualSpacing w:val="0"/>
        <w:rPr>
          <w:rFonts w:ascii="Arial" w:hAnsi="Arial" w:cs="Arial"/>
        </w:rPr>
      </w:pPr>
      <w:r w:rsidRPr="00057188">
        <w:rPr>
          <w:rFonts w:ascii="Arial" w:hAnsi="Arial" w:cs="Arial"/>
        </w:rPr>
        <w:t xml:space="preserve">The service has a vaccination program for staff and consumers. </w:t>
      </w:r>
    </w:p>
    <w:p w14:paraId="3A1CCDA5" w14:textId="77777777" w:rsidR="00057188" w:rsidRPr="00057188" w:rsidRDefault="00057188" w:rsidP="00F16ECF">
      <w:pPr>
        <w:pStyle w:val="ListParagraph"/>
        <w:numPr>
          <w:ilvl w:val="0"/>
          <w:numId w:val="14"/>
        </w:numPr>
        <w:tabs>
          <w:tab w:val="clear" w:pos="357"/>
        </w:tabs>
        <w:spacing w:before="120" w:line="276" w:lineRule="auto"/>
        <w:contextualSpacing w:val="0"/>
        <w:rPr>
          <w:rFonts w:ascii="Arial" w:hAnsi="Arial" w:cs="Arial"/>
        </w:rPr>
      </w:pPr>
      <w:r w:rsidRPr="00057188">
        <w:rPr>
          <w:rFonts w:ascii="Arial" w:hAnsi="Arial" w:cs="Arial"/>
        </w:rPr>
        <w:t xml:space="preserve">Consumers with infections were in isolation and staff were wearing full PPE. </w:t>
      </w:r>
    </w:p>
    <w:p w14:paraId="7E09FC25" w14:textId="77777777" w:rsidR="00057188" w:rsidRPr="00057188" w:rsidRDefault="00057188" w:rsidP="00F16ECF">
      <w:pPr>
        <w:pStyle w:val="ListParagraph"/>
        <w:numPr>
          <w:ilvl w:val="0"/>
          <w:numId w:val="14"/>
        </w:numPr>
        <w:tabs>
          <w:tab w:val="clear" w:pos="357"/>
        </w:tabs>
        <w:spacing w:before="120" w:line="276" w:lineRule="auto"/>
        <w:contextualSpacing w:val="0"/>
        <w:rPr>
          <w:rFonts w:ascii="Arial" w:hAnsi="Arial" w:cs="Arial"/>
        </w:rPr>
      </w:pPr>
      <w:r w:rsidRPr="00057188">
        <w:rPr>
          <w:rFonts w:ascii="Arial" w:hAnsi="Arial" w:cs="Arial"/>
        </w:rPr>
        <w:t xml:space="preserve">The service has screening on entry to the service, including rapid antigen testing (RAT) and temperature testing. </w:t>
      </w:r>
    </w:p>
    <w:p w14:paraId="22BA3098" w14:textId="6160EF60" w:rsidR="00117022" w:rsidRPr="00712752" w:rsidRDefault="00057188" w:rsidP="00F16ECF">
      <w:pPr>
        <w:pStyle w:val="NormalArial"/>
        <w:spacing w:before="120"/>
      </w:pPr>
      <w:r w:rsidRPr="00BF242A">
        <w:rPr>
          <w:color w:val="auto"/>
        </w:rPr>
        <w:t>Based on the findings in the Assessment Contact – Site Report and the improvements made by the service, I am satisfied the deficiencies have been remediated</w:t>
      </w:r>
      <w:r>
        <w:rPr>
          <w:color w:val="auto"/>
        </w:rPr>
        <w:t xml:space="preserve"> and the service effectively minimises infection-related risks. Therefore, </w:t>
      </w:r>
      <w:r w:rsidRPr="00BF242A">
        <w:rPr>
          <w:color w:val="auto"/>
        </w:rPr>
        <w:t>it is my decision that this requirement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A30A5" w14:textId="77777777" w:rsidR="004F3A16" w:rsidRDefault="00F5391E">
      <w:pPr>
        <w:spacing w:after="0"/>
      </w:pPr>
      <w:r>
        <w:separator/>
      </w:r>
    </w:p>
  </w:endnote>
  <w:endnote w:type="continuationSeparator" w:id="0">
    <w:p w14:paraId="22BA30A7" w14:textId="77777777" w:rsidR="004F3A16" w:rsidRDefault="00F539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309E" w14:textId="77777777" w:rsidR="00DF37F2" w:rsidRPr="00DF37F2" w:rsidRDefault="00F5391E" w:rsidP="00DF37F2">
    <w:pPr>
      <w:pStyle w:val="FooterArial9"/>
      <w:rPr>
        <w:rStyle w:val="FooterBold"/>
        <w:rFonts w:ascii="Arial" w:hAnsi="Arial"/>
        <w:b w:val="0"/>
      </w:rPr>
    </w:pPr>
    <w:r w:rsidRPr="00DF37F2">
      <w:rPr>
        <w:rStyle w:val="FooterBold"/>
        <w:rFonts w:ascii="Arial" w:hAnsi="Arial"/>
        <w:b w:val="0"/>
      </w:rPr>
      <w:t>Name of service: Charingfield</w:t>
    </w:r>
    <w:r w:rsidRPr="00DF37F2">
      <w:rPr>
        <w:rStyle w:val="FooterBold"/>
        <w:rFonts w:ascii="Arial" w:hAnsi="Arial"/>
        <w:b w:val="0"/>
      </w:rPr>
      <w:tab/>
      <w:t xml:space="preserve">RPT-ACC-0122 v3.0 </w:t>
    </w:r>
  </w:p>
  <w:p w14:paraId="22BA309F" w14:textId="77777777" w:rsidR="00DF37F2" w:rsidRPr="00DF37F2" w:rsidRDefault="00F5391E" w:rsidP="00DF37F2">
    <w:pPr>
      <w:pStyle w:val="FooterArial9"/>
      <w:rPr>
        <w:rStyle w:val="FooterBold"/>
        <w:rFonts w:ascii="Arial" w:hAnsi="Arial"/>
        <w:b w:val="0"/>
      </w:rPr>
    </w:pPr>
    <w:r w:rsidRPr="00DF37F2">
      <w:rPr>
        <w:rStyle w:val="FooterBold"/>
        <w:rFonts w:ascii="Arial" w:hAnsi="Arial"/>
        <w:b w:val="0"/>
      </w:rPr>
      <w:t>Commission ID: 0384</w:t>
    </w:r>
    <w:r w:rsidRPr="00DF37F2">
      <w:rPr>
        <w:rStyle w:val="FooterBold"/>
        <w:rFonts w:ascii="Arial" w:hAnsi="Arial"/>
        <w:b w:val="0"/>
      </w:rPr>
      <w:tab/>
      <w:t xml:space="preserve">OFFICIAL: Sensitive </w:t>
    </w:r>
  </w:p>
  <w:p w14:paraId="22BA30A0" w14:textId="77777777" w:rsidR="00DF37F2" w:rsidRPr="00DF37F2" w:rsidRDefault="00F5391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30A2" w14:textId="77777777" w:rsidR="00E2364A" w:rsidRDefault="00AF42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A309B" w14:textId="77777777" w:rsidR="00D3157C" w:rsidRDefault="00F5391E" w:rsidP="00D71F88">
      <w:pPr>
        <w:spacing w:after="0"/>
      </w:pPr>
      <w:r>
        <w:separator/>
      </w:r>
    </w:p>
  </w:footnote>
  <w:footnote w:type="continuationSeparator" w:id="0">
    <w:p w14:paraId="22BA309C" w14:textId="77777777" w:rsidR="00D3157C" w:rsidRDefault="00F5391E" w:rsidP="00D71F88">
      <w:pPr>
        <w:spacing w:after="0"/>
      </w:pPr>
      <w:r>
        <w:continuationSeparator/>
      </w:r>
    </w:p>
  </w:footnote>
  <w:footnote w:id="1">
    <w:p w14:paraId="22BA30A7" w14:textId="0C3BFAAB" w:rsidR="000078F8" w:rsidRDefault="00F5391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57188">
        <w:rPr>
          <w:rFonts w:ascii="Arial" w:hAnsi="Arial" w:cs="Arial"/>
          <w:color w:val="auto"/>
          <w:sz w:val="20"/>
          <w:szCs w:val="20"/>
        </w:rPr>
        <w:t>section 68A</w:t>
      </w:r>
      <w:r w:rsidR="00057188" w:rsidRPr="00057188">
        <w:rPr>
          <w:rFonts w:ascii="Arial" w:hAnsi="Arial" w:cs="Arial"/>
          <w:color w:val="auto"/>
          <w:sz w:val="20"/>
          <w:szCs w:val="20"/>
        </w:rPr>
        <w:t xml:space="preserve"> </w:t>
      </w:r>
      <w:r w:rsidRPr="0005718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2BA30A8" w14:textId="77777777" w:rsidR="002B0884" w:rsidRDefault="00AF427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309D" w14:textId="77777777" w:rsidR="00D71F88" w:rsidRDefault="00F5391E">
    <w:pPr>
      <w:pStyle w:val="Header"/>
    </w:pPr>
    <w:r>
      <w:rPr>
        <w:noProof/>
        <w:color w:val="2B579A"/>
        <w:shd w:val="clear" w:color="auto" w:fill="E6E6E6"/>
        <w:lang w:val="en-US"/>
      </w:rPr>
      <w:drawing>
        <wp:anchor distT="0" distB="0" distL="114300" distR="114300" simplePos="0" relativeHeight="251659264" behindDoc="1" locked="0" layoutInCell="1" allowOverlap="1" wp14:anchorId="22BA30A3" wp14:editId="22BA30A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841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30A1" w14:textId="77777777" w:rsidR="00FA0A5B" w:rsidRDefault="00F5391E">
    <w:pPr>
      <w:pStyle w:val="Header"/>
    </w:pPr>
    <w:r>
      <w:rPr>
        <w:noProof/>
      </w:rPr>
      <w:drawing>
        <wp:anchor distT="0" distB="0" distL="114300" distR="114300" simplePos="0" relativeHeight="251658240" behindDoc="0" locked="0" layoutInCell="1" allowOverlap="1" wp14:anchorId="22BA30A5" wp14:editId="22BA30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3C8CAC">
      <w:start w:val="1"/>
      <w:numFmt w:val="lowerRoman"/>
      <w:lvlText w:val="(%1)"/>
      <w:lvlJc w:val="left"/>
      <w:pPr>
        <w:ind w:left="1080" w:hanging="720"/>
      </w:pPr>
      <w:rPr>
        <w:rFonts w:hint="default"/>
      </w:rPr>
    </w:lvl>
    <w:lvl w:ilvl="1" w:tplc="442A799E" w:tentative="1">
      <w:start w:val="1"/>
      <w:numFmt w:val="lowerLetter"/>
      <w:lvlText w:val="%2."/>
      <w:lvlJc w:val="left"/>
      <w:pPr>
        <w:ind w:left="1440" w:hanging="360"/>
      </w:pPr>
    </w:lvl>
    <w:lvl w:ilvl="2" w:tplc="2E9095F2" w:tentative="1">
      <w:start w:val="1"/>
      <w:numFmt w:val="lowerRoman"/>
      <w:lvlText w:val="%3."/>
      <w:lvlJc w:val="right"/>
      <w:pPr>
        <w:ind w:left="2160" w:hanging="180"/>
      </w:pPr>
    </w:lvl>
    <w:lvl w:ilvl="3" w:tplc="FFD094AC" w:tentative="1">
      <w:start w:val="1"/>
      <w:numFmt w:val="decimal"/>
      <w:lvlText w:val="%4."/>
      <w:lvlJc w:val="left"/>
      <w:pPr>
        <w:ind w:left="2880" w:hanging="360"/>
      </w:pPr>
    </w:lvl>
    <w:lvl w:ilvl="4" w:tplc="13922C2A" w:tentative="1">
      <w:start w:val="1"/>
      <w:numFmt w:val="lowerLetter"/>
      <w:lvlText w:val="%5."/>
      <w:lvlJc w:val="left"/>
      <w:pPr>
        <w:ind w:left="3600" w:hanging="360"/>
      </w:pPr>
    </w:lvl>
    <w:lvl w:ilvl="5" w:tplc="CE4E3588" w:tentative="1">
      <w:start w:val="1"/>
      <w:numFmt w:val="lowerRoman"/>
      <w:lvlText w:val="%6."/>
      <w:lvlJc w:val="right"/>
      <w:pPr>
        <w:ind w:left="4320" w:hanging="180"/>
      </w:pPr>
    </w:lvl>
    <w:lvl w:ilvl="6" w:tplc="06A2F96A" w:tentative="1">
      <w:start w:val="1"/>
      <w:numFmt w:val="decimal"/>
      <w:lvlText w:val="%7."/>
      <w:lvlJc w:val="left"/>
      <w:pPr>
        <w:ind w:left="5040" w:hanging="360"/>
      </w:pPr>
    </w:lvl>
    <w:lvl w:ilvl="7" w:tplc="DFCC4F02" w:tentative="1">
      <w:start w:val="1"/>
      <w:numFmt w:val="lowerLetter"/>
      <w:lvlText w:val="%8."/>
      <w:lvlJc w:val="left"/>
      <w:pPr>
        <w:ind w:left="5760" w:hanging="360"/>
      </w:pPr>
    </w:lvl>
    <w:lvl w:ilvl="8" w:tplc="5D8061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76870AA">
      <w:start w:val="1"/>
      <w:numFmt w:val="lowerRoman"/>
      <w:lvlText w:val="(%1)"/>
      <w:lvlJc w:val="left"/>
      <w:pPr>
        <w:ind w:left="1080" w:hanging="720"/>
      </w:pPr>
      <w:rPr>
        <w:rFonts w:hint="default"/>
      </w:rPr>
    </w:lvl>
    <w:lvl w:ilvl="1" w:tplc="CD8ACF3A" w:tentative="1">
      <w:start w:val="1"/>
      <w:numFmt w:val="lowerLetter"/>
      <w:lvlText w:val="%2."/>
      <w:lvlJc w:val="left"/>
      <w:pPr>
        <w:ind w:left="1440" w:hanging="360"/>
      </w:pPr>
    </w:lvl>
    <w:lvl w:ilvl="2" w:tplc="6ABE651C" w:tentative="1">
      <w:start w:val="1"/>
      <w:numFmt w:val="lowerRoman"/>
      <w:lvlText w:val="%3."/>
      <w:lvlJc w:val="right"/>
      <w:pPr>
        <w:ind w:left="2160" w:hanging="180"/>
      </w:pPr>
    </w:lvl>
    <w:lvl w:ilvl="3" w:tplc="7972A45C" w:tentative="1">
      <w:start w:val="1"/>
      <w:numFmt w:val="decimal"/>
      <w:lvlText w:val="%4."/>
      <w:lvlJc w:val="left"/>
      <w:pPr>
        <w:ind w:left="2880" w:hanging="360"/>
      </w:pPr>
    </w:lvl>
    <w:lvl w:ilvl="4" w:tplc="E902B556" w:tentative="1">
      <w:start w:val="1"/>
      <w:numFmt w:val="lowerLetter"/>
      <w:lvlText w:val="%5."/>
      <w:lvlJc w:val="left"/>
      <w:pPr>
        <w:ind w:left="3600" w:hanging="360"/>
      </w:pPr>
    </w:lvl>
    <w:lvl w:ilvl="5" w:tplc="2DDE1948" w:tentative="1">
      <w:start w:val="1"/>
      <w:numFmt w:val="lowerRoman"/>
      <w:lvlText w:val="%6."/>
      <w:lvlJc w:val="right"/>
      <w:pPr>
        <w:ind w:left="4320" w:hanging="180"/>
      </w:pPr>
    </w:lvl>
    <w:lvl w:ilvl="6" w:tplc="36748D24" w:tentative="1">
      <w:start w:val="1"/>
      <w:numFmt w:val="decimal"/>
      <w:lvlText w:val="%7."/>
      <w:lvlJc w:val="left"/>
      <w:pPr>
        <w:ind w:left="5040" w:hanging="360"/>
      </w:pPr>
    </w:lvl>
    <w:lvl w:ilvl="7" w:tplc="0658C320" w:tentative="1">
      <w:start w:val="1"/>
      <w:numFmt w:val="lowerLetter"/>
      <w:lvlText w:val="%8."/>
      <w:lvlJc w:val="left"/>
      <w:pPr>
        <w:ind w:left="5760" w:hanging="360"/>
      </w:pPr>
    </w:lvl>
    <w:lvl w:ilvl="8" w:tplc="4712E0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44C6652">
      <w:start w:val="1"/>
      <w:numFmt w:val="lowerRoman"/>
      <w:lvlText w:val="(%1)"/>
      <w:lvlJc w:val="left"/>
      <w:pPr>
        <w:ind w:left="1080" w:hanging="720"/>
      </w:pPr>
      <w:rPr>
        <w:rFonts w:hint="default"/>
      </w:rPr>
    </w:lvl>
    <w:lvl w:ilvl="1" w:tplc="AE5ED458" w:tentative="1">
      <w:start w:val="1"/>
      <w:numFmt w:val="lowerLetter"/>
      <w:lvlText w:val="%2."/>
      <w:lvlJc w:val="left"/>
      <w:pPr>
        <w:ind w:left="1440" w:hanging="360"/>
      </w:pPr>
    </w:lvl>
    <w:lvl w:ilvl="2" w:tplc="C47A17B6" w:tentative="1">
      <w:start w:val="1"/>
      <w:numFmt w:val="lowerRoman"/>
      <w:lvlText w:val="%3."/>
      <w:lvlJc w:val="right"/>
      <w:pPr>
        <w:ind w:left="2160" w:hanging="180"/>
      </w:pPr>
    </w:lvl>
    <w:lvl w:ilvl="3" w:tplc="E9BE9A74" w:tentative="1">
      <w:start w:val="1"/>
      <w:numFmt w:val="decimal"/>
      <w:lvlText w:val="%4."/>
      <w:lvlJc w:val="left"/>
      <w:pPr>
        <w:ind w:left="2880" w:hanging="360"/>
      </w:pPr>
    </w:lvl>
    <w:lvl w:ilvl="4" w:tplc="02C0DB9E" w:tentative="1">
      <w:start w:val="1"/>
      <w:numFmt w:val="lowerLetter"/>
      <w:lvlText w:val="%5."/>
      <w:lvlJc w:val="left"/>
      <w:pPr>
        <w:ind w:left="3600" w:hanging="360"/>
      </w:pPr>
    </w:lvl>
    <w:lvl w:ilvl="5" w:tplc="FB78BC62" w:tentative="1">
      <w:start w:val="1"/>
      <w:numFmt w:val="lowerRoman"/>
      <w:lvlText w:val="%6."/>
      <w:lvlJc w:val="right"/>
      <w:pPr>
        <w:ind w:left="4320" w:hanging="180"/>
      </w:pPr>
    </w:lvl>
    <w:lvl w:ilvl="6" w:tplc="B3CAC7F6" w:tentative="1">
      <w:start w:val="1"/>
      <w:numFmt w:val="decimal"/>
      <w:lvlText w:val="%7."/>
      <w:lvlJc w:val="left"/>
      <w:pPr>
        <w:ind w:left="5040" w:hanging="360"/>
      </w:pPr>
    </w:lvl>
    <w:lvl w:ilvl="7" w:tplc="D1AE9F64" w:tentative="1">
      <w:start w:val="1"/>
      <w:numFmt w:val="lowerLetter"/>
      <w:lvlText w:val="%8."/>
      <w:lvlJc w:val="left"/>
      <w:pPr>
        <w:ind w:left="5760" w:hanging="360"/>
      </w:pPr>
    </w:lvl>
    <w:lvl w:ilvl="8" w:tplc="2EAAB76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246A3E16">
      <w:start w:val="1"/>
      <w:numFmt w:val="bullet"/>
      <w:lvlText w:val=""/>
      <w:lvlJc w:val="left"/>
      <w:pPr>
        <w:ind w:left="1440" w:hanging="360"/>
      </w:pPr>
      <w:rPr>
        <w:rFonts w:ascii="Symbol" w:hAnsi="Symbol" w:hint="default"/>
        <w:color w:val="auto"/>
      </w:rPr>
    </w:lvl>
    <w:lvl w:ilvl="1" w:tplc="60EC9F08" w:tentative="1">
      <w:start w:val="1"/>
      <w:numFmt w:val="bullet"/>
      <w:lvlText w:val="o"/>
      <w:lvlJc w:val="left"/>
      <w:pPr>
        <w:ind w:left="2160" w:hanging="360"/>
      </w:pPr>
      <w:rPr>
        <w:rFonts w:ascii="Courier New" w:hAnsi="Courier New" w:cs="Courier New" w:hint="default"/>
      </w:rPr>
    </w:lvl>
    <w:lvl w:ilvl="2" w:tplc="61A8F6A6" w:tentative="1">
      <w:start w:val="1"/>
      <w:numFmt w:val="bullet"/>
      <w:lvlText w:val=""/>
      <w:lvlJc w:val="left"/>
      <w:pPr>
        <w:ind w:left="2880" w:hanging="360"/>
      </w:pPr>
      <w:rPr>
        <w:rFonts w:ascii="Wingdings" w:hAnsi="Wingdings" w:hint="default"/>
      </w:rPr>
    </w:lvl>
    <w:lvl w:ilvl="3" w:tplc="F1946D84" w:tentative="1">
      <w:start w:val="1"/>
      <w:numFmt w:val="bullet"/>
      <w:lvlText w:val=""/>
      <w:lvlJc w:val="left"/>
      <w:pPr>
        <w:ind w:left="3600" w:hanging="360"/>
      </w:pPr>
      <w:rPr>
        <w:rFonts w:ascii="Symbol" w:hAnsi="Symbol" w:hint="default"/>
      </w:rPr>
    </w:lvl>
    <w:lvl w:ilvl="4" w:tplc="E6A28336" w:tentative="1">
      <w:start w:val="1"/>
      <w:numFmt w:val="bullet"/>
      <w:lvlText w:val="o"/>
      <w:lvlJc w:val="left"/>
      <w:pPr>
        <w:ind w:left="4320" w:hanging="360"/>
      </w:pPr>
      <w:rPr>
        <w:rFonts w:ascii="Courier New" w:hAnsi="Courier New" w:cs="Courier New" w:hint="default"/>
      </w:rPr>
    </w:lvl>
    <w:lvl w:ilvl="5" w:tplc="5198BA5A" w:tentative="1">
      <w:start w:val="1"/>
      <w:numFmt w:val="bullet"/>
      <w:lvlText w:val=""/>
      <w:lvlJc w:val="left"/>
      <w:pPr>
        <w:ind w:left="5040" w:hanging="360"/>
      </w:pPr>
      <w:rPr>
        <w:rFonts w:ascii="Wingdings" w:hAnsi="Wingdings" w:hint="default"/>
      </w:rPr>
    </w:lvl>
    <w:lvl w:ilvl="6" w:tplc="ABBA7410" w:tentative="1">
      <w:start w:val="1"/>
      <w:numFmt w:val="bullet"/>
      <w:lvlText w:val=""/>
      <w:lvlJc w:val="left"/>
      <w:pPr>
        <w:ind w:left="5760" w:hanging="360"/>
      </w:pPr>
      <w:rPr>
        <w:rFonts w:ascii="Symbol" w:hAnsi="Symbol" w:hint="default"/>
      </w:rPr>
    </w:lvl>
    <w:lvl w:ilvl="7" w:tplc="08AE6140" w:tentative="1">
      <w:start w:val="1"/>
      <w:numFmt w:val="bullet"/>
      <w:lvlText w:val="o"/>
      <w:lvlJc w:val="left"/>
      <w:pPr>
        <w:ind w:left="6480" w:hanging="360"/>
      </w:pPr>
      <w:rPr>
        <w:rFonts w:ascii="Courier New" w:hAnsi="Courier New" w:cs="Courier New" w:hint="default"/>
      </w:rPr>
    </w:lvl>
    <w:lvl w:ilvl="8" w:tplc="5FD039A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40405FDC">
      <w:start w:val="1"/>
      <w:numFmt w:val="bullet"/>
      <w:lvlText w:val=""/>
      <w:lvlJc w:val="left"/>
      <w:pPr>
        <w:ind w:left="720" w:hanging="360"/>
      </w:pPr>
      <w:rPr>
        <w:rFonts w:ascii="Symbol" w:hAnsi="Symbol" w:hint="default"/>
        <w:color w:val="auto"/>
        <w:sz w:val="24"/>
        <w:szCs w:val="24"/>
      </w:rPr>
    </w:lvl>
    <w:lvl w:ilvl="1" w:tplc="D020F592" w:tentative="1">
      <w:start w:val="1"/>
      <w:numFmt w:val="bullet"/>
      <w:lvlText w:val="o"/>
      <w:lvlJc w:val="left"/>
      <w:pPr>
        <w:ind w:left="1440" w:hanging="360"/>
      </w:pPr>
      <w:rPr>
        <w:rFonts w:ascii="Courier New" w:hAnsi="Courier New" w:cs="Courier New" w:hint="default"/>
      </w:rPr>
    </w:lvl>
    <w:lvl w:ilvl="2" w:tplc="AC26D23A" w:tentative="1">
      <w:start w:val="1"/>
      <w:numFmt w:val="bullet"/>
      <w:lvlText w:val=""/>
      <w:lvlJc w:val="left"/>
      <w:pPr>
        <w:ind w:left="2160" w:hanging="360"/>
      </w:pPr>
      <w:rPr>
        <w:rFonts w:ascii="Wingdings" w:hAnsi="Wingdings" w:hint="default"/>
      </w:rPr>
    </w:lvl>
    <w:lvl w:ilvl="3" w:tplc="AFC2272C" w:tentative="1">
      <w:start w:val="1"/>
      <w:numFmt w:val="bullet"/>
      <w:lvlText w:val=""/>
      <w:lvlJc w:val="left"/>
      <w:pPr>
        <w:ind w:left="2880" w:hanging="360"/>
      </w:pPr>
      <w:rPr>
        <w:rFonts w:ascii="Symbol" w:hAnsi="Symbol" w:hint="default"/>
      </w:rPr>
    </w:lvl>
    <w:lvl w:ilvl="4" w:tplc="0B225ECE" w:tentative="1">
      <w:start w:val="1"/>
      <w:numFmt w:val="bullet"/>
      <w:lvlText w:val="o"/>
      <w:lvlJc w:val="left"/>
      <w:pPr>
        <w:ind w:left="3600" w:hanging="360"/>
      </w:pPr>
      <w:rPr>
        <w:rFonts w:ascii="Courier New" w:hAnsi="Courier New" w:cs="Courier New" w:hint="default"/>
      </w:rPr>
    </w:lvl>
    <w:lvl w:ilvl="5" w:tplc="65001F2E" w:tentative="1">
      <w:start w:val="1"/>
      <w:numFmt w:val="bullet"/>
      <w:lvlText w:val=""/>
      <w:lvlJc w:val="left"/>
      <w:pPr>
        <w:ind w:left="4320" w:hanging="360"/>
      </w:pPr>
      <w:rPr>
        <w:rFonts w:ascii="Wingdings" w:hAnsi="Wingdings" w:hint="default"/>
      </w:rPr>
    </w:lvl>
    <w:lvl w:ilvl="6" w:tplc="94DA1306" w:tentative="1">
      <w:start w:val="1"/>
      <w:numFmt w:val="bullet"/>
      <w:lvlText w:val=""/>
      <w:lvlJc w:val="left"/>
      <w:pPr>
        <w:ind w:left="5040" w:hanging="360"/>
      </w:pPr>
      <w:rPr>
        <w:rFonts w:ascii="Symbol" w:hAnsi="Symbol" w:hint="default"/>
      </w:rPr>
    </w:lvl>
    <w:lvl w:ilvl="7" w:tplc="20A0EAF4" w:tentative="1">
      <w:start w:val="1"/>
      <w:numFmt w:val="bullet"/>
      <w:lvlText w:val="o"/>
      <w:lvlJc w:val="left"/>
      <w:pPr>
        <w:ind w:left="5760" w:hanging="360"/>
      </w:pPr>
      <w:rPr>
        <w:rFonts w:ascii="Courier New" w:hAnsi="Courier New" w:cs="Courier New" w:hint="default"/>
      </w:rPr>
    </w:lvl>
    <w:lvl w:ilvl="8" w:tplc="52B09058" w:tentative="1">
      <w:start w:val="1"/>
      <w:numFmt w:val="bullet"/>
      <w:lvlText w:val=""/>
      <w:lvlJc w:val="left"/>
      <w:pPr>
        <w:ind w:left="6480" w:hanging="360"/>
      </w:pPr>
      <w:rPr>
        <w:rFonts w:ascii="Wingdings" w:hAnsi="Wingdings" w:hint="default"/>
      </w:rPr>
    </w:lvl>
  </w:abstractNum>
  <w:abstractNum w:abstractNumId="5" w15:restartNumberingAfterBreak="0">
    <w:nsid w:val="1A5318AD"/>
    <w:multiLevelType w:val="hybridMultilevel"/>
    <w:tmpl w:val="C672A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45CA750">
      <w:start w:val="1"/>
      <w:numFmt w:val="lowerRoman"/>
      <w:lvlText w:val="(%1)"/>
      <w:lvlJc w:val="left"/>
      <w:pPr>
        <w:ind w:left="1080" w:hanging="720"/>
      </w:pPr>
      <w:rPr>
        <w:rFonts w:hint="default"/>
      </w:rPr>
    </w:lvl>
    <w:lvl w:ilvl="1" w:tplc="58BCBBC2" w:tentative="1">
      <w:start w:val="1"/>
      <w:numFmt w:val="lowerLetter"/>
      <w:lvlText w:val="%2."/>
      <w:lvlJc w:val="left"/>
      <w:pPr>
        <w:ind w:left="1440" w:hanging="360"/>
      </w:pPr>
    </w:lvl>
    <w:lvl w:ilvl="2" w:tplc="99F0F5CC" w:tentative="1">
      <w:start w:val="1"/>
      <w:numFmt w:val="lowerRoman"/>
      <w:lvlText w:val="%3."/>
      <w:lvlJc w:val="right"/>
      <w:pPr>
        <w:ind w:left="2160" w:hanging="180"/>
      </w:pPr>
    </w:lvl>
    <w:lvl w:ilvl="3" w:tplc="5CBC2914" w:tentative="1">
      <w:start w:val="1"/>
      <w:numFmt w:val="decimal"/>
      <w:lvlText w:val="%4."/>
      <w:lvlJc w:val="left"/>
      <w:pPr>
        <w:ind w:left="2880" w:hanging="360"/>
      </w:pPr>
    </w:lvl>
    <w:lvl w:ilvl="4" w:tplc="6F080EE8" w:tentative="1">
      <w:start w:val="1"/>
      <w:numFmt w:val="lowerLetter"/>
      <w:lvlText w:val="%5."/>
      <w:lvlJc w:val="left"/>
      <w:pPr>
        <w:ind w:left="3600" w:hanging="360"/>
      </w:pPr>
    </w:lvl>
    <w:lvl w:ilvl="5" w:tplc="4AD2B7A8" w:tentative="1">
      <w:start w:val="1"/>
      <w:numFmt w:val="lowerRoman"/>
      <w:lvlText w:val="%6."/>
      <w:lvlJc w:val="right"/>
      <w:pPr>
        <w:ind w:left="4320" w:hanging="180"/>
      </w:pPr>
    </w:lvl>
    <w:lvl w:ilvl="6" w:tplc="5D7232EE" w:tentative="1">
      <w:start w:val="1"/>
      <w:numFmt w:val="decimal"/>
      <w:lvlText w:val="%7."/>
      <w:lvlJc w:val="left"/>
      <w:pPr>
        <w:ind w:left="5040" w:hanging="360"/>
      </w:pPr>
    </w:lvl>
    <w:lvl w:ilvl="7" w:tplc="1C843644" w:tentative="1">
      <w:start w:val="1"/>
      <w:numFmt w:val="lowerLetter"/>
      <w:lvlText w:val="%8."/>
      <w:lvlJc w:val="left"/>
      <w:pPr>
        <w:ind w:left="5760" w:hanging="360"/>
      </w:pPr>
    </w:lvl>
    <w:lvl w:ilvl="8" w:tplc="48007A8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E63EFE">
      <w:start w:val="1"/>
      <w:numFmt w:val="lowerRoman"/>
      <w:lvlText w:val="(%1)"/>
      <w:lvlJc w:val="left"/>
      <w:pPr>
        <w:ind w:left="1080" w:hanging="720"/>
      </w:pPr>
      <w:rPr>
        <w:rFonts w:hint="default"/>
      </w:rPr>
    </w:lvl>
    <w:lvl w:ilvl="1" w:tplc="221A8548" w:tentative="1">
      <w:start w:val="1"/>
      <w:numFmt w:val="lowerLetter"/>
      <w:lvlText w:val="%2."/>
      <w:lvlJc w:val="left"/>
      <w:pPr>
        <w:ind w:left="1440" w:hanging="360"/>
      </w:pPr>
    </w:lvl>
    <w:lvl w:ilvl="2" w:tplc="AA6A4076" w:tentative="1">
      <w:start w:val="1"/>
      <w:numFmt w:val="lowerRoman"/>
      <w:lvlText w:val="%3."/>
      <w:lvlJc w:val="right"/>
      <w:pPr>
        <w:ind w:left="2160" w:hanging="180"/>
      </w:pPr>
    </w:lvl>
    <w:lvl w:ilvl="3" w:tplc="3926E84E" w:tentative="1">
      <w:start w:val="1"/>
      <w:numFmt w:val="decimal"/>
      <w:lvlText w:val="%4."/>
      <w:lvlJc w:val="left"/>
      <w:pPr>
        <w:ind w:left="2880" w:hanging="360"/>
      </w:pPr>
    </w:lvl>
    <w:lvl w:ilvl="4" w:tplc="9B6E4A56" w:tentative="1">
      <w:start w:val="1"/>
      <w:numFmt w:val="lowerLetter"/>
      <w:lvlText w:val="%5."/>
      <w:lvlJc w:val="left"/>
      <w:pPr>
        <w:ind w:left="3600" w:hanging="360"/>
      </w:pPr>
    </w:lvl>
    <w:lvl w:ilvl="5" w:tplc="500C4048" w:tentative="1">
      <w:start w:val="1"/>
      <w:numFmt w:val="lowerRoman"/>
      <w:lvlText w:val="%6."/>
      <w:lvlJc w:val="right"/>
      <w:pPr>
        <w:ind w:left="4320" w:hanging="180"/>
      </w:pPr>
    </w:lvl>
    <w:lvl w:ilvl="6" w:tplc="8A5A0D12" w:tentative="1">
      <w:start w:val="1"/>
      <w:numFmt w:val="decimal"/>
      <w:lvlText w:val="%7."/>
      <w:lvlJc w:val="left"/>
      <w:pPr>
        <w:ind w:left="5040" w:hanging="360"/>
      </w:pPr>
    </w:lvl>
    <w:lvl w:ilvl="7" w:tplc="BEF8BB40" w:tentative="1">
      <w:start w:val="1"/>
      <w:numFmt w:val="lowerLetter"/>
      <w:lvlText w:val="%8."/>
      <w:lvlJc w:val="left"/>
      <w:pPr>
        <w:ind w:left="5760" w:hanging="360"/>
      </w:pPr>
    </w:lvl>
    <w:lvl w:ilvl="8" w:tplc="2AAC62A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4A0FA20">
      <w:start w:val="1"/>
      <w:numFmt w:val="lowerRoman"/>
      <w:lvlText w:val="(%1)"/>
      <w:lvlJc w:val="left"/>
      <w:pPr>
        <w:ind w:left="1080" w:hanging="720"/>
      </w:pPr>
      <w:rPr>
        <w:rFonts w:hint="default"/>
      </w:rPr>
    </w:lvl>
    <w:lvl w:ilvl="1" w:tplc="27680FB4" w:tentative="1">
      <w:start w:val="1"/>
      <w:numFmt w:val="lowerLetter"/>
      <w:lvlText w:val="%2."/>
      <w:lvlJc w:val="left"/>
      <w:pPr>
        <w:ind w:left="1440" w:hanging="360"/>
      </w:pPr>
    </w:lvl>
    <w:lvl w:ilvl="2" w:tplc="B9045A66" w:tentative="1">
      <w:start w:val="1"/>
      <w:numFmt w:val="lowerRoman"/>
      <w:lvlText w:val="%3."/>
      <w:lvlJc w:val="right"/>
      <w:pPr>
        <w:ind w:left="2160" w:hanging="180"/>
      </w:pPr>
    </w:lvl>
    <w:lvl w:ilvl="3" w:tplc="6BA073CC" w:tentative="1">
      <w:start w:val="1"/>
      <w:numFmt w:val="decimal"/>
      <w:lvlText w:val="%4."/>
      <w:lvlJc w:val="left"/>
      <w:pPr>
        <w:ind w:left="2880" w:hanging="360"/>
      </w:pPr>
    </w:lvl>
    <w:lvl w:ilvl="4" w:tplc="D272FE0A" w:tentative="1">
      <w:start w:val="1"/>
      <w:numFmt w:val="lowerLetter"/>
      <w:lvlText w:val="%5."/>
      <w:lvlJc w:val="left"/>
      <w:pPr>
        <w:ind w:left="3600" w:hanging="360"/>
      </w:pPr>
    </w:lvl>
    <w:lvl w:ilvl="5" w:tplc="92ECE09C" w:tentative="1">
      <w:start w:val="1"/>
      <w:numFmt w:val="lowerRoman"/>
      <w:lvlText w:val="%6."/>
      <w:lvlJc w:val="right"/>
      <w:pPr>
        <w:ind w:left="4320" w:hanging="180"/>
      </w:pPr>
    </w:lvl>
    <w:lvl w:ilvl="6" w:tplc="455A24B4" w:tentative="1">
      <w:start w:val="1"/>
      <w:numFmt w:val="decimal"/>
      <w:lvlText w:val="%7."/>
      <w:lvlJc w:val="left"/>
      <w:pPr>
        <w:ind w:left="5040" w:hanging="360"/>
      </w:pPr>
    </w:lvl>
    <w:lvl w:ilvl="7" w:tplc="69AAFBD8" w:tentative="1">
      <w:start w:val="1"/>
      <w:numFmt w:val="lowerLetter"/>
      <w:lvlText w:val="%8."/>
      <w:lvlJc w:val="left"/>
      <w:pPr>
        <w:ind w:left="5760" w:hanging="360"/>
      </w:pPr>
    </w:lvl>
    <w:lvl w:ilvl="8" w:tplc="1B9EE58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D744848">
      <w:start w:val="1"/>
      <w:numFmt w:val="lowerRoman"/>
      <w:lvlText w:val="(%1)"/>
      <w:lvlJc w:val="left"/>
      <w:pPr>
        <w:ind w:left="1080" w:hanging="720"/>
      </w:pPr>
      <w:rPr>
        <w:rFonts w:hint="default"/>
      </w:rPr>
    </w:lvl>
    <w:lvl w:ilvl="1" w:tplc="881657D4" w:tentative="1">
      <w:start w:val="1"/>
      <w:numFmt w:val="lowerLetter"/>
      <w:lvlText w:val="%2."/>
      <w:lvlJc w:val="left"/>
      <w:pPr>
        <w:ind w:left="1440" w:hanging="360"/>
      </w:pPr>
    </w:lvl>
    <w:lvl w:ilvl="2" w:tplc="E968C032" w:tentative="1">
      <w:start w:val="1"/>
      <w:numFmt w:val="lowerRoman"/>
      <w:lvlText w:val="%3."/>
      <w:lvlJc w:val="right"/>
      <w:pPr>
        <w:ind w:left="2160" w:hanging="180"/>
      </w:pPr>
    </w:lvl>
    <w:lvl w:ilvl="3" w:tplc="F9F022E4" w:tentative="1">
      <w:start w:val="1"/>
      <w:numFmt w:val="decimal"/>
      <w:lvlText w:val="%4."/>
      <w:lvlJc w:val="left"/>
      <w:pPr>
        <w:ind w:left="2880" w:hanging="360"/>
      </w:pPr>
    </w:lvl>
    <w:lvl w:ilvl="4" w:tplc="DCAE9E6E" w:tentative="1">
      <w:start w:val="1"/>
      <w:numFmt w:val="lowerLetter"/>
      <w:lvlText w:val="%5."/>
      <w:lvlJc w:val="left"/>
      <w:pPr>
        <w:ind w:left="3600" w:hanging="360"/>
      </w:pPr>
    </w:lvl>
    <w:lvl w:ilvl="5" w:tplc="60D0A810" w:tentative="1">
      <w:start w:val="1"/>
      <w:numFmt w:val="lowerRoman"/>
      <w:lvlText w:val="%6."/>
      <w:lvlJc w:val="right"/>
      <w:pPr>
        <w:ind w:left="4320" w:hanging="180"/>
      </w:pPr>
    </w:lvl>
    <w:lvl w:ilvl="6" w:tplc="0AC80E60" w:tentative="1">
      <w:start w:val="1"/>
      <w:numFmt w:val="decimal"/>
      <w:lvlText w:val="%7."/>
      <w:lvlJc w:val="left"/>
      <w:pPr>
        <w:ind w:left="5040" w:hanging="360"/>
      </w:pPr>
    </w:lvl>
    <w:lvl w:ilvl="7" w:tplc="C5B65DDE" w:tentative="1">
      <w:start w:val="1"/>
      <w:numFmt w:val="lowerLetter"/>
      <w:lvlText w:val="%8."/>
      <w:lvlJc w:val="left"/>
      <w:pPr>
        <w:ind w:left="5760" w:hanging="360"/>
      </w:pPr>
    </w:lvl>
    <w:lvl w:ilvl="8" w:tplc="9C24848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664865AA">
      <w:start w:val="1"/>
      <w:numFmt w:val="lowerRoman"/>
      <w:lvlText w:val="(%1)"/>
      <w:lvlJc w:val="left"/>
      <w:pPr>
        <w:ind w:left="1080" w:hanging="720"/>
      </w:pPr>
      <w:rPr>
        <w:rFonts w:hint="default"/>
      </w:rPr>
    </w:lvl>
    <w:lvl w:ilvl="1" w:tplc="86F609FA" w:tentative="1">
      <w:start w:val="1"/>
      <w:numFmt w:val="lowerLetter"/>
      <w:lvlText w:val="%2."/>
      <w:lvlJc w:val="left"/>
      <w:pPr>
        <w:ind w:left="1440" w:hanging="360"/>
      </w:pPr>
    </w:lvl>
    <w:lvl w:ilvl="2" w:tplc="F5F20F70" w:tentative="1">
      <w:start w:val="1"/>
      <w:numFmt w:val="lowerRoman"/>
      <w:lvlText w:val="%3."/>
      <w:lvlJc w:val="right"/>
      <w:pPr>
        <w:ind w:left="2160" w:hanging="180"/>
      </w:pPr>
    </w:lvl>
    <w:lvl w:ilvl="3" w:tplc="B5CA75FE" w:tentative="1">
      <w:start w:val="1"/>
      <w:numFmt w:val="decimal"/>
      <w:lvlText w:val="%4."/>
      <w:lvlJc w:val="left"/>
      <w:pPr>
        <w:ind w:left="2880" w:hanging="360"/>
      </w:pPr>
    </w:lvl>
    <w:lvl w:ilvl="4" w:tplc="27B8421E" w:tentative="1">
      <w:start w:val="1"/>
      <w:numFmt w:val="lowerLetter"/>
      <w:lvlText w:val="%5."/>
      <w:lvlJc w:val="left"/>
      <w:pPr>
        <w:ind w:left="3600" w:hanging="360"/>
      </w:pPr>
    </w:lvl>
    <w:lvl w:ilvl="5" w:tplc="DF5449B6" w:tentative="1">
      <w:start w:val="1"/>
      <w:numFmt w:val="lowerRoman"/>
      <w:lvlText w:val="%6."/>
      <w:lvlJc w:val="right"/>
      <w:pPr>
        <w:ind w:left="4320" w:hanging="180"/>
      </w:pPr>
    </w:lvl>
    <w:lvl w:ilvl="6" w:tplc="1CC86EFA" w:tentative="1">
      <w:start w:val="1"/>
      <w:numFmt w:val="decimal"/>
      <w:lvlText w:val="%7."/>
      <w:lvlJc w:val="left"/>
      <w:pPr>
        <w:ind w:left="5040" w:hanging="360"/>
      </w:pPr>
    </w:lvl>
    <w:lvl w:ilvl="7" w:tplc="E3DCEA26" w:tentative="1">
      <w:start w:val="1"/>
      <w:numFmt w:val="lowerLetter"/>
      <w:lvlText w:val="%8."/>
      <w:lvlJc w:val="left"/>
      <w:pPr>
        <w:ind w:left="5760" w:hanging="360"/>
      </w:pPr>
    </w:lvl>
    <w:lvl w:ilvl="8" w:tplc="504CFC6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F040492">
      <w:start w:val="1"/>
      <w:numFmt w:val="lowerRoman"/>
      <w:lvlText w:val="(%1)"/>
      <w:lvlJc w:val="left"/>
      <w:pPr>
        <w:ind w:left="1080" w:hanging="720"/>
      </w:pPr>
      <w:rPr>
        <w:rFonts w:hint="default"/>
      </w:rPr>
    </w:lvl>
    <w:lvl w:ilvl="1" w:tplc="C30E7B0C" w:tentative="1">
      <w:start w:val="1"/>
      <w:numFmt w:val="lowerLetter"/>
      <w:lvlText w:val="%2."/>
      <w:lvlJc w:val="left"/>
      <w:pPr>
        <w:ind w:left="1440" w:hanging="360"/>
      </w:pPr>
    </w:lvl>
    <w:lvl w:ilvl="2" w:tplc="E1D0ACE0" w:tentative="1">
      <w:start w:val="1"/>
      <w:numFmt w:val="lowerRoman"/>
      <w:lvlText w:val="%3."/>
      <w:lvlJc w:val="right"/>
      <w:pPr>
        <w:ind w:left="2160" w:hanging="180"/>
      </w:pPr>
    </w:lvl>
    <w:lvl w:ilvl="3" w:tplc="B4E8DC74" w:tentative="1">
      <w:start w:val="1"/>
      <w:numFmt w:val="decimal"/>
      <w:lvlText w:val="%4."/>
      <w:lvlJc w:val="left"/>
      <w:pPr>
        <w:ind w:left="2880" w:hanging="360"/>
      </w:pPr>
    </w:lvl>
    <w:lvl w:ilvl="4" w:tplc="D4DA34EE" w:tentative="1">
      <w:start w:val="1"/>
      <w:numFmt w:val="lowerLetter"/>
      <w:lvlText w:val="%5."/>
      <w:lvlJc w:val="left"/>
      <w:pPr>
        <w:ind w:left="3600" w:hanging="360"/>
      </w:pPr>
    </w:lvl>
    <w:lvl w:ilvl="5" w:tplc="FE408606" w:tentative="1">
      <w:start w:val="1"/>
      <w:numFmt w:val="lowerRoman"/>
      <w:lvlText w:val="%6."/>
      <w:lvlJc w:val="right"/>
      <w:pPr>
        <w:ind w:left="4320" w:hanging="180"/>
      </w:pPr>
    </w:lvl>
    <w:lvl w:ilvl="6" w:tplc="232EF4A4" w:tentative="1">
      <w:start w:val="1"/>
      <w:numFmt w:val="decimal"/>
      <w:lvlText w:val="%7."/>
      <w:lvlJc w:val="left"/>
      <w:pPr>
        <w:ind w:left="5040" w:hanging="360"/>
      </w:pPr>
    </w:lvl>
    <w:lvl w:ilvl="7" w:tplc="CBEEF648" w:tentative="1">
      <w:start w:val="1"/>
      <w:numFmt w:val="lowerLetter"/>
      <w:lvlText w:val="%8."/>
      <w:lvlJc w:val="left"/>
      <w:pPr>
        <w:ind w:left="5760" w:hanging="360"/>
      </w:pPr>
    </w:lvl>
    <w:lvl w:ilvl="8" w:tplc="D1B22D34" w:tentative="1">
      <w:start w:val="1"/>
      <w:numFmt w:val="lowerRoman"/>
      <w:lvlText w:val="%9."/>
      <w:lvlJc w:val="right"/>
      <w:pPr>
        <w:ind w:left="6480" w:hanging="180"/>
      </w:pPr>
    </w:lvl>
  </w:abstractNum>
  <w:abstractNum w:abstractNumId="12" w15:restartNumberingAfterBreak="0">
    <w:nsid w:val="76EC203B"/>
    <w:multiLevelType w:val="hybridMultilevel"/>
    <w:tmpl w:val="5F70CF2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0"/>
  </w:num>
  <w:num w:numId="8">
    <w:abstractNumId w:val="6"/>
  </w:num>
  <w:num w:numId="9">
    <w:abstractNumId w:val="9"/>
  </w:num>
  <w:num w:numId="10">
    <w:abstractNumId w:val="2"/>
  </w:num>
  <w:num w:numId="11">
    <w:abstractNumId w:val="11"/>
  </w:num>
  <w:num w:numId="12">
    <w:abstractNumId w:val="3"/>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CC0"/>
    <w:rsid w:val="00057188"/>
    <w:rsid w:val="00122F2A"/>
    <w:rsid w:val="004472E3"/>
    <w:rsid w:val="00473B25"/>
    <w:rsid w:val="004F3A16"/>
    <w:rsid w:val="005F53BD"/>
    <w:rsid w:val="00827B15"/>
    <w:rsid w:val="00994234"/>
    <w:rsid w:val="00A32D9A"/>
    <w:rsid w:val="00A942C8"/>
    <w:rsid w:val="00AB6CC0"/>
    <w:rsid w:val="00AF4275"/>
    <w:rsid w:val="00B536A8"/>
    <w:rsid w:val="00D20976"/>
    <w:rsid w:val="00D220BE"/>
    <w:rsid w:val="00F16ECF"/>
    <w:rsid w:val="00F53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A2F5D"/>
  <w15:docId w15:val="{09E8ADCE-F47B-4A6F-80A7-E89A7822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5718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0384</RACS_x0020_ID>
    <Approved_x0020_Provider xmlns="a8338b6e-77a6-4851-82b6-98166143ffdd">Apollo Care Operations Pty Ltd</Approved_x0020_Provider>
    <Management_x0020_Company_x0020_ID xmlns="a8338b6e-77a6-4851-82b6-98166143ffdd" xsi:nil="true"/>
    <Home xmlns="a8338b6e-77a6-4851-82b6-98166143ffdd">Charingfield</Home>
    <Signed xmlns="a8338b6e-77a6-4851-82b6-98166143ffdd" xsi:nil="true"/>
    <Uploaded xmlns="a8338b6e-77a6-4851-82b6-98166143ffdd">False</Uploaded>
    <Management_x0020_Company xmlns="a8338b6e-77a6-4851-82b6-98166143ffdd" xsi:nil="true"/>
    <Doc_x0020_Date xmlns="a8338b6e-77a6-4851-82b6-98166143ffdd">2023-06-07T01:38:00+00:00</Doc_x0020_Date>
    <CSI_x0020_ID xmlns="a8338b6e-77a6-4851-82b6-98166143ffdd" xsi:nil="true"/>
    <Case_x0020_ID xmlns="a8338b6e-77a6-4851-82b6-98166143ffdd" xsi:nil="true"/>
    <Approved_x0020_Provider_x0020_ID xmlns="a8338b6e-77a6-4851-82b6-98166143ffdd">2A4A46A1-2DC6-EA11-9033-005056922186</Approved_x0020_Provider_x0020_ID>
    <Location xmlns="a8338b6e-77a6-4851-82b6-98166143ffdd" xsi:nil="true"/>
    <Home_x0020_ID xmlns="a8338b6e-77a6-4851-82b6-98166143ffdd">EE4399AB-7CF4-DC11-AD41-005056922186</Home_x0020_ID>
    <State xmlns="a8338b6e-77a6-4851-82b6-98166143ffdd">NSW</State>
    <Doc_x0020_Sent_Received_x0020_Date xmlns="a8338b6e-77a6-4851-82b6-98166143ffdd">2023-06-07T00:00:00+00:00</Doc_x0020_Sent_Received_x0020_Date>
    <Activity_x0020_ID xmlns="a8338b6e-77a6-4851-82b6-98166143ffdd">04E346BC-238D-EC11-B3C0-005056922186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731D9-AA42-41F0-8015-EFD126C0F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2023-06-28T01:58:00Z</dcterms:created>
  <dcterms:modified xsi:type="dcterms:W3CDTF">2023-06-28T01:59:00Z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d195979071f223254ee9747f8db92147cab4ec4b65aa2a9e90917fb5c95508ff</vt:lpwstr>
  </property>
</Properties>
</file>