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AC282" w14:textId="77777777" w:rsidR="005B5033" w:rsidRDefault="005B5033" w:rsidP="000E0A38">
      <w:pPr>
        <w:rPr>
          <w:rFonts w:eastAsiaTheme="minorHAnsi"/>
        </w:rPr>
      </w:pPr>
      <w:bookmarkStart w:id="0" w:name="_GoBack"/>
      <w:bookmarkEnd w:id="0"/>
    </w:p>
    <w:p w14:paraId="61AF51F3" w14:textId="0B68DE74" w:rsidR="000B0482" w:rsidRPr="000E0A38" w:rsidRDefault="000B0482" w:rsidP="000E0A38">
      <w:pPr>
        <w:pStyle w:val="Title"/>
      </w:pPr>
      <w:r w:rsidRPr="000E0A38">
        <w:t>Charter of Aged Care Rights</w:t>
      </w:r>
    </w:p>
    <w:p w14:paraId="58A24C58" w14:textId="7F0D4F8F" w:rsidR="005B5033" w:rsidRPr="000E0A38" w:rsidRDefault="005B5033" w:rsidP="000E0A38">
      <w:pPr>
        <w:pStyle w:val="IntroPara"/>
      </w:pPr>
      <w:r w:rsidRPr="000E0A38">
        <w:t>This booklet informs you of your rights as an aged care consumer and how you can exercise them. It also includes some information about your responsibilities as an aged care consumer.</w:t>
      </w:r>
    </w:p>
    <w:p w14:paraId="2BF76DB0" w14:textId="510E3AAD" w:rsidR="008C4AC6" w:rsidRDefault="008C4AC6" w:rsidP="000E0A38">
      <w:r>
        <w:br w:type="page"/>
      </w:r>
    </w:p>
    <w:p w14:paraId="018B6011" w14:textId="7E0472BC" w:rsidR="008C4AC6" w:rsidRPr="000E0A38" w:rsidRDefault="008C4AC6" w:rsidP="000E0A38">
      <w:pPr>
        <w:pStyle w:val="Heading1"/>
      </w:pPr>
      <w:r w:rsidRPr="000E0A38">
        <w:lastRenderedPageBreak/>
        <w:t>The Charter of Aged Care Rights</w:t>
      </w:r>
      <w:r w:rsidR="00A705A6" w:rsidRPr="000E0A38">
        <w:t xml:space="preserve"> </w:t>
      </w:r>
      <w:r w:rsidRPr="000E0A38">
        <w:t>describes your rights as a consumer</w:t>
      </w:r>
      <w:r w:rsidR="00A705A6" w:rsidRPr="000E0A38">
        <w:t xml:space="preserve"> </w:t>
      </w:r>
      <w:r w:rsidRPr="000E0A38">
        <w:t>of Australian Government funded</w:t>
      </w:r>
      <w:r w:rsidR="00D75FE7" w:rsidRPr="000E0A38">
        <w:t xml:space="preserve"> </w:t>
      </w:r>
      <w:r w:rsidRPr="000E0A38">
        <w:t>aged care services</w:t>
      </w:r>
    </w:p>
    <w:p w14:paraId="66ACEBF4" w14:textId="77777777" w:rsidR="008C4AC6" w:rsidRDefault="008C4AC6" w:rsidP="000E0A38"/>
    <w:p w14:paraId="29EDE3B4" w14:textId="7CB07BC8" w:rsidR="005B5033" w:rsidRDefault="008C4AC6" w:rsidP="000E0A38">
      <w:pPr>
        <w:rPr>
          <w:b w:val="0"/>
        </w:rPr>
      </w:pPr>
      <w:r w:rsidRPr="000E0A38">
        <w:rPr>
          <w:b w:val="0"/>
        </w:rPr>
        <w:t>From 1 July 2019, a new Charter of Aged Care Rights</w:t>
      </w:r>
      <w:r w:rsidR="00D75FE7" w:rsidRPr="000E0A38">
        <w:rPr>
          <w:b w:val="0"/>
        </w:rPr>
        <w:t xml:space="preserve"> </w:t>
      </w:r>
      <w:r w:rsidRPr="000E0A38">
        <w:rPr>
          <w:b w:val="0"/>
        </w:rPr>
        <w:t>will provide the same rights to all consumers,</w:t>
      </w:r>
      <w:r w:rsidR="00D75FE7" w:rsidRPr="000E0A38">
        <w:rPr>
          <w:b w:val="0"/>
        </w:rPr>
        <w:t xml:space="preserve"> </w:t>
      </w:r>
      <w:r w:rsidRPr="000E0A38">
        <w:rPr>
          <w:b w:val="0"/>
        </w:rPr>
        <w:t>regardless of the type of Australian Government</w:t>
      </w:r>
      <w:r w:rsidR="00D75FE7" w:rsidRPr="000E0A38">
        <w:rPr>
          <w:b w:val="0"/>
        </w:rPr>
        <w:t xml:space="preserve"> </w:t>
      </w:r>
      <w:r w:rsidRPr="000E0A38">
        <w:rPr>
          <w:b w:val="0"/>
        </w:rPr>
        <w:t>funded aged care and services they receive.</w:t>
      </w:r>
    </w:p>
    <w:p w14:paraId="1989974D" w14:textId="3F461623" w:rsidR="00311DC0" w:rsidRPr="000E0A38" w:rsidRDefault="00311DC0" w:rsidP="000E0A38">
      <w:pPr>
        <w:rPr>
          <w:b w:val="0"/>
        </w:rPr>
      </w:pPr>
      <w:r>
        <w:rPr>
          <w:b w:val="0"/>
        </w:rPr>
        <w:t xml:space="preserve">The Charter of Aged Care Rights is made under the </w:t>
      </w:r>
      <w:r w:rsidRPr="00725A4A">
        <w:rPr>
          <w:b w:val="0"/>
          <w:i/>
        </w:rPr>
        <w:t>Aged Care Act 1997</w:t>
      </w:r>
      <w:r>
        <w:rPr>
          <w:b w:val="0"/>
        </w:rPr>
        <w:t>.</w:t>
      </w:r>
    </w:p>
    <w:p w14:paraId="5C6055B2" w14:textId="77777777" w:rsidR="008C4AC6" w:rsidRDefault="008C4AC6" w:rsidP="000E0A38">
      <w:r>
        <w:br w:type="page"/>
      </w:r>
    </w:p>
    <w:p w14:paraId="0532F2B1" w14:textId="77777777" w:rsidR="008C4AC6" w:rsidRPr="000E0A38" w:rsidRDefault="008C4AC6" w:rsidP="00540D16">
      <w:pPr>
        <w:pStyle w:val="Heading2"/>
      </w:pPr>
      <w:r w:rsidRPr="000E0A38">
        <w:lastRenderedPageBreak/>
        <w:t>Charter of Aged Care Rights</w:t>
      </w:r>
    </w:p>
    <w:p w14:paraId="74922F5C" w14:textId="77777777" w:rsidR="008C4AC6" w:rsidRDefault="008C4AC6" w:rsidP="000E0A38"/>
    <w:p w14:paraId="0E9512FF" w14:textId="5D111CFE" w:rsidR="008C4AC6" w:rsidRPr="000E0A38" w:rsidRDefault="008C4AC6" w:rsidP="000E0A38">
      <w:pPr>
        <w:rPr>
          <w:b w:val="0"/>
        </w:rPr>
      </w:pPr>
      <w:r w:rsidRPr="000E0A38">
        <w:rPr>
          <w:b w:val="0"/>
        </w:rPr>
        <w:t>I have the right to:</w:t>
      </w:r>
    </w:p>
    <w:p w14:paraId="080677F0" w14:textId="785835D0" w:rsidR="008C4AC6" w:rsidRPr="000E0A38" w:rsidRDefault="008C4AC6" w:rsidP="00354124">
      <w:pPr>
        <w:pStyle w:val="ListParagraph"/>
        <w:numPr>
          <w:ilvl w:val="0"/>
          <w:numId w:val="17"/>
        </w:numPr>
        <w:rPr>
          <w:b w:val="0"/>
        </w:rPr>
      </w:pPr>
      <w:r w:rsidRPr="000E0A38">
        <w:rPr>
          <w:b w:val="0"/>
        </w:rPr>
        <w:t>safe and high quality care and services;</w:t>
      </w:r>
    </w:p>
    <w:p w14:paraId="7B33E79C" w14:textId="3536EA4C" w:rsidR="008C4AC6" w:rsidRPr="000E0A38" w:rsidRDefault="008C4AC6" w:rsidP="00354124">
      <w:pPr>
        <w:pStyle w:val="ListParagraph"/>
        <w:numPr>
          <w:ilvl w:val="0"/>
          <w:numId w:val="17"/>
        </w:numPr>
        <w:rPr>
          <w:b w:val="0"/>
        </w:rPr>
      </w:pPr>
      <w:r w:rsidRPr="000E0A38">
        <w:rPr>
          <w:b w:val="0"/>
        </w:rPr>
        <w:t>be treated with dignity and respect;</w:t>
      </w:r>
    </w:p>
    <w:p w14:paraId="11493912" w14:textId="031A84F9" w:rsidR="008C4AC6" w:rsidRPr="000E0A38" w:rsidRDefault="008C4AC6">
      <w:pPr>
        <w:pStyle w:val="ListParagraph"/>
        <w:numPr>
          <w:ilvl w:val="0"/>
          <w:numId w:val="17"/>
        </w:numPr>
        <w:rPr>
          <w:b w:val="0"/>
        </w:rPr>
      </w:pPr>
      <w:r w:rsidRPr="000E0A38">
        <w:rPr>
          <w:b w:val="0"/>
        </w:rPr>
        <w:t>have my identity, culture and diversity valued and supported;</w:t>
      </w:r>
    </w:p>
    <w:p w14:paraId="411F2282" w14:textId="05A275BE" w:rsidR="008C4AC6" w:rsidRPr="000E0A38" w:rsidRDefault="008C4AC6">
      <w:pPr>
        <w:pStyle w:val="ListParagraph"/>
        <w:numPr>
          <w:ilvl w:val="0"/>
          <w:numId w:val="17"/>
        </w:numPr>
        <w:rPr>
          <w:b w:val="0"/>
        </w:rPr>
      </w:pPr>
      <w:r w:rsidRPr="000E0A38">
        <w:rPr>
          <w:b w:val="0"/>
        </w:rPr>
        <w:t>live without abuse and neglect;</w:t>
      </w:r>
    </w:p>
    <w:p w14:paraId="627BAD31" w14:textId="053363A0" w:rsidR="008C4AC6" w:rsidRPr="000E0A38" w:rsidRDefault="008C4AC6">
      <w:pPr>
        <w:pStyle w:val="ListParagraph"/>
        <w:numPr>
          <w:ilvl w:val="0"/>
          <w:numId w:val="17"/>
        </w:numPr>
        <w:rPr>
          <w:b w:val="0"/>
        </w:rPr>
      </w:pPr>
      <w:r w:rsidRPr="000E0A38">
        <w:rPr>
          <w:b w:val="0"/>
        </w:rPr>
        <w:t>be informed about my care and services in a way I understand;</w:t>
      </w:r>
    </w:p>
    <w:p w14:paraId="26FF36F5" w14:textId="6CF2A369" w:rsidR="008C4AC6" w:rsidRPr="000E0A38" w:rsidRDefault="008C4AC6">
      <w:pPr>
        <w:pStyle w:val="ListParagraph"/>
        <w:numPr>
          <w:ilvl w:val="0"/>
          <w:numId w:val="17"/>
        </w:numPr>
        <w:rPr>
          <w:b w:val="0"/>
        </w:rPr>
      </w:pPr>
      <w:r w:rsidRPr="000E0A38">
        <w:rPr>
          <w:b w:val="0"/>
        </w:rPr>
        <w:t>access all information about myself, including information about my rights, care and services;</w:t>
      </w:r>
    </w:p>
    <w:p w14:paraId="1AFEFB16" w14:textId="1139B259" w:rsidR="008C4AC6" w:rsidRPr="000E0A38" w:rsidRDefault="008C4AC6">
      <w:pPr>
        <w:pStyle w:val="ListParagraph"/>
        <w:numPr>
          <w:ilvl w:val="0"/>
          <w:numId w:val="17"/>
        </w:numPr>
        <w:rPr>
          <w:b w:val="0"/>
        </w:rPr>
      </w:pPr>
      <w:r w:rsidRPr="000E0A38">
        <w:rPr>
          <w:b w:val="0"/>
        </w:rPr>
        <w:t xml:space="preserve">have control over and make choices about my care, and personal and social life, including where </w:t>
      </w:r>
      <w:r w:rsidR="007A1242">
        <w:rPr>
          <w:b w:val="0"/>
        </w:rPr>
        <w:t xml:space="preserve">the </w:t>
      </w:r>
      <w:r w:rsidRPr="000E0A38">
        <w:rPr>
          <w:b w:val="0"/>
        </w:rPr>
        <w:t>choices involve personal risk;</w:t>
      </w:r>
    </w:p>
    <w:p w14:paraId="0613E5BA" w14:textId="5A63C368" w:rsidR="008C4AC6" w:rsidRPr="000E0A38" w:rsidRDefault="008C4AC6">
      <w:pPr>
        <w:pStyle w:val="ListParagraph"/>
        <w:numPr>
          <w:ilvl w:val="0"/>
          <w:numId w:val="17"/>
        </w:numPr>
        <w:rPr>
          <w:b w:val="0"/>
        </w:rPr>
      </w:pPr>
      <w:r w:rsidRPr="000E0A38">
        <w:rPr>
          <w:b w:val="0"/>
        </w:rPr>
        <w:t>have control over, and make decisions about, the personal aspects of my daily life, financial affairs and possessions;</w:t>
      </w:r>
    </w:p>
    <w:p w14:paraId="4460C52C" w14:textId="7D0DA590" w:rsidR="008C4AC6" w:rsidRPr="000E0A38" w:rsidRDefault="008C4AC6">
      <w:pPr>
        <w:pStyle w:val="ListParagraph"/>
        <w:numPr>
          <w:ilvl w:val="0"/>
          <w:numId w:val="17"/>
        </w:numPr>
        <w:rPr>
          <w:b w:val="0"/>
        </w:rPr>
      </w:pPr>
      <w:r w:rsidRPr="000E0A38">
        <w:rPr>
          <w:b w:val="0"/>
        </w:rPr>
        <w:t>my independence;</w:t>
      </w:r>
    </w:p>
    <w:p w14:paraId="4F78F017" w14:textId="0AF59460" w:rsidR="008C4AC6" w:rsidRPr="000E0A38" w:rsidRDefault="008C4AC6">
      <w:pPr>
        <w:pStyle w:val="ListParagraph"/>
        <w:numPr>
          <w:ilvl w:val="0"/>
          <w:numId w:val="17"/>
        </w:numPr>
        <w:rPr>
          <w:b w:val="0"/>
        </w:rPr>
      </w:pPr>
      <w:r w:rsidRPr="000E0A38">
        <w:rPr>
          <w:b w:val="0"/>
        </w:rPr>
        <w:t>be listened to and understood;</w:t>
      </w:r>
    </w:p>
    <w:p w14:paraId="1C9722E1" w14:textId="0E8EA21C" w:rsidR="008C4AC6" w:rsidRPr="000E0A38" w:rsidRDefault="008C4AC6">
      <w:pPr>
        <w:pStyle w:val="ListParagraph"/>
        <w:numPr>
          <w:ilvl w:val="0"/>
          <w:numId w:val="17"/>
        </w:numPr>
        <w:rPr>
          <w:b w:val="0"/>
        </w:rPr>
      </w:pPr>
      <w:r w:rsidRPr="000E0A38">
        <w:rPr>
          <w:b w:val="0"/>
        </w:rPr>
        <w:t>have a person of my choice, including an aged care advocate, support me or speak on my behalf;</w:t>
      </w:r>
    </w:p>
    <w:p w14:paraId="45130F95" w14:textId="6893635A" w:rsidR="008C4AC6" w:rsidRPr="000E0A38" w:rsidRDefault="008C4AC6">
      <w:pPr>
        <w:pStyle w:val="ListParagraph"/>
        <w:numPr>
          <w:ilvl w:val="0"/>
          <w:numId w:val="17"/>
        </w:numPr>
        <w:rPr>
          <w:b w:val="0"/>
        </w:rPr>
      </w:pPr>
      <w:r w:rsidRPr="000E0A38">
        <w:rPr>
          <w:b w:val="0"/>
        </w:rPr>
        <w:t>complain free from reprisal, and to have my complaints dealt with fairly and promptly;</w:t>
      </w:r>
    </w:p>
    <w:p w14:paraId="074999C7" w14:textId="692F6E74" w:rsidR="008C4AC6" w:rsidRPr="000E0A38" w:rsidRDefault="008C4AC6">
      <w:pPr>
        <w:pStyle w:val="ListParagraph"/>
        <w:numPr>
          <w:ilvl w:val="0"/>
          <w:numId w:val="17"/>
        </w:numPr>
        <w:rPr>
          <w:b w:val="0"/>
        </w:rPr>
      </w:pPr>
      <w:r w:rsidRPr="000E0A38">
        <w:rPr>
          <w:b w:val="0"/>
        </w:rPr>
        <w:t>personal privacy and to have my personal information protected;</w:t>
      </w:r>
    </w:p>
    <w:p w14:paraId="011B5218" w14:textId="69D60139" w:rsidR="008C4AC6" w:rsidRPr="000E0A38" w:rsidRDefault="008C4AC6">
      <w:pPr>
        <w:pStyle w:val="ListParagraph"/>
        <w:numPr>
          <w:ilvl w:val="0"/>
          <w:numId w:val="17"/>
        </w:numPr>
        <w:rPr>
          <w:b w:val="0"/>
        </w:rPr>
      </w:pPr>
      <w:r w:rsidRPr="000E0A38">
        <w:rPr>
          <w:b w:val="0"/>
        </w:rPr>
        <w:t>exercise my rights without it adversely affecting the way I am treated.</w:t>
      </w:r>
    </w:p>
    <w:p w14:paraId="677E5512" w14:textId="26D121ED" w:rsidR="008C4AC6" w:rsidRPr="000E0A38" w:rsidRDefault="008C4AC6" w:rsidP="000E0A38">
      <w:pPr>
        <w:rPr>
          <w:b w:val="0"/>
        </w:rPr>
      </w:pPr>
    </w:p>
    <w:p w14:paraId="258E387A" w14:textId="77777777" w:rsidR="008049B7" w:rsidRPr="000E0A38" w:rsidRDefault="008C4AC6" w:rsidP="00540D16">
      <w:pPr>
        <w:pStyle w:val="Subtitle"/>
      </w:pPr>
      <w:r w:rsidRPr="000E0A38">
        <w:t>Everybody involved in the delivery of your care must respect</w:t>
      </w:r>
      <w:r w:rsidR="00A705A6" w:rsidRPr="000E0A38">
        <w:t xml:space="preserve"> </w:t>
      </w:r>
      <w:r w:rsidRPr="000E0A38">
        <w:t>your rights.</w:t>
      </w:r>
    </w:p>
    <w:p w14:paraId="76D84CFC" w14:textId="400F49C7" w:rsidR="008C4AC6" w:rsidRPr="000E0A38" w:rsidRDefault="008C4AC6" w:rsidP="000E0A38">
      <w:pPr>
        <w:rPr>
          <w:b w:val="0"/>
          <w:sz w:val="24"/>
        </w:rPr>
      </w:pPr>
      <w:r>
        <w:br w:type="page"/>
      </w:r>
    </w:p>
    <w:p w14:paraId="10FEEC07" w14:textId="304CA7FB" w:rsidR="00D75FE7" w:rsidRPr="000E0A38" w:rsidRDefault="00D75FE7" w:rsidP="00540D16">
      <w:pPr>
        <w:pStyle w:val="Heading2"/>
      </w:pPr>
      <w:r w:rsidRPr="000E0A38">
        <w:lastRenderedPageBreak/>
        <w:t>Your aged care rights co-exist with other rights</w:t>
      </w:r>
    </w:p>
    <w:p w14:paraId="766059EE" w14:textId="35ECEE34" w:rsidR="00D75FE7" w:rsidRPr="000E0A38" w:rsidRDefault="00D75FE7" w:rsidP="000E0A38">
      <w:pPr>
        <w:rPr>
          <w:b w:val="0"/>
        </w:rPr>
      </w:pPr>
      <w:r w:rsidRPr="000E0A38">
        <w:rPr>
          <w:b w:val="0"/>
        </w:rPr>
        <w:t>People receiving aged care have the same legal rights as all Australians. When you start receiving aged care, you retain the same rights as everyone else in the community. For example, you have rights to privacy, consumer rights and the right to be free from discrimination under relevant laws.</w:t>
      </w:r>
    </w:p>
    <w:p w14:paraId="6966F6D2" w14:textId="77777777" w:rsidR="00D75FE7" w:rsidRPr="000E0A38" w:rsidRDefault="00D75FE7" w:rsidP="000E0A38">
      <w:pPr>
        <w:rPr>
          <w:b w:val="0"/>
        </w:rPr>
      </w:pPr>
      <w:r w:rsidRPr="000E0A38">
        <w:rPr>
          <w:b w:val="0"/>
        </w:rPr>
        <w:t>The rights described in the Charter add to these.</w:t>
      </w:r>
    </w:p>
    <w:p w14:paraId="556FD89B" w14:textId="77777777" w:rsidR="00D75FE7" w:rsidRPr="000E0A38" w:rsidRDefault="00D75FE7" w:rsidP="000E0A38">
      <w:pPr>
        <w:rPr>
          <w:b w:val="0"/>
        </w:rPr>
      </w:pPr>
    </w:p>
    <w:p w14:paraId="5FD7DC1F" w14:textId="5D7B1209" w:rsidR="00D75FE7" w:rsidRPr="000E0A38" w:rsidRDefault="00D75FE7" w:rsidP="00540D16">
      <w:pPr>
        <w:pStyle w:val="Heading2"/>
      </w:pPr>
      <w:r w:rsidRPr="000E0A38">
        <w:t>Aged care providers must help you to understand your rights</w:t>
      </w:r>
    </w:p>
    <w:p w14:paraId="4DB17926" w14:textId="3594C790" w:rsidR="00D75FE7" w:rsidRPr="00540D16" w:rsidRDefault="00D75FE7" w:rsidP="000E0A38">
      <w:pPr>
        <w:rPr>
          <w:b w:val="0"/>
        </w:rPr>
      </w:pPr>
      <w:r w:rsidRPr="00540D16">
        <w:rPr>
          <w:b w:val="0"/>
        </w:rPr>
        <w:t>As an aged care consumer, your provider is legally required to help you to understand your rights under the Charter.</w:t>
      </w:r>
    </w:p>
    <w:p w14:paraId="2E795F99" w14:textId="22C98296" w:rsidR="00D75FE7" w:rsidRPr="00540D16" w:rsidRDefault="00D75FE7" w:rsidP="000E0A38">
      <w:pPr>
        <w:rPr>
          <w:b w:val="0"/>
        </w:rPr>
      </w:pPr>
      <w:r w:rsidRPr="00540D16">
        <w:rPr>
          <w:b w:val="0"/>
        </w:rPr>
        <w:t>A copy of the Charter must be given to you before or when you start receiving aged care. Your provider is required to sign the Charter and to also give you the option of signing it. This is in addition to your aged care agreement.</w:t>
      </w:r>
    </w:p>
    <w:p w14:paraId="2F2F378B" w14:textId="0B3D64E4" w:rsidR="00D75FE7" w:rsidRPr="00540D16" w:rsidRDefault="00D75FE7" w:rsidP="000E0A38">
      <w:pPr>
        <w:rPr>
          <w:b w:val="0"/>
        </w:rPr>
      </w:pPr>
      <w:r w:rsidRPr="00540D16">
        <w:rPr>
          <w:b w:val="0"/>
        </w:rPr>
        <w:t>By signing the Charter, you acknowledge you have received it, been assisted to understand it and understand your rights. You don’t have to sign the Charter: you can begin or continue to receive care and services even if you do not sign it.</w:t>
      </w:r>
    </w:p>
    <w:p w14:paraId="65D4658D" w14:textId="721556C8" w:rsidR="00D75FE7" w:rsidRPr="00540D16" w:rsidRDefault="00D75FE7" w:rsidP="000E0A38">
      <w:pPr>
        <w:rPr>
          <w:b w:val="0"/>
        </w:rPr>
      </w:pPr>
      <w:r w:rsidRPr="00540D16">
        <w:rPr>
          <w:b w:val="0"/>
        </w:rPr>
        <w:t>Your provider is required to give you either an original or a copy of the Charter that has been signed.</w:t>
      </w:r>
      <w:r w:rsidR="00B431D5">
        <w:rPr>
          <w:b w:val="0"/>
        </w:rPr>
        <w:t xml:space="preserve"> </w:t>
      </w:r>
      <w:r w:rsidR="00B431D5" w:rsidRPr="00B431D5">
        <w:rPr>
          <w:b w:val="0"/>
        </w:rPr>
        <w:t>Both you and your provider should keep a copy.</w:t>
      </w:r>
    </w:p>
    <w:p w14:paraId="196EDD17" w14:textId="0AB58421" w:rsidR="00FF381B" w:rsidRPr="00540D16" w:rsidRDefault="00D75FE7" w:rsidP="000E0A38">
      <w:pPr>
        <w:rPr>
          <w:b w:val="0"/>
        </w:rPr>
      </w:pPr>
      <w:r w:rsidRPr="00540D16">
        <w:rPr>
          <w:b w:val="0"/>
        </w:rPr>
        <w:t>It is a good idea to share this information with your family, friends or others involved in your care.</w:t>
      </w:r>
    </w:p>
    <w:p w14:paraId="709A9A6F" w14:textId="76239A38" w:rsidR="00D75FE7" w:rsidRDefault="00D75FE7" w:rsidP="000E0A38">
      <w:r>
        <w:br w:type="page"/>
      </w:r>
    </w:p>
    <w:p w14:paraId="589D3012" w14:textId="5551C18C" w:rsidR="00D75FE7" w:rsidRPr="00540D16" w:rsidRDefault="00D75FE7" w:rsidP="00540D16">
      <w:pPr>
        <w:pStyle w:val="Heading2"/>
      </w:pPr>
      <w:r w:rsidRPr="00540D16">
        <w:lastRenderedPageBreak/>
        <w:t>These rights apply in residential care, home care and other aged care services provided in the community</w:t>
      </w:r>
    </w:p>
    <w:p w14:paraId="7509A66E" w14:textId="464884DE" w:rsidR="00D75FE7" w:rsidRPr="00540D16" w:rsidRDefault="00D75FE7" w:rsidP="000E0A38">
      <w:pPr>
        <w:rPr>
          <w:b w:val="0"/>
        </w:rPr>
      </w:pPr>
      <w:r w:rsidRPr="00540D16">
        <w:rPr>
          <w:b w:val="0"/>
        </w:rPr>
        <w:t>All providers of Australian Government funded aged care must comply with the Charter. This includes providers of residential care, home care, flexible care, and services provided under the Commonwealth Home Support Programme and the National Aboriginal and Torres Strait Islander Flexible Aged Care Program.</w:t>
      </w:r>
    </w:p>
    <w:p w14:paraId="0E42ADC5" w14:textId="77777777" w:rsidR="00D75FE7" w:rsidRPr="00540D16" w:rsidRDefault="00D75FE7" w:rsidP="00540D16">
      <w:pPr>
        <w:pStyle w:val="Heading2"/>
      </w:pPr>
      <w:r w:rsidRPr="00540D16">
        <w:t>Aged care services from multiple providers</w:t>
      </w:r>
    </w:p>
    <w:p w14:paraId="4EE046F6" w14:textId="04E9BB0D" w:rsidR="00D75FE7" w:rsidRPr="00540D16" w:rsidRDefault="00D75FE7" w:rsidP="000E0A38">
      <w:pPr>
        <w:rPr>
          <w:b w:val="0"/>
        </w:rPr>
      </w:pPr>
      <w:r w:rsidRPr="00540D16">
        <w:rPr>
          <w:b w:val="0"/>
        </w:rPr>
        <w:t>If you receive services from more than one provider, each must comply with the Charter and respect your rights. Each provider must sign the Charter, help you to understand it and give you the option of signing it.</w:t>
      </w:r>
    </w:p>
    <w:p w14:paraId="2CE709B5" w14:textId="77777777" w:rsidR="00D75FE7" w:rsidRPr="00540D16" w:rsidRDefault="00D75FE7" w:rsidP="00540D16">
      <w:pPr>
        <w:pStyle w:val="Heading2"/>
      </w:pPr>
      <w:r w:rsidRPr="00540D16">
        <w:t>Case Study</w:t>
      </w:r>
    </w:p>
    <w:p w14:paraId="15B985C4" w14:textId="21F32F74" w:rsidR="00D75FE7" w:rsidRPr="00540D16" w:rsidRDefault="00D75FE7" w:rsidP="000E0A38">
      <w:pPr>
        <w:rPr>
          <w:b w:val="0"/>
        </w:rPr>
      </w:pPr>
      <w:proofErr w:type="spellStart"/>
      <w:r w:rsidRPr="00540D16">
        <w:rPr>
          <w:b w:val="0"/>
        </w:rPr>
        <w:t>Winni</w:t>
      </w:r>
      <w:proofErr w:type="spellEnd"/>
      <w:r w:rsidRPr="00540D16">
        <w:rPr>
          <w:b w:val="0"/>
        </w:rPr>
        <w:t xml:space="preserve"> is receiving Commonwealth Home Support Programme services from three different service providers: one for home cleaning, one for twice-yearly gutter cleaning and a third for community transport services. Each provider will sign the Charter, offer it to </w:t>
      </w:r>
      <w:proofErr w:type="spellStart"/>
      <w:r w:rsidRPr="00540D16">
        <w:rPr>
          <w:b w:val="0"/>
        </w:rPr>
        <w:t>Winni</w:t>
      </w:r>
      <w:proofErr w:type="spellEnd"/>
      <w:r w:rsidRPr="00540D16">
        <w:rPr>
          <w:b w:val="0"/>
        </w:rPr>
        <w:t xml:space="preserve"> to sign and give her a copy.</w:t>
      </w:r>
    </w:p>
    <w:p w14:paraId="09704278" w14:textId="32B2BA74" w:rsidR="00013964" w:rsidRDefault="00013964" w:rsidP="000E0A38">
      <w:r>
        <w:br w:type="page"/>
      </w:r>
    </w:p>
    <w:p w14:paraId="1D42EF11" w14:textId="3DD4F920" w:rsidR="00013964" w:rsidRPr="00540D16" w:rsidRDefault="00013964" w:rsidP="00540D16">
      <w:pPr>
        <w:pStyle w:val="Heading2"/>
      </w:pPr>
      <w:r w:rsidRPr="00540D16">
        <w:lastRenderedPageBreak/>
        <w:t>Your aged care provider may engage contractors or other people to help deliver your care and services</w:t>
      </w:r>
    </w:p>
    <w:p w14:paraId="6AFE6053" w14:textId="7E3887BE" w:rsidR="00013964" w:rsidRPr="00540D16" w:rsidRDefault="00013964" w:rsidP="000E0A38">
      <w:pPr>
        <w:rPr>
          <w:b w:val="0"/>
        </w:rPr>
      </w:pPr>
      <w:r w:rsidRPr="00540D16">
        <w:rPr>
          <w:b w:val="0"/>
        </w:rPr>
        <w:t>People from organisations other than your aged care provider may be involved in delivering your aged care services.</w:t>
      </w:r>
    </w:p>
    <w:p w14:paraId="270D7631" w14:textId="5F9ACD8C" w:rsidR="00013964" w:rsidRPr="00540D16" w:rsidRDefault="00013964" w:rsidP="000E0A38">
      <w:pPr>
        <w:rPr>
          <w:b w:val="0"/>
        </w:rPr>
      </w:pPr>
      <w:r w:rsidRPr="00540D16">
        <w:rPr>
          <w:b w:val="0"/>
        </w:rPr>
        <w:t>Many aged care providers use contractors to deliver aged care services or subcontracted services through other organisations.</w:t>
      </w:r>
    </w:p>
    <w:p w14:paraId="11829A02" w14:textId="52558AF7" w:rsidR="00013964" w:rsidRPr="00540D16" w:rsidRDefault="00013964" w:rsidP="000E0A38">
      <w:pPr>
        <w:rPr>
          <w:b w:val="0"/>
        </w:rPr>
      </w:pPr>
      <w:r w:rsidRPr="00540D16">
        <w:rPr>
          <w:b w:val="0"/>
        </w:rPr>
        <w:t>Everybody involved in the delivery of your care must respect</w:t>
      </w:r>
      <w:r w:rsidR="008049B7" w:rsidRPr="00540D16">
        <w:rPr>
          <w:b w:val="0"/>
        </w:rPr>
        <w:t xml:space="preserve"> </w:t>
      </w:r>
      <w:r w:rsidRPr="00540D16">
        <w:rPr>
          <w:b w:val="0"/>
        </w:rPr>
        <w:t>your rights.</w:t>
      </w:r>
    </w:p>
    <w:p w14:paraId="5A5AF32D" w14:textId="77777777" w:rsidR="00013964" w:rsidRPr="00540D16" w:rsidRDefault="00013964" w:rsidP="00540D16">
      <w:pPr>
        <w:pStyle w:val="Heading2"/>
      </w:pPr>
      <w:r w:rsidRPr="00540D16">
        <w:t>Case Study</w:t>
      </w:r>
    </w:p>
    <w:p w14:paraId="0DA7CB36" w14:textId="4A64BCA7" w:rsidR="00013964" w:rsidRPr="00540D16" w:rsidRDefault="00013964" w:rsidP="000E0A38">
      <w:pPr>
        <w:rPr>
          <w:b w:val="0"/>
        </w:rPr>
      </w:pPr>
      <w:r w:rsidRPr="00540D16">
        <w:rPr>
          <w:b w:val="0"/>
        </w:rPr>
        <w:t>Lei is receiving aged care services through the Commonwealth Home Support Programme. These services include help with maintaining the garden and cleaning the house. The aged care provider, Home Care Deluxe, engages another organisation, Kim’s Mowing, to look after Lei’s garden. All staff from Kim’s Mowing must respect Lei’s rights.</w:t>
      </w:r>
    </w:p>
    <w:p w14:paraId="15A6325B" w14:textId="23E67ED0" w:rsidR="00013964" w:rsidRDefault="00013964" w:rsidP="000E0A38">
      <w:r>
        <w:br w:type="page"/>
      </w:r>
    </w:p>
    <w:p w14:paraId="68B0099B" w14:textId="77777777" w:rsidR="00013964" w:rsidRPr="00540D16" w:rsidRDefault="00013964" w:rsidP="00540D16">
      <w:pPr>
        <w:pStyle w:val="Heading2"/>
      </w:pPr>
      <w:r w:rsidRPr="00540D16">
        <w:lastRenderedPageBreak/>
        <w:t>You should expect to feel safe, always</w:t>
      </w:r>
    </w:p>
    <w:p w14:paraId="2AA3BDA4" w14:textId="46B17220" w:rsidR="00013964" w:rsidRPr="00540D16" w:rsidRDefault="00013964" w:rsidP="000E0A38">
      <w:pPr>
        <w:rPr>
          <w:b w:val="0"/>
        </w:rPr>
      </w:pPr>
      <w:r w:rsidRPr="00540D16">
        <w:rPr>
          <w:b w:val="0"/>
        </w:rPr>
        <w:t>You have a right to live without abuse and neglect. You should feel safe, whether you are receiving residential aged care, services in your own home, or other aged care services in the community.</w:t>
      </w:r>
    </w:p>
    <w:p w14:paraId="5A6120C2" w14:textId="61FEE72C" w:rsidR="00013964" w:rsidRPr="00540D16" w:rsidRDefault="00013964" w:rsidP="000E0A38">
      <w:pPr>
        <w:rPr>
          <w:b w:val="0"/>
        </w:rPr>
      </w:pPr>
      <w:r w:rsidRPr="00540D16">
        <w:rPr>
          <w:b w:val="0"/>
        </w:rPr>
        <w:t>If you are made to feel unsafe or uncomfortable, you should tell someone. This could be your aged care provider, a staff member, a friend, family member, an aged care advocate or anyone you trust.</w:t>
      </w:r>
    </w:p>
    <w:p w14:paraId="3A932986" w14:textId="690EBF04" w:rsidR="00013964" w:rsidRPr="00540D16" w:rsidRDefault="00013964" w:rsidP="000E0A38">
      <w:pPr>
        <w:rPr>
          <w:b w:val="0"/>
        </w:rPr>
      </w:pPr>
      <w:r w:rsidRPr="00540D16">
        <w:rPr>
          <w:b w:val="0"/>
        </w:rPr>
        <w:t>You should expect the care and services you get to be safe, and you should feel able to share any concerns with your aged care provider.</w:t>
      </w:r>
    </w:p>
    <w:p w14:paraId="5839DA36" w14:textId="56F76BB0" w:rsidR="00013964" w:rsidRPr="00540D16" w:rsidRDefault="00013964" w:rsidP="000E0A38">
      <w:pPr>
        <w:rPr>
          <w:b w:val="0"/>
        </w:rPr>
      </w:pPr>
      <w:r w:rsidRPr="00540D16">
        <w:rPr>
          <w:b w:val="0"/>
        </w:rPr>
        <w:t>In relation to the care and services provided, your aged care provider must take all reasonable steps to prevent and respond to all forms of violence, exploitation,</w:t>
      </w:r>
      <w:r w:rsidR="00732136" w:rsidRPr="00540D16">
        <w:rPr>
          <w:b w:val="0"/>
        </w:rPr>
        <w:t xml:space="preserve"> </w:t>
      </w:r>
      <w:r w:rsidRPr="00540D16">
        <w:rPr>
          <w:b w:val="0"/>
        </w:rPr>
        <w:t>discrimination, neglect and abuse.</w:t>
      </w:r>
    </w:p>
    <w:p w14:paraId="3E75270E" w14:textId="77777777" w:rsidR="00013964" w:rsidRPr="00540D16" w:rsidRDefault="00013964" w:rsidP="00540D16">
      <w:pPr>
        <w:pStyle w:val="Heading2"/>
      </w:pPr>
      <w:r w:rsidRPr="00540D16">
        <w:t>Case Study</w:t>
      </w:r>
    </w:p>
    <w:p w14:paraId="1E82B5EE" w14:textId="375C0380" w:rsidR="00013964" w:rsidRPr="00540D16" w:rsidRDefault="00013964" w:rsidP="000E0A38">
      <w:pPr>
        <w:rPr>
          <w:b w:val="0"/>
        </w:rPr>
      </w:pPr>
      <w:proofErr w:type="spellStart"/>
      <w:r w:rsidRPr="00540D16">
        <w:rPr>
          <w:b w:val="0"/>
        </w:rPr>
        <w:t>Jarra</w:t>
      </w:r>
      <w:proofErr w:type="spellEnd"/>
      <w:r w:rsidRPr="00540D16">
        <w:rPr>
          <w:b w:val="0"/>
        </w:rPr>
        <w:t xml:space="preserve"> lives in a residential aged care service. Sometimes another resident in the aged care service shows aggressive and unpredictable behaviour that frightens </w:t>
      </w:r>
      <w:proofErr w:type="spellStart"/>
      <w:r w:rsidRPr="00540D16">
        <w:rPr>
          <w:b w:val="0"/>
        </w:rPr>
        <w:t>Jarra</w:t>
      </w:r>
      <w:proofErr w:type="spellEnd"/>
      <w:r w:rsidRPr="00540D16">
        <w:rPr>
          <w:b w:val="0"/>
        </w:rPr>
        <w:t>.</w:t>
      </w:r>
    </w:p>
    <w:p w14:paraId="5C9BBC6A" w14:textId="6CEB1FBE" w:rsidR="00013964" w:rsidRPr="00540D16" w:rsidRDefault="00013964" w:rsidP="000E0A38">
      <w:pPr>
        <w:rPr>
          <w:b w:val="0"/>
        </w:rPr>
      </w:pPr>
      <w:proofErr w:type="spellStart"/>
      <w:r w:rsidRPr="00540D16">
        <w:rPr>
          <w:b w:val="0"/>
        </w:rPr>
        <w:t>Jarra’s</w:t>
      </w:r>
      <w:proofErr w:type="spellEnd"/>
      <w:r w:rsidRPr="00540D16">
        <w:rPr>
          <w:b w:val="0"/>
        </w:rPr>
        <w:t xml:space="preserve"> family was concerned and spoke with the aged care provider, who worked with </w:t>
      </w:r>
      <w:proofErr w:type="spellStart"/>
      <w:r w:rsidRPr="00540D16">
        <w:rPr>
          <w:b w:val="0"/>
        </w:rPr>
        <w:t>Jarra</w:t>
      </w:r>
      <w:proofErr w:type="spellEnd"/>
      <w:r w:rsidRPr="00540D16">
        <w:rPr>
          <w:b w:val="0"/>
        </w:rPr>
        <w:t>, the family and the other resident to find ways to make them feel safe and comfortable.</w:t>
      </w:r>
    </w:p>
    <w:p w14:paraId="132DAFF1" w14:textId="5AC36406" w:rsidR="00732136" w:rsidRDefault="00732136" w:rsidP="000E0A38">
      <w:r>
        <w:br w:type="page"/>
      </w:r>
    </w:p>
    <w:p w14:paraId="060A375A" w14:textId="083C7446" w:rsidR="00732136" w:rsidRPr="00540D16" w:rsidRDefault="00732136" w:rsidP="00540D16">
      <w:pPr>
        <w:pStyle w:val="Heading2"/>
      </w:pPr>
      <w:r w:rsidRPr="00540D16">
        <w:lastRenderedPageBreak/>
        <w:t>If you are concerned that your rights are not being met, you can seek support</w:t>
      </w:r>
    </w:p>
    <w:p w14:paraId="1C59756C" w14:textId="06F1DFC1" w:rsidR="00732136" w:rsidRPr="00540D16" w:rsidRDefault="00732136" w:rsidP="000E0A38">
      <w:pPr>
        <w:rPr>
          <w:b w:val="0"/>
        </w:rPr>
      </w:pPr>
      <w:r w:rsidRPr="00540D16">
        <w:rPr>
          <w:b w:val="0"/>
        </w:rPr>
        <w:t>If you have concerns about the care you or someone else is receiving, it is important that you talk about it. You should talk to your aged care provider first.</w:t>
      </w:r>
    </w:p>
    <w:p w14:paraId="1000F5A9" w14:textId="4FE42147" w:rsidR="00732136" w:rsidRPr="00540D16" w:rsidRDefault="00732136" w:rsidP="000E0A38">
      <w:pPr>
        <w:rPr>
          <w:b w:val="0"/>
        </w:rPr>
      </w:pPr>
      <w:r w:rsidRPr="00540D16">
        <w:rPr>
          <w:b w:val="0"/>
        </w:rPr>
        <w:t>It’s okay to complain. Just as positive feedback can reinforce things that work well, your complaints help improve care and services. You have the right to raise concerns easily and without fear of how you will be treated.</w:t>
      </w:r>
    </w:p>
    <w:p w14:paraId="2EE277E8" w14:textId="0CA893F6" w:rsidR="00732136" w:rsidRPr="00540D16" w:rsidRDefault="00732136" w:rsidP="000E0A38">
      <w:pPr>
        <w:rPr>
          <w:b w:val="0"/>
        </w:rPr>
      </w:pPr>
      <w:r w:rsidRPr="00540D16">
        <w:rPr>
          <w:b w:val="0"/>
        </w:rPr>
        <w:t>All aged care providers must have their own complaints systems and manage complaints fairly.</w:t>
      </w:r>
    </w:p>
    <w:p w14:paraId="5811E50A" w14:textId="33866CDF" w:rsidR="00732136" w:rsidRPr="00540D16" w:rsidRDefault="00732136" w:rsidP="000E0A38">
      <w:pPr>
        <w:rPr>
          <w:b w:val="0"/>
        </w:rPr>
      </w:pPr>
      <w:r w:rsidRPr="00540D16">
        <w:rPr>
          <w:b w:val="0"/>
        </w:rPr>
        <w:t>Your complaints should be taken seriously and handled fairly and in a timely way. It is your aged care provider’s responsibility to act promptly on matters related to the quality or safety of your care and services.</w:t>
      </w:r>
    </w:p>
    <w:p w14:paraId="14E13238" w14:textId="0821A30B" w:rsidR="00732136" w:rsidRPr="00540D16" w:rsidRDefault="00732136" w:rsidP="000E0A38">
      <w:pPr>
        <w:rPr>
          <w:b w:val="0"/>
        </w:rPr>
      </w:pPr>
      <w:r w:rsidRPr="00540D16">
        <w:rPr>
          <w:b w:val="0"/>
        </w:rPr>
        <w:t>But if you feel uncomfortable talking to your aged care provider, or would like help understanding your rights, services are available to help you.</w:t>
      </w:r>
    </w:p>
    <w:p w14:paraId="0D789742" w14:textId="664F67EC" w:rsidR="00732136" w:rsidRDefault="00732136" w:rsidP="000E0A38">
      <w:r>
        <w:br w:type="page"/>
      </w:r>
    </w:p>
    <w:p w14:paraId="2377CE7B" w14:textId="77777777" w:rsidR="00732136" w:rsidRPr="00540D16" w:rsidRDefault="00732136" w:rsidP="00540D16">
      <w:pPr>
        <w:pStyle w:val="Heading2"/>
      </w:pPr>
      <w:r w:rsidRPr="00540D16">
        <w:lastRenderedPageBreak/>
        <w:t>You have the right to an aged care advocate</w:t>
      </w:r>
    </w:p>
    <w:p w14:paraId="0E23587E" w14:textId="46D31A54" w:rsidR="00732136" w:rsidRPr="00540D16" w:rsidRDefault="00732136" w:rsidP="000E0A38">
      <w:pPr>
        <w:rPr>
          <w:b w:val="0"/>
        </w:rPr>
      </w:pPr>
      <w:r w:rsidRPr="00540D16">
        <w:rPr>
          <w:b w:val="0"/>
        </w:rPr>
        <w:t>An advocate can help you explore options and make informed decisions. They can also help you to raise your concerns and work towards resolving them.</w:t>
      </w:r>
    </w:p>
    <w:p w14:paraId="022BA1FC" w14:textId="76D7C6BC" w:rsidR="00732136" w:rsidRPr="00540D16" w:rsidRDefault="00732136" w:rsidP="000E0A38">
      <w:pPr>
        <w:rPr>
          <w:b w:val="0"/>
        </w:rPr>
      </w:pPr>
      <w:r w:rsidRPr="00540D16">
        <w:rPr>
          <w:b w:val="0"/>
        </w:rPr>
        <w:t>• Call the National Aged Care Advocacy Line on 1800 700 600 (free call)</w:t>
      </w:r>
    </w:p>
    <w:p w14:paraId="5EF1DF31" w14:textId="77777777" w:rsidR="00732136" w:rsidRPr="00540D16" w:rsidRDefault="00732136" w:rsidP="000E0A38">
      <w:pPr>
        <w:rPr>
          <w:b w:val="0"/>
        </w:rPr>
      </w:pPr>
      <w:r w:rsidRPr="00540D16">
        <w:rPr>
          <w:b w:val="0"/>
        </w:rPr>
        <w:t>• Visit the Older Persons Advocacy Network website opan.com.au</w:t>
      </w:r>
    </w:p>
    <w:p w14:paraId="70F8ACFB" w14:textId="36C10B09" w:rsidR="00732136" w:rsidRPr="00540D16" w:rsidRDefault="00732136" w:rsidP="00540D16">
      <w:pPr>
        <w:pStyle w:val="Heading2"/>
      </w:pPr>
      <w:r w:rsidRPr="00540D16">
        <w:t>Contact the Aged Care Quality</w:t>
      </w:r>
      <w:r w:rsidR="008049B7" w:rsidRPr="00540D16">
        <w:t xml:space="preserve"> </w:t>
      </w:r>
      <w:r w:rsidRPr="00540D16">
        <w:t>and Safety Commission</w:t>
      </w:r>
    </w:p>
    <w:p w14:paraId="2C28D527" w14:textId="49F03006" w:rsidR="00732136" w:rsidRPr="00540D16" w:rsidRDefault="00732136" w:rsidP="000E0A38">
      <w:pPr>
        <w:rPr>
          <w:b w:val="0"/>
        </w:rPr>
      </w:pPr>
      <w:r w:rsidRPr="00540D16">
        <w:rPr>
          <w:b w:val="0"/>
        </w:rPr>
        <w:t>The Commission’s role is to protect and enhance the health, safety, well-being and quality of life for aged care consumers. It can help you to resolve a complaint about an aged care provider.</w:t>
      </w:r>
    </w:p>
    <w:p w14:paraId="35860A2B" w14:textId="77777777" w:rsidR="00732136" w:rsidRPr="00540D16" w:rsidRDefault="00732136" w:rsidP="000E0A38">
      <w:pPr>
        <w:rPr>
          <w:b w:val="0"/>
        </w:rPr>
      </w:pPr>
      <w:r w:rsidRPr="00540D16">
        <w:rPr>
          <w:b w:val="0"/>
        </w:rPr>
        <w:t xml:space="preserve">• Call the Commission on </w:t>
      </w:r>
      <w:r w:rsidRPr="00540D16">
        <w:t>1800 951 822</w:t>
      </w:r>
    </w:p>
    <w:p w14:paraId="7240D4A8" w14:textId="77777777" w:rsidR="00732136" w:rsidRPr="00540D16" w:rsidRDefault="00732136" w:rsidP="000E0A38">
      <w:r w:rsidRPr="00540D16">
        <w:rPr>
          <w:b w:val="0"/>
        </w:rPr>
        <w:t xml:space="preserve">• Email </w:t>
      </w:r>
      <w:r w:rsidRPr="00540D16">
        <w:t>info@agedcarequality.gov.au</w:t>
      </w:r>
    </w:p>
    <w:p w14:paraId="0F52BFFC" w14:textId="1E6F31BF" w:rsidR="00732136" w:rsidRPr="00540D16" w:rsidRDefault="00732136" w:rsidP="000E0A38">
      <w:r w:rsidRPr="00540D16">
        <w:rPr>
          <w:b w:val="0"/>
        </w:rPr>
        <w:t xml:space="preserve">• Visit the website </w:t>
      </w:r>
      <w:r w:rsidRPr="00540D16">
        <w:t>agedcarequality.gov.au</w:t>
      </w:r>
    </w:p>
    <w:p w14:paraId="2AD41E84" w14:textId="48FFDF44" w:rsidR="00732136" w:rsidRDefault="00732136" w:rsidP="000E0A38"/>
    <w:p w14:paraId="1B25187C" w14:textId="77777777" w:rsidR="00732136" w:rsidRDefault="00732136" w:rsidP="000E0A38">
      <w:r>
        <w:br w:type="page"/>
      </w:r>
    </w:p>
    <w:p w14:paraId="7E5AAF4F" w14:textId="50075ADB" w:rsidR="00732136" w:rsidRPr="00540D16" w:rsidRDefault="00732136" w:rsidP="00540D16">
      <w:pPr>
        <w:pStyle w:val="Heading2"/>
      </w:pPr>
      <w:r w:rsidRPr="00540D16">
        <w:lastRenderedPageBreak/>
        <w:t>As an aged care consumer you have responsibilities</w:t>
      </w:r>
    </w:p>
    <w:p w14:paraId="7DC6BED5" w14:textId="26BE5DB7" w:rsidR="00732136" w:rsidRPr="00540D16" w:rsidRDefault="00732136" w:rsidP="000E0A38">
      <w:pPr>
        <w:rPr>
          <w:b w:val="0"/>
        </w:rPr>
      </w:pPr>
      <w:r w:rsidRPr="00540D16">
        <w:rPr>
          <w:b w:val="0"/>
        </w:rPr>
        <w:t>All people involved in aged care – consumers, their families, carers, visitors and the aged care workforce – must respect and be considerate of each other.</w:t>
      </w:r>
    </w:p>
    <w:p w14:paraId="63E104B4" w14:textId="16AE67B6" w:rsidR="00732136" w:rsidRPr="00540D16" w:rsidRDefault="00732136" w:rsidP="000E0A38">
      <w:pPr>
        <w:rPr>
          <w:b w:val="0"/>
        </w:rPr>
      </w:pPr>
      <w:r w:rsidRPr="00540D16">
        <w:rPr>
          <w:b w:val="0"/>
        </w:rPr>
        <w:t>You should be mindful of the effect of your behaviour on others, always keeping their rights in mind.</w:t>
      </w:r>
    </w:p>
    <w:p w14:paraId="67D7485C" w14:textId="701E0607" w:rsidR="00732136" w:rsidRPr="00540D16" w:rsidRDefault="00732136" w:rsidP="000E0A38">
      <w:pPr>
        <w:rPr>
          <w:b w:val="0"/>
        </w:rPr>
      </w:pPr>
      <w:r w:rsidRPr="00540D16">
        <w:rPr>
          <w:b w:val="0"/>
        </w:rPr>
        <w:t>At times, your rights may compete with the rights of other consumers, family members or staff. When this occurs, the consumer and the service provider need to communicate openly and honestly about these competing rights and work together to come to a solution.</w:t>
      </w:r>
    </w:p>
    <w:p w14:paraId="27058244" w14:textId="77777777" w:rsidR="00732136" w:rsidRPr="00540D16" w:rsidRDefault="00732136" w:rsidP="00540D16">
      <w:pPr>
        <w:pStyle w:val="Heading2"/>
      </w:pPr>
      <w:r w:rsidRPr="00540D16">
        <w:t>Case Study</w:t>
      </w:r>
    </w:p>
    <w:p w14:paraId="4ADA1E7F" w14:textId="03C9528D" w:rsidR="00732136" w:rsidRPr="00540D16" w:rsidRDefault="00732136" w:rsidP="000E0A38">
      <w:pPr>
        <w:rPr>
          <w:b w:val="0"/>
        </w:rPr>
      </w:pPr>
      <w:r w:rsidRPr="00540D16">
        <w:rPr>
          <w:b w:val="0"/>
        </w:rPr>
        <w:t>Alex is living in a residential aged care service with many other residents. Alex uses a mobility scooter within the service. However, driving it inside the service has created a hazard for other residents. The provider has worked with Alex to come to an agreement that the scooter will be used outdoors and a walking frame inside the service.</w:t>
      </w:r>
    </w:p>
    <w:p w14:paraId="5D70A0B8" w14:textId="44D2A735" w:rsidR="00732136" w:rsidRDefault="00732136" w:rsidP="000E0A38">
      <w:r>
        <w:br w:type="page"/>
      </w:r>
    </w:p>
    <w:p w14:paraId="5FA656B7" w14:textId="507D9A38" w:rsidR="00732136" w:rsidRPr="00540D16" w:rsidRDefault="00732136" w:rsidP="000E0A38">
      <w:pPr>
        <w:rPr>
          <w:b w:val="0"/>
        </w:rPr>
      </w:pPr>
      <w:r w:rsidRPr="00540D16">
        <w:rPr>
          <w:b w:val="0"/>
        </w:rPr>
        <w:lastRenderedPageBreak/>
        <w:t>Good communication between you, your family, friends, carers and staff can help your aged care provider to give you the care and services that best meet your needs.</w:t>
      </w:r>
    </w:p>
    <w:p w14:paraId="1CC2CE47" w14:textId="7441DD12" w:rsidR="00732136" w:rsidRPr="00540D16" w:rsidRDefault="00732136" w:rsidP="000E0A38">
      <w:pPr>
        <w:rPr>
          <w:b w:val="0"/>
        </w:rPr>
      </w:pPr>
      <w:r w:rsidRPr="00540D16">
        <w:rPr>
          <w:b w:val="0"/>
        </w:rPr>
        <w:t>As an aged care consumer, you should give your aged care provider the information they need to properly deliver your care and services. You should understand and comply with the conditions of your care agreement and pay any fees outlined in the agreement.</w:t>
      </w:r>
    </w:p>
    <w:p w14:paraId="3C80F9E8" w14:textId="4B663598" w:rsidR="00732136" w:rsidRPr="00540D16" w:rsidRDefault="00732136" w:rsidP="000E0A38">
      <w:pPr>
        <w:rPr>
          <w:b w:val="0"/>
        </w:rPr>
      </w:pPr>
      <w:r w:rsidRPr="00540D16">
        <w:rPr>
          <w:b w:val="0"/>
        </w:rPr>
        <w:t>You should respect the rights of aged care workers to work in a safe environment. Any kind of violence, harassment or abuse towards staff or others is not acceptable.</w:t>
      </w:r>
    </w:p>
    <w:p w14:paraId="0A639B09" w14:textId="4FA8D2CC" w:rsidR="00732136" w:rsidRPr="00540D16" w:rsidRDefault="00732136" w:rsidP="000E0A38">
      <w:pPr>
        <w:rPr>
          <w:b w:val="0"/>
        </w:rPr>
      </w:pPr>
      <w:r w:rsidRPr="00540D16">
        <w:rPr>
          <w:b w:val="0"/>
        </w:rPr>
        <w:t>Quality aged care outcomes are best achieved in an environment of mutual respect.</w:t>
      </w:r>
    </w:p>
    <w:p w14:paraId="44FE3A0B" w14:textId="77777777" w:rsidR="00732136" w:rsidRPr="00540D16" w:rsidRDefault="00732136" w:rsidP="00540D16">
      <w:pPr>
        <w:pStyle w:val="Heading2"/>
      </w:pPr>
      <w:r w:rsidRPr="00540D16">
        <w:t>Case Study</w:t>
      </w:r>
    </w:p>
    <w:p w14:paraId="60657977" w14:textId="52B4583F" w:rsidR="00732136" w:rsidRPr="00540D16" w:rsidRDefault="00732136" w:rsidP="000E0A38">
      <w:pPr>
        <w:rPr>
          <w:b w:val="0"/>
        </w:rPr>
      </w:pPr>
      <w:proofErr w:type="spellStart"/>
      <w:r w:rsidRPr="00540D16">
        <w:rPr>
          <w:b w:val="0"/>
        </w:rPr>
        <w:t>Ashwany</w:t>
      </w:r>
      <w:proofErr w:type="spellEnd"/>
      <w:r w:rsidRPr="00540D16">
        <w:rPr>
          <w:b w:val="0"/>
        </w:rPr>
        <w:t xml:space="preserve"> is receiving aged care services at home. Bobbi from Brighton Aged Care Services comes to </w:t>
      </w:r>
      <w:proofErr w:type="spellStart"/>
      <w:r w:rsidRPr="00540D16">
        <w:rPr>
          <w:b w:val="0"/>
        </w:rPr>
        <w:t>Ashwany’s</w:t>
      </w:r>
      <w:proofErr w:type="spellEnd"/>
      <w:r w:rsidRPr="00540D16">
        <w:rPr>
          <w:b w:val="0"/>
        </w:rPr>
        <w:t xml:space="preserve"> house at 9am every day to help with showering. </w:t>
      </w:r>
      <w:proofErr w:type="spellStart"/>
      <w:r w:rsidRPr="00540D16">
        <w:rPr>
          <w:b w:val="0"/>
        </w:rPr>
        <w:t>Ashwany</w:t>
      </w:r>
      <w:proofErr w:type="spellEnd"/>
      <w:r w:rsidRPr="00540D16">
        <w:rPr>
          <w:b w:val="0"/>
        </w:rPr>
        <w:t xml:space="preserve"> has a doctor’s appointment scheduled for 9am next Tuesday. </w:t>
      </w:r>
      <w:proofErr w:type="spellStart"/>
      <w:r w:rsidRPr="00540D16">
        <w:rPr>
          <w:b w:val="0"/>
        </w:rPr>
        <w:t>Ashwany</w:t>
      </w:r>
      <w:proofErr w:type="spellEnd"/>
      <w:r w:rsidRPr="00540D16">
        <w:rPr>
          <w:b w:val="0"/>
        </w:rPr>
        <w:t xml:space="preserve"> has a responsibility to call Brighton Aged Care Services and ask if Bobbi can come at a different time or to cancel services that day.</w:t>
      </w:r>
    </w:p>
    <w:p w14:paraId="6BAA5468" w14:textId="00750CBA" w:rsidR="00732136" w:rsidRDefault="00732136" w:rsidP="000E0A38">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My responsibilities and what this means"/>
        <w:tblDescription w:val="This table states your respnsibilities as an aged care consumer and what this means."/>
      </w:tblPr>
      <w:tblGrid>
        <w:gridCol w:w="4537"/>
        <w:gridCol w:w="4527"/>
      </w:tblGrid>
      <w:tr w:rsidR="00FF0BE9" w14:paraId="03103046" w14:textId="77777777" w:rsidTr="007022C1">
        <w:trPr>
          <w:tblHeader/>
        </w:trPr>
        <w:tc>
          <w:tcPr>
            <w:tcW w:w="4640" w:type="dxa"/>
          </w:tcPr>
          <w:p w14:paraId="54E7C5AE" w14:textId="589C5E94" w:rsidR="00FF0BE9" w:rsidRPr="00FF0BE9" w:rsidRDefault="00FF0BE9" w:rsidP="00540D16">
            <w:pPr>
              <w:pStyle w:val="Heading2"/>
              <w:outlineLvl w:val="1"/>
              <w:rPr>
                <w:bCs/>
              </w:rPr>
            </w:pPr>
            <w:r w:rsidRPr="00540D16">
              <w:lastRenderedPageBreak/>
              <w:t>My responsibilities</w:t>
            </w:r>
            <w:r w:rsidRPr="00FF0BE9">
              <w:rPr>
                <w:bCs/>
              </w:rPr>
              <w:t xml:space="preserve"> </w:t>
            </w:r>
          </w:p>
        </w:tc>
        <w:tc>
          <w:tcPr>
            <w:tcW w:w="4640" w:type="dxa"/>
          </w:tcPr>
          <w:p w14:paraId="5A978D2F" w14:textId="6EEFC8CF" w:rsidR="00FF0BE9" w:rsidRPr="00FF0BE9" w:rsidRDefault="00FF0BE9" w:rsidP="00540D16">
            <w:pPr>
              <w:pStyle w:val="Heading2"/>
              <w:outlineLvl w:val="1"/>
              <w:rPr>
                <w:bCs/>
              </w:rPr>
            </w:pPr>
            <w:r w:rsidRPr="00540D16">
              <w:t>What this means</w:t>
            </w:r>
          </w:p>
        </w:tc>
      </w:tr>
      <w:tr w:rsidR="00FF0BE9" w14:paraId="44C379DA" w14:textId="77777777" w:rsidTr="00FF0BE9">
        <w:tc>
          <w:tcPr>
            <w:tcW w:w="4640" w:type="dxa"/>
          </w:tcPr>
          <w:p w14:paraId="544FC698" w14:textId="77777777" w:rsidR="00FF0BE9" w:rsidRPr="00540D16" w:rsidRDefault="00FF0BE9" w:rsidP="004D0796">
            <w:pPr>
              <w:pStyle w:val="Heading3"/>
              <w:outlineLvl w:val="2"/>
            </w:pPr>
            <w:r w:rsidRPr="00540D16">
              <w:t>Respect</w:t>
            </w:r>
          </w:p>
          <w:p w14:paraId="3A82FEAA" w14:textId="77777777" w:rsidR="00FF0BE9" w:rsidRDefault="00FF0BE9" w:rsidP="000E0A38">
            <w:r w:rsidRPr="00FF0BE9">
              <w:t>Treat others with respect</w:t>
            </w:r>
          </w:p>
          <w:p w14:paraId="1F18ABFF" w14:textId="0596955E" w:rsidR="00FF0BE9" w:rsidRDefault="00FF0BE9" w:rsidP="000E0A38"/>
        </w:tc>
        <w:tc>
          <w:tcPr>
            <w:tcW w:w="4640" w:type="dxa"/>
          </w:tcPr>
          <w:p w14:paraId="672C977C" w14:textId="2E806EEF" w:rsidR="00FF0BE9" w:rsidRPr="00540D16" w:rsidRDefault="00FF0BE9" w:rsidP="000E0A38">
            <w:pPr>
              <w:rPr>
                <w:b w:val="0"/>
              </w:rPr>
            </w:pPr>
            <w:r w:rsidRPr="00540D16">
              <w:rPr>
                <w:b w:val="0"/>
              </w:rPr>
              <w:t>All people involved in aged care, including consumers, their family, carers and visitors are expected to be respectful and considerate. They should make sure that their behaviour does not adversely affect others.</w:t>
            </w:r>
          </w:p>
          <w:p w14:paraId="75712BB2" w14:textId="77777777" w:rsidR="00FF0BE9" w:rsidRPr="00540D16" w:rsidRDefault="00FF0BE9" w:rsidP="000E0A38">
            <w:pPr>
              <w:rPr>
                <w:b w:val="0"/>
              </w:rPr>
            </w:pPr>
            <w:r w:rsidRPr="00540D16">
              <w:rPr>
                <w:b w:val="0"/>
              </w:rPr>
              <w:t>Any kind of violence, harassment or abuse towards staff or others is not acceptable.</w:t>
            </w:r>
          </w:p>
          <w:p w14:paraId="108B22D2" w14:textId="6748F879" w:rsidR="007022C1" w:rsidRPr="00FF0BE9" w:rsidRDefault="007022C1" w:rsidP="000E0A38"/>
        </w:tc>
      </w:tr>
      <w:tr w:rsidR="00FF0BE9" w14:paraId="52A62830" w14:textId="77777777" w:rsidTr="00FF0BE9">
        <w:tc>
          <w:tcPr>
            <w:tcW w:w="4640" w:type="dxa"/>
            <w:shd w:val="clear" w:color="auto" w:fill="F2F2F2" w:themeFill="background1" w:themeFillShade="F2"/>
          </w:tcPr>
          <w:p w14:paraId="761410DF" w14:textId="77777777" w:rsidR="00FF0BE9" w:rsidRPr="00540D16" w:rsidRDefault="00FF0BE9" w:rsidP="004D0796">
            <w:pPr>
              <w:pStyle w:val="Heading3"/>
              <w:outlineLvl w:val="2"/>
            </w:pPr>
            <w:r w:rsidRPr="00540D16">
              <w:t>Safe environment</w:t>
            </w:r>
          </w:p>
          <w:p w14:paraId="7AD82BC7" w14:textId="77777777" w:rsidR="00FF0BE9" w:rsidRPr="00FF0BE9" w:rsidRDefault="00FF0BE9" w:rsidP="000E0A38">
            <w:r w:rsidRPr="00FF0BE9">
              <w:t>Respect the rights of staff to work in a safe environment</w:t>
            </w:r>
          </w:p>
          <w:p w14:paraId="1A267671" w14:textId="77777777" w:rsidR="00FF0BE9" w:rsidRDefault="00FF0BE9" w:rsidP="000E0A38"/>
        </w:tc>
        <w:tc>
          <w:tcPr>
            <w:tcW w:w="4640" w:type="dxa"/>
            <w:shd w:val="clear" w:color="auto" w:fill="F2F2F2" w:themeFill="background1" w:themeFillShade="F2"/>
          </w:tcPr>
          <w:p w14:paraId="509A8326" w14:textId="5DFBFD22" w:rsidR="00FF0BE9" w:rsidRPr="00540D16" w:rsidRDefault="00FF0BE9" w:rsidP="000E0A38">
            <w:pPr>
              <w:rPr>
                <w:b w:val="0"/>
              </w:rPr>
            </w:pPr>
            <w:r w:rsidRPr="00540D16">
              <w:rPr>
                <w:b w:val="0"/>
              </w:rPr>
              <w:t>You are expected to maintain a safe environment for staff members and others. For example, if your provider is delivering services in your home, keep pets away from staff members and do not smoke near staff.</w:t>
            </w:r>
          </w:p>
        </w:tc>
      </w:tr>
      <w:tr w:rsidR="00FF0BE9" w14:paraId="7C8AFFD3" w14:textId="77777777" w:rsidTr="00FF0BE9">
        <w:tc>
          <w:tcPr>
            <w:tcW w:w="4640" w:type="dxa"/>
          </w:tcPr>
          <w:p w14:paraId="08D5D37C" w14:textId="77777777" w:rsidR="00FF0BE9" w:rsidRPr="00540D16" w:rsidRDefault="00FF0BE9" w:rsidP="004D0796">
            <w:pPr>
              <w:pStyle w:val="Heading3"/>
              <w:outlineLvl w:val="2"/>
            </w:pPr>
            <w:r w:rsidRPr="00540D16">
              <w:t>Information</w:t>
            </w:r>
          </w:p>
          <w:p w14:paraId="0E1F0063" w14:textId="77777777" w:rsidR="00FF0BE9" w:rsidRPr="00FF0BE9" w:rsidRDefault="00FF0BE9" w:rsidP="000E0A38">
            <w:r w:rsidRPr="00FF0BE9">
              <w:t>Assist your provider by giving relevant information</w:t>
            </w:r>
          </w:p>
          <w:p w14:paraId="4B609C0B" w14:textId="77777777" w:rsidR="00FF0BE9" w:rsidRDefault="00FF0BE9" w:rsidP="000E0A38"/>
        </w:tc>
        <w:tc>
          <w:tcPr>
            <w:tcW w:w="4640" w:type="dxa"/>
          </w:tcPr>
          <w:p w14:paraId="521184C7" w14:textId="090DD1DC" w:rsidR="00FF0BE9" w:rsidRPr="00540D16" w:rsidRDefault="00FF0BE9" w:rsidP="000E0A38">
            <w:pPr>
              <w:rPr>
                <w:b w:val="0"/>
              </w:rPr>
            </w:pPr>
            <w:r w:rsidRPr="00540D16">
              <w:rPr>
                <w:b w:val="0"/>
              </w:rPr>
              <w:t>It is important that you share information about yourself that will help providers deliver you safe and quality care.</w:t>
            </w:r>
          </w:p>
          <w:p w14:paraId="051FACA6" w14:textId="77777777" w:rsidR="00FF0BE9" w:rsidRPr="00540D16" w:rsidRDefault="00FF0BE9" w:rsidP="000E0A38">
            <w:pPr>
              <w:rPr>
                <w:b w:val="0"/>
              </w:rPr>
            </w:pPr>
            <w:r w:rsidRPr="00540D16">
              <w:rPr>
                <w:b w:val="0"/>
              </w:rPr>
              <w:t>This may include:</w:t>
            </w:r>
          </w:p>
          <w:p w14:paraId="1CE30AA5" w14:textId="70DFB452" w:rsidR="00FF0BE9" w:rsidRPr="00540D16" w:rsidRDefault="00FF0BE9" w:rsidP="000E0A38">
            <w:pPr>
              <w:pStyle w:val="ListParagraph"/>
              <w:numPr>
                <w:ilvl w:val="0"/>
                <w:numId w:val="18"/>
              </w:numPr>
              <w:rPr>
                <w:b w:val="0"/>
              </w:rPr>
            </w:pPr>
            <w:r w:rsidRPr="00540D16">
              <w:rPr>
                <w:b w:val="0"/>
              </w:rPr>
              <w:t>up to date information, and</w:t>
            </w:r>
          </w:p>
          <w:p w14:paraId="482F754F" w14:textId="1E6B7E90" w:rsidR="00FF0BE9" w:rsidRPr="00540D16" w:rsidRDefault="00FF0BE9" w:rsidP="000E0A38">
            <w:pPr>
              <w:pStyle w:val="ListParagraph"/>
              <w:numPr>
                <w:ilvl w:val="0"/>
                <w:numId w:val="18"/>
              </w:numPr>
              <w:rPr>
                <w:b w:val="0"/>
              </w:rPr>
            </w:pPr>
            <w:r w:rsidRPr="00540D16">
              <w:rPr>
                <w:b w:val="0"/>
              </w:rPr>
              <w:t>any problems you have with the provider’s care or services.</w:t>
            </w:r>
          </w:p>
          <w:p w14:paraId="544F2D55" w14:textId="77777777" w:rsidR="00FF0BE9" w:rsidRDefault="00FF0BE9" w:rsidP="000E0A38"/>
        </w:tc>
      </w:tr>
      <w:tr w:rsidR="00FF0BE9" w14:paraId="49EDE5BC" w14:textId="77777777" w:rsidTr="00FF0BE9">
        <w:tc>
          <w:tcPr>
            <w:tcW w:w="4640" w:type="dxa"/>
            <w:shd w:val="clear" w:color="auto" w:fill="F2F2F2" w:themeFill="background1" w:themeFillShade="F2"/>
          </w:tcPr>
          <w:p w14:paraId="780687B6" w14:textId="77777777" w:rsidR="00FF0BE9" w:rsidRPr="00540D16" w:rsidRDefault="00FF0BE9" w:rsidP="004D0796">
            <w:pPr>
              <w:pStyle w:val="Heading3"/>
              <w:outlineLvl w:val="2"/>
            </w:pPr>
            <w:r w:rsidRPr="00540D16">
              <w:t>Fees</w:t>
            </w:r>
          </w:p>
          <w:p w14:paraId="2D915B83" w14:textId="77777777" w:rsidR="00FF0BE9" w:rsidRPr="00FF0BE9" w:rsidRDefault="00FF0BE9" w:rsidP="000E0A38">
            <w:r w:rsidRPr="00FF0BE9">
              <w:t>Pay agreed fees on time</w:t>
            </w:r>
          </w:p>
          <w:p w14:paraId="7B853BB5" w14:textId="77777777" w:rsidR="00FF0BE9" w:rsidRDefault="00FF0BE9" w:rsidP="000E0A38"/>
        </w:tc>
        <w:tc>
          <w:tcPr>
            <w:tcW w:w="4640" w:type="dxa"/>
            <w:shd w:val="clear" w:color="auto" w:fill="F2F2F2" w:themeFill="background1" w:themeFillShade="F2"/>
          </w:tcPr>
          <w:p w14:paraId="57736021" w14:textId="548D2396" w:rsidR="00FF0BE9" w:rsidRPr="00540D16" w:rsidRDefault="00FF0BE9" w:rsidP="000E0A38">
            <w:pPr>
              <w:rPr>
                <w:b w:val="0"/>
              </w:rPr>
            </w:pPr>
            <w:r w:rsidRPr="00540D16">
              <w:rPr>
                <w:b w:val="0"/>
              </w:rPr>
              <w:t>You are expected to pay any agreed fees on time. If you are unable to pay your fees, talk to your provider to find a solution.</w:t>
            </w:r>
          </w:p>
          <w:p w14:paraId="41508AE9" w14:textId="77777777" w:rsidR="00FF0BE9" w:rsidRDefault="00FF0BE9" w:rsidP="000E0A38"/>
        </w:tc>
      </w:tr>
    </w:tbl>
    <w:p w14:paraId="4C1B8506" w14:textId="6F5A3682" w:rsidR="00FF0BE9" w:rsidRPr="00540D16" w:rsidRDefault="00FF0BE9" w:rsidP="00540D16">
      <w:pPr>
        <w:pStyle w:val="Subtitle"/>
      </w:pPr>
      <w:r w:rsidRPr="00540D16">
        <w:t>These responsibilities describe expectations of you as an aged care consumer. If you would like information on your legal obligations, talk to your provider.</w:t>
      </w:r>
    </w:p>
    <w:p w14:paraId="4B69D4C8" w14:textId="15279F4F" w:rsidR="00FF0BE9" w:rsidRDefault="00FF0BE9" w:rsidP="000E0A38">
      <w:r>
        <w:br w:type="page"/>
      </w:r>
    </w:p>
    <w:p w14:paraId="2C1766BA" w14:textId="49CCCD36" w:rsidR="00FF0BE9" w:rsidRPr="00540D16" w:rsidRDefault="00FF0BE9" w:rsidP="00540D16">
      <w:pPr>
        <w:pStyle w:val="Heading2"/>
      </w:pPr>
      <w:r w:rsidRPr="00540D16">
        <w:lastRenderedPageBreak/>
        <w:t>You and your aged care provider should have reasonable expectations of each other</w:t>
      </w:r>
    </w:p>
    <w:p w14:paraId="7F204F52" w14:textId="50E97CF6" w:rsidR="00FF0BE9" w:rsidRDefault="00FF0BE9" w:rsidP="000E0A38">
      <w:r>
        <w:br w:type="page"/>
      </w:r>
    </w:p>
    <w:p w14:paraId="7E6C1DF1" w14:textId="43CB1F5A" w:rsidR="00EC2EF7" w:rsidRPr="00540D16" w:rsidRDefault="00EC2EF7" w:rsidP="000E0A38">
      <w:pPr>
        <w:rPr>
          <w:b w:val="0"/>
        </w:rPr>
      </w:pPr>
      <w:r w:rsidRPr="00540D16">
        <w:rPr>
          <w:b w:val="0"/>
        </w:rPr>
        <w:lastRenderedPageBreak/>
        <w:t>Your expectations of your aged care provider should be reasonable.</w:t>
      </w:r>
    </w:p>
    <w:p w14:paraId="3E14C2CD" w14:textId="457C952A" w:rsidR="00EC2EF7" w:rsidRPr="00540D16" w:rsidRDefault="00EC2EF7" w:rsidP="000E0A38">
      <w:pPr>
        <w:rPr>
          <w:b w:val="0"/>
        </w:rPr>
      </w:pPr>
      <w:r w:rsidRPr="00540D16">
        <w:rPr>
          <w:b w:val="0"/>
        </w:rPr>
        <w:t>You should discuss your needs, goals, preferences and priorities with your aged care provider. Your aged care provider will work with you on how you can get the care and services you need within the resources available.</w:t>
      </w:r>
    </w:p>
    <w:p w14:paraId="3D82141B" w14:textId="77777777" w:rsidR="00EC2EF7" w:rsidRPr="00540D16" w:rsidRDefault="00EC2EF7" w:rsidP="00540D16">
      <w:pPr>
        <w:pStyle w:val="Heading2"/>
      </w:pPr>
      <w:r w:rsidRPr="00540D16">
        <w:t>Case Study</w:t>
      </w:r>
    </w:p>
    <w:p w14:paraId="286BDC3C" w14:textId="5130BB68" w:rsidR="00FF0BE9" w:rsidRPr="00540D16" w:rsidRDefault="00EC2EF7" w:rsidP="000E0A38">
      <w:pPr>
        <w:rPr>
          <w:b w:val="0"/>
        </w:rPr>
      </w:pPr>
      <w:r w:rsidRPr="00540D16">
        <w:rPr>
          <w:b w:val="0"/>
        </w:rPr>
        <w:t>Nic has a Level 2 Home Care Package and gets help with grocery shopping, cleaning and to change a wound dressing from Real Home Support. Nic has asked about some help making meals, but this is not within the current Home Care Package budget. Real Home Support has helped Nic to understand his priorities and what can be provided within his package. They have worked together to revise his care plan to include preparation of meals and limited the cleaning service to enable Nic’s priorities to be met within the existing budget.</w:t>
      </w:r>
    </w:p>
    <w:p w14:paraId="559261EB" w14:textId="6BC345BE" w:rsidR="00EC2EF7" w:rsidRDefault="00EC2EF7" w:rsidP="000E0A38">
      <w:r>
        <w:br w:type="page"/>
      </w:r>
    </w:p>
    <w:p w14:paraId="015B0C62" w14:textId="1A06AFFA" w:rsidR="00EC2EF7" w:rsidRPr="00540D16" w:rsidRDefault="00EC2EF7" w:rsidP="00540D16">
      <w:pPr>
        <w:pStyle w:val="Heading2"/>
      </w:pPr>
      <w:r w:rsidRPr="00540D16">
        <w:lastRenderedPageBreak/>
        <w:t>Aged care providers also have other responsibilities</w:t>
      </w:r>
    </w:p>
    <w:p w14:paraId="0FB63AD9" w14:textId="637261F0" w:rsidR="00EC2EF7" w:rsidRPr="00540D16" w:rsidRDefault="00EC2EF7" w:rsidP="000E0A38">
      <w:pPr>
        <w:rPr>
          <w:b w:val="0"/>
        </w:rPr>
      </w:pPr>
      <w:r w:rsidRPr="00540D16">
        <w:rPr>
          <w:b w:val="0"/>
        </w:rPr>
        <w:t>Australian Government funded aged care providers also have other legal responsibilities. These include responsibilities around the fees they charge you and that the care and services they deliver meet the Aged Care Quality Standards.</w:t>
      </w:r>
    </w:p>
    <w:p w14:paraId="3BA66605" w14:textId="56B05AC6" w:rsidR="00EC2EF7" w:rsidRPr="00540D16" w:rsidRDefault="00EC2EF7" w:rsidP="000E0A38">
      <w:pPr>
        <w:rPr>
          <w:b w:val="0"/>
        </w:rPr>
      </w:pPr>
      <w:r w:rsidRPr="00540D16">
        <w:rPr>
          <w:b w:val="0"/>
        </w:rPr>
        <w:t>The Aged Care Quality Standards take effect from 1 July 2019. They focus on outcomes for consumers and describe what quality care looks like.</w:t>
      </w:r>
    </w:p>
    <w:p w14:paraId="3D576DE7" w14:textId="3EEAB595" w:rsidR="00EC2EF7" w:rsidRPr="00540D16" w:rsidRDefault="00EC2EF7" w:rsidP="000E0A38">
      <w:pPr>
        <w:rPr>
          <w:b w:val="0"/>
        </w:rPr>
      </w:pPr>
      <w:r w:rsidRPr="00540D16">
        <w:rPr>
          <w:b w:val="0"/>
        </w:rPr>
        <w:t>The eight Standards, each relating to an aspect of aged care or services, are:</w:t>
      </w:r>
    </w:p>
    <w:p w14:paraId="6FA09DE2" w14:textId="764D90FE" w:rsidR="00EC2EF7" w:rsidRPr="00EC2EF7" w:rsidRDefault="00EC2EF7" w:rsidP="000E0A38">
      <w:pPr>
        <w:rPr>
          <w:rFonts w:eastAsia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he eight Aged Care Quality Standards"/>
        <w:tblDescription w:val="This table states the eight aged care quality standards as they relate to aged care or services"/>
      </w:tblPr>
      <w:tblGrid>
        <w:gridCol w:w="4528"/>
        <w:gridCol w:w="4536"/>
      </w:tblGrid>
      <w:tr w:rsidR="00EC2EF7" w14:paraId="3D7AC4D7" w14:textId="77777777" w:rsidTr="007022C1">
        <w:trPr>
          <w:tblHeader/>
        </w:trPr>
        <w:tc>
          <w:tcPr>
            <w:tcW w:w="4640" w:type="dxa"/>
          </w:tcPr>
          <w:p w14:paraId="3B8C4AF0" w14:textId="77777777" w:rsidR="00EC2EF7" w:rsidRPr="00540D16" w:rsidRDefault="00EC2EF7" w:rsidP="004D0796">
            <w:pPr>
              <w:pStyle w:val="Heading3"/>
              <w:outlineLvl w:val="2"/>
            </w:pPr>
            <w:r w:rsidRPr="00540D16">
              <w:t>Standard 1</w:t>
            </w:r>
          </w:p>
          <w:p w14:paraId="45BD1806" w14:textId="395212C7" w:rsidR="00EC2EF7" w:rsidRPr="004D0796" w:rsidRDefault="00EC2EF7" w:rsidP="000E0A38">
            <w:pPr>
              <w:rPr>
                <w:rFonts w:eastAsiaTheme="minorHAnsi"/>
                <w:b w:val="0"/>
              </w:rPr>
            </w:pPr>
            <w:r w:rsidRPr="004D0796">
              <w:rPr>
                <w:rFonts w:eastAsiaTheme="minorHAnsi"/>
                <w:b w:val="0"/>
              </w:rPr>
              <w:t>Consumer dignity and choice</w:t>
            </w:r>
          </w:p>
          <w:p w14:paraId="6305505B" w14:textId="77777777" w:rsidR="00EC2EF7" w:rsidRDefault="00EC2EF7" w:rsidP="000E0A38">
            <w:pPr>
              <w:rPr>
                <w:rFonts w:eastAsiaTheme="minorHAnsi"/>
              </w:rPr>
            </w:pPr>
          </w:p>
        </w:tc>
        <w:tc>
          <w:tcPr>
            <w:tcW w:w="4640" w:type="dxa"/>
          </w:tcPr>
          <w:p w14:paraId="28042A24" w14:textId="77777777" w:rsidR="003D5B53" w:rsidRPr="00540D16" w:rsidRDefault="003D5B53" w:rsidP="004D0796">
            <w:pPr>
              <w:pStyle w:val="Heading3"/>
              <w:outlineLvl w:val="2"/>
            </w:pPr>
            <w:r w:rsidRPr="00540D16">
              <w:t>Standard 5</w:t>
            </w:r>
          </w:p>
          <w:p w14:paraId="42D1717B" w14:textId="77777777" w:rsidR="003D5B53" w:rsidRPr="004D0796" w:rsidRDefault="003D5B53" w:rsidP="000E0A38">
            <w:pPr>
              <w:rPr>
                <w:rFonts w:eastAsiaTheme="minorHAnsi"/>
                <w:b w:val="0"/>
              </w:rPr>
            </w:pPr>
            <w:r w:rsidRPr="004D0796">
              <w:rPr>
                <w:rFonts w:eastAsiaTheme="minorHAnsi"/>
                <w:b w:val="0"/>
              </w:rPr>
              <w:t>Organisation’s service environment</w:t>
            </w:r>
          </w:p>
          <w:p w14:paraId="5DE88D1F" w14:textId="77777777" w:rsidR="00EC2EF7" w:rsidRDefault="00EC2EF7" w:rsidP="000E0A38">
            <w:pPr>
              <w:rPr>
                <w:rFonts w:eastAsiaTheme="minorHAnsi"/>
              </w:rPr>
            </w:pPr>
          </w:p>
        </w:tc>
      </w:tr>
      <w:tr w:rsidR="00EC2EF7" w14:paraId="0F826695" w14:textId="77777777" w:rsidTr="008049B7">
        <w:tc>
          <w:tcPr>
            <w:tcW w:w="4640" w:type="dxa"/>
            <w:shd w:val="clear" w:color="auto" w:fill="E7E6E6" w:themeFill="background2"/>
          </w:tcPr>
          <w:p w14:paraId="40ACFC5D" w14:textId="77777777" w:rsidR="00EC2EF7" w:rsidRPr="00540D16" w:rsidRDefault="00EC2EF7" w:rsidP="004D0796">
            <w:pPr>
              <w:pStyle w:val="Heading3"/>
              <w:outlineLvl w:val="2"/>
            </w:pPr>
            <w:r w:rsidRPr="00540D16">
              <w:t>Standard 2</w:t>
            </w:r>
          </w:p>
          <w:p w14:paraId="6ECD55B8" w14:textId="397363A6" w:rsidR="00EC2EF7" w:rsidRPr="004D0796" w:rsidRDefault="00EC2EF7" w:rsidP="000E0A38">
            <w:pPr>
              <w:rPr>
                <w:rFonts w:eastAsiaTheme="minorHAnsi"/>
                <w:b w:val="0"/>
              </w:rPr>
            </w:pPr>
            <w:r w:rsidRPr="004D0796">
              <w:rPr>
                <w:rFonts w:eastAsiaTheme="minorHAnsi"/>
                <w:b w:val="0"/>
              </w:rPr>
              <w:t>Ongoing assessment and planning with consumers</w:t>
            </w:r>
          </w:p>
          <w:p w14:paraId="29DE3922" w14:textId="77777777" w:rsidR="00EC2EF7" w:rsidRDefault="00EC2EF7" w:rsidP="000E0A38">
            <w:pPr>
              <w:rPr>
                <w:rFonts w:eastAsiaTheme="minorHAnsi"/>
              </w:rPr>
            </w:pPr>
          </w:p>
        </w:tc>
        <w:tc>
          <w:tcPr>
            <w:tcW w:w="4640" w:type="dxa"/>
            <w:shd w:val="clear" w:color="auto" w:fill="E7E6E6" w:themeFill="background2"/>
          </w:tcPr>
          <w:p w14:paraId="08917473" w14:textId="77777777" w:rsidR="003D5B53" w:rsidRPr="00540D16" w:rsidRDefault="003D5B53" w:rsidP="004D0796">
            <w:pPr>
              <w:pStyle w:val="Heading3"/>
              <w:outlineLvl w:val="2"/>
            </w:pPr>
            <w:r w:rsidRPr="00540D16">
              <w:t>Standard 6</w:t>
            </w:r>
          </w:p>
          <w:p w14:paraId="4F2D0AEF" w14:textId="77777777" w:rsidR="003D5B53" w:rsidRPr="004D0796" w:rsidRDefault="003D5B53" w:rsidP="000E0A38">
            <w:pPr>
              <w:rPr>
                <w:rFonts w:eastAsiaTheme="minorHAnsi"/>
                <w:b w:val="0"/>
              </w:rPr>
            </w:pPr>
            <w:r w:rsidRPr="004D0796">
              <w:rPr>
                <w:rFonts w:eastAsiaTheme="minorHAnsi"/>
                <w:b w:val="0"/>
              </w:rPr>
              <w:t>Feedback and complaints</w:t>
            </w:r>
          </w:p>
          <w:p w14:paraId="4D429CB3" w14:textId="77777777" w:rsidR="00EC2EF7" w:rsidRDefault="00EC2EF7" w:rsidP="000E0A38">
            <w:pPr>
              <w:rPr>
                <w:rFonts w:eastAsiaTheme="minorHAnsi"/>
              </w:rPr>
            </w:pPr>
          </w:p>
        </w:tc>
      </w:tr>
      <w:tr w:rsidR="00EC2EF7" w14:paraId="7BADBD0A" w14:textId="77777777" w:rsidTr="003D5B53">
        <w:tc>
          <w:tcPr>
            <w:tcW w:w="4640" w:type="dxa"/>
          </w:tcPr>
          <w:p w14:paraId="402DE808" w14:textId="77777777" w:rsidR="00EC2EF7" w:rsidRPr="00540D16" w:rsidRDefault="00EC2EF7" w:rsidP="004D0796">
            <w:pPr>
              <w:pStyle w:val="Heading3"/>
              <w:outlineLvl w:val="2"/>
            </w:pPr>
            <w:r w:rsidRPr="00540D16">
              <w:t>Standard 3</w:t>
            </w:r>
          </w:p>
          <w:p w14:paraId="3C2B4772" w14:textId="77777777" w:rsidR="00EC2EF7" w:rsidRPr="004D0796" w:rsidRDefault="00EC2EF7" w:rsidP="000E0A38">
            <w:pPr>
              <w:rPr>
                <w:rFonts w:eastAsiaTheme="minorHAnsi"/>
                <w:b w:val="0"/>
              </w:rPr>
            </w:pPr>
            <w:r w:rsidRPr="004D0796">
              <w:rPr>
                <w:rFonts w:eastAsiaTheme="minorHAnsi"/>
                <w:b w:val="0"/>
              </w:rPr>
              <w:t>Personal care and clinical care</w:t>
            </w:r>
          </w:p>
          <w:p w14:paraId="18A616A8" w14:textId="2066AC3B" w:rsidR="00EC2EF7" w:rsidRDefault="00EC2EF7" w:rsidP="000E0A38">
            <w:pPr>
              <w:rPr>
                <w:rFonts w:eastAsiaTheme="minorHAnsi"/>
              </w:rPr>
            </w:pPr>
          </w:p>
        </w:tc>
        <w:tc>
          <w:tcPr>
            <w:tcW w:w="4640" w:type="dxa"/>
          </w:tcPr>
          <w:p w14:paraId="285C5E4C" w14:textId="77777777" w:rsidR="003D5B53" w:rsidRPr="00540D16" w:rsidRDefault="003D5B53" w:rsidP="004D0796">
            <w:pPr>
              <w:pStyle w:val="Heading3"/>
              <w:outlineLvl w:val="2"/>
            </w:pPr>
            <w:r w:rsidRPr="00540D16">
              <w:t>Standard 7</w:t>
            </w:r>
          </w:p>
          <w:p w14:paraId="7A9A561C" w14:textId="77777777" w:rsidR="003D5B53" w:rsidRPr="004D0796" w:rsidRDefault="003D5B53" w:rsidP="000E0A38">
            <w:pPr>
              <w:rPr>
                <w:rFonts w:eastAsiaTheme="minorHAnsi"/>
                <w:b w:val="0"/>
              </w:rPr>
            </w:pPr>
            <w:r w:rsidRPr="004D0796">
              <w:rPr>
                <w:rFonts w:eastAsiaTheme="minorHAnsi"/>
                <w:b w:val="0"/>
              </w:rPr>
              <w:t>Human resources</w:t>
            </w:r>
          </w:p>
          <w:p w14:paraId="36BFEB2C" w14:textId="77777777" w:rsidR="00EC2EF7" w:rsidRDefault="00EC2EF7" w:rsidP="000E0A38">
            <w:pPr>
              <w:rPr>
                <w:rFonts w:eastAsiaTheme="minorHAnsi"/>
              </w:rPr>
            </w:pPr>
          </w:p>
        </w:tc>
      </w:tr>
      <w:tr w:rsidR="00EC2EF7" w14:paraId="26F331EF" w14:textId="77777777" w:rsidTr="008049B7">
        <w:tc>
          <w:tcPr>
            <w:tcW w:w="4640" w:type="dxa"/>
            <w:shd w:val="clear" w:color="auto" w:fill="E7E6E6" w:themeFill="background2"/>
          </w:tcPr>
          <w:p w14:paraId="1CA73D41" w14:textId="77777777" w:rsidR="003D5B53" w:rsidRPr="00540D16" w:rsidRDefault="003D5B53" w:rsidP="004D0796">
            <w:pPr>
              <w:pStyle w:val="Heading3"/>
              <w:outlineLvl w:val="2"/>
            </w:pPr>
            <w:r w:rsidRPr="00540D16">
              <w:t>Standard 4</w:t>
            </w:r>
          </w:p>
          <w:p w14:paraId="56E59BBD" w14:textId="77777777" w:rsidR="003D5B53" w:rsidRPr="004D0796" w:rsidRDefault="003D5B53" w:rsidP="000E0A38">
            <w:pPr>
              <w:rPr>
                <w:rFonts w:eastAsiaTheme="minorHAnsi"/>
                <w:b w:val="0"/>
              </w:rPr>
            </w:pPr>
            <w:r w:rsidRPr="004D0796">
              <w:rPr>
                <w:rFonts w:eastAsiaTheme="minorHAnsi"/>
                <w:b w:val="0"/>
              </w:rPr>
              <w:t>Services and supports for daily living</w:t>
            </w:r>
          </w:p>
          <w:p w14:paraId="533A2277" w14:textId="7DA11734" w:rsidR="00EC2EF7" w:rsidRDefault="00EC2EF7" w:rsidP="000E0A38">
            <w:pPr>
              <w:rPr>
                <w:rFonts w:eastAsiaTheme="minorHAnsi"/>
              </w:rPr>
            </w:pPr>
          </w:p>
        </w:tc>
        <w:tc>
          <w:tcPr>
            <w:tcW w:w="4640" w:type="dxa"/>
            <w:shd w:val="clear" w:color="auto" w:fill="E7E6E6" w:themeFill="background2"/>
          </w:tcPr>
          <w:p w14:paraId="3361F520" w14:textId="77777777" w:rsidR="003D5B53" w:rsidRPr="00540D16" w:rsidRDefault="003D5B53" w:rsidP="004D0796">
            <w:pPr>
              <w:pStyle w:val="Heading3"/>
              <w:outlineLvl w:val="2"/>
            </w:pPr>
            <w:r w:rsidRPr="00540D16">
              <w:t>Standard 8</w:t>
            </w:r>
          </w:p>
          <w:p w14:paraId="500592FB" w14:textId="77777777" w:rsidR="003D5B53" w:rsidRPr="004D0796" w:rsidRDefault="003D5B53" w:rsidP="000E0A38">
            <w:pPr>
              <w:rPr>
                <w:rFonts w:eastAsiaTheme="minorHAnsi"/>
                <w:b w:val="0"/>
              </w:rPr>
            </w:pPr>
            <w:r w:rsidRPr="004D0796">
              <w:rPr>
                <w:rFonts w:eastAsiaTheme="minorHAnsi"/>
                <w:b w:val="0"/>
              </w:rPr>
              <w:t>Organisational governance</w:t>
            </w:r>
          </w:p>
          <w:p w14:paraId="7849168E" w14:textId="77777777" w:rsidR="00EC2EF7" w:rsidRDefault="00EC2EF7" w:rsidP="000E0A38">
            <w:pPr>
              <w:rPr>
                <w:rFonts w:eastAsiaTheme="minorHAnsi"/>
              </w:rPr>
            </w:pPr>
          </w:p>
        </w:tc>
      </w:tr>
    </w:tbl>
    <w:p w14:paraId="18C054B7" w14:textId="257EAE73" w:rsidR="00EC2EF7" w:rsidRPr="00EC2EF7" w:rsidRDefault="00EC2EF7" w:rsidP="000E0A38">
      <w:pPr>
        <w:rPr>
          <w:rFonts w:eastAsiaTheme="minorHAnsi"/>
        </w:rPr>
      </w:pPr>
    </w:p>
    <w:p w14:paraId="07F72D93" w14:textId="22703969" w:rsidR="003D5B53" w:rsidRDefault="003D5B53" w:rsidP="000E0A38">
      <w:pPr>
        <w:rPr>
          <w:rFonts w:eastAsiaTheme="minorHAnsi"/>
        </w:rPr>
      </w:pPr>
      <w:r>
        <w:rPr>
          <w:rFonts w:eastAsiaTheme="minorHAnsi"/>
        </w:rPr>
        <w:br w:type="page"/>
      </w:r>
    </w:p>
    <w:p w14:paraId="2F0D9149" w14:textId="7B54323F" w:rsidR="003D5B53" w:rsidRPr="00540D16" w:rsidRDefault="003D5B53" w:rsidP="00540D16">
      <w:pPr>
        <w:pStyle w:val="Heading2"/>
      </w:pPr>
      <w:r w:rsidRPr="00540D16">
        <w:lastRenderedPageBreak/>
        <w:t>If you have concerns about the care you are receiving</w:t>
      </w:r>
    </w:p>
    <w:p w14:paraId="368B6E5E" w14:textId="3629B203" w:rsidR="003D5B53" w:rsidRPr="004D0796" w:rsidRDefault="003D5B53" w:rsidP="000E0A38">
      <w:pPr>
        <w:pStyle w:val="ListParagraph"/>
        <w:numPr>
          <w:ilvl w:val="0"/>
          <w:numId w:val="24"/>
        </w:numPr>
        <w:rPr>
          <w:b w:val="0"/>
        </w:rPr>
      </w:pPr>
      <w:r w:rsidRPr="004D0796">
        <w:rPr>
          <w:b w:val="0"/>
        </w:rPr>
        <w:t>Talk to your aged care provider, in the first instance</w:t>
      </w:r>
    </w:p>
    <w:p w14:paraId="49168D3A" w14:textId="621BB8D9" w:rsidR="003D5B53" w:rsidRPr="004D0796" w:rsidRDefault="003D5B53" w:rsidP="000E0A38">
      <w:pPr>
        <w:pStyle w:val="ListParagraph"/>
        <w:numPr>
          <w:ilvl w:val="0"/>
          <w:numId w:val="24"/>
        </w:numPr>
        <w:rPr>
          <w:b w:val="0"/>
        </w:rPr>
      </w:pPr>
      <w:r w:rsidRPr="004D0796">
        <w:rPr>
          <w:b w:val="0"/>
        </w:rPr>
        <w:t xml:space="preserve">Call the National Aged Care Advocacy Line on </w:t>
      </w:r>
      <w:r w:rsidRPr="004D0796">
        <w:t>1800 700 600</w:t>
      </w:r>
      <w:r w:rsidRPr="004D0796">
        <w:rPr>
          <w:b w:val="0"/>
        </w:rPr>
        <w:t xml:space="preserve"> (free call)</w:t>
      </w:r>
    </w:p>
    <w:p w14:paraId="0134D812" w14:textId="6169FFFD" w:rsidR="003D5B53" w:rsidRPr="004D0796" w:rsidRDefault="003D5B53" w:rsidP="000E0A38">
      <w:pPr>
        <w:pStyle w:val="ListParagraph"/>
        <w:numPr>
          <w:ilvl w:val="0"/>
          <w:numId w:val="24"/>
        </w:numPr>
        <w:rPr>
          <w:b w:val="0"/>
        </w:rPr>
      </w:pPr>
      <w:r w:rsidRPr="004D0796">
        <w:rPr>
          <w:b w:val="0"/>
        </w:rPr>
        <w:t xml:space="preserve">Visit the Older Persons Advocacy Network website </w:t>
      </w:r>
      <w:r w:rsidRPr="004D0796">
        <w:t>opan.com.au</w:t>
      </w:r>
    </w:p>
    <w:p w14:paraId="54B9A867" w14:textId="13109742" w:rsidR="003D5B53" w:rsidRPr="004D0796" w:rsidRDefault="003D5B53" w:rsidP="000E0A38">
      <w:pPr>
        <w:pStyle w:val="ListParagraph"/>
        <w:numPr>
          <w:ilvl w:val="0"/>
          <w:numId w:val="24"/>
        </w:numPr>
        <w:rPr>
          <w:b w:val="0"/>
        </w:rPr>
      </w:pPr>
      <w:r w:rsidRPr="004D0796">
        <w:rPr>
          <w:b w:val="0"/>
        </w:rPr>
        <w:t xml:space="preserve">Contact the Aged Care Quality and Safety Commission on </w:t>
      </w:r>
      <w:r w:rsidRPr="004D0796">
        <w:t>1800 951 822.</w:t>
      </w:r>
    </w:p>
    <w:p w14:paraId="0391E843" w14:textId="77777777" w:rsidR="003D5B53" w:rsidRPr="004D0796" w:rsidRDefault="003D5B53" w:rsidP="000E0A38">
      <w:pPr>
        <w:rPr>
          <w:b w:val="0"/>
        </w:rPr>
      </w:pPr>
    </w:p>
    <w:p w14:paraId="717E6928" w14:textId="5F05FB98" w:rsidR="003D5B53" w:rsidRPr="004D0796" w:rsidRDefault="003D5B53" w:rsidP="000E0A38">
      <w:r w:rsidRPr="004D0796">
        <w:t>If you need an interpreter</w:t>
      </w:r>
    </w:p>
    <w:p w14:paraId="6AA13271" w14:textId="4AAE5E00" w:rsidR="003D5B53" w:rsidRPr="004D0796" w:rsidRDefault="003D5B53" w:rsidP="000E0A38">
      <w:pPr>
        <w:pStyle w:val="ListParagraph"/>
        <w:numPr>
          <w:ilvl w:val="0"/>
          <w:numId w:val="22"/>
        </w:numPr>
        <w:rPr>
          <w:b w:val="0"/>
        </w:rPr>
      </w:pPr>
      <w:r w:rsidRPr="004D0796">
        <w:rPr>
          <w:b w:val="0"/>
        </w:rPr>
        <w:t xml:space="preserve">Advise the aged care advocate or the Commission when you call, or call the Translating and Interpreting Service directly on </w:t>
      </w:r>
      <w:r w:rsidRPr="004D0796">
        <w:t>131 450</w:t>
      </w:r>
      <w:r w:rsidRPr="004D0796">
        <w:rPr>
          <w:b w:val="0"/>
        </w:rPr>
        <w:t xml:space="preserve"> and ask them to transfer you.</w:t>
      </w:r>
    </w:p>
    <w:p w14:paraId="72F49655" w14:textId="77777777" w:rsidR="003D5B53" w:rsidRPr="004D0796" w:rsidRDefault="003D5B53" w:rsidP="000E0A38">
      <w:pPr>
        <w:rPr>
          <w:b w:val="0"/>
        </w:rPr>
      </w:pPr>
    </w:p>
    <w:p w14:paraId="4518FC2E" w14:textId="0F88175A" w:rsidR="003D5B53" w:rsidRPr="004D0796" w:rsidRDefault="003D5B53" w:rsidP="000E0A38">
      <w:r w:rsidRPr="004D0796">
        <w:t>If you are hearing or speech impaired</w:t>
      </w:r>
    </w:p>
    <w:p w14:paraId="6A8F5676" w14:textId="13D1E6A9" w:rsidR="003D5B53" w:rsidRPr="004D0796" w:rsidRDefault="003D5B53" w:rsidP="000E0A38">
      <w:pPr>
        <w:rPr>
          <w:b w:val="0"/>
        </w:rPr>
      </w:pPr>
      <w:r w:rsidRPr="004D0796">
        <w:rPr>
          <w:b w:val="0"/>
        </w:rPr>
        <w:t>You may wish to make contact through the National Relay Service:</w:t>
      </w:r>
    </w:p>
    <w:p w14:paraId="17F4E056" w14:textId="53D6A7FE" w:rsidR="003D5B53" w:rsidRPr="004D0796" w:rsidRDefault="003D5B53" w:rsidP="000E0A38">
      <w:pPr>
        <w:pStyle w:val="ListParagraph"/>
        <w:numPr>
          <w:ilvl w:val="0"/>
          <w:numId w:val="20"/>
        </w:numPr>
      </w:pPr>
      <w:r w:rsidRPr="004D0796">
        <w:rPr>
          <w:b w:val="0"/>
        </w:rPr>
        <w:t xml:space="preserve">TTY users: phone </w:t>
      </w:r>
      <w:r w:rsidRPr="004D0796">
        <w:t>1800 555 677</w:t>
      </w:r>
    </w:p>
    <w:p w14:paraId="284EF333" w14:textId="3BEEED5E" w:rsidR="003D5B53" w:rsidRPr="004D0796" w:rsidRDefault="003D5B53" w:rsidP="000E0A38">
      <w:pPr>
        <w:pStyle w:val="ListParagraph"/>
        <w:numPr>
          <w:ilvl w:val="0"/>
          <w:numId w:val="20"/>
        </w:numPr>
        <w:rPr>
          <w:b w:val="0"/>
        </w:rPr>
      </w:pPr>
      <w:r w:rsidRPr="004D0796">
        <w:rPr>
          <w:b w:val="0"/>
        </w:rPr>
        <w:t xml:space="preserve">Speak and Listen users: phone </w:t>
      </w:r>
      <w:r w:rsidRPr="004D0796">
        <w:t>1800 555 727</w:t>
      </w:r>
    </w:p>
    <w:p w14:paraId="465741B1" w14:textId="075DA573" w:rsidR="00EC2EF7" w:rsidRPr="004D0796" w:rsidRDefault="003D5B53" w:rsidP="000E0A38">
      <w:pPr>
        <w:pStyle w:val="ListParagraph"/>
        <w:numPr>
          <w:ilvl w:val="0"/>
          <w:numId w:val="20"/>
        </w:numPr>
        <w:rPr>
          <w:b w:val="0"/>
        </w:rPr>
      </w:pPr>
      <w:r w:rsidRPr="004D0796">
        <w:rPr>
          <w:b w:val="0"/>
        </w:rPr>
        <w:t>Internet relay users: connect to the National Relay Service and enter the phone number for the advocacy line or the Commission.</w:t>
      </w:r>
    </w:p>
    <w:p w14:paraId="2EA0E43A" w14:textId="1D9A6E02" w:rsidR="003D5B53" w:rsidRPr="00540D16" w:rsidRDefault="003D5B53" w:rsidP="000E0A38">
      <w:pPr>
        <w:rPr>
          <w:b w:val="0"/>
        </w:rPr>
      </w:pPr>
      <w:r>
        <w:br w:type="page"/>
      </w:r>
    </w:p>
    <w:p w14:paraId="51D3580A" w14:textId="48F14A6C" w:rsidR="006B1CB5" w:rsidRDefault="006B1CB5" w:rsidP="000E0A38">
      <w:pPr>
        <w:rPr>
          <w:rFonts w:ascii="FiraSans-Bold" w:eastAsiaTheme="minorHAnsi" w:hAnsi="FiraSans-Bold" w:cs="FiraSans-Bold"/>
          <w:sz w:val="34"/>
          <w:szCs w:val="34"/>
        </w:rPr>
      </w:pPr>
      <w:r>
        <w:rPr>
          <w:noProof/>
          <w:lang w:eastAsia="en-AU"/>
        </w:rPr>
        <w:lastRenderedPageBreak/>
        <w:drawing>
          <wp:anchor distT="0" distB="0" distL="114300" distR="114300" simplePos="0" relativeHeight="251661312" behindDoc="0" locked="0" layoutInCell="1" allowOverlap="1" wp14:anchorId="6BC0F15D" wp14:editId="25A2708B">
            <wp:simplePos x="0" y="0"/>
            <wp:positionH relativeFrom="margin">
              <wp:posOffset>2338448</wp:posOffset>
            </wp:positionH>
            <wp:positionV relativeFrom="paragraph">
              <wp:posOffset>217819</wp:posOffset>
            </wp:positionV>
            <wp:extent cx="3193291" cy="531628"/>
            <wp:effectExtent l="0" t="0" r="7620" b="1905"/>
            <wp:wrapNone/>
            <wp:docPr id="6" name="Picture 6" descr="Aged Care Quality and Safety Commission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H_Aged-Care-Commission-inline_black.png"/>
                    <pic:cNvPicPr/>
                  </pic:nvPicPr>
                  <pic:blipFill>
                    <a:blip r:embed="rId11">
                      <a:extLst>
                        <a:ext uri="{28A0092B-C50C-407E-A947-70E740481C1C}">
                          <a14:useLocalDpi xmlns:a14="http://schemas.microsoft.com/office/drawing/2010/main" val="0"/>
                        </a:ext>
                      </a:extLst>
                    </a:blip>
                    <a:stretch>
                      <a:fillRect/>
                    </a:stretch>
                  </pic:blipFill>
                  <pic:spPr>
                    <a:xfrm>
                      <a:off x="0" y="0"/>
                      <a:ext cx="3193291" cy="531628"/>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drawing>
          <wp:inline distT="0" distB="0" distL="0" distR="0" wp14:anchorId="316A7884" wp14:editId="709DFDA2">
            <wp:extent cx="5755640" cy="1043605"/>
            <wp:effectExtent l="0" t="0" r="0" b="4445"/>
            <wp:docPr id="5" name="Picture 5" descr="This is a logo for the Department of Health. "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s:Design Files:WIPs:Alicia:WIP Alicia:12307 Department of Health Visual Identity:12307 A4 Word Factsheet Template:12307 A4 Fact sheet header image Folder:Links:word header.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5640" cy="1043605"/>
                    </a:xfrm>
                    <a:prstGeom prst="rect">
                      <a:avLst/>
                    </a:prstGeom>
                    <a:noFill/>
                    <a:ln>
                      <a:noFill/>
                    </a:ln>
                  </pic:spPr>
                </pic:pic>
              </a:graphicData>
            </a:graphic>
          </wp:inline>
        </w:drawing>
      </w:r>
    </w:p>
    <w:p w14:paraId="208BDB5D" w14:textId="77777777" w:rsidR="00BA7D3B" w:rsidRDefault="00BA7D3B" w:rsidP="000E0A38">
      <w:pPr>
        <w:rPr>
          <w:rFonts w:eastAsiaTheme="minorHAnsi"/>
        </w:rPr>
      </w:pPr>
    </w:p>
    <w:p w14:paraId="3DE1CB56" w14:textId="33E5634E" w:rsidR="006B1CB5" w:rsidRPr="00540D16" w:rsidRDefault="006B1CB5" w:rsidP="00540D16">
      <w:pPr>
        <w:pStyle w:val="Heading2"/>
      </w:pPr>
      <w:r w:rsidRPr="00540D16">
        <w:t>For more information on your rights</w:t>
      </w:r>
    </w:p>
    <w:p w14:paraId="2B950BFB" w14:textId="46A1EE95" w:rsidR="00A84288" w:rsidRPr="00A84288" w:rsidRDefault="00A84288" w:rsidP="00A84288">
      <w:pPr>
        <w:rPr>
          <w:rFonts w:eastAsiaTheme="minorHAnsi"/>
          <w:b w:val="0"/>
        </w:rPr>
      </w:pPr>
      <w:r w:rsidRPr="00A84288">
        <w:rPr>
          <w:rFonts w:eastAsiaTheme="minorHAnsi"/>
          <w:b w:val="0"/>
        </w:rPr>
        <w:t>You can:</w:t>
      </w:r>
    </w:p>
    <w:p w14:paraId="6DADFDA8" w14:textId="77777777" w:rsidR="00A84288" w:rsidRPr="00A84288" w:rsidRDefault="006B1CB5" w:rsidP="00A84288">
      <w:pPr>
        <w:pStyle w:val="ListParagraph"/>
        <w:numPr>
          <w:ilvl w:val="0"/>
          <w:numId w:val="20"/>
        </w:numPr>
        <w:rPr>
          <w:rFonts w:eastAsiaTheme="minorHAnsi"/>
          <w:b w:val="0"/>
        </w:rPr>
      </w:pPr>
      <w:r w:rsidRPr="00A84288">
        <w:rPr>
          <w:rFonts w:eastAsiaTheme="minorHAnsi"/>
          <w:b w:val="0"/>
        </w:rPr>
        <w:t>Talk to your aged care provider</w:t>
      </w:r>
    </w:p>
    <w:p w14:paraId="40426DD0" w14:textId="2F44639B" w:rsidR="00A84288" w:rsidRPr="00A84288" w:rsidRDefault="00A84288" w:rsidP="00A84288">
      <w:pPr>
        <w:pStyle w:val="ListParagraph"/>
        <w:numPr>
          <w:ilvl w:val="0"/>
          <w:numId w:val="20"/>
        </w:numPr>
        <w:rPr>
          <w:rFonts w:eastAsiaTheme="minorHAnsi"/>
          <w:b w:val="0"/>
        </w:rPr>
      </w:pPr>
      <w:r w:rsidRPr="00A84288">
        <w:rPr>
          <w:b w:val="0"/>
        </w:rPr>
        <w:t xml:space="preserve">Talk to an aged care advocate on </w:t>
      </w:r>
      <w:r w:rsidRPr="00A84288">
        <w:t>1800 700 600</w:t>
      </w:r>
      <w:r w:rsidRPr="00A84288">
        <w:rPr>
          <w:b w:val="0"/>
        </w:rPr>
        <w:t xml:space="preserve"> </w:t>
      </w:r>
    </w:p>
    <w:p w14:paraId="6924DF93" w14:textId="015CB33B" w:rsidR="00A84288" w:rsidRPr="00A84288" w:rsidRDefault="00A84288" w:rsidP="00A84288">
      <w:pPr>
        <w:pStyle w:val="ListParagraph"/>
        <w:numPr>
          <w:ilvl w:val="0"/>
          <w:numId w:val="20"/>
        </w:numPr>
        <w:autoSpaceDE w:val="0"/>
        <w:autoSpaceDN w:val="0"/>
        <w:spacing w:after="0"/>
        <w:contextualSpacing w:val="0"/>
        <w:rPr>
          <w:b w:val="0"/>
        </w:rPr>
      </w:pPr>
      <w:r w:rsidRPr="00A84288">
        <w:rPr>
          <w:b w:val="0"/>
        </w:rPr>
        <w:t xml:space="preserve">Visit the Older Persons Advocacy Network website </w:t>
      </w:r>
      <w:r w:rsidRPr="00A84288">
        <w:rPr>
          <w:rFonts w:eastAsia="MS Gothic"/>
        </w:rPr>
        <w:t>opan.com.au/charter</w:t>
      </w:r>
    </w:p>
    <w:p w14:paraId="059BCC6A" w14:textId="6F757680" w:rsidR="006B1CB5" w:rsidRPr="00A84288" w:rsidRDefault="006B1CB5" w:rsidP="000E0A38">
      <w:pPr>
        <w:pStyle w:val="ListParagraph"/>
        <w:numPr>
          <w:ilvl w:val="0"/>
          <w:numId w:val="20"/>
        </w:numPr>
        <w:rPr>
          <w:rFonts w:eastAsiaTheme="minorHAnsi"/>
          <w:b w:val="0"/>
        </w:rPr>
      </w:pPr>
      <w:r w:rsidRPr="00A84288">
        <w:rPr>
          <w:rFonts w:eastAsiaTheme="minorHAnsi"/>
          <w:b w:val="0"/>
        </w:rPr>
        <w:t xml:space="preserve">Visit the Department of Health website </w:t>
      </w:r>
      <w:r w:rsidRPr="00A84288">
        <w:rPr>
          <w:rFonts w:eastAsiaTheme="minorHAnsi"/>
        </w:rPr>
        <w:t>agedcare.health.gov.au</w:t>
      </w:r>
    </w:p>
    <w:p w14:paraId="537C83E6" w14:textId="35786488" w:rsidR="006B1CB5" w:rsidRPr="00A84288" w:rsidRDefault="006B1CB5" w:rsidP="00A84288">
      <w:pPr>
        <w:pStyle w:val="ListParagraph"/>
        <w:numPr>
          <w:ilvl w:val="0"/>
          <w:numId w:val="20"/>
        </w:numPr>
        <w:rPr>
          <w:rFonts w:eastAsiaTheme="minorHAnsi"/>
          <w:b w:val="0"/>
        </w:rPr>
      </w:pPr>
      <w:r w:rsidRPr="00A84288">
        <w:rPr>
          <w:rFonts w:eastAsiaTheme="minorHAnsi"/>
          <w:b w:val="0"/>
        </w:rPr>
        <w:t>Visit the Aged Care Quality and Safety Commission website</w:t>
      </w:r>
      <w:r w:rsidR="00A84288" w:rsidRPr="00A84288">
        <w:rPr>
          <w:rFonts w:eastAsiaTheme="minorHAnsi"/>
          <w:b w:val="0"/>
        </w:rPr>
        <w:t xml:space="preserve"> </w:t>
      </w:r>
      <w:r w:rsidRPr="00A84288">
        <w:rPr>
          <w:rFonts w:eastAsiaTheme="minorHAnsi"/>
        </w:rPr>
        <w:t>agedcarequality.gov.au</w:t>
      </w:r>
    </w:p>
    <w:p w14:paraId="487B11ED" w14:textId="762D68B1" w:rsidR="003D5B53" w:rsidRPr="00A84288" w:rsidRDefault="006B1CB5" w:rsidP="000E0A38">
      <w:pPr>
        <w:pStyle w:val="ListParagraph"/>
        <w:numPr>
          <w:ilvl w:val="0"/>
          <w:numId w:val="25"/>
        </w:numPr>
        <w:rPr>
          <w:b w:val="0"/>
          <w:i/>
        </w:rPr>
      </w:pPr>
      <w:r w:rsidRPr="00A84288">
        <w:rPr>
          <w:rFonts w:eastAsiaTheme="minorHAnsi"/>
          <w:b w:val="0"/>
        </w:rPr>
        <w:t xml:space="preserve">Visit the My Aged Care website </w:t>
      </w:r>
      <w:r w:rsidRPr="00A84288">
        <w:rPr>
          <w:rFonts w:eastAsiaTheme="minorHAnsi"/>
        </w:rPr>
        <w:t>myagedcare.gov.au</w:t>
      </w:r>
      <w:r w:rsidRPr="00A84288">
        <w:rPr>
          <w:rFonts w:eastAsiaTheme="minorHAnsi"/>
          <w:b w:val="0"/>
        </w:rPr>
        <w:t>.</w:t>
      </w:r>
    </w:p>
    <w:p w14:paraId="213D6F35" w14:textId="77777777" w:rsidR="006B1CB5" w:rsidRPr="00A84288" w:rsidRDefault="006B1CB5" w:rsidP="000E0A38">
      <w:pPr>
        <w:rPr>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ontact details for the Aged Care Quality and Safety Commission"/>
        <w:tblDescription w:val="This table provides phone number, website and mailing address for the Aged Care Quality and Safety Commission"/>
      </w:tblPr>
      <w:tblGrid>
        <w:gridCol w:w="2986"/>
        <w:gridCol w:w="3064"/>
        <w:gridCol w:w="3014"/>
      </w:tblGrid>
      <w:tr w:rsidR="006B1CB5" w:rsidRPr="004D0796" w14:paraId="2CD1636D" w14:textId="77777777" w:rsidTr="007022C1">
        <w:trPr>
          <w:tblHeader/>
        </w:trPr>
        <w:tc>
          <w:tcPr>
            <w:tcW w:w="3093" w:type="dxa"/>
          </w:tcPr>
          <w:p w14:paraId="2F061B57" w14:textId="77777777" w:rsidR="006B1CB5" w:rsidRPr="004D0796" w:rsidRDefault="006B1CB5" w:rsidP="004D0796">
            <w:pPr>
              <w:pStyle w:val="Heading3"/>
              <w:outlineLvl w:val="2"/>
            </w:pPr>
            <w:r w:rsidRPr="004D0796">
              <w:t>Phone</w:t>
            </w:r>
          </w:p>
          <w:p w14:paraId="18539394" w14:textId="77777777" w:rsidR="006B1CB5" w:rsidRPr="004D0796" w:rsidRDefault="006B1CB5" w:rsidP="000E0A38">
            <w:pPr>
              <w:rPr>
                <w:rFonts w:eastAsiaTheme="minorHAnsi"/>
                <w:b w:val="0"/>
              </w:rPr>
            </w:pPr>
            <w:r w:rsidRPr="004D0796">
              <w:rPr>
                <w:rFonts w:eastAsiaTheme="minorHAnsi"/>
                <w:b w:val="0"/>
              </w:rPr>
              <w:t>1800 951 822</w:t>
            </w:r>
          </w:p>
          <w:p w14:paraId="3751347A" w14:textId="25D3F5D8" w:rsidR="006B1CB5" w:rsidRPr="004D0796" w:rsidRDefault="006B1CB5" w:rsidP="000E0A38"/>
        </w:tc>
        <w:tc>
          <w:tcPr>
            <w:tcW w:w="3093" w:type="dxa"/>
          </w:tcPr>
          <w:p w14:paraId="4F8B364F" w14:textId="77777777" w:rsidR="006B1CB5" w:rsidRPr="004D0796" w:rsidRDefault="006B1CB5" w:rsidP="004D0796">
            <w:pPr>
              <w:pStyle w:val="Heading3"/>
              <w:outlineLvl w:val="2"/>
            </w:pPr>
            <w:r w:rsidRPr="004D0796">
              <w:t>Web</w:t>
            </w:r>
          </w:p>
          <w:p w14:paraId="2AAF628C" w14:textId="77777777" w:rsidR="006B1CB5" w:rsidRPr="004D0796" w:rsidRDefault="006B1CB5" w:rsidP="000E0A38">
            <w:pPr>
              <w:rPr>
                <w:rFonts w:eastAsiaTheme="minorHAnsi"/>
                <w:b w:val="0"/>
              </w:rPr>
            </w:pPr>
            <w:r w:rsidRPr="004D0796">
              <w:rPr>
                <w:rFonts w:eastAsiaTheme="minorHAnsi"/>
                <w:b w:val="0"/>
              </w:rPr>
              <w:t>agedcarequality.gov.au</w:t>
            </w:r>
          </w:p>
          <w:p w14:paraId="4157027D" w14:textId="150FEA42" w:rsidR="006B1CB5" w:rsidRPr="004D0796" w:rsidRDefault="006B1CB5" w:rsidP="000E0A38"/>
        </w:tc>
        <w:tc>
          <w:tcPr>
            <w:tcW w:w="3094" w:type="dxa"/>
          </w:tcPr>
          <w:p w14:paraId="1E9AAE23" w14:textId="77777777" w:rsidR="006B1CB5" w:rsidRPr="004D0796" w:rsidRDefault="006B1CB5" w:rsidP="004D0796">
            <w:pPr>
              <w:pStyle w:val="Heading3"/>
              <w:outlineLvl w:val="2"/>
            </w:pPr>
            <w:r w:rsidRPr="004D0796">
              <w:t>Write</w:t>
            </w:r>
          </w:p>
          <w:p w14:paraId="2F17251F" w14:textId="77777777" w:rsidR="006B1CB5" w:rsidRPr="004D0796" w:rsidRDefault="006B1CB5" w:rsidP="000E0A38">
            <w:pPr>
              <w:rPr>
                <w:rFonts w:eastAsiaTheme="minorHAnsi"/>
                <w:b w:val="0"/>
              </w:rPr>
            </w:pPr>
            <w:r w:rsidRPr="004D0796">
              <w:rPr>
                <w:rFonts w:eastAsiaTheme="minorHAnsi"/>
                <w:b w:val="0"/>
              </w:rPr>
              <w:t>Aged Care Quality</w:t>
            </w:r>
          </w:p>
          <w:p w14:paraId="25F7D6C7" w14:textId="77777777" w:rsidR="006B1CB5" w:rsidRPr="004D0796" w:rsidRDefault="006B1CB5" w:rsidP="000E0A38">
            <w:pPr>
              <w:rPr>
                <w:rFonts w:eastAsiaTheme="minorHAnsi"/>
                <w:b w:val="0"/>
              </w:rPr>
            </w:pPr>
            <w:r w:rsidRPr="004D0796">
              <w:rPr>
                <w:rFonts w:eastAsiaTheme="minorHAnsi"/>
                <w:b w:val="0"/>
              </w:rPr>
              <w:t>and Safety Commission</w:t>
            </w:r>
          </w:p>
          <w:p w14:paraId="2FF752D5" w14:textId="77777777" w:rsidR="006B1CB5" w:rsidRPr="004D0796" w:rsidRDefault="006B1CB5" w:rsidP="000E0A38">
            <w:pPr>
              <w:rPr>
                <w:rFonts w:eastAsiaTheme="minorHAnsi"/>
                <w:b w:val="0"/>
              </w:rPr>
            </w:pPr>
            <w:r w:rsidRPr="004D0796">
              <w:rPr>
                <w:rFonts w:eastAsiaTheme="minorHAnsi"/>
                <w:b w:val="0"/>
              </w:rPr>
              <w:t>GPO Box 9819,</w:t>
            </w:r>
          </w:p>
          <w:p w14:paraId="42074AE7" w14:textId="3E31743F" w:rsidR="006B1CB5" w:rsidRPr="004D0796" w:rsidRDefault="006B1CB5" w:rsidP="000E0A38">
            <w:r w:rsidRPr="004D0796">
              <w:rPr>
                <w:rFonts w:eastAsiaTheme="minorHAnsi"/>
                <w:b w:val="0"/>
              </w:rPr>
              <w:t>In Your Capital City</w:t>
            </w:r>
          </w:p>
        </w:tc>
      </w:tr>
    </w:tbl>
    <w:p w14:paraId="4A873093" w14:textId="77777777" w:rsidR="006B1CB5" w:rsidRPr="004D0796" w:rsidRDefault="006B1CB5" w:rsidP="000E0A38"/>
    <w:sectPr w:rsidR="006B1CB5" w:rsidRPr="004D0796" w:rsidSect="008049B7">
      <w:headerReference w:type="first" r:id="rId13"/>
      <w:pgSz w:w="11900" w:h="16840"/>
      <w:pgMar w:top="1701" w:right="1418" w:bottom="1418" w:left="1418" w:header="709" w:footer="709"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8CFA8" w14:textId="77777777" w:rsidR="003D5B53" w:rsidRDefault="003D5B53" w:rsidP="000E0A38">
      <w:r>
        <w:separator/>
      </w:r>
    </w:p>
  </w:endnote>
  <w:endnote w:type="continuationSeparator" w:id="0">
    <w:p w14:paraId="122C14CF" w14:textId="77777777" w:rsidR="003D5B53" w:rsidRDefault="003D5B53" w:rsidP="000E0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FiraSans-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00000000"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FiraSans-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C280F" w14:textId="77777777" w:rsidR="003D5B53" w:rsidRDefault="003D5B53" w:rsidP="000E0A38">
      <w:r>
        <w:separator/>
      </w:r>
    </w:p>
  </w:footnote>
  <w:footnote w:type="continuationSeparator" w:id="0">
    <w:p w14:paraId="0766CC6B" w14:textId="77777777" w:rsidR="003D5B53" w:rsidRDefault="003D5B53" w:rsidP="000E0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B41FB" w14:textId="550555EF" w:rsidR="003D5B53" w:rsidRDefault="003D5B53" w:rsidP="000E0A38">
    <w:pPr>
      <w:pStyle w:val="Header"/>
    </w:pPr>
    <w:r>
      <w:rPr>
        <w:noProof/>
        <w:lang w:eastAsia="en-AU"/>
      </w:rPr>
      <w:drawing>
        <wp:anchor distT="0" distB="0" distL="114300" distR="114300" simplePos="0" relativeHeight="251655168" behindDoc="0" locked="0" layoutInCell="1" allowOverlap="1" wp14:anchorId="316205BF" wp14:editId="4188FEBE">
          <wp:simplePos x="0" y="0"/>
          <wp:positionH relativeFrom="margin">
            <wp:align>right</wp:align>
          </wp:positionH>
          <wp:positionV relativeFrom="paragraph">
            <wp:posOffset>179705</wp:posOffset>
          </wp:positionV>
          <wp:extent cx="3193291" cy="531628"/>
          <wp:effectExtent l="0" t="0" r="7620" b="1905"/>
          <wp:wrapNone/>
          <wp:docPr id="11" name="Picture 11" descr="Aged Care Quality and Safety Commission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H_Aged-Care-Commission-inline_black.png"/>
                  <pic:cNvPicPr/>
                </pic:nvPicPr>
                <pic:blipFill>
                  <a:blip r:embed="rId1">
                    <a:extLst>
                      <a:ext uri="{28A0092B-C50C-407E-A947-70E740481C1C}">
                        <a14:useLocalDpi xmlns:a14="http://schemas.microsoft.com/office/drawing/2010/main" val="0"/>
                      </a:ext>
                    </a:extLst>
                  </a:blip>
                  <a:stretch>
                    <a:fillRect/>
                  </a:stretch>
                </pic:blipFill>
                <pic:spPr>
                  <a:xfrm>
                    <a:off x="0" y="0"/>
                    <a:ext cx="3193291" cy="531628"/>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drawing>
        <wp:inline distT="0" distB="0" distL="0" distR="0" wp14:anchorId="12821569" wp14:editId="492EAA2C">
          <wp:extent cx="5778500" cy="1047750"/>
          <wp:effectExtent l="0" t="0" r="0" b="0"/>
          <wp:docPr id="12" name="Picture 12" descr="This is a logo for the Department of Health. "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s:Design Files:WIPs:Alicia:WIP Alicia:12307 Department of Health Visual Identity:12307 A4 Word Factsheet Template:12307 A4 Fact sheet header image Folder:Links:word h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78500"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B7828BC"/>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587875E6"/>
    <w:lvl w:ilvl="0">
      <w:start w:val="1"/>
      <w:numFmt w:val="decimal"/>
      <w:lvlText w:val="%1."/>
      <w:lvlJc w:val="left"/>
      <w:pPr>
        <w:ind w:left="360" w:hanging="360"/>
      </w:pPr>
      <w:rPr>
        <w:rFonts w:hint="default"/>
        <w:color w:val="005B9B"/>
      </w:rPr>
    </w:lvl>
  </w:abstractNum>
  <w:abstractNum w:abstractNumId="2" w15:restartNumberingAfterBreak="0">
    <w:nsid w:val="FFFFFF89"/>
    <w:multiLevelType w:val="singleLevel"/>
    <w:tmpl w:val="A1C8EA72"/>
    <w:lvl w:ilvl="0">
      <w:start w:val="1"/>
      <w:numFmt w:val="bullet"/>
      <w:lvlText w:val=""/>
      <w:lvlJc w:val="left"/>
      <w:pPr>
        <w:ind w:left="360" w:hanging="360"/>
      </w:pPr>
      <w:rPr>
        <w:rFonts w:ascii="Symbol" w:hAnsi="Symbol" w:hint="default"/>
        <w:color w:val="005B9B"/>
      </w:rPr>
    </w:lvl>
  </w:abstractNum>
  <w:abstractNum w:abstractNumId="3" w15:restartNumberingAfterBreak="0">
    <w:nsid w:val="03F6142F"/>
    <w:multiLevelType w:val="hybridMultilevel"/>
    <w:tmpl w:val="5B6826FC"/>
    <w:lvl w:ilvl="0" w:tplc="1A4C5864">
      <w:start w:val="1"/>
      <w:numFmt w:val="decimal"/>
      <w:lvlText w:val="%1."/>
      <w:lvlJc w:val="left"/>
      <w:pPr>
        <w:ind w:left="360" w:hanging="360"/>
      </w:pPr>
      <w:rPr>
        <w:rFonts w:hint="default"/>
        <w:b w:val="0"/>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65A4E5C"/>
    <w:multiLevelType w:val="hybridMultilevel"/>
    <w:tmpl w:val="E1C857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92A16D7"/>
    <w:multiLevelType w:val="multilevel"/>
    <w:tmpl w:val="857C8D78"/>
    <w:lvl w:ilvl="0">
      <w:start w:val="1"/>
      <w:numFmt w:val="bullet"/>
      <w:lvlText w:val=""/>
      <w:lvlJc w:val="left"/>
      <w:pPr>
        <w:ind w:left="284" w:hanging="284"/>
      </w:pPr>
      <w:rPr>
        <w:rFonts w:ascii="Wingdings" w:hAnsi="Wingdings"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585977"/>
    <w:multiLevelType w:val="hybridMultilevel"/>
    <w:tmpl w:val="28A49064"/>
    <w:lvl w:ilvl="0" w:tplc="44D4EFB8">
      <w:start w:val="14"/>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4312FAD"/>
    <w:multiLevelType w:val="hybridMultilevel"/>
    <w:tmpl w:val="85AED8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4E22427"/>
    <w:multiLevelType w:val="hybridMultilevel"/>
    <w:tmpl w:val="E2EAD356"/>
    <w:lvl w:ilvl="0" w:tplc="64AE04B4">
      <w:start w:val="1"/>
      <w:numFmt w:val="bullet"/>
      <w:pStyle w:val="BulletPoint1"/>
      <w:lvlText w:val=""/>
      <w:lvlJc w:val="left"/>
      <w:pPr>
        <w:ind w:left="360" w:hanging="360"/>
      </w:pPr>
      <w:rPr>
        <w:rFonts w:ascii="Symbol" w:hAnsi="Symbol" w:hint="default"/>
        <w:color w:val="3581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370364"/>
    <w:multiLevelType w:val="hybridMultilevel"/>
    <w:tmpl w:val="A4BE86B6"/>
    <w:lvl w:ilvl="0" w:tplc="7DBC04F8">
      <w:start w:val="14"/>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06B6D04"/>
    <w:multiLevelType w:val="hybridMultilevel"/>
    <w:tmpl w:val="5CC6AF52"/>
    <w:lvl w:ilvl="0" w:tplc="37646A60">
      <w:start w:val="1"/>
      <w:numFmt w:val="bullet"/>
      <w:lvlText w:val=""/>
      <w:lvlJc w:val="left"/>
      <w:pPr>
        <w:ind w:left="720" w:hanging="360"/>
      </w:pPr>
      <w:rPr>
        <w:rFonts w:ascii="Symbol" w:hAnsi="Symbol" w:hint="default"/>
        <w:color w:val="005B9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A4396E"/>
    <w:multiLevelType w:val="hybridMultilevel"/>
    <w:tmpl w:val="0412A8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AC621B1"/>
    <w:multiLevelType w:val="hybridMultilevel"/>
    <w:tmpl w:val="57828100"/>
    <w:lvl w:ilvl="0" w:tplc="44D4EFB8">
      <w:start w:val="14"/>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0C070D6"/>
    <w:multiLevelType w:val="hybridMultilevel"/>
    <w:tmpl w:val="889C6B5E"/>
    <w:lvl w:ilvl="0" w:tplc="32BCB118">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B142BF7"/>
    <w:multiLevelType w:val="hybridMultilevel"/>
    <w:tmpl w:val="16503B1C"/>
    <w:lvl w:ilvl="0" w:tplc="794E0E8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CF674A5"/>
    <w:multiLevelType w:val="hybridMultilevel"/>
    <w:tmpl w:val="0FF2F93A"/>
    <w:lvl w:ilvl="0" w:tplc="7DBC04F8">
      <w:start w:val="14"/>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F584724"/>
    <w:multiLevelType w:val="multilevel"/>
    <w:tmpl w:val="8676EFCC"/>
    <w:lvl w:ilvl="0">
      <w:start w:val="1"/>
      <w:numFmt w:val="bullet"/>
      <w:lvlText w:val=""/>
      <w:lvlJc w:val="left"/>
      <w:pPr>
        <w:ind w:left="284" w:hanging="284"/>
      </w:pPr>
      <w:rPr>
        <w:rFonts w:ascii="Wingdings" w:hAnsi="Wingdings" w:hint="default"/>
        <w:color w:val="46A24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115086E"/>
    <w:multiLevelType w:val="hybridMultilevel"/>
    <w:tmpl w:val="8A126AEE"/>
    <w:lvl w:ilvl="0" w:tplc="951E02C0">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22827F1"/>
    <w:multiLevelType w:val="hybridMultilevel"/>
    <w:tmpl w:val="FB2EA352"/>
    <w:lvl w:ilvl="0" w:tplc="2C52D1A4">
      <w:start w:val="1"/>
      <w:numFmt w:val="decimal"/>
      <w:lvlText w:val="%1."/>
      <w:lvlJc w:val="left"/>
      <w:pPr>
        <w:ind w:left="720" w:hanging="360"/>
      </w:pPr>
      <w:rPr>
        <w:rFonts w:hint="default"/>
        <w:b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3892F44"/>
    <w:multiLevelType w:val="hybridMultilevel"/>
    <w:tmpl w:val="A8206E5A"/>
    <w:lvl w:ilvl="0" w:tplc="0C090001">
      <w:start w:val="1"/>
      <w:numFmt w:val="bullet"/>
      <w:lvlText w:val=""/>
      <w:lvlJc w:val="left"/>
      <w:pPr>
        <w:ind w:left="720" w:hanging="360"/>
      </w:pPr>
      <w:rPr>
        <w:rFonts w:ascii="Symbol" w:hAnsi="Symbol" w:hint="default"/>
      </w:rPr>
    </w:lvl>
    <w:lvl w:ilvl="1" w:tplc="F392EE9C">
      <w:numFmt w:val="bullet"/>
      <w:lvlText w:val="•"/>
      <w:lvlJc w:val="left"/>
      <w:pPr>
        <w:ind w:left="1440" w:hanging="360"/>
      </w:pPr>
      <w:rPr>
        <w:rFonts w:ascii="FiraSans-Light" w:eastAsia="Times New Roman" w:hAnsi="FiraSans-Light" w:cs="FiraSans-Light" w:hint="default"/>
        <w:color w:val="00DBCB"/>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73C34827"/>
    <w:multiLevelType w:val="hybridMultilevel"/>
    <w:tmpl w:val="CF66F0B2"/>
    <w:lvl w:ilvl="0" w:tplc="E0DABF2E">
      <w:start w:val="1"/>
      <w:numFmt w:val="bullet"/>
      <w:pStyle w:val="Policystylebullet"/>
      <w:lvlText w:val=""/>
      <w:lvlJc w:val="left"/>
      <w:pPr>
        <w:ind w:left="587"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B7146C"/>
    <w:multiLevelType w:val="hybridMultilevel"/>
    <w:tmpl w:val="52982B0E"/>
    <w:lvl w:ilvl="0" w:tplc="778A6A34">
      <w:start w:val="14"/>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89D03CA"/>
    <w:multiLevelType w:val="hybridMultilevel"/>
    <w:tmpl w:val="E5C41BD4"/>
    <w:lvl w:ilvl="0" w:tplc="778A6A34">
      <w:start w:val="14"/>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D6F5488"/>
    <w:multiLevelType w:val="multilevel"/>
    <w:tmpl w:val="1F266850"/>
    <w:lvl w:ilvl="0">
      <w:start w:val="1"/>
      <w:numFmt w:val="bullet"/>
      <w:lvlText w:val=""/>
      <w:lvlJc w:val="left"/>
      <w:pPr>
        <w:ind w:left="360" w:hanging="360"/>
      </w:pPr>
      <w:rPr>
        <w:rFonts w:ascii="Symbol" w:hAnsi="Symbol" w:hint="default"/>
        <w:color w:val="46A24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1"/>
  </w:num>
  <w:num w:numId="5">
    <w:abstractNumId w:val="0"/>
  </w:num>
  <w:num w:numId="6">
    <w:abstractNumId w:val="10"/>
  </w:num>
  <w:num w:numId="7">
    <w:abstractNumId w:val="20"/>
  </w:num>
  <w:num w:numId="8">
    <w:abstractNumId w:val="5"/>
  </w:num>
  <w:num w:numId="9">
    <w:abstractNumId w:val="8"/>
  </w:num>
  <w:num w:numId="10">
    <w:abstractNumId w:val="16"/>
  </w:num>
  <w:num w:numId="11">
    <w:abstractNumId w:val="23"/>
  </w:num>
  <w:num w:numId="12">
    <w:abstractNumId w:val="18"/>
  </w:num>
  <w:num w:numId="13">
    <w:abstractNumId w:val="17"/>
  </w:num>
  <w:num w:numId="14">
    <w:abstractNumId w:val="13"/>
  </w:num>
  <w:num w:numId="15">
    <w:abstractNumId w:val="4"/>
  </w:num>
  <w:num w:numId="16">
    <w:abstractNumId w:val="14"/>
  </w:num>
  <w:num w:numId="17">
    <w:abstractNumId w:val="3"/>
  </w:num>
  <w:num w:numId="18">
    <w:abstractNumId w:val="7"/>
  </w:num>
  <w:num w:numId="19">
    <w:abstractNumId w:val="11"/>
  </w:num>
  <w:num w:numId="20">
    <w:abstractNumId w:val="15"/>
  </w:num>
  <w:num w:numId="21">
    <w:abstractNumId w:val="9"/>
  </w:num>
  <w:num w:numId="22">
    <w:abstractNumId w:val="6"/>
  </w:num>
  <w:num w:numId="23">
    <w:abstractNumId w:val="12"/>
  </w:num>
  <w:num w:numId="24">
    <w:abstractNumId w:val="22"/>
  </w:num>
  <w:num w:numId="25">
    <w:abstractNumId w:val="21"/>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81B"/>
    <w:rsid w:val="00013964"/>
    <w:rsid w:val="0008333A"/>
    <w:rsid w:val="000859E1"/>
    <w:rsid w:val="000B0482"/>
    <w:rsid w:val="000E0A38"/>
    <w:rsid w:val="000F13FC"/>
    <w:rsid w:val="000F714E"/>
    <w:rsid w:val="00104D0F"/>
    <w:rsid w:val="001108B0"/>
    <w:rsid w:val="001611D8"/>
    <w:rsid w:val="001B2358"/>
    <w:rsid w:val="001D3B66"/>
    <w:rsid w:val="002733B8"/>
    <w:rsid w:val="00280458"/>
    <w:rsid w:val="0028138A"/>
    <w:rsid w:val="002A71B0"/>
    <w:rsid w:val="002B2143"/>
    <w:rsid w:val="002E28C3"/>
    <w:rsid w:val="002E5EA1"/>
    <w:rsid w:val="0030076A"/>
    <w:rsid w:val="00305051"/>
    <w:rsid w:val="00311DC0"/>
    <w:rsid w:val="0031273E"/>
    <w:rsid w:val="00326CE3"/>
    <w:rsid w:val="0033600D"/>
    <w:rsid w:val="00340D8E"/>
    <w:rsid w:val="00354124"/>
    <w:rsid w:val="003571BE"/>
    <w:rsid w:val="003D5B53"/>
    <w:rsid w:val="003E6B2D"/>
    <w:rsid w:val="0041384D"/>
    <w:rsid w:val="00441C2B"/>
    <w:rsid w:val="0048373F"/>
    <w:rsid w:val="004B402B"/>
    <w:rsid w:val="004D0796"/>
    <w:rsid w:val="005305AD"/>
    <w:rsid w:val="00540D16"/>
    <w:rsid w:val="00557B05"/>
    <w:rsid w:val="0056770A"/>
    <w:rsid w:val="005B5033"/>
    <w:rsid w:val="00614E94"/>
    <w:rsid w:val="00616171"/>
    <w:rsid w:val="00625BFA"/>
    <w:rsid w:val="00643318"/>
    <w:rsid w:val="006743DA"/>
    <w:rsid w:val="00686E8A"/>
    <w:rsid w:val="00687B1B"/>
    <w:rsid w:val="006B1CB5"/>
    <w:rsid w:val="006D1A93"/>
    <w:rsid w:val="006D2437"/>
    <w:rsid w:val="006E0BF8"/>
    <w:rsid w:val="007022C1"/>
    <w:rsid w:val="00710FA3"/>
    <w:rsid w:val="00725A4A"/>
    <w:rsid w:val="00732136"/>
    <w:rsid w:val="007406DB"/>
    <w:rsid w:val="0075034E"/>
    <w:rsid w:val="007A1242"/>
    <w:rsid w:val="007F136F"/>
    <w:rsid w:val="008049B7"/>
    <w:rsid w:val="008074D9"/>
    <w:rsid w:val="008179EA"/>
    <w:rsid w:val="00830113"/>
    <w:rsid w:val="00843974"/>
    <w:rsid w:val="008603CF"/>
    <w:rsid w:val="008C4AC6"/>
    <w:rsid w:val="009057E8"/>
    <w:rsid w:val="0094077E"/>
    <w:rsid w:val="00952FE7"/>
    <w:rsid w:val="0095327E"/>
    <w:rsid w:val="009823BB"/>
    <w:rsid w:val="009B4A21"/>
    <w:rsid w:val="009C2061"/>
    <w:rsid w:val="009C2CC4"/>
    <w:rsid w:val="009E4631"/>
    <w:rsid w:val="009F57F5"/>
    <w:rsid w:val="00A41839"/>
    <w:rsid w:val="00A705A6"/>
    <w:rsid w:val="00A84288"/>
    <w:rsid w:val="00AA29B3"/>
    <w:rsid w:val="00AD7A3E"/>
    <w:rsid w:val="00AE00D9"/>
    <w:rsid w:val="00B03EC2"/>
    <w:rsid w:val="00B431D5"/>
    <w:rsid w:val="00B53650"/>
    <w:rsid w:val="00B94753"/>
    <w:rsid w:val="00BA7D3B"/>
    <w:rsid w:val="00BD266D"/>
    <w:rsid w:val="00BF16AB"/>
    <w:rsid w:val="00C302B1"/>
    <w:rsid w:val="00C7289A"/>
    <w:rsid w:val="00C74007"/>
    <w:rsid w:val="00C80634"/>
    <w:rsid w:val="00C90B5C"/>
    <w:rsid w:val="00D23FC1"/>
    <w:rsid w:val="00D265AF"/>
    <w:rsid w:val="00D26967"/>
    <w:rsid w:val="00D75349"/>
    <w:rsid w:val="00D75FE7"/>
    <w:rsid w:val="00D77F3C"/>
    <w:rsid w:val="00D96E3A"/>
    <w:rsid w:val="00DA429F"/>
    <w:rsid w:val="00DE7C03"/>
    <w:rsid w:val="00E000A7"/>
    <w:rsid w:val="00E04571"/>
    <w:rsid w:val="00E27230"/>
    <w:rsid w:val="00E542CB"/>
    <w:rsid w:val="00E719B6"/>
    <w:rsid w:val="00E71C2B"/>
    <w:rsid w:val="00E74D4F"/>
    <w:rsid w:val="00EB0E4F"/>
    <w:rsid w:val="00EC2EF7"/>
    <w:rsid w:val="00EC34BE"/>
    <w:rsid w:val="00EC554F"/>
    <w:rsid w:val="00ED136A"/>
    <w:rsid w:val="00F15E50"/>
    <w:rsid w:val="00F33CEE"/>
    <w:rsid w:val="00F52400"/>
    <w:rsid w:val="00F62ED4"/>
    <w:rsid w:val="00F71068"/>
    <w:rsid w:val="00F81571"/>
    <w:rsid w:val="00F95F32"/>
    <w:rsid w:val="00FA15E8"/>
    <w:rsid w:val="00FA62E3"/>
    <w:rsid w:val="00FC4376"/>
    <w:rsid w:val="00FC6E53"/>
    <w:rsid w:val="00FD06E7"/>
    <w:rsid w:val="00FE2CE0"/>
    <w:rsid w:val="00FF0BE9"/>
    <w:rsid w:val="00FF18A6"/>
    <w:rsid w:val="00FF381B"/>
    <w:rsid w:val="00FF605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o:shapelayout v:ext="edit">
      <o:idmap v:ext="edit" data="1"/>
    </o:shapelayout>
  </w:shapeDefaults>
  <w:decimalSymbol w:val="."/>
  <w:listSeparator w:val=","/>
  <w14:docId w14:val="39C7AAD2"/>
  <w14:defaultImageDpi w14:val="32767"/>
  <w15:docId w15:val="{AB8EB5C8-DF02-4808-9460-1DF759F2C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0A38"/>
    <w:pPr>
      <w:spacing w:after="120"/>
    </w:pPr>
    <w:rPr>
      <w:rFonts w:ascii="Arial" w:eastAsia="Times New Roman" w:hAnsi="Arial" w:cs="Arial"/>
      <w:b/>
      <w:bCs/>
      <w:sz w:val="22"/>
      <w:szCs w:val="22"/>
      <w:lang w:val="en-AU"/>
    </w:rPr>
  </w:style>
  <w:style w:type="paragraph" w:styleId="Heading1">
    <w:name w:val="heading 1"/>
    <w:next w:val="Normal"/>
    <w:link w:val="Heading1Char"/>
    <w:qFormat/>
    <w:rsid w:val="000E0A38"/>
    <w:pPr>
      <w:keepNext/>
      <w:keepLines/>
      <w:spacing w:before="480" w:after="360"/>
      <w:outlineLvl w:val="0"/>
    </w:pPr>
    <w:rPr>
      <w:rFonts w:ascii="Arial" w:eastAsia="MS Gothic" w:hAnsi="Arial" w:cstheme="majorBidi"/>
      <w:color w:val="3F4A75"/>
      <w:sz w:val="40"/>
      <w:szCs w:val="36"/>
      <w:lang w:val="en-US" w:eastAsia="en-AU"/>
    </w:rPr>
  </w:style>
  <w:style w:type="paragraph" w:styleId="Heading2">
    <w:name w:val="heading 2"/>
    <w:basedOn w:val="Normal"/>
    <w:next w:val="Normal"/>
    <w:link w:val="Heading2Char"/>
    <w:uiPriority w:val="9"/>
    <w:unhideWhenUsed/>
    <w:qFormat/>
    <w:rsid w:val="00540D16"/>
    <w:pPr>
      <w:keepNext/>
      <w:keepLines/>
      <w:spacing w:before="360" w:line="281" w:lineRule="auto"/>
      <w:outlineLvl w:val="1"/>
    </w:pPr>
    <w:rPr>
      <w:rFonts w:eastAsia="MS Gothic"/>
      <w:bCs w:val="0"/>
      <w:color w:val="358189"/>
      <w:sz w:val="24"/>
      <w:szCs w:val="26"/>
      <w:lang w:val="en-US"/>
    </w:rPr>
  </w:style>
  <w:style w:type="paragraph" w:styleId="Heading3">
    <w:name w:val="heading 3"/>
    <w:basedOn w:val="Normal"/>
    <w:next w:val="Normal"/>
    <w:link w:val="Heading3Char"/>
    <w:uiPriority w:val="9"/>
    <w:unhideWhenUsed/>
    <w:qFormat/>
    <w:rsid w:val="004D0796"/>
    <w:pPr>
      <w:keepNext/>
      <w:keepLines/>
      <w:spacing w:before="360" w:line="271" w:lineRule="auto"/>
      <w:outlineLvl w:val="2"/>
    </w:pPr>
    <w:rPr>
      <w:rFonts w:eastAsia="MS Gothic"/>
      <w:b w:val="0"/>
      <w:color w:val="358189"/>
      <w:lang w:val="en-US"/>
    </w:rPr>
  </w:style>
  <w:style w:type="paragraph" w:styleId="Heading4">
    <w:name w:val="heading 4"/>
    <w:basedOn w:val="Normal"/>
    <w:next w:val="Normal"/>
    <w:link w:val="Heading4Char"/>
    <w:uiPriority w:val="9"/>
    <w:unhideWhenUsed/>
    <w:qFormat/>
    <w:rsid w:val="00557B05"/>
    <w:pPr>
      <w:keepNext/>
      <w:keepLines/>
      <w:spacing w:before="360" w:line="259" w:lineRule="auto"/>
      <w:outlineLvl w:val="3"/>
    </w:pPr>
    <w:rPr>
      <w:rFonts w:eastAsia="MS Gothic"/>
      <w:i/>
      <w:iCs/>
      <w:color w:val="358189"/>
      <w:lang w:val="en-US"/>
    </w:rPr>
  </w:style>
  <w:style w:type="paragraph" w:styleId="Heading5">
    <w:name w:val="heading 5"/>
    <w:basedOn w:val="Normal"/>
    <w:next w:val="Normal"/>
    <w:link w:val="Heading5Char"/>
    <w:rsid w:val="002E28C3"/>
    <w:pPr>
      <w:keepNext/>
      <w:spacing w:after="60"/>
      <w:outlineLvl w:val="4"/>
    </w:pPr>
    <w:rPr>
      <w:b w:val="0"/>
      <w:bCs w:val="0"/>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0A38"/>
    <w:rPr>
      <w:rFonts w:ascii="Arial" w:eastAsia="MS Gothic" w:hAnsi="Arial" w:cstheme="majorBidi"/>
      <w:color w:val="3F4A75"/>
      <w:sz w:val="40"/>
      <w:szCs w:val="36"/>
      <w:lang w:val="en-US" w:eastAsia="en-AU"/>
    </w:rPr>
  </w:style>
  <w:style w:type="character" w:customStyle="1" w:styleId="Heading2Char">
    <w:name w:val="Heading 2 Char"/>
    <w:basedOn w:val="DefaultParagraphFont"/>
    <w:link w:val="Heading2"/>
    <w:uiPriority w:val="9"/>
    <w:rsid w:val="00540D16"/>
    <w:rPr>
      <w:rFonts w:ascii="Arial" w:eastAsia="MS Gothic" w:hAnsi="Arial" w:cs="Arial"/>
      <w:b/>
      <w:color w:val="358189"/>
      <w:szCs w:val="26"/>
      <w:lang w:val="en-US"/>
    </w:rPr>
  </w:style>
  <w:style w:type="character" w:customStyle="1" w:styleId="Heading3Char">
    <w:name w:val="Heading 3 Char"/>
    <w:basedOn w:val="DefaultParagraphFont"/>
    <w:link w:val="Heading3"/>
    <w:uiPriority w:val="9"/>
    <w:rsid w:val="004D0796"/>
    <w:rPr>
      <w:rFonts w:ascii="Arial" w:eastAsia="MS Gothic" w:hAnsi="Arial" w:cs="Arial"/>
      <w:bCs/>
      <w:color w:val="358189"/>
      <w:sz w:val="22"/>
      <w:szCs w:val="22"/>
      <w:lang w:val="en-US"/>
    </w:rPr>
  </w:style>
  <w:style w:type="character" w:customStyle="1" w:styleId="Heading4Char">
    <w:name w:val="Heading 4 Char"/>
    <w:basedOn w:val="DefaultParagraphFont"/>
    <w:link w:val="Heading4"/>
    <w:uiPriority w:val="9"/>
    <w:rsid w:val="00557B05"/>
    <w:rPr>
      <w:rFonts w:ascii="Arial" w:eastAsia="MS Gothic" w:hAnsi="Arial" w:cs="Times New Roman"/>
      <w:i/>
      <w:iCs/>
      <w:color w:val="358189"/>
      <w:sz w:val="22"/>
      <w:lang w:val="en-US"/>
    </w:rPr>
  </w:style>
  <w:style w:type="character" w:customStyle="1" w:styleId="Heading5Char">
    <w:name w:val="Heading 5 Char"/>
    <w:basedOn w:val="DefaultParagraphFont"/>
    <w:link w:val="Heading5"/>
    <w:rsid w:val="002E28C3"/>
    <w:rPr>
      <w:rFonts w:ascii="Arial" w:eastAsiaTheme="minorEastAsia" w:hAnsi="Arial"/>
      <w:b/>
      <w:bCs/>
      <w:iCs/>
      <w:color w:val="595959" w:themeColor="text1" w:themeTint="A6"/>
      <w:sz w:val="21"/>
      <w:szCs w:val="26"/>
      <w:lang w:val="en-AU" w:eastAsia="en-AU"/>
    </w:rPr>
  </w:style>
  <w:style w:type="paragraph" w:customStyle="1" w:styleId="IntroPara">
    <w:name w:val="Intro Para"/>
    <w:basedOn w:val="Normal"/>
    <w:qFormat/>
    <w:rsid w:val="000E0A38"/>
    <w:rPr>
      <w:b w:val="0"/>
      <w:bCs w:val="0"/>
      <w:sz w:val="24"/>
    </w:rPr>
  </w:style>
  <w:style w:type="paragraph" w:styleId="ListBullet">
    <w:name w:val="List Bullet"/>
    <w:basedOn w:val="Normal"/>
    <w:uiPriority w:val="99"/>
    <w:unhideWhenUsed/>
    <w:qFormat/>
    <w:rsid w:val="002E28C3"/>
    <w:pPr>
      <w:spacing w:line="271" w:lineRule="auto"/>
      <w:ind w:left="357" w:hanging="357"/>
    </w:pPr>
    <w:rPr>
      <w:szCs w:val="21"/>
    </w:rPr>
  </w:style>
  <w:style w:type="paragraph" w:styleId="ListNumber">
    <w:name w:val="List Number"/>
    <w:basedOn w:val="Normal"/>
    <w:uiPriority w:val="99"/>
    <w:unhideWhenUsed/>
    <w:qFormat/>
    <w:rsid w:val="002E28C3"/>
  </w:style>
  <w:style w:type="paragraph" w:styleId="ListNumber2">
    <w:name w:val="List Number 2"/>
    <w:basedOn w:val="Normal"/>
    <w:uiPriority w:val="99"/>
    <w:unhideWhenUsed/>
    <w:qFormat/>
    <w:rsid w:val="002E28C3"/>
    <w:pPr>
      <w:contextualSpacing/>
    </w:pPr>
  </w:style>
  <w:style w:type="paragraph" w:styleId="ListParagraph">
    <w:name w:val="List Paragraph"/>
    <w:basedOn w:val="Normal"/>
    <w:uiPriority w:val="34"/>
    <w:qFormat/>
    <w:rsid w:val="002E28C3"/>
    <w:pPr>
      <w:ind w:left="720"/>
      <w:contextualSpacing/>
    </w:pPr>
  </w:style>
  <w:style w:type="character" w:styleId="Strong">
    <w:name w:val="Strong"/>
    <w:basedOn w:val="DefaultParagraphFont"/>
    <w:rsid w:val="002E28C3"/>
    <w:rPr>
      <w:b/>
      <w:bCs/>
    </w:rPr>
  </w:style>
  <w:style w:type="paragraph" w:styleId="Title">
    <w:name w:val="Title"/>
    <w:basedOn w:val="Normal"/>
    <w:next w:val="Normal"/>
    <w:link w:val="TitleChar"/>
    <w:uiPriority w:val="10"/>
    <w:qFormat/>
    <w:rsid w:val="000E0A38"/>
    <w:pPr>
      <w:pBdr>
        <w:bottom w:val="single" w:sz="8" w:space="4" w:color="4472C4" w:themeColor="accent1"/>
      </w:pBdr>
      <w:spacing w:after="300"/>
      <w:contextualSpacing/>
      <w:jc w:val="center"/>
    </w:pPr>
    <w:rPr>
      <w:rFonts w:eastAsiaTheme="majorEastAsia" w:cstheme="majorBidi"/>
      <w:b w:val="0"/>
      <w:kern w:val="28"/>
      <w:sz w:val="32"/>
      <w:szCs w:val="52"/>
    </w:rPr>
  </w:style>
  <w:style w:type="character" w:customStyle="1" w:styleId="TitleChar">
    <w:name w:val="Title Char"/>
    <w:basedOn w:val="DefaultParagraphFont"/>
    <w:link w:val="Title"/>
    <w:uiPriority w:val="10"/>
    <w:rsid w:val="000E0A38"/>
    <w:rPr>
      <w:rFonts w:ascii="Arial" w:eastAsiaTheme="majorEastAsia" w:hAnsi="Arial" w:cstheme="majorBidi"/>
      <w:b/>
      <w:kern w:val="28"/>
      <w:sz w:val="32"/>
      <w:szCs w:val="52"/>
      <w:lang w:val="en-AU"/>
    </w:rPr>
  </w:style>
  <w:style w:type="paragraph" w:styleId="IntenseQuote">
    <w:name w:val="Intense Quote"/>
    <w:basedOn w:val="Normal"/>
    <w:next w:val="Normal"/>
    <w:link w:val="IntenseQuoteChar"/>
    <w:autoRedefine/>
    <w:uiPriority w:val="30"/>
    <w:qFormat/>
    <w:rsid w:val="00C74007"/>
    <w:pPr>
      <w:spacing w:before="480" w:after="240" w:line="400" w:lineRule="exact"/>
      <w:ind w:right="1134"/>
    </w:pPr>
    <w:rPr>
      <w:iCs/>
      <w:color w:val="358189"/>
      <w:sz w:val="28"/>
    </w:rPr>
  </w:style>
  <w:style w:type="character" w:customStyle="1" w:styleId="IntenseQuoteChar">
    <w:name w:val="Intense Quote Char"/>
    <w:basedOn w:val="DefaultParagraphFont"/>
    <w:link w:val="IntenseQuote"/>
    <w:uiPriority w:val="30"/>
    <w:rsid w:val="00C74007"/>
    <w:rPr>
      <w:rFonts w:ascii="Arial" w:eastAsia="Times New Roman" w:hAnsi="Arial" w:cs="Times New Roman"/>
      <w:iCs/>
      <w:color w:val="358189"/>
      <w:sz w:val="28"/>
      <w:lang w:val="en-AU"/>
    </w:rPr>
  </w:style>
  <w:style w:type="paragraph" w:customStyle="1" w:styleId="PolicyStatement">
    <w:name w:val="PolicyStatement"/>
    <w:basedOn w:val="Normal"/>
    <w:qFormat/>
    <w:rsid w:val="00557B05"/>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ind w:left="227" w:right="227"/>
    </w:pPr>
  </w:style>
  <w:style w:type="paragraph" w:customStyle="1" w:styleId="VisionBox">
    <w:name w:val="VisionBox"/>
    <w:basedOn w:val="Normal"/>
    <w:qFormat/>
    <w:rsid w:val="00557B05"/>
    <w:pPr>
      <w:pBdr>
        <w:top w:val="single" w:sz="4" w:space="15" w:color="358189"/>
        <w:bottom w:val="single" w:sz="4" w:space="10" w:color="358189"/>
      </w:pBdr>
      <w:spacing w:before="360" w:after="360" w:line="340" w:lineRule="exact"/>
    </w:pPr>
    <w:rPr>
      <w:rFonts w:eastAsiaTheme="minorHAnsi"/>
      <w:color w:val="358189"/>
    </w:rPr>
  </w:style>
  <w:style w:type="paragraph" w:customStyle="1" w:styleId="Policystylebullet">
    <w:name w:val="Policy style bullet"/>
    <w:basedOn w:val="PolicyStatement"/>
    <w:qFormat/>
    <w:rsid w:val="00FF381B"/>
    <w:pPr>
      <w:numPr>
        <w:numId w:val="7"/>
      </w:numPr>
    </w:pPr>
  </w:style>
  <w:style w:type="paragraph" w:customStyle="1" w:styleId="Style1">
    <w:name w:val="Style1"/>
    <w:next w:val="Normal"/>
    <w:qFormat/>
    <w:rsid w:val="00557B05"/>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eastAsia="Times New Roman" w:hAnsi="Arial" w:cs="Arial"/>
      <w:color w:val="000000" w:themeColor="text1"/>
      <w:sz w:val="21"/>
      <w:lang w:val="en"/>
    </w:rPr>
  </w:style>
  <w:style w:type="character" w:customStyle="1" w:styleId="BoldAllCaps">
    <w:name w:val="Bold All Caps"/>
    <w:basedOn w:val="DefaultParagraphFont"/>
    <w:uiPriority w:val="1"/>
    <w:qFormat/>
    <w:rsid w:val="00557B05"/>
    <w:rPr>
      <w:b/>
      <w:caps/>
      <w:smallCaps w:val="0"/>
      <w:color w:val="358189"/>
      <w:bdr w:val="none" w:sz="0" w:space="0" w:color="auto"/>
    </w:rPr>
  </w:style>
  <w:style w:type="paragraph" w:customStyle="1" w:styleId="BulletPoint1">
    <w:name w:val="Bullet Point 1"/>
    <w:basedOn w:val="Normal"/>
    <w:qFormat/>
    <w:rsid w:val="00557B05"/>
    <w:pPr>
      <w:numPr>
        <w:numId w:val="9"/>
      </w:numPr>
      <w:spacing w:before="120"/>
    </w:pPr>
    <w:rPr>
      <w:lang w:val="en-US"/>
    </w:rPr>
  </w:style>
  <w:style w:type="paragraph" w:styleId="Header">
    <w:name w:val="header"/>
    <w:basedOn w:val="Normal"/>
    <w:link w:val="HeaderChar"/>
    <w:uiPriority w:val="99"/>
    <w:unhideWhenUsed/>
    <w:rsid w:val="00F15E50"/>
    <w:pPr>
      <w:tabs>
        <w:tab w:val="center" w:pos="4513"/>
        <w:tab w:val="right" w:pos="9026"/>
      </w:tabs>
    </w:pPr>
  </w:style>
  <w:style w:type="character" w:customStyle="1" w:styleId="HeaderChar">
    <w:name w:val="Header Char"/>
    <w:basedOn w:val="DefaultParagraphFont"/>
    <w:link w:val="Header"/>
    <w:uiPriority w:val="99"/>
    <w:rsid w:val="00F15E50"/>
    <w:rPr>
      <w:rFonts w:ascii="Arial" w:eastAsia="Times New Roman" w:hAnsi="Arial" w:cs="Times New Roman"/>
      <w:sz w:val="21"/>
      <w:lang w:val="en-AU"/>
    </w:rPr>
  </w:style>
  <w:style w:type="paragraph" w:styleId="Footer">
    <w:name w:val="footer"/>
    <w:basedOn w:val="Normal"/>
    <w:link w:val="FooterChar"/>
    <w:uiPriority w:val="99"/>
    <w:unhideWhenUsed/>
    <w:rsid w:val="00F15E50"/>
    <w:pPr>
      <w:tabs>
        <w:tab w:val="center" w:pos="4513"/>
        <w:tab w:val="right" w:pos="9026"/>
      </w:tabs>
    </w:pPr>
    <w:rPr>
      <w:color w:val="358189"/>
    </w:rPr>
  </w:style>
  <w:style w:type="character" w:customStyle="1" w:styleId="FooterChar">
    <w:name w:val="Footer Char"/>
    <w:basedOn w:val="DefaultParagraphFont"/>
    <w:link w:val="Footer"/>
    <w:uiPriority w:val="99"/>
    <w:rsid w:val="00F15E50"/>
    <w:rPr>
      <w:rFonts w:ascii="Arial" w:eastAsia="Times New Roman" w:hAnsi="Arial" w:cs="Times New Roman"/>
      <w:color w:val="358189"/>
      <w:sz w:val="21"/>
      <w:lang w:val="en-AU"/>
    </w:rPr>
  </w:style>
  <w:style w:type="paragraph" w:styleId="BalloonText">
    <w:name w:val="Balloon Text"/>
    <w:basedOn w:val="Normal"/>
    <w:link w:val="BalloonTextChar"/>
    <w:uiPriority w:val="99"/>
    <w:semiHidden/>
    <w:unhideWhenUsed/>
    <w:rsid w:val="00C7400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C74007"/>
    <w:rPr>
      <w:rFonts w:ascii="Times New Roman" w:eastAsia="Times New Roman" w:hAnsi="Times New Roman" w:cs="Times New Roman"/>
      <w:sz w:val="18"/>
      <w:szCs w:val="18"/>
      <w:lang w:val="en-AU"/>
    </w:rPr>
  </w:style>
  <w:style w:type="table" w:styleId="TableGrid">
    <w:name w:val="Table Grid"/>
    <w:basedOn w:val="TableNormal"/>
    <w:uiPriority w:val="39"/>
    <w:rsid w:val="000B0482"/>
    <w:rPr>
      <w:rFonts w:ascii="Times New Roman" w:hAnsi="Times New Roman" w:cs="Times New Roman"/>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0BF8"/>
    <w:pPr>
      <w:autoSpaceDE w:val="0"/>
      <w:autoSpaceDN w:val="0"/>
      <w:adjustRightInd w:val="0"/>
    </w:pPr>
    <w:rPr>
      <w:rFonts w:ascii="Times New Roman" w:hAnsi="Times New Roman" w:cs="Times New Roman"/>
      <w:color w:val="000000"/>
      <w:lang w:val="en-AU"/>
    </w:rPr>
  </w:style>
  <w:style w:type="paragraph" w:styleId="Subtitle">
    <w:name w:val="Subtitle"/>
    <w:basedOn w:val="Normal"/>
    <w:next w:val="Normal"/>
    <w:link w:val="SubtitleChar"/>
    <w:uiPriority w:val="11"/>
    <w:qFormat/>
    <w:rsid w:val="00540D16"/>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540D16"/>
    <w:rPr>
      <w:rFonts w:eastAsiaTheme="minorEastAsia"/>
      <w:b/>
      <w:bCs/>
      <w:color w:val="5A5A5A" w:themeColor="text1" w:themeTint="A5"/>
      <w:spacing w:val="15"/>
      <w:sz w:val="22"/>
      <w:szCs w:val="22"/>
      <w:lang w:val="en-AU"/>
    </w:rPr>
  </w:style>
  <w:style w:type="character" w:styleId="Hyperlink">
    <w:name w:val="Hyperlink"/>
    <w:basedOn w:val="DefaultParagraphFont"/>
    <w:uiPriority w:val="99"/>
    <w:semiHidden/>
    <w:unhideWhenUsed/>
    <w:rsid w:val="00A842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69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89DAFD34855543A41115A0C4F0FD6A" ma:contentTypeVersion="14" ma:contentTypeDescription="Create a new document." ma:contentTypeScope="" ma:versionID="0972d0025dc4f2fa0d57ffe42fb36fb1">
  <xsd:schema xmlns:xsd="http://www.w3.org/2001/XMLSchema" xmlns:xs="http://www.w3.org/2001/XMLSchema" xmlns:p="http://schemas.microsoft.com/office/2006/metadata/properties" xmlns:ns3="96cf63dc-c005-4040-b256-443404592765" xmlns:ns4="1aa4f74a-e542-496d-a685-6a1354eefa59" targetNamespace="http://schemas.microsoft.com/office/2006/metadata/properties" ma:root="true" ma:fieldsID="a74f80cfa03489682cff903c02db0725" ns3:_="" ns4:_="">
    <xsd:import namespace="96cf63dc-c005-4040-b256-443404592765"/>
    <xsd:import namespace="1aa4f74a-e542-496d-a685-6a1354eefa5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cf63dc-c005-4040-b256-4434045927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4f74a-e542-496d-a685-6a1354eefa5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11A25-F2B6-4DC1-BC07-C2C0327BC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cf63dc-c005-4040-b256-443404592765"/>
    <ds:schemaRef ds:uri="1aa4f74a-e542-496d-a685-6a1354eefa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0E3719-728E-491A-A37E-CC5DE748CCC2}">
  <ds:schemaRefs>
    <ds:schemaRef ds:uri="http://schemas.microsoft.com/sharepoint/v3/contenttype/forms"/>
  </ds:schemaRefs>
</ds:datastoreItem>
</file>

<file path=customXml/itemProps3.xml><?xml version="1.0" encoding="utf-8"?>
<ds:datastoreItem xmlns:ds="http://schemas.openxmlformats.org/officeDocument/2006/customXml" ds:itemID="{EB7298FB-2D7D-43D9-8DA9-CCE688E90366}">
  <ds:schemaRefs>
    <ds:schemaRef ds:uri="1aa4f74a-e542-496d-a685-6a1354eefa59"/>
    <ds:schemaRef ds:uri="http://purl.org/dc/elements/1.1/"/>
    <ds:schemaRef ds:uri="http://schemas.microsoft.com/office/2006/metadata/properties"/>
    <ds:schemaRef ds:uri="http://purl.org/dc/terms/"/>
    <ds:schemaRef ds:uri="96cf63dc-c005-4040-b256-443404592765"/>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75983370-94C5-43C0-A6DF-27D17A11A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2058</Words>
  <Characters>11734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Aged Care Standards and Accreditation Agency Ltd</Company>
  <LinksUpToDate>false</LinksUpToDate>
  <CharactersWithSpaces>13765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 of Aged Care Rights</dc:title>
  <dc:creator>Aged Care Quality and Safety Commission</dc:creator>
  <cp:lastModifiedBy>Megan van der Hoeven</cp:lastModifiedBy>
  <cp:revision>2</cp:revision>
  <cp:lastPrinted>2019-03-27T04:55:00Z</cp:lastPrinted>
  <dcterms:created xsi:type="dcterms:W3CDTF">2021-07-23T03:25:00Z</dcterms:created>
  <dcterms:modified xsi:type="dcterms:W3CDTF">2021-07-23T03:25:00Z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0x0101009E89DAFD34855543A41115A0C4F0FD6A</vt:lpwstr>
  </property>
</Properties>
</file>