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FBA93" w14:textId="1597DDC3" w:rsidR="00701BE9" w:rsidRDefault="00701BE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61F25DD" wp14:editId="282B0627">
                <wp:simplePos x="0" y="0"/>
                <wp:positionH relativeFrom="column">
                  <wp:posOffset>-895350</wp:posOffset>
                </wp:positionH>
                <wp:positionV relativeFrom="paragraph">
                  <wp:posOffset>722630</wp:posOffset>
                </wp:positionV>
                <wp:extent cx="5686425" cy="1727200"/>
                <wp:effectExtent l="0" t="0" r="0" b="0"/>
                <wp:wrapSquare wrapText="bothSides"/>
                <wp:docPr id="1875702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F307F" w14:textId="77777777" w:rsidR="00701BE9" w:rsidRDefault="00701B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64314F" w14:textId="77777777" w:rsidR="00701BE9" w:rsidRPr="001E694D" w:rsidRDefault="00701B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C46DE2" w14:textId="77777777" w:rsidR="00701BE9" w:rsidRPr="001E694D" w:rsidRDefault="00701BE9" w:rsidP="009504D0">
                            <w:pPr>
                              <w:pStyle w:val="ContactNumber"/>
                              <w:spacing w:after="600"/>
                              <w:rPr>
                                <w:rFonts w:ascii="Open Sans" w:hAnsi="Open Sans" w:cs="Open Sans"/>
                              </w:rPr>
                            </w:pPr>
                            <w:r w:rsidRPr="001E694D">
                              <w:rPr>
                                <w:rFonts w:ascii="Open Sans" w:hAnsi="Open Sans" w:cs="Open Sans"/>
                              </w:rPr>
                              <w:t>Agedcarequality.gov.au</w:t>
                            </w:r>
                          </w:p>
                          <w:p w14:paraId="21B823D6" w14:textId="77777777" w:rsidR="00701BE9" w:rsidRDefault="00701B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F25D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C2F307F" w14:textId="77777777" w:rsidR="00701BE9" w:rsidRDefault="00701B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64314F" w14:textId="77777777" w:rsidR="00701BE9" w:rsidRPr="001E694D" w:rsidRDefault="00701B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C46DE2" w14:textId="77777777" w:rsidR="00701BE9" w:rsidRPr="001E694D" w:rsidRDefault="00701BE9" w:rsidP="009504D0">
                      <w:pPr>
                        <w:pStyle w:val="ContactNumber"/>
                        <w:spacing w:after="600"/>
                        <w:rPr>
                          <w:rFonts w:ascii="Open Sans" w:hAnsi="Open Sans" w:cs="Open Sans"/>
                        </w:rPr>
                      </w:pPr>
                      <w:r w:rsidRPr="001E694D">
                        <w:rPr>
                          <w:rFonts w:ascii="Open Sans" w:hAnsi="Open Sans" w:cs="Open Sans"/>
                        </w:rPr>
                        <w:t>Agedcarequality.gov.au</w:t>
                      </w:r>
                    </w:p>
                    <w:p w14:paraId="21B823D6" w14:textId="77777777" w:rsidR="00701BE9" w:rsidRDefault="00701BE9"/>
                  </w:txbxContent>
                </v:textbox>
                <w10:wrap type="square"/>
              </v:shape>
            </w:pict>
          </mc:Fallback>
        </mc:AlternateContent>
      </w:r>
      <w:r>
        <w:rPr>
          <w:noProof/>
        </w:rPr>
        <w:drawing>
          <wp:anchor distT="360045" distB="180340" distL="114300" distR="114300" simplePos="0" relativeHeight="251659264" behindDoc="1" locked="0" layoutInCell="1" allowOverlap="1" wp14:anchorId="63FC5065" wp14:editId="61A52CF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DE5855F" w14:textId="77777777" w:rsidR="00701BE9" w:rsidRPr="001E694D" w:rsidRDefault="00701BE9" w:rsidP="001E694D">
      <w:pPr>
        <w:tabs>
          <w:tab w:val="left" w:pos="4569"/>
        </w:tabs>
        <w:rPr>
          <w:rFonts w:ascii="Open Sans" w:hAnsi="Open Sans" w:cs="Open Sans"/>
          <w:color w:val="FFFFFF" w:themeColor="background1"/>
          <w:sz w:val="66"/>
          <w:szCs w:val="66"/>
        </w:rPr>
      </w:pPr>
    </w:p>
    <w:p w14:paraId="193A83FA" w14:textId="77777777" w:rsidR="00701BE9" w:rsidRDefault="00701BE9" w:rsidP="00372ED2">
      <w:pPr>
        <w:spacing w:after="0"/>
        <w:rPr>
          <w:rFonts w:ascii="Open Sans" w:hAnsi="Open Sans" w:cs="Open Sans"/>
          <w:b/>
          <w:bCs/>
          <w:color w:val="FFFFFF" w:themeColor="background1"/>
          <w:sz w:val="66"/>
          <w:szCs w:val="66"/>
        </w:rPr>
      </w:pPr>
    </w:p>
    <w:p w14:paraId="74E5C809" w14:textId="77777777" w:rsidR="00701BE9" w:rsidRDefault="00701BE9" w:rsidP="00372ED2">
      <w:pPr>
        <w:spacing w:after="0"/>
        <w:rPr>
          <w:rFonts w:ascii="Open Sans" w:hAnsi="Open Sans" w:cs="Open Sans"/>
          <w:b/>
          <w:bCs/>
          <w:color w:val="FFFFFF" w:themeColor="background1"/>
          <w:sz w:val="66"/>
          <w:szCs w:val="66"/>
        </w:rPr>
      </w:pPr>
    </w:p>
    <w:p w14:paraId="2E3806A5" w14:textId="77777777" w:rsidR="00701BE9" w:rsidRPr="00412FC5" w:rsidRDefault="00701BE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367A07" w14:paraId="44B868F4" w14:textId="77777777" w:rsidTr="00367A07">
        <w:tc>
          <w:tcPr>
            <w:cnfStyle w:val="001000000000" w:firstRow="0" w:lastRow="0" w:firstColumn="1" w:lastColumn="0" w:oddVBand="0" w:evenVBand="0" w:oddHBand="0" w:evenHBand="0" w:firstRowFirstColumn="0" w:firstRowLastColumn="0" w:lastRowFirstColumn="0" w:lastRowLastColumn="0"/>
            <w:tcW w:w="3227" w:type="dxa"/>
          </w:tcPr>
          <w:p w14:paraId="3663A7B5" w14:textId="77777777" w:rsidR="00701BE9" w:rsidRPr="001E694D" w:rsidRDefault="00701BE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8259456" w14:textId="77777777" w:rsidR="00701BE9" w:rsidRPr="001E694D" w:rsidRDefault="00701BE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Columbia Aged Care Services - Oberon Village</w:t>
            </w:r>
          </w:p>
        </w:tc>
      </w:tr>
      <w:tr w:rsidR="00367A07" w14:paraId="0CF247CC"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9F3DF1" w14:textId="77777777" w:rsidR="00701BE9" w:rsidRPr="001E694D" w:rsidRDefault="00701BE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183693" w14:textId="77777777" w:rsidR="00701BE9" w:rsidRPr="001E694D" w:rsidRDefault="00701B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1022</w:t>
            </w:r>
          </w:p>
        </w:tc>
      </w:tr>
      <w:tr w:rsidR="00367A07" w14:paraId="49D451C3" w14:textId="77777777" w:rsidTr="00367A0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B91EE5" w14:textId="77777777" w:rsidR="00701BE9" w:rsidRPr="001E694D" w:rsidRDefault="00701BE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9E32376" w14:textId="77777777" w:rsidR="00701BE9" w:rsidRPr="001E694D" w:rsidRDefault="00701B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115 Albion</w:t>
            </w:r>
            <w:r w:rsidRPr="001E694D">
              <w:rPr>
                <w:rFonts w:ascii="Open Sans" w:eastAsia="Times New Roman" w:hAnsi="Open Sans" w:cs="Open Sans"/>
                <w:lang w:eastAsia="en-AU"/>
              </w:rPr>
              <w:t xml:space="preserve"> St, OBERON, New South Wales, 2787</w:t>
            </w:r>
          </w:p>
        </w:tc>
      </w:tr>
      <w:tr w:rsidR="00367A07" w14:paraId="321E6327"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519541" w14:textId="77777777" w:rsidR="00701BE9" w:rsidRPr="001E694D" w:rsidRDefault="00701B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1D7E2A3" w14:textId="77777777" w:rsidR="00701BE9" w:rsidRPr="001E694D" w:rsidRDefault="00701B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67A07" w14:paraId="0F7AD68E" w14:textId="77777777" w:rsidTr="00367A0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CEA423" w14:textId="77777777" w:rsidR="00701BE9" w:rsidRPr="001E694D" w:rsidRDefault="00701B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C7BABCE" w14:textId="77777777" w:rsidR="00701BE9" w:rsidRPr="001E694D" w:rsidRDefault="00701B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367A07" w14:paraId="4A30E716"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685BB75" w14:textId="77777777" w:rsidR="00701BE9" w:rsidRPr="001E694D" w:rsidRDefault="00701BE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32481099"/>
            <w:placeholder>
              <w:docPart w:val="DefaultPlaceholder_-1854013437"/>
            </w:placeholder>
            <w:date w:fullDate="2024-12-17T00:00:00Z">
              <w:dateFormat w:val="d MMMM yyyy"/>
              <w:lid w:val="en-AU"/>
              <w:storeMappedDataAs w:val="dateTime"/>
              <w:calendar w:val="gregorian"/>
            </w:date>
          </w:sdtPr>
          <w:sdtEndPr/>
          <w:sdtContent>
            <w:tc>
              <w:tcPr>
                <w:tcW w:w="7114" w:type="dxa"/>
                <w:shd w:val="clear" w:color="auto" w:fill="FFFFFF" w:themeFill="background1"/>
              </w:tcPr>
              <w:p w14:paraId="0375685A" w14:textId="09D77CC8" w:rsidR="00701BE9" w:rsidRPr="001E694D" w:rsidRDefault="007C2C7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December 2024</w:t>
                </w:r>
              </w:p>
            </w:tc>
          </w:sdtContent>
        </w:sdt>
      </w:tr>
      <w:tr w:rsidR="00367A07" w14:paraId="3A68CE7D" w14:textId="77777777" w:rsidTr="00367A0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1E1F24" w14:textId="77777777" w:rsidR="00701BE9" w:rsidRPr="001E694D" w:rsidRDefault="00701BE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B9D945A" w14:textId="77777777" w:rsidR="00701BE9" w:rsidRPr="001E694D" w:rsidRDefault="00701B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56 Columbia Nursing Homes Pty Ltd </w:t>
            </w:r>
          </w:p>
          <w:p w14:paraId="3751063B" w14:textId="77777777" w:rsidR="00701BE9" w:rsidRPr="001E694D" w:rsidRDefault="00701B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16388 Columbia Aged Care Services - Oberon Village</w:t>
            </w:r>
          </w:p>
        </w:tc>
      </w:tr>
    </w:tbl>
    <w:bookmarkEnd w:id="0"/>
    <w:p w14:paraId="61C66F12" w14:textId="77777777" w:rsidR="00701BE9" w:rsidRPr="001E694D" w:rsidRDefault="00701BE9" w:rsidP="00511423">
      <w:pPr>
        <w:spacing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49FE154" w14:textId="77777777" w:rsidR="00701BE9" w:rsidRPr="003E162B" w:rsidRDefault="00701BE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941A8C" w14:textId="5ECE9EAF" w:rsidR="00701BE9" w:rsidRPr="001E694D" w:rsidRDefault="00701BE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Columbia Aged Care Services - Oberon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737AAB">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0CB4E31" w14:textId="77777777" w:rsidR="00701BE9" w:rsidRPr="001E694D" w:rsidRDefault="00701BE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28385C5" w14:textId="77777777" w:rsidR="00701BE9" w:rsidRPr="001E694D" w:rsidRDefault="00701BE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AAF937C" w14:textId="77777777" w:rsidR="00701BE9" w:rsidRPr="003E162B" w:rsidRDefault="00701BE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CB9C960" w14:textId="77777777" w:rsidR="00701BE9" w:rsidRPr="00CA2685" w:rsidRDefault="00701BE9"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6E6F2CBB" w14:textId="6BB0F3D6" w:rsidR="00701BE9" w:rsidRPr="00CA2685" w:rsidRDefault="00701BE9" w:rsidP="00712752">
      <w:pPr>
        <w:pStyle w:val="ListParagraph"/>
        <w:numPr>
          <w:ilvl w:val="0"/>
          <w:numId w:val="2"/>
        </w:numPr>
        <w:spacing w:line="240" w:lineRule="atLeast"/>
        <w:ind w:left="714" w:hanging="357"/>
        <w:contextualSpacing w:val="0"/>
        <w:rPr>
          <w:rFonts w:ascii="Open Sans" w:hAnsi="Open Sans" w:cs="Open Sans"/>
          <w:color w:val="auto"/>
        </w:rPr>
      </w:pPr>
      <w:r w:rsidRPr="00CA2685">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CA2685" w:rsidRPr="00CA2685">
        <w:rPr>
          <w:rFonts w:ascii="Open Sans" w:hAnsi="Open Sans" w:cs="Open Sans"/>
          <w:color w:val="auto"/>
        </w:rPr>
        <w:t>.</w:t>
      </w:r>
    </w:p>
    <w:p w14:paraId="3A13FF5D" w14:textId="7DF2897E" w:rsidR="00701BE9" w:rsidRPr="00CA2685" w:rsidRDefault="00701BE9" w:rsidP="00712752">
      <w:pPr>
        <w:pStyle w:val="ListParagraph"/>
        <w:numPr>
          <w:ilvl w:val="0"/>
          <w:numId w:val="2"/>
        </w:numPr>
        <w:spacing w:line="240" w:lineRule="atLeast"/>
        <w:ind w:left="714" w:hanging="357"/>
        <w:contextualSpacing w:val="0"/>
        <w:rPr>
          <w:rFonts w:ascii="Open Sans" w:hAnsi="Open Sans" w:cs="Open Sans"/>
          <w:color w:val="auto"/>
        </w:rPr>
      </w:pPr>
      <w:r w:rsidRPr="00CA2685">
        <w:rPr>
          <w:rFonts w:ascii="Open Sans" w:hAnsi="Open Sans" w:cs="Open Sans"/>
          <w:color w:val="auto"/>
        </w:rPr>
        <w:t xml:space="preserve">the provider’s response to the assessment team’s report received </w:t>
      </w:r>
      <w:r w:rsidR="004416CB" w:rsidRPr="00CA2685">
        <w:rPr>
          <w:rFonts w:ascii="Open Sans" w:hAnsi="Open Sans" w:cs="Open Sans"/>
          <w:color w:val="auto"/>
        </w:rPr>
        <w:t>11 Dec</w:t>
      </w:r>
      <w:r w:rsidR="00CA2685" w:rsidRPr="00CA2685">
        <w:rPr>
          <w:rFonts w:ascii="Open Sans" w:hAnsi="Open Sans" w:cs="Open Sans"/>
          <w:color w:val="auto"/>
        </w:rPr>
        <w:t>ember 2024.</w:t>
      </w:r>
    </w:p>
    <w:p w14:paraId="639ADA90" w14:textId="33EF8020" w:rsidR="00701BE9" w:rsidRPr="001E694D" w:rsidRDefault="00701BE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6BFA206" w14:textId="77777777" w:rsidR="00701BE9" w:rsidRPr="003E162B" w:rsidRDefault="00701BE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67A07" w14:paraId="13A2A96F" w14:textId="77777777" w:rsidTr="00367A0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B7A69B" w14:textId="77777777" w:rsidR="00701BE9" w:rsidRPr="001E694D" w:rsidRDefault="00701BE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07F6DC3" w14:textId="77777777" w:rsidR="00701BE9" w:rsidRPr="001E694D" w:rsidRDefault="003E04C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716846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13F31FEB" w14:textId="77777777" w:rsidTr="00367A0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4AC7C3" w14:textId="77777777" w:rsidR="00701BE9" w:rsidRPr="00307444" w:rsidRDefault="00701BE9" w:rsidP="002C5FA9">
            <w:pPr>
              <w:keepNext/>
              <w:spacing w:before="0" w:line="22" w:lineRule="atLeast"/>
              <w:ind w:right="-109"/>
              <w:rPr>
                <w:rFonts w:ascii="Open Sans" w:hAnsi="Open Sans" w:cs="Open Sans"/>
              </w:rPr>
            </w:pPr>
            <w:r w:rsidRPr="00307444">
              <w:rPr>
                <w:rFonts w:ascii="Open Sans" w:hAnsi="Open Sans" w:cs="Open Sans"/>
                <w:b/>
              </w:rPr>
              <w:t>Standard 2</w:t>
            </w:r>
            <w:r w:rsidRPr="00307444">
              <w:rPr>
                <w:rFonts w:ascii="Open Sans" w:hAnsi="Open Sans" w:cs="Open Sans"/>
              </w:rPr>
              <w:t xml:space="preserve"> Ongoing assessment and planning with consumers</w:t>
            </w:r>
          </w:p>
        </w:tc>
        <w:tc>
          <w:tcPr>
            <w:tcW w:w="1060" w:type="pct"/>
            <w:shd w:val="clear" w:color="auto" w:fill="auto"/>
          </w:tcPr>
          <w:p w14:paraId="69DE65C5" w14:textId="4C94CC7A" w:rsidR="00701BE9" w:rsidRPr="001E694D" w:rsidRDefault="003E04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11709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07444">
                  <w:rPr>
                    <w:rFonts w:ascii="Open Sans" w:hAnsi="Open Sans" w:cs="Open Sans"/>
                    <w:b/>
                    <w:bCs/>
                  </w:rPr>
                  <w:t>Not Compliant</w:t>
                </w:r>
              </w:sdtContent>
            </w:sdt>
          </w:p>
        </w:tc>
      </w:tr>
      <w:tr w:rsidR="00367A07" w14:paraId="2F2AA79B" w14:textId="77777777" w:rsidTr="00367A0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1C3CAE" w14:textId="77777777" w:rsidR="00701BE9" w:rsidRPr="00307444" w:rsidRDefault="00701BE9" w:rsidP="002C5FA9">
            <w:pPr>
              <w:keepNext/>
              <w:spacing w:before="0" w:line="22" w:lineRule="atLeast"/>
              <w:rPr>
                <w:rFonts w:ascii="Open Sans" w:hAnsi="Open Sans" w:cs="Open Sans"/>
              </w:rPr>
            </w:pPr>
            <w:r w:rsidRPr="00307444">
              <w:rPr>
                <w:rFonts w:ascii="Open Sans" w:hAnsi="Open Sans" w:cs="Open Sans"/>
                <w:b/>
              </w:rPr>
              <w:t>Standard 3</w:t>
            </w:r>
            <w:r w:rsidRPr="00307444">
              <w:rPr>
                <w:rFonts w:ascii="Open Sans" w:hAnsi="Open Sans" w:cs="Open Sans"/>
              </w:rPr>
              <w:t xml:space="preserve"> Personal care and clinical care</w:t>
            </w:r>
          </w:p>
        </w:tc>
        <w:tc>
          <w:tcPr>
            <w:tcW w:w="1060" w:type="pct"/>
            <w:shd w:val="clear" w:color="auto" w:fill="auto"/>
          </w:tcPr>
          <w:p w14:paraId="6350D5E5" w14:textId="435482C6" w:rsidR="00701BE9" w:rsidRPr="001E694D" w:rsidRDefault="003E04C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504198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07444">
                  <w:rPr>
                    <w:rFonts w:ascii="Open Sans" w:hAnsi="Open Sans" w:cs="Open Sans"/>
                    <w:b/>
                    <w:bCs/>
                  </w:rPr>
                  <w:t>Not Compliant</w:t>
                </w:r>
              </w:sdtContent>
            </w:sdt>
          </w:p>
        </w:tc>
      </w:tr>
      <w:tr w:rsidR="00367A07" w14:paraId="07B38261" w14:textId="77777777" w:rsidTr="00367A0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6CB0FD" w14:textId="77777777" w:rsidR="00701BE9" w:rsidRPr="001E694D" w:rsidRDefault="00701BE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ECE9EEB" w14:textId="77777777" w:rsidR="00701BE9" w:rsidRPr="001E694D" w:rsidRDefault="003E04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990987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b/>
                    <w:bCs/>
                  </w:rPr>
                  <w:t>Compliant</w:t>
                </w:r>
              </w:sdtContent>
            </w:sdt>
          </w:p>
        </w:tc>
      </w:tr>
      <w:tr w:rsidR="00367A07" w14:paraId="66BD6DDD" w14:textId="77777777" w:rsidTr="00367A0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9D7106" w14:textId="77777777" w:rsidR="00701BE9" w:rsidRPr="001E694D" w:rsidRDefault="00701BE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F05A5FC" w14:textId="77777777" w:rsidR="00701BE9" w:rsidRPr="001E694D" w:rsidRDefault="003E04C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024468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b/>
                    <w:bCs/>
                  </w:rPr>
                  <w:t>Compliant</w:t>
                </w:r>
              </w:sdtContent>
            </w:sdt>
          </w:p>
        </w:tc>
      </w:tr>
      <w:tr w:rsidR="00367A07" w14:paraId="57576388" w14:textId="77777777" w:rsidTr="00367A0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2CB5C5" w14:textId="77777777" w:rsidR="00701BE9" w:rsidRPr="001E694D" w:rsidRDefault="00701BE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A45EB0F" w14:textId="77777777" w:rsidR="00701BE9" w:rsidRPr="001E694D" w:rsidRDefault="003E04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703228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b/>
                    <w:bCs/>
                  </w:rPr>
                  <w:t>Compliant</w:t>
                </w:r>
              </w:sdtContent>
            </w:sdt>
          </w:p>
        </w:tc>
      </w:tr>
      <w:tr w:rsidR="00367A07" w14:paraId="6C479CE0" w14:textId="77777777" w:rsidTr="00367A0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924461" w14:textId="77777777" w:rsidR="00701BE9" w:rsidRPr="001E694D" w:rsidRDefault="00701BE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560D43" w14:textId="77777777" w:rsidR="00701BE9" w:rsidRPr="001E694D" w:rsidRDefault="003E04C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31215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b/>
                    <w:bCs/>
                  </w:rPr>
                  <w:t>Compliant</w:t>
                </w:r>
              </w:sdtContent>
            </w:sdt>
          </w:p>
        </w:tc>
      </w:tr>
      <w:tr w:rsidR="00367A07" w14:paraId="0E1DBC6F" w14:textId="77777777" w:rsidTr="00367A0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5A3FE7" w14:textId="77777777" w:rsidR="00701BE9" w:rsidRPr="001E694D" w:rsidRDefault="00701BE9" w:rsidP="002C5FA9">
            <w:pPr>
              <w:keepNext/>
              <w:spacing w:before="0" w:line="22" w:lineRule="atLeast"/>
              <w:rPr>
                <w:rFonts w:ascii="Open Sans" w:hAnsi="Open Sans" w:cs="Open Sans"/>
              </w:rPr>
            </w:pPr>
            <w:r w:rsidRPr="00307444">
              <w:rPr>
                <w:rFonts w:ascii="Open Sans" w:hAnsi="Open Sans" w:cs="Open Sans"/>
                <w:b/>
              </w:rPr>
              <w:t>Standard 8</w:t>
            </w:r>
            <w:r w:rsidRPr="00307444">
              <w:rPr>
                <w:rFonts w:ascii="Open Sans" w:hAnsi="Open Sans" w:cs="Open Sans"/>
              </w:rPr>
              <w:t xml:space="preserve"> Organisational governance</w:t>
            </w:r>
          </w:p>
        </w:tc>
        <w:tc>
          <w:tcPr>
            <w:tcW w:w="1060" w:type="pct"/>
            <w:shd w:val="clear" w:color="auto" w:fill="auto"/>
          </w:tcPr>
          <w:p w14:paraId="2B524494" w14:textId="77777777" w:rsidR="00701BE9" w:rsidRPr="001E694D" w:rsidRDefault="003E04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421670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b/>
                    <w:bCs/>
                  </w:rPr>
                  <w:t>Compliant</w:t>
                </w:r>
              </w:sdtContent>
            </w:sdt>
          </w:p>
        </w:tc>
      </w:tr>
    </w:tbl>
    <w:p w14:paraId="25D2998F" w14:textId="77777777" w:rsidR="00701BE9" w:rsidRPr="001E694D" w:rsidRDefault="00701BE9" w:rsidP="00996FAF">
      <w:pPr>
        <w:spacing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B59D55F" w14:textId="77777777" w:rsidR="00701BE9" w:rsidRPr="003E162B" w:rsidRDefault="00701BE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A938C14" w14:textId="77777777" w:rsidR="00701BE9" w:rsidRPr="001E694D" w:rsidRDefault="00701BE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8C20B28" w14:textId="4937A9D3" w:rsidR="00307444" w:rsidRPr="00307444" w:rsidRDefault="00307444" w:rsidP="00307444">
      <w:pPr>
        <w:pStyle w:val="ListBullet"/>
        <w:spacing w:before="0" w:after="120" w:line="22" w:lineRule="atLeast"/>
        <w:ind w:left="425" w:hanging="425"/>
        <w:rPr>
          <w:rFonts w:ascii="Open Sans" w:hAnsi="Open Sans" w:cs="Open Sans"/>
        </w:rPr>
      </w:pPr>
      <w:r>
        <w:rPr>
          <w:rFonts w:ascii="Open Sans" w:hAnsi="Open Sans" w:cs="Open Sans"/>
        </w:rPr>
        <w:t>Requirement 2(3)(a) ensure risks are accurately and consistently recorded in assessment and care planning documentation</w:t>
      </w:r>
    </w:p>
    <w:p w14:paraId="2C3A81F8" w14:textId="1C32F341" w:rsidR="00307444" w:rsidRDefault="00307444" w:rsidP="00712752">
      <w:pPr>
        <w:pStyle w:val="ListBullet"/>
        <w:spacing w:before="0" w:after="120" w:line="22" w:lineRule="atLeast"/>
        <w:ind w:left="425" w:hanging="425"/>
        <w:rPr>
          <w:rFonts w:ascii="Open Sans" w:hAnsi="Open Sans" w:cs="Open Sans"/>
        </w:rPr>
      </w:pPr>
      <w:r>
        <w:rPr>
          <w:rFonts w:ascii="Open Sans" w:hAnsi="Open Sans" w:cs="Open Sans"/>
        </w:rPr>
        <w:t xml:space="preserve">Requirement 2(3)(e) ensure where reviews occur that adequately reflect current consumer condition and changes to care needs </w:t>
      </w:r>
    </w:p>
    <w:p w14:paraId="2C5DA5B4" w14:textId="07F90D4A" w:rsidR="00307444" w:rsidRDefault="00307444" w:rsidP="00712752">
      <w:pPr>
        <w:pStyle w:val="ListBullet"/>
        <w:spacing w:before="0" w:after="120" w:line="22" w:lineRule="atLeast"/>
        <w:ind w:left="425" w:hanging="425"/>
        <w:rPr>
          <w:rFonts w:ascii="Open Sans" w:hAnsi="Open Sans" w:cs="Open Sans"/>
        </w:rPr>
      </w:pPr>
      <w:r>
        <w:rPr>
          <w:rFonts w:ascii="Open Sans" w:hAnsi="Open Sans" w:cs="Open Sans"/>
        </w:rPr>
        <w:t xml:space="preserve">Requirement 3(3)(a) where wounds are identified and require ongoing treatment and monitoring ensure documentation reflect treatment recommendations and management strategies, ensure updates to the EMCS allow for appropriate recording of neurological observations </w:t>
      </w:r>
    </w:p>
    <w:p w14:paraId="65F96B3A" w14:textId="40DAA0D4" w:rsidR="00307444" w:rsidRPr="001E694D" w:rsidRDefault="00307444" w:rsidP="00712752">
      <w:pPr>
        <w:pStyle w:val="ListBullet"/>
        <w:spacing w:before="0" w:after="120" w:line="22" w:lineRule="atLeast"/>
        <w:ind w:left="425" w:hanging="425"/>
        <w:rPr>
          <w:rFonts w:ascii="Open Sans" w:hAnsi="Open Sans" w:cs="Open Sans"/>
        </w:rPr>
      </w:pPr>
      <w:r>
        <w:rPr>
          <w:rFonts w:ascii="Open Sans" w:hAnsi="Open Sans" w:cs="Open Sans"/>
        </w:rPr>
        <w:t xml:space="preserve">Requirement 3(3)(b) </w:t>
      </w:r>
      <w:r w:rsidR="004F1091">
        <w:rPr>
          <w:rFonts w:ascii="Open Sans" w:hAnsi="Open Sans" w:cs="Open Sans"/>
        </w:rPr>
        <w:t>m</w:t>
      </w:r>
      <w:r>
        <w:rPr>
          <w:rFonts w:ascii="Open Sans" w:hAnsi="Open Sans" w:cs="Open Sans"/>
        </w:rPr>
        <w:t xml:space="preserve">onitor, manage and ensure accurate records are completed </w:t>
      </w:r>
      <w:r w:rsidR="004F1091">
        <w:rPr>
          <w:rFonts w:ascii="Open Sans" w:hAnsi="Open Sans" w:cs="Open Sans"/>
        </w:rPr>
        <w:t xml:space="preserve">for high impact high prevalence risk requirements, specifically those related to wounds and falls.  </w:t>
      </w:r>
    </w:p>
    <w:p w14:paraId="0B64A077" w14:textId="2D9BD035"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2E6C9B85"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67A07" w14:paraId="66D1CB72"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971031" w14:textId="77777777" w:rsidR="00701BE9" w:rsidRPr="001E694D" w:rsidRDefault="00701BE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954D73C"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6DA2FCDC"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76CC87" w14:textId="77777777" w:rsidR="00701BE9" w:rsidRPr="001E694D" w:rsidRDefault="00701BE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D911109" w14:textId="77777777" w:rsidR="00701BE9" w:rsidRPr="001E694D" w:rsidRDefault="00701BE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14776BD" w14:textId="77777777" w:rsidR="00701BE9" w:rsidRPr="001E694D" w:rsidRDefault="003E04C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878866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1550440B"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CB79B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9090346"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9CF6B33"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352811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1636506"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F1C88"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D0672A2"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B6899E8" w14:textId="77777777" w:rsidR="00701BE9" w:rsidRPr="001E694D" w:rsidRDefault="00701B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6E4FFB8" w14:textId="77777777" w:rsidR="00701BE9" w:rsidRPr="001E694D" w:rsidRDefault="00701B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A3316A6" w14:textId="77777777" w:rsidR="00701BE9" w:rsidRPr="001E694D" w:rsidRDefault="00701B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4F8D237" w14:textId="77777777" w:rsidR="00701BE9" w:rsidRPr="001E694D" w:rsidRDefault="00701BE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A5881D"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439939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326DD838"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782A0"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FCB2019"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E9B2F2E" w14:textId="77777777" w:rsidR="00701BE9" w:rsidRPr="001E694D" w:rsidRDefault="003E04C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474504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956FDB9"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CB463"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170FDD9" w14:textId="77777777" w:rsidR="00701BE9" w:rsidRPr="001E694D" w:rsidRDefault="00701BE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6C75D67"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05933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39DC417A"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0A31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58D46A7"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7DC4F54"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271035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51C8B7BE" w14:textId="77777777" w:rsidR="00701BE9" w:rsidRPr="003E162B" w:rsidRDefault="00701BE9" w:rsidP="001A5684">
      <w:pPr>
        <w:pStyle w:val="Heading20"/>
        <w:rPr>
          <w:rFonts w:ascii="Open Sans" w:hAnsi="Open Sans" w:cs="Open Sans"/>
          <w:color w:val="781E77"/>
        </w:rPr>
      </w:pPr>
      <w:r w:rsidRPr="003E162B">
        <w:rPr>
          <w:rFonts w:ascii="Open Sans" w:hAnsi="Open Sans" w:cs="Open Sans"/>
          <w:color w:val="781E77"/>
        </w:rPr>
        <w:t>Findings</w:t>
      </w:r>
    </w:p>
    <w:p w14:paraId="737E442D" w14:textId="77777777" w:rsidR="008E7F26" w:rsidRPr="00D44AED" w:rsidRDefault="00537978" w:rsidP="0014519C">
      <w:pPr>
        <w:pStyle w:val="NormalArial"/>
        <w:rPr>
          <w:rFonts w:ascii="Open Sans" w:hAnsi="Open Sans" w:cs="Open Sans"/>
        </w:rPr>
      </w:pPr>
      <w:r w:rsidRPr="00D44AED">
        <w:rPr>
          <w:rFonts w:ascii="Open Sans" w:hAnsi="Open Sans" w:cs="Open Sans"/>
          <w:bCs/>
          <w:szCs w:val="22"/>
        </w:rPr>
        <w:t xml:space="preserve">Consumers and representatives confirmed they are treated with dignity and respect and feel they are valued. Care staff demonstrated knowledge of consumer needs and preferences which is documented in care documentation. </w:t>
      </w:r>
      <w:r w:rsidR="00722DF3" w:rsidRPr="00D44AED">
        <w:rPr>
          <w:rFonts w:ascii="Open Sans" w:hAnsi="Open Sans" w:cs="Open Sans"/>
        </w:rPr>
        <w:t xml:space="preserve">Celebrations, anniversaries and interests that are important to consumers are documented and </w:t>
      </w:r>
      <w:r w:rsidR="001B25E1" w:rsidRPr="00D44AED">
        <w:rPr>
          <w:rFonts w:ascii="Open Sans" w:hAnsi="Open Sans" w:cs="Open Sans"/>
        </w:rPr>
        <w:t xml:space="preserve">staff have completed dignity and respect training. </w:t>
      </w:r>
    </w:p>
    <w:p w14:paraId="07C2E072" w14:textId="66031513" w:rsidR="008E7F26" w:rsidRPr="00D44AED" w:rsidRDefault="008E7F26" w:rsidP="0014519C">
      <w:pPr>
        <w:pStyle w:val="NormalArial"/>
        <w:rPr>
          <w:rFonts w:ascii="Open Sans" w:hAnsi="Open Sans" w:cs="Open Sans"/>
        </w:rPr>
      </w:pPr>
      <w:r w:rsidRPr="00D44AED">
        <w:rPr>
          <w:rFonts w:ascii="Open Sans" w:hAnsi="Open Sans" w:cs="Open Sans"/>
        </w:rPr>
        <w:lastRenderedPageBreak/>
        <w:t xml:space="preserve">Management explained that religious representatives visit the </w:t>
      </w:r>
      <w:r w:rsidR="00E56616" w:rsidRPr="00D44AED">
        <w:rPr>
          <w:rFonts w:ascii="Open Sans" w:hAnsi="Open Sans" w:cs="Open Sans"/>
        </w:rPr>
        <w:t>facility,</w:t>
      </w:r>
      <w:r w:rsidRPr="00D44AED">
        <w:rPr>
          <w:rFonts w:ascii="Open Sans" w:hAnsi="Open Sans" w:cs="Open Sans"/>
        </w:rPr>
        <w:t xml:space="preserve"> and frequent religious services are conducted in the chapel. Consumers and relatives are invited to attend services and celebrate in accordance with their religious beliefs.</w:t>
      </w:r>
      <w:r w:rsidR="00BB5E0D" w:rsidRPr="00D44AED">
        <w:rPr>
          <w:rFonts w:ascii="Open Sans" w:hAnsi="Open Sans" w:cs="Open Sans"/>
        </w:rPr>
        <w:t xml:space="preserve"> Consumers confirmed they are provided a choice </w:t>
      </w:r>
      <w:r w:rsidR="002051E1" w:rsidRPr="00D44AED">
        <w:rPr>
          <w:rFonts w:ascii="Open Sans" w:hAnsi="Open Sans" w:cs="Open Sans"/>
        </w:rPr>
        <w:t>regarding</w:t>
      </w:r>
      <w:r w:rsidR="00BB5E0D" w:rsidRPr="00D44AED">
        <w:rPr>
          <w:rFonts w:ascii="Open Sans" w:hAnsi="Open Sans" w:cs="Open Sans"/>
        </w:rPr>
        <w:t xml:space="preserve"> when their care is </w:t>
      </w:r>
      <w:r w:rsidR="00E56616" w:rsidRPr="00D44AED">
        <w:rPr>
          <w:rFonts w:ascii="Open Sans" w:hAnsi="Open Sans" w:cs="Open Sans"/>
        </w:rPr>
        <w:t>provided,</w:t>
      </w:r>
      <w:r w:rsidR="00BB5E0D" w:rsidRPr="00D44AED">
        <w:rPr>
          <w:rFonts w:ascii="Open Sans" w:hAnsi="Open Sans" w:cs="Open Sans"/>
        </w:rPr>
        <w:t xml:space="preserve"> and their choices are respected.</w:t>
      </w:r>
      <w:r w:rsidR="00512659" w:rsidRPr="00D44AED">
        <w:rPr>
          <w:rFonts w:ascii="Open Sans" w:hAnsi="Open Sans" w:cs="Open Sans"/>
        </w:rPr>
        <w:t xml:space="preserve"> Care documentation is personalised and includes a ‘who knows me best’ section that details the people of significance to the consumer and the nominated decision maker.</w:t>
      </w:r>
    </w:p>
    <w:p w14:paraId="0135CB3F" w14:textId="18599A7D" w:rsidR="008E7F26" w:rsidRPr="00D44AED" w:rsidRDefault="00BC1B85" w:rsidP="0014519C">
      <w:pPr>
        <w:pStyle w:val="NormalArial"/>
        <w:rPr>
          <w:rFonts w:ascii="Open Sans" w:hAnsi="Open Sans" w:cs="Open Sans"/>
        </w:rPr>
      </w:pPr>
      <w:r w:rsidRPr="00D44AED">
        <w:rPr>
          <w:rFonts w:ascii="Open Sans" w:hAnsi="Open Sans" w:cs="Open Sans"/>
          <w:bCs/>
          <w:szCs w:val="22"/>
        </w:rPr>
        <w:t>Staff demonstrated they are aware of the risks taken by consumers and indicated they support consumer wishes to take risks to live the life they choose.</w:t>
      </w:r>
      <w:r w:rsidR="00076F39" w:rsidRPr="00D44AED">
        <w:rPr>
          <w:rFonts w:ascii="Open Sans" w:hAnsi="Open Sans" w:cs="Open Sans"/>
          <w:bCs/>
          <w:szCs w:val="22"/>
        </w:rPr>
        <w:t xml:space="preserve"> There was evidence of dignity of risk documentation to support </w:t>
      </w:r>
      <w:r w:rsidR="00DD5B19" w:rsidRPr="00D44AED">
        <w:rPr>
          <w:rFonts w:ascii="Open Sans" w:hAnsi="Open Sans" w:cs="Open Sans"/>
          <w:bCs/>
          <w:szCs w:val="22"/>
        </w:rPr>
        <w:t xml:space="preserve">individual </w:t>
      </w:r>
      <w:r w:rsidR="00076F39" w:rsidRPr="00D44AED">
        <w:rPr>
          <w:rFonts w:ascii="Open Sans" w:hAnsi="Open Sans" w:cs="Open Sans"/>
          <w:bCs/>
          <w:szCs w:val="22"/>
        </w:rPr>
        <w:t>identified risk</w:t>
      </w:r>
      <w:r w:rsidR="00DD5B19" w:rsidRPr="00D44AED">
        <w:rPr>
          <w:rFonts w:ascii="Open Sans" w:hAnsi="Open Sans" w:cs="Open Sans"/>
          <w:bCs/>
          <w:szCs w:val="22"/>
        </w:rPr>
        <w:t xml:space="preserve"> </w:t>
      </w:r>
      <w:r w:rsidR="0017192E" w:rsidRPr="00D44AED">
        <w:rPr>
          <w:rFonts w:ascii="Open Sans" w:hAnsi="Open Sans" w:cs="Open Sans"/>
          <w:bCs/>
          <w:szCs w:val="22"/>
        </w:rPr>
        <w:t>and</w:t>
      </w:r>
      <w:r w:rsidR="00DD5B19" w:rsidRPr="00D44AED">
        <w:rPr>
          <w:rFonts w:ascii="Open Sans" w:hAnsi="Open Sans" w:cs="Open Sans"/>
          <w:bCs/>
          <w:szCs w:val="22"/>
        </w:rPr>
        <w:t xml:space="preserve"> there is a </w:t>
      </w:r>
      <w:r w:rsidR="0017192E" w:rsidRPr="00D44AED">
        <w:rPr>
          <w:rFonts w:ascii="Open Sans" w:hAnsi="Open Sans" w:cs="Open Sans"/>
        </w:rPr>
        <w:t xml:space="preserve">risk management policy supporting </w:t>
      </w:r>
      <w:r w:rsidR="00A84EA6" w:rsidRPr="00D44AED">
        <w:rPr>
          <w:rFonts w:ascii="Open Sans" w:hAnsi="Open Sans" w:cs="Open Sans"/>
        </w:rPr>
        <w:t xml:space="preserve">a consumer directed care approach. </w:t>
      </w:r>
    </w:p>
    <w:p w14:paraId="2DA3967E" w14:textId="77777777" w:rsidR="00D44AED" w:rsidRPr="00D44AED" w:rsidRDefault="00D72BBC" w:rsidP="0014519C">
      <w:pPr>
        <w:pStyle w:val="NormalArial"/>
        <w:rPr>
          <w:rFonts w:ascii="Open Sans" w:hAnsi="Open Sans" w:cs="Open Sans"/>
          <w:bCs/>
          <w:szCs w:val="22"/>
        </w:rPr>
      </w:pPr>
      <w:r w:rsidRPr="00D44AED">
        <w:rPr>
          <w:rFonts w:ascii="Open Sans" w:hAnsi="Open Sans" w:cs="Open Sans"/>
          <w:bCs/>
          <w:szCs w:val="22"/>
        </w:rPr>
        <w:t xml:space="preserve">Information about care and services is provided to consumers and representatives in a timely manner and in a clear, easy to understand way, and allows them to make informed choices. Consumers </w:t>
      </w:r>
      <w:r w:rsidR="00BB77BA" w:rsidRPr="00D44AED">
        <w:rPr>
          <w:rFonts w:ascii="Open Sans" w:hAnsi="Open Sans" w:cs="Open Sans"/>
          <w:bCs/>
          <w:szCs w:val="22"/>
        </w:rPr>
        <w:t xml:space="preserve">indicated </w:t>
      </w:r>
      <w:r w:rsidRPr="00D44AED">
        <w:rPr>
          <w:rFonts w:ascii="Open Sans" w:hAnsi="Open Sans" w:cs="Open Sans"/>
          <w:bCs/>
          <w:szCs w:val="22"/>
        </w:rPr>
        <w:t>they are provided with a monthly activities calendar, and monthly newsletters which keep them informed of what is happening around the service.</w:t>
      </w:r>
    </w:p>
    <w:p w14:paraId="334124CE" w14:textId="21C73F20" w:rsidR="0020598C" w:rsidRDefault="0020598C" w:rsidP="0014519C">
      <w:pPr>
        <w:pStyle w:val="NormalArial"/>
        <w:rPr>
          <w:rFonts w:ascii="Open Sans" w:hAnsi="Open Sans" w:cs="Open Sans"/>
        </w:rPr>
      </w:pPr>
      <w:r w:rsidRPr="00D44AED">
        <w:rPr>
          <w:rFonts w:ascii="Open Sans" w:hAnsi="Open Sans" w:cs="Open Sans"/>
          <w:bCs/>
          <w:szCs w:val="22"/>
        </w:rPr>
        <w:t>Staff described how information is kept confidential and secure and confirmed personal information is not discussed in front of other consumers.</w:t>
      </w:r>
      <w:r w:rsidR="00D44AED" w:rsidRPr="00D44AED">
        <w:rPr>
          <w:rFonts w:ascii="Open Sans" w:hAnsi="Open Sans" w:cs="Open Sans"/>
          <w:bCs/>
          <w:szCs w:val="22"/>
        </w:rPr>
        <w:t xml:space="preserve"> </w:t>
      </w:r>
      <w:r w:rsidR="00D44AED" w:rsidRPr="00D44AED">
        <w:rPr>
          <w:rFonts w:ascii="Open Sans" w:hAnsi="Open Sans" w:cs="Open Sans"/>
        </w:rPr>
        <w:t>Each staff member has their own login for the electronic care management system (ECMS) and staff said conversations relating to consumer care are conducted in a private location.</w:t>
      </w:r>
    </w:p>
    <w:p w14:paraId="6467644B" w14:textId="52EB9AB1" w:rsidR="00977E3E" w:rsidRPr="00D44AED" w:rsidRDefault="00977E3E" w:rsidP="0014519C">
      <w:pPr>
        <w:pStyle w:val="NormalArial"/>
        <w:rPr>
          <w:rFonts w:ascii="Open Sans" w:hAnsi="Open Sans" w:cs="Open Sans"/>
          <w:bCs/>
          <w:szCs w:val="22"/>
        </w:rPr>
      </w:pPr>
      <w:r w:rsidRPr="00977E3E">
        <w:rPr>
          <w:rFonts w:ascii="Open Sans" w:hAnsi="Open Sans" w:cs="Open Sans"/>
          <w:bCs/>
          <w:szCs w:val="22"/>
        </w:rPr>
        <w:t xml:space="preserve">With consideration to the available information summarised above, I agree with the Assessment Team recommendations and find the service compliant with </w:t>
      </w:r>
      <w:r>
        <w:rPr>
          <w:rFonts w:ascii="Open Sans" w:hAnsi="Open Sans" w:cs="Open Sans"/>
          <w:bCs/>
          <w:szCs w:val="22"/>
        </w:rPr>
        <w:t xml:space="preserve">Standard 1. </w:t>
      </w:r>
    </w:p>
    <w:p w14:paraId="08EFF5E5" w14:textId="4D1D59E2"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78B8FB53"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67A07" w14:paraId="2705B409"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B8E94A3" w14:textId="77777777" w:rsidR="00701BE9" w:rsidRPr="001E694D" w:rsidRDefault="00701BE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7E92A39"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228B096B" w14:textId="77777777" w:rsidTr="00367A0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D88341" w14:textId="77777777" w:rsidR="00701BE9" w:rsidRPr="00307444" w:rsidRDefault="00701BE9" w:rsidP="002C5FA9">
            <w:pPr>
              <w:spacing w:line="22" w:lineRule="atLeast"/>
              <w:rPr>
                <w:rFonts w:ascii="Open Sans" w:hAnsi="Open Sans" w:cs="Open Sans"/>
              </w:rPr>
            </w:pPr>
            <w:r w:rsidRPr="00307444">
              <w:rPr>
                <w:rFonts w:ascii="Open Sans" w:hAnsi="Open Sans" w:cs="Open Sans"/>
              </w:rPr>
              <w:t>Requirement 2(3)(a)</w:t>
            </w:r>
          </w:p>
        </w:tc>
        <w:tc>
          <w:tcPr>
            <w:tcW w:w="3240" w:type="pct"/>
            <w:shd w:val="clear" w:color="auto" w:fill="auto"/>
          </w:tcPr>
          <w:p w14:paraId="2D30211E" w14:textId="77777777" w:rsidR="00701BE9" w:rsidRPr="00307444"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07444">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A7340D6" w14:textId="2F5D24EC"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41961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4161D">
                  <w:rPr>
                    <w:rFonts w:ascii="Open Sans" w:hAnsi="Open Sans" w:cs="Open Sans"/>
                    <w:color w:val="auto"/>
                  </w:rPr>
                  <w:t>Not Compliant</w:t>
                </w:r>
              </w:sdtContent>
            </w:sdt>
          </w:p>
        </w:tc>
      </w:tr>
      <w:tr w:rsidR="00367A07" w14:paraId="391C3615"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F4FFC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40527B9"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4D1A10D"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805556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32180F27" w14:textId="77777777" w:rsidTr="00367A0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A538C9D"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246135D"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561B6B2" w14:textId="77777777" w:rsidR="00701BE9" w:rsidRPr="001E694D" w:rsidRDefault="00701BE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0AA9152" w14:textId="77777777" w:rsidR="00701BE9" w:rsidRPr="001E694D" w:rsidRDefault="00701BE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A95DBA5"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076392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06AC173"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0A063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B9D248C"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6901461" w14:textId="77777777" w:rsidR="00701BE9" w:rsidRPr="001E694D" w:rsidRDefault="003E04C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066678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rsidRPr="00307444" w14:paraId="16D4B7B2" w14:textId="77777777" w:rsidTr="00367A0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8C4E6A" w14:textId="77777777" w:rsidR="00701BE9" w:rsidRPr="00307444" w:rsidRDefault="00701BE9" w:rsidP="002C5FA9">
            <w:pPr>
              <w:spacing w:line="22" w:lineRule="atLeast"/>
              <w:rPr>
                <w:rFonts w:ascii="Open Sans" w:hAnsi="Open Sans" w:cs="Open Sans"/>
              </w:rPr>
            </w:pPr>
            <w:r w:rsidRPr="00307444">
              <w:rPr>
                <w:rFonts w:ascii="Open Sans" w:hAnsi="Open Sans" w:cs="Open Sans"/>
              </w:rPr>
              <w:t>Requirement 2(3)(e)</w:t>
            </w:r>
          </w:p>
        </w:tc>
        <w:tc>
          <w:tcPr>
            <w:tcW w:w="3240" w:type="pct"/>
            <w:shd w:val="clear" w:color="auto" w:fill="auto"/>
          </w:tcPr>
          <w:p w14:paraId="03A9193F" w14:textId="77777777" w:rsidR="00701BE9" w:rsidRPr="00307444"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07444">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93A261C" w14:textId="73079DC3" w:rsidR="00701BE9" w:rsidRPr="00307444"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356354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4161D" w:rsidRPr="00307444">
                  <w:rPr>
                    <w:rFonts w:ascii="Open Sans" w:hAnsi="Open Sans" w:cs="Open Sans"/>
                    <w:color w:val="auto"/>
                  </w:rPr>
                  <w:t>Not Compliant</w:t>
                </w:r>
              </w:sdtContent>
            </w:sdt>
          </w:p>
        </w:tc>
      </w:tr>
    </w:tbl>
    <w:p w14:paraId="7997F1FD" w14:textId="77777777" w:rsidR="00701BE9" w:rsidRPr="00307444" w:rsidRDefault="00701BE9" w:rsidP="00D87E7C">
      <w:pPr>
        <w:pStyle w:val="Heading20"/>
        <w:rPr>
          <w:rFonts w:ascii="Open Sans" w:hAnsi="Open Sans" w:cs="Open Sans"/>
          <w:color w:val="781E77"/>
        </w:rPr>
      </w:pPr>
      <w:r w:rsidRPr="00307444">
        <w:rPr>
          <w:rFonts w:ascii="Open Sans" w:hAnsi="Open Sans" w:cs="Open Sans"/>
          <w:color w:val="781E77"/>
        </w:rPr>
        <w:t>Findings</w:t>
      </w:r>
    </w:p>
    <w:p w14:paraId="69D19AAE" w14:textId="26147AD6" w:rsidR="000B095D" w:rsidRDefault="000B095D" w:rsidP="0036130C">
      <w:pPr>
        <w:pStyle w:val="NormalArial"/>
        <w:rPr>
          <w:rFonts w:ascii="Open Sans" w:hAnsi="Open Sans" w:cs="Open Sans"/>
        </w:rPr>
      </w:pPr>
      <w:r w:rsidRPr="00307444">
        <w:rPr>
          <w:rFonts w:ascii="Open Sans" w:hAnsi="Open Sans" w:cs="Open Sans"/>
        </w:rPr>
        <w:t>I have considered the Assessment Team report and the Approved Provider’s response, following review of the available information I find that the service does not comply with Requirement’s 2(3)(a) and 2(3)(e), and as a result does not comply with Standard 2.</w:t>
      </w:r>
    </w:p>
    <w:p w14:paraId="41F86A00" w14:textId="5118B5F4" w:rsidR="00606BDE" w:rsidRDefault="006A0B4B" w:rsidP="0036130C">
      <w:pPr>
        <w:pStyle w:val="NormalArial"/>
        <w:rPr>
          <w:rFonts w:ascii="Open Sans" w:hAnsi="Open Sans" w:cs="Open Sans"/>
          <w:u w:val="single"/>
        </w:rPr>
      </w:pPr>
      <w:r w:rsidRPr="006A0B4B">
        <w:rPr>
          <w:rFonts w:ascii="Open Sans" w:hAnsi="Open Sans" w:cs="Open Sans"/>
          <w:u w:val="single"/>
        </w:rPr>
        <w:t>Requirement 2(3)(a)</w:t>
      </w:r>
    </w:p>
    <w:p w14:paraId="5F46D344" w14:textId="7FFF248D" w:rsidR="001014FF" w:rsidRDefault="00D34AD8" w:rsidP="0036130C">
      <w:pPr>
        <w:pStyle w:val="NormalArial"/>
        <w:rPr>
          <w:rFonts w:ascii="Open Sans" w:hAnsi="Open Sans" w:cs="Open Sans"/>
          <w:bCs/>
          <w:szCs w:val="22"/>
        </w:rPr>
      </w:pPr>
      <w:r w:rsidRPr="003B1F8B">
        <w:rPr>
          <w:rFonts w:ascii="Open Sans" w:hAnsi="Open Sans" w:cs="Open Sans"/>
          <w:bCs/>
          <w:szCs w:val="22"/>
        </w:rPr>
        <w:lastRenderedPageBreak/>
        <w:t>Not all risks had sufficiently detailed information to facilitate adequate management of identified risks. Care planning documentation was often generic and not detailed, with some information missing. Staff were aware of risks to consumers and describe</w:t>
      </w:r>
      <w:r w:rsidR="00F122B2">
        <w:rPr>
          <w:rFonts w:ascii="Open Sans" w:hAnsi="Open Sans" w:cs="Open Sans"/>
          <w:bCs/>
          <w:szCs w:val="22"/>
        </w:rPr>
        <w:t>d</w:t>
      </w:r>
      <w:r w:rsidRPr="003B1F8B">
        <w:rPr>
          <w:rFonts w:ascii="Open Sans" w:hAnsi="Open Sans" w:cs="Open Sans"/>
          <w:bCs/>
          <w:szCs w:val="22"/>
        </w:rPr>
        <w:t xml:space="preserve"> the processes of minimising risk, although these strategies were not always successful.</w:t>
      </w:r>
      <w:r w:rsidR="009B6F6F" w:rsidRPr="003B1F8B">
        <w:rPr>
          <w:rFonts w:ascii="Open Sans" w:hAnsi="Open Sans" w:cs="Open Sans"/>
          <w:bCs/>
          <w:szCs w:val="22"/>
        </w:rPr>
        <w:t xml:space="preserve"> There was evidence of inconsistent strategies with </w:t>
      </w:r>
      <w:r w:rsidR="00DA1C75" w:rsidRPr="003B1F8B">
        <w:rPr>
          <w:rFonts w:ascii="Open Sans" w:hAnsi="Open Sans" w:cs="Open Sans"/>
          <w:bCs/>
          <w:szCs w:val="22"/>
        </w:rPr>
        <w:t>examples</w:t>
      </w:r>
      <w:r w:rsidR="009B6F6F" w:rsidRPr="003B1F8B">
        <w:rPr>
          <w:rFonts w:ascii="Open Sans" w:hAnsi="Open Sans" w:cs="Open Sans"/>
          <w:bCs/>
          <w:szCs w:val="22"/>
        </w:rPr>
        <w:t xml:space="preserve"> identified in the Assessment Team report of </w:t>
      </w:r>
      <w:r w:rsidR="00DA1C75" w:rsidRPr="003B1F8B">
        <w:rPr>
          <w:rFonts w:ascii="Open Sans" w:hAnsi="Open Sans" w:cs="Open Sans"/>
          <w:bCs/>
          <w:szCs w:val="22"/>
        </w:rPr>
        <w:t xml:space="preserve">ongoing falls and </w:t>
      </w:r>
      <w:r w:rsidR="00836D0E" w:rsidRPr="003B1F8B">
        <w:rPr>
          <w:rFonts w:ascii="Open Sans" w:hAnsi="Open Sans" w:cs="Open Sans"/>
          <w:bCs/>
          <w:szCs w:val="22"/>
        </w:rPr>
        <w:t>inadequate</w:t>
      </w:r>
      <w:r w:rsidR="00517C31" w:rsidRPr="003B1F8B">
        <w:rPr>
          <w:rFonts w:ascii="Open Sans" w:hAnsi="Open Sans" w:cs="Open Sans"/>
          <w:bCs/>
          <w:szCs w:val="22"/>
        </w:rPr>
        <w:t xml:space="preserve"> documentation to support </w:t>
      </w:r>
      <w:r w:rsidR="00836D0E" w:rsidRPr="003B1F8B">
        <w:rPr>
          <w:rFonts w:ascii="Open Sans" w:hAnsi="Open Sans" w:cs="Open Sans"/>
          <w:bCs/>
          <w:szCs w:val="22"/>
        </w:rPr>
        <w:t xml:space="preserve">alternate prevention or management strategies. </w:t>
      </w:r>
    </w:p>
    <w:p w14:paraId="200DEDAA" w14:textId="0E5860D2" w:rsidR="001623C0" w:rsidRPr="003B1F8B" w:rsidRDefault="003B09E4" w:rsidP="0036130C">
      <w:pPr>
        <w:pStyle w:val="NormalArial"/>
        <w:rPr>
          <w:rFonts w:ascii="Open Sans" w:hAnsi="Open Sans" w:cs="Open Sans"/>
          <w:bCs/>
          <w:szCs w:val="22"/>
        </w:rPr>
      </w:pPr>
      <w:r w:rsidRPr="003B1F8B">
        <w:rPr>
          <w:rFonts w:ascii="Open Sans" w:hAnsi="Open Sans" w:cs="Open Sans"/>
          <w:bCs/>
          <w:szCs w:val="22"/>
        </w:rPr>
        <w:t>Where there was increased risk to skin integrity</w:t>
      </w:r>
      <w:r w:rsidR="00F122B2">
        <w:rPr>
          <w:rFonts w:ascii="Open Sans" w:hAnsi="Open Sans" w:cs="Open Sans"/>
          <w:bCs/>
          <w:szCs w:val="22"/>
        </w:rPr>
        <w:t>,</w:t>
      </w:r>
      <w:r w:rsidRPr="003B1F8B">
        <w:rPr>
          <w:rFonts w:ascii="Open Sans" w:hAnsi="Open Sans" w:cs="Open Sans"/>
          <w:bCs/>
          <w:szCs w:val="22"/>
        </w:rPr>
        <w:t xml:space="preserve"> care plans offered generic strategies </w:t>
      </w:r>
      <w:r w:rsidR="000164D7" w:rsidRPr="003B1F8B">
        <w:rPr>
          <w:rFonts w:ascii="Open Sans" w:hAnsi="Open Sans" w:cs="Open Sans"/>
          <w:bCs/>
          <w:szCs w:val="22"/>
        </w:rPr>
        <w:t xml:space="preserve">without consideration to individual circumstance. </w:t>
      </w:r>
      <w:r w:rsidR="001623C0">
        <w:rPr>
          <w:rFonts w:ascii="Open Sans" w:hAnsi="Open Sans" w:cs="Open Sans"/>
          <w:bCs/>
          <w:szCs w:val="22"/>
        </w:rPr>
        <w:t xml:space="preserve">Recommendations by external specialists </w:t>
      </w:r>
      <w:r w:rsidR="00277E48">
        <w:rPr>
          <w:rFonts w:ascii="Open Sans" w:hAnsi="Open Sans" w:cs="Open Sans"/>
          <w:bCs/>
          <w:szCs w:val="22"/>
        </w:rPr>
        <w:t xml:space="preserve">to manage challenging behaviours </w:t>
      </w:r>
      <w:r w:rsidR="001623C0">
        <w:rPr>
          <w:rFonts w:ascii="Open Sans" w:hAnsi="Open Sans" w:cs="Open Sans"/>
          <w:bCs/>
          <w:szCs w:val="22"/>
        </w:rPr>
        <w:t xml:space="preserve">had not been </w:t>
      </w:r>
      <w:r w:rsidR="001014FF">
        <w:rPr>
          <w:rFonts w:ascii="Open Sans" w:hAnsi="Open Sans" w:cs="Open Sans"/>
          <w:bCs/>
          <w:szCs w:val="22"/>
        </w:rPr>
        <w:t xml:space="preserve">implemented </w:t>
      </w:r>
      <w:r w:rsidR="00F9196E">
        <w:rPr>
          <w:rFonts w:ascii="Open Sans" w:hAnsi="Open Sans" w:cs="Open Sans"/>
          <w:bCs/>
          <w:szCs w:val="22"/>
        </w:rPr>
        <w:t>and a</w:t>
      </w:r>
      <w:r w:rsidR="00F9196E" w:rsidRPr="003B1F8B">
        <w:rPr>
          <w:rFonts w:ascii="Open Sans" w:hAnsi="Open Sans" w:cs="Open Sans"/>
          <w:bCs/>
          <w:szCs w:val="22"/>
        </w:rPr>
        <w:t>ssessments relevant to further contributing factors to risk were not explored or reflected in records.</w:t>
      </w:r>
    </w:p>
    <w:p w14:paraId="79F7ABA4" w14:textId="3FFFED86" w:rsidR="000D3547" w:rsidRDefault="003B1F8B" w:rsidP="0036130C">
      <w:pPr>
        <w:pStyle w:val="NormalArial"/>
        <w:rPr>
          <w:rFonts w:ascii="Open Sans" w:hAnsi="Open Sans" w:cs="Open Sans"/>
          <w:bCs/>
          <w:szCs w:val="22"/>
        </w:rPr>
      </w:pPr>
      <w:r w:rsidRPr="00B92596">
        <w:rPr>
          <w:rFonts w:ascii="Open Sans" w:hAnsi="Open Sans" w:cs="Open Sans"/>
          <w:bCs/>
          <w:szCs w:val="22"/>
        </w:rPr>
        <w:t xml:space="preserve">The Approved Provider submitted a response to the Assessment Team report </w:t>
      </w:r>
      <w:r w:rsidR="00F71E1C" w:rsidRPr="00B92596">
        <w:rPr>
          <w:rFonts w:ascii="Open Sans" w:hAnsi="Open Sans" w:cs="Open Sans"/>
          <w:bCs/>
          <w:szCs w:val="22"/>
        </w:rPr>
        <w:t xml:space="preserve">(the response) </w:t>
      </w:r>
      <w:r w:rsidR="00982CEC" w:rsidRPr="00B92596">
        <w:rPr>
          <w:rFonts w:ascii="Open Sans" w:hAnsi="Open Sans" w:cs="Open Sans"/>
          <w:bCs/>
          <w:szCs w:val="22"/>
        </w:rPr>
        <w:t xml:space="preserve">as well as supporting evidence of clinical oversight </w:t>
      </w:r>
      <w:r w:rsidR="00932FD6" w:rsidRPr="00B92596">
        <w:rPr>
          <w:rFonts w:ascii="Open Sans" w:hAnsi="Open Sans" w:cs="Open Sans"/>
          <w:bCs/>
          <w:szCs w:val="22"/>
        </w:rPr>
        <w:t xml:space="preserve">relevant to Requirement 3(3)(f) </w:t>
      </w:r>
      <w:r w:rsidR="00982CEC" w:rsidRPr="00B92596">
        <w:rPr>
          <w:rFonts w:ascii="Open Sans" w:hAnsi="Open Sans" w:cs="Open Sans"/>
          <w:bCs/>
          <w:szCs w:val="22"/>
        </w:rPr>
        <w:t xml:space="preserve">and </w:t>
      </w:r>
      <w:r w:rsidR="000D3547" w:rsidRPr="00B92596">
        <w:rPr>
          <w:rFonts w:ascii="Open Sans" w:hAnsi="Open Sans" w:cs="Open Sans"/>
          <w:bCs/>
          <w:szCs w:val="22"/>
        </w:rPr>
        <w:t>awareness</w:t>
      </w:r>
      <w:r w:rsidR="000D3547">
        <w:rPr>
          <w:rFonts w:ascii="Open Sans" w:hAnsi="Open Sans" w:cs="Open Sans"/>
          <w:bCs/>
          <w:szCs w:val="22"/>
        </w:rPr>
        <w:t xml:space="preserve"> of risk to</w:t>
      </w:r>
      <w:r w:rsidR="00982CEC">
        <w:rPr>
          <w:rFonts w:ascii="Open Sans" w:hAnsi="Open Sans" w:cs="Open Sans"/>
          <w:bCs/>
          <w:szCs w:val="22"/>
        </w:rPr>
        <w:t xml:space="preserve"> named consumers not reflected in the Assessment Team</w:t>
      </w:r>
      <w:r w:rsidR="000D3547">
        <w:rPr>
          <w:rFonts w:ascii="Open Sans" w:hAnsi="Open Sans" w:cs="Open Sans"/>
          <w:bCs/>
          <w:szCs w:val="22"/>
        </w:rPr>
        <w:t xml:space="preserve"> report</w:t>
      </w:r>
      <w:r w:rsidR="00982CEC">
        <w:rPr>
          <w:rFonts w:ascii="Open Sans" w:hAnsi="Open Sans" w:cs="Open Sans"/>
          <w:bCs/>
          <w:szCs w:val="22"/>
        </w:rPr>
        <w:t xml:space="preserve">. The response also accepts that interventions and recommendations had not been added to a consumer care plan which was addressed at the time of the Site Audit. </w:t>
      </w:r>
      <w:r w:rsidR="000D3547">
        <w:rPr>
          <w:rFonts w:ascii="Open Sans" w:hAnsi="Open Sans" w:cs="Open Sans"/>
          <w:bCs/>
          <w:szCs w:val="22"/>
        </w:rPr>
        <w:t xml:space="preserve">Following the Site Audit the service is conducting a falls management audit and establishing a falls management team to meet at regular intervals. Additional staff monitoring has been implemented for an identified consumer at increased risk of falls and further consultation with family members arranged.  </w:t>
      </w:r>
    </w:p>
    <w:p w14:paraId="7F587C91" w14:textId="63887CCF" w:rsidR="00D34AD8" w:rsidRPr="003B1F8B" w:rsidRDefault="00982CEC" w:rsidP="0036130C">
      <w:pPr>
        <w:pStyle w:val="NormalArial"/>
        <w:rPr>
          <w:rFonts w:ascii="Open Sans" w:hAnsi="Open Sans" w:cs="Open Sans"/>
          <w:bCs/>
          <w:szCs w:val="22"/>
        </w:rPr>
      </w:pPr>
      <w:r>
        <w:rPr>
          <w:rFonts w:ascii="Open Sans" w:hAnsi="Open Sans" w:cs="Open Sans"/>
          <w:bCs/>
          <w:szCs w:val="22"/>
        </w:rPr>
        <w:t xml:space="preserve">I accept the Approved Providers assertion that there is evidence of constant and ongoing clinical and allied health oversight in challenging circumstances. </w:t>
      </w:r>
      <w:r w:rsidR="000D3547">
        <w:rPr>
          <w:rFonts w:ascii="Open Sans" w:hAnsi="Open Sans" w:cs="Open Sans"/>
          <w:bCs/>
          <w:szCs w:val="22"/>
        </w:rPr>
        <w:t>I not</w:t>
      </w:r>
      <w:r w:rsidR="005C0F09">
        <w:rPr>
          <w:rFonts w:ascii="Open Sans" w:hAnsi="Open Sans" w:cs="Open Sans"/>
          <w:bCs/>
          <w:szCs w:val="22"/>
        </w:rPr>
        <w:t>e</w:t>
      </w:r>
      <w:r w:rsidR="000D3547">
        <w:rPr>
          <w:rFonts w:ascii="Open Sans" w:hAnsi="Open Sans" w:cs="Open Sans"/>
          <w:bCs/>
          <w:szCs w:val="22"/>
        </w:rPr>
        <w:t xml:space="preserve"> the absence of important information in care plans which should be accurate and reflect contemporaneous care needs. </w:t>
      </w:r>
      <w:r w:rsidR="005C0F09">
        <w:rPr>
          <w:rFonts w:ascii="Open Sans" w:hAnsi="Open Sans" w:cs="Open Sans"/>
          <w:bCs/>
          <w:szCs w:val="22"/>
        </w:rPr>
        <w:t>I further note that there are discrepancies between care plan review records</w:t>
      </w:r>
      <w:r w:rsidR="00286474">
        <w:rPr>
          <w:rFonts w:ascii="Open Sans" w:hAnsi="Open Sans" w:cs="Open Sans"/>
          <w:bCs/>
          <w:szCs w:val="22"/>
        </w:rPr>
        <w:t xml:space="preserve"> in the documents submitted in support of the response</w:t>
      </w:r>
      <w:r w:rsidR="005C0F09">
        <w:rPr>
          <w:rFonts w:ascii="Open Sans" w:hAnsi="Open Sans" w:cs="Open Sans"/>
          <w:bCs/>
          <w:szCs w:val="22"/>
        </w:rPr>
        <w:t xml:space="preserve">, progress notes </w:t>
      </w:r>
      <w:r w:rsidR="00286474">
        <w:rPr>
          <w:rFonts w:ascii="Open Sans" w:hAnsi="Open Sans" w:cs="Open Sans"/>
          <w:bCs/>
          <w:szCs w:val="22"/>
        </w:rPr>
        <w:t xml:space="preserve">and assessment contradictions related to skin integrity and pressure injury risks. </w:t>
      </w:r>
      <w:r w:rsidR="000D3547">
        <w:rPr>
          <w:rFonts w:ascii="Open Sans" w:hAnsi="Open Sans" w:cs="Open Sans"/>
          <w:bCs/>
          <w:szCs w:val="22"/>
        </w:rPr>
        <w:t xml:space="preserve">I am reassured that the service </w:t>
      </w:r>
      <w:r w:rsidR="00286474">
        <w:rPr>
          <w:rFonts w:ascii="Open Sans" w:hAnsi="Open Sans" w:cs="Open Sans"/>
          <w:bCs/>
          <w:szCs w:val="22"/>
        </w:rPr>
        <w:t xml:space="preserve">is commencing adequate falls related review and monitoring, </w:t>
      </w:r>
      <w:r w:rsidR="004E7744">
        <w:rPr>
          <w:rFonts w:ascii="Open Sans" w:hAnsi="Open Sans" w:cs="Open Sans"/>
          <w:bCs/>
          <w:szCs w:val="22"/>
        </w:rPr>
        <w:t>however,</w:t>
      </w:r>
      <w:r w:rsidR="00286474">
        <w:rPr>
          <w:rFonts w:ascii="Open Sans" w:hAnsi="Open Sans" w:cs="Open Sans"/>
          <w:bCs/>
          <w:szCs w:val="22"/>
        </w:rPr>
        <w:t xml:space="preserve"> find that documentation of risks remains </w:t>
      </w:r>
      <w:r w:rsidR="004E7744">
        <w:rPr>
          <w:rFonts w:ascii="Open Sans" w:hAnsi="Open Sans" w:cs="Open Sans"/>
          <w:bCs/>
          <w:szCs w:val="22"/>
        </w:rPr>
        <w:t xml:space="preserve">inconsistent and </w:t>
      </w:r>
      <w:r w:rsidR="00286474">
        <w:rPr>
          <w:rFonts w:ascii="Open Sans" w:hAnsi="Open Sans" w:cs="Open Sans"/>
          <w:bCs/>
          <w:szCs w:val="22"/>
        </w:rPr>
        <w:t>inadequate</w:t>
      </w:r>
      <w:r w:rsidR="000D3547">
        <w:rPr>
          <w:rFonts w:ascii="Open Sans" w:hAnsi="Open Sans" w:cs="Open Sans"/>
          <w:bCs/>
          <w:szCs w:val="22"/>
        </w:rPr>
        <w:t xml:space="preserve">. As a </w:t>
      </w:r>
      <w:r w:rsidR="005C0F09">
        <w:rPr>
          <w:rFonts w:ascii="Open Sans" w:hAnsi="Open Sans" w:cs="Open Sans"/>
          <w:bCs/>
          <w:szCs w:val="22"/>
        </w:rPr>
        <w:t>result,</w:t>
      </w:r>
      <w:r w:rsidR="000D3547">
        <w:rPr>
          <w:rFonts w:ascii="Open Sans" w:hAnsi="Open Sans" w:cs="Open Sans"/>
          <w:bCs/>
          <w:szCs w:val="22"/>
        </w:rPr>
        <w:t xml:space="preserve"> I find this Requirement </w:t>
      </w:r>
      <w:r w:rsidR="00286474">
        <w:rPr>
          <w:rFonts w:ascii="Open Sans" w:hAnsi="Open Sans" w:cs="Open Sans"/>
          <w:bCs/>
          <w:szCs w:val="22"/>
        </w:rPr>
        <w:t>non-</w:t>
      </w:r>
      <w:r w:rsidR="000D3547">
        <w:rPr>
          <w:rFonts w:ascii="Open Sans" w:hAnsi="Open Sans" w:cs="Open Sans"/>
          <w:bCs/>
          <w:szCs w:val="22"/>
        </w:rPr>
        <w:t xml:space="preserve">compliant. </w:t>
      </w:r>
    </w:p>
    <w:p w14:paraId="2EA7525A" w14:textId="6F25343B" w:rsidR="006A0B4B" w:rsidRDefault="006A0B4B" w:rsidP="0036130C">
      <w:pPr>
        <w:pStyle w:val="NormalArial"/>
        <w:rPr>
          <w:rFonts w:ascii="Open Sans" w:hAnsi="Open Sans" w:cs="Open Sans"/>
          <w:u w:val="single"/>
        </w:rPr>
      </w:pPr>
      <w:r>
        <w:rPr>
          <w:rFonts w:ascii="Open Sans" w:hAnsi="Open Sans" w:cs="Open Sans"/>
          <w:u w:val="single"/>
        </w:rPr>
        <w:lastRenderedPageBreak/>
        <w:t>Requirement 2(3)(e)</w:t>
      </w:r>
    </w:p>
    <w:p w14:paraId="7FB9A33C" w14:textId="72D95680" w:rsidR="00E40EB0" w:rsidRDefault="000D2B0B" w:rsidP="0036130C">
      <w:pPr>
        <w:pStyle w:val="NormalArial"/>
        <w:rPr>
          <w:rFonts w:ascii="Open Sans" w:hAnsi="Open Sans" w:cs="Open Sans"/>
          <w:bCs/>
          <w:szCs w:val="22"/>
        </w:rPr>
      </w:pPr>
      <w:r w:rsidRPr="00B97B0A">
        <w:rPr>
          <w:rFonts w:ascii="Open Sans" w:hAnsi="Open Sans" w:cs="Open Sans"/>
          <w:bCs/>
          <w:szCs w:val="22"/>
        </w:rPr>
        <w:t>While some consumers received care that was effective and met the needs of the consumer, there were incidences of care that was not effectively managed to meet consumer needs.</w:t>
      </w:r>
      <w:r w:rsidR="00707290" w:rsidRPr="00B97B0A">
        <w:rPr>
          <w:rFonts w:ascii="Open Sans" w:hAnsi="Open Sans" w:cs="Open Sans"/>
          <w:bCs/>
          <w:szCs w:val="22"/>
        </w:rPr>
        <w:t xml:space="preserve"> Where risks had been identified such as falls and compromised skin integrity, ineffective strate</w:t>
      </w:r>
      <w:r w:rsidR="00C8589A" w:rsidRPr="00B97B0A">
        <w:rPr>
          <w:rFonts w:ascii="Open Sans" w:hAnsi="Open Sans" w:cs="Open Sans"/>
          <w:bCs/>
          <w:szCs w:val="22"/>
        </w:rPr>
        <w:t xml:space="preserve">gies had not been reviewed or updated to reflect additional strategies or </w:t>
      </w:r>
      <w:r w:rsidR="00B97B0A" w:rsidRPr="00B97B0A">
        <w:rPr>
          <w:rFonts w:ascii="Open Sans" w:hAnsi="Open Sans" w:cs="Open Sans"/>
          <w:bCs/>
          <w:szCs w:val="22"/>
        </w:rPr>
        <w:t>alternate</w:t>
      </w:r>
      <w:r w:rsidR="00C8589A" w:rsidRPr="00B97B0A">
        <w:rPr>
          <w:rFonts w:ascii="Open Sans" w:hAnsi="Open Sans" w:cs="Open Sans"/>
          <w:bCs/>
          <w:szCs w:val="22"/>
        </w:rPr>
        <w:t xml:space="preserve"> </w:t>
      </w:r>
      <w:r w:rsidR="00B97B0A" w:rsidRPr="00B97B0A">
        <w:rPr>
          <w:rFonts w:ascii="Open Sans" w:hAnsi="Open Sans" w:cs="Open Sans"/>
          <w:bCs/>
          <w:szCs w:val="22"/>
        </w:rPr>
        <w:t xml:space="preserve">investigation or </w:t>
      </w:r>
      <w:r w:rsidR="00D1053E" w:rsidRPr="00B97B0A">
        <w:rPr>
          <w:rFonts w:ascii="Open Sans" w:hAnsi="Open Sans" w:cs="Open Sans"/>
          <w:bCs/>
          <w:szCs w:val="22"/>
        </w:rPr>
        <w:t xml:space="preserve">considerations. </w:t>
      </w:r>
      <w:r w:rsidR="00D350D9">
        <w:rPr>
          <w:rFonts w:ascii="Open Sans" w:hAnsi="Open Sans" w:cs="Open Sans"/>
          <w:bCs/>
          <w:szCs w:val="22"/>
        </w:rPr>
        <w:t xml:space="preserve">The Assessment Team report included examples of </w:t>
      </w:r>
      <w:r w:rsidR="00867FBF">
        <w:rPr>
          <w:rFonts w:ascii="Open Sans" w:hAnsi="Open Sans" w:cs="Open Sans"/>
          <w:bCs/>
          <w:szCs w:val="22"/>
        </w:rPr>
        <w:t xml:space="preserve">changes to </w:t>
      </w:r>
      <w:r w:rsidR="00F122B2">
        <w:rPr>
          <w:rFonts w:ascii="Open Sans" w:hAnsi="Open Sans" w:cs="Open Sans"/>
          <w:bCs/>
          <w:szCs w:val="22"/>
        </w:rPr>
        <w:t xml:space="preserve">a </w:t>
      </w:r>
      <w:r w:rsidR="00867FBF">
        <w:rPr>
          <w:rFonts w:ascii="Open Sans" w:hAnsi="Open Sans" w:cs="Open Sans"/>
          <w:bCs/>
          <w:szCs w:val="22"/>
        </w:rPr>
        <w:t>consumer</w:t>
      </w:r>
      <w:r w:rsidR="00F122B2">
        <w:rPr>
          <w:rFonts w:ascii="Open Sans" w:hAnsi="Open Sans" w:cs="Open Sans"/>
          <w:bCs/>
          <w:szCs w:val="22"/>
        </w:rPr>
        <w:t>’s</w:t>
      </w:r>
      <w:r w:rsidR="00867FBF">
        <w:rPr>
          <w:rFonts w:ascii="Open Sans" w:hAnsi="Open Sans" w:cs="Open Sans"/>
          <w:bCs/>
          <w:szCs w:val="22"/>
        </w:rPr>
        <w:t xml:space="preserve"> condition which had not </w:t>
      </w:r>
      <w:r w:rsidR="00A66070">
        <w:rPr>
          <w:rFonts w:ascii="Open Sans" w:hAnsi="Open Sans" w:cs="Open Sans"/>
          <w:bCs/>
          <w:szCs w:val="22"/>
        </w:rPr>
        <w:t xml:space="preserve">resulted in adequate assessment following hospital admission, deterioration or </w:t>
      </w:r>
      <w:r w:rsidR="003718FE">
        <w:rPr>
          <w:rFonts w:ascii="Open Sans" w:hAnsi="Open Sans" w:cs="Open Sans"/>
          <w:bCs/>
          <w:szCs w:val="22"/>
        </w:rPr>
        <w:t xml:space="preserve">repeated events. </w:t>
      </w:r>
    </w:p>
    <w:p w14:paraId="34FA6C2C" w14:textId="4A8F1340" w:rsidR="006A0B4B" w:rsidRPr="00B92596" w:rsidRDefault="003718FE" w:rsidP="0036130C">
      <w:pPr>
        <w:pStyle w:val="NormalArial"/>
        <w:rPr>
          <w:rFonts w:ascii="Open Sans" w:hAnsi="Open Sans" w:cs="Open Sans"/>
          <w:bCs/>
          <w:szCs w:val="22"/>
        </w:rPr>
      </w:pPr>
      <w:r>
        <w:rPr>
          <w:rFonts w:ascii="Open Sans" w:hAnsi="Open Sans" w:cs="Open Sans"/>
          <w:bCs/>
          <w:szCs w:val="22"/>
        </w:rPr>
        <w:t>There was evidence of complications experience</w:t>
      </w:r>
      <w:r w:rsidR="00E40EB0">
        <w:rPr>
          <w:rFonts w:ascii="Open Sans" w:hAnsi="Open Sans" w:cs="Open Sans"/>
          <w:bCs/>
          <w:szCs w:val="22"/>
        </w:rPr>
        <w:t>d</w:t>
      </w:r>
      <w:r>
        <w:rPr>
          <w:rFonts w:ascii="Open Sans" w:hAnsi="Open Sans" w:cs="Open Sans"/>
          <w:bCs/>
          <w:szCs w:val="22"/>
        </w:rPr>
        <w:t xml:space="preserve"> by consumers as a result of </w:t>
      </w:r>
      <w:r w:rsidRPr="00B92596">
        <w:rPr>
          <w:rFonts w:ascii="Open Sans" w:hAnsi="Open Sans" w:cs="Open Sans"/>
          <w:bCs/>
          <w:szCs w:val="22"/>
        </w:rPr>
        <w:t xml:space="preserve">inadequate </w:t>
      </w:r>
      <w:r w:rsidR="00E40EB0" w:rsidRPr="00B92596">
        <w:rPr>
          <w:rFonts w:ascii="Open Sans" w:hAnsi="Open Sans" w:cs="Open Sans"/>
          <w:bCs/>
          <w:szCs w:val="22"/>
        </w:rPr>
        <w:t xml:space="preserve">strategies to address changes in </w:t>
      </w:r>
      <w:r w:rsidR="00F71E1C" w:rsidRPr="00B92596">
        <w:rPr>
          <w:rFonts w:ascii="Open Sans" w:hAnsi="Open Sans" w:cs="Open Sans"/>
          <w:bCs/>
          <w:szCs w:val="22"/>
        </w:rPr>
        <w:t>condition</w:t>
      </w:r>
      <w:r w:rsidR="00E40EB0" w:rsidRPr="00B92596">
        <w:rPr>
          <w:rFonts w:ascii="Open Sans" w:hAnsi="Open Sans" w:cs="Open Sans"/>
          <w:bCs/>
          <w:szCs w:val="22"/>
        </w:rPr>
        <w:t xml:space="preserve"> and </w:t>
      </w:r>
      <w:r w:rsidR="00F122B2">
        <w:rPr>
          <w:rFonts w:ascii="Open Sans" w:hAnsi="Open Sans" w:cs="Open Sans"/>
          <w:bCs/>
          <w:szCs w:val="22"/>
        </w:rPr>
        <w:t xml:space="preserve">lack of </w:t>
      </w:r>
      <w:r w:rsidR="00E40EB0" w:rsidRPr="00B92596">
        <w:rPr>
          <w:rFonts w:ascii="Open Sans" w:hAnsi="Open Sans" w:cs="Open Sans"/>
          <w:bCs/>
          <w:szCs w:val="22"/>
        </w:rPr>
        <w:t xml:space="preserve">implementation of </w:t>
      </w:r>
      <w:r w:rsidR="00F71E1C" w:rsidRPr="00B92596">
        <w:rPr>
          <w:rFonts w:ascii="Open Sans" w:hAnsi="Open Sans" w:cs="Open Sans"/>
          <w:bCs/>
          <w:szCs w:val="22"/>
        </w:rPr>
        <w:t xml:space="preserve">appropriate recommendations by health professionals. </w:t>
      </w:r>
    </w:p>
    <w:p w14:paraId="7FB98228" w14:textId="7095D8F0" w:rsidR="0046219E" w:rsidRDefault="00F71E1C" w:rsidP="0036130C">
      <w:pPr>
        <w:pStyle w:val="NormalArial"/>
        <w:rPr>
          <w:rFonts w:ascii="Open Sans" w:hAnsi="Open Sans" w:cs="Open Sans"/>
          <w:bCs/>
          <w:szCs w:val="22"/>
        </w:rPr>
      </w:pPr>
      <w:r w:rsidRPr="00B92596">
        <w:rPr>
          <w:rFonts w:ascii="Open Sans" w:hAnsi="Open Sans" w:cs="Open Sans"/>
          <w:bCs/>
          <w:szCs w:val="22"/>
        </w:rPr>
        <w:t xml:space="preserve">The </w:t>
      </w:r>
      <w:r w:rsidR="00C261CD" w:rsidRPr="00B92596">
        <w:rPr>
          <w:rFonts w:ascii="Open Sans" w:hAnsi="Open Sans" w:cs="Open Sans"/>
          <w:bCs/>
          <w:szCs w:val="22"/>
        </w:rPr>
        <w:t>response provided</w:t>
      </w:r>
      <w:r w:rsidR="007531E3" w:rsidRPr="00B92596">
        <w:rPr>
          <w:rFonts w:ascii="Open Sans" w:hAnsi="Open Sans" w:cs="Open Sans"/>
          <w:bCs/>
          <w:szCs w:val="22"/>
        </w:rPr>
        <w:t xml:space="preserve"> additional supporting evidence of updated records for </w:t>
      </w:r>
      <w:r w:rsidR="0046219E" w:rsidRPr="00B92596">
        <w:rPr>
          <w:rFonts w:ascii="Open Sans" w:hAnsi="Open Sans" w:cs="Open Sans"/>
          <w:bCs/>
          <w:szCs w:val="22"/>
        </w:rPr>
        <w:t>identified</w:t>
      </w:r>
      <w:r w:rsidR="007531E3" w:rsidRPr="00B92596">
        <w:rPr>
          <w:rFonts w:ascii="Open Sans" w:hAnsi="Open Sans" w:cs="Open Sans"/>
          <w:bCs/>
          <w:szCs w:val="22"/>
        </w:rPr>
        <w:t xml:space="preserve"> consumers</w:t>
      </w:r>
      <w:r w:rsidR="007531E3">
        <w:rPr>
          <w:rFonts w:ascii="Open Sans" w:hAnsi="Open Sans" w:cs="Open Sans"/>
          <w:bCs/>
          <w:szCs w:val="22"/>
        </w:rPr>
        <w:t xml:space="preserve"> and indicates the implementation of a post hospitalisation check list</w:t>
      </w:r>
      <w:r w:rsidR="0046219E">
        <w:rPr>
          <w:rFonts w:ascii="Open Sans" w:hAnsi="Open Sans" w:cs="Open Sans"/>
          <w:bCs/>
          <w:szCs w:val="22"/>
        </w:rPr>
        <w:t xml:space="preserve"> to benefit the broader consumer group. I note the Approved Providers assertion that the Assessment Teams recommendations weigh heavily on a single consumer example, however, consider the Assessment Team report reflected concerns greater than individual accounts and effectively established instances of where reviews were ineffective. </w:t>
      </w:r>
    </w:p>
    <w:p w14:paraId="27AE4CD7" w14:textId="4502D675" w:rsidR="00F71E1C" w:rsidRDefault="0046219E" w:rsidP="0036130C">
      <w:pPr>
        <w:pStyle w:val="NormalArial"/>
        <w:rPr>
          <w:rFonts w:ascii="Open Sans" w:hAnsi="Open Sans" w:cs="Open Sans"/>
          <w:bCs/>
          <w:szCs w:val="22"/>
        </w:rPr>
      </w:pPr>
      <w:r>
        <w:rPr>
          <w:rFonts w:ascii="Open Sans" w:hAnsi="Open Sans" w:cs="Open Sans"/>
          <w:bCs/>
          <w:szCs w:val="22"/>
        </w:rPr>
        <w:t xml:space="preserve">I note that there continues to be evidence of inconsistencies contained in care plans related to skin integrity risks, particularly where reviews have occurred and reflect skin integrity is well maintained where a consumer had a known chronic pressure injury. I also note evidence by way of a skin assessment which indicates no defined risk of a pressure injury under assessed current situations and yet in the following lines indicates there is a very high risk of a pressure injury. </w:t>
      </w:r>
    </w:p>
    <w:p w14:paraId="30128EF1" w14:textId="1CA315CF" w:rsidR="0046219E" w:rsidRPr="00B97B0A" w:rsidRDefault="0046219E" w:rsidP="0036130C">
      <w:pPr>
        <w:pStyle w:val="NormalArial"/>
        <w:rPr>
          <w:rFonts w:ascii="Open Sans" w:hAnsi="Open Sans" w:cs="Open Sans"/>
          <w:bCs/>
          <w:szCs w:val="22"/>
        </w:rPr>
      </w:pPr>
      <w:r>
        <w:rPr>
          <w:rFonts w:ascii="Open Sans" w:hAnsi="Open Sans" w:cs="Open Sans"/>
          <w:bCs/>
          <w:szCs w:val="22"/>
        </w:rPr>
        <w:t xml:space="preserve">I am reassured that the service is commencing measures to address post </w:t>
      </w:r>
      <w:r w:rsidR="00C03631">
        <w:rPr>
          <w:rFonts w:ascii="Open Sans" w:hAnsi="Open Sans" w:cs="Open Sans"/>
          <w:bCs/>
          <w:szCs w:val="22"/>
        </w:rPr>
        <w:t>hospitalisation</w:t>
      </w:r>
      <w:r>
        <w:rPr>
          <w:rFonts w:ascii="Open Sans" w:hAnsi="Open Sans" w:cs="Open Sans"/>
          <w:bCs/>
          <w:szCs w:val="22"/>
        </w:rPr>
        <w:t xml:space="preserve"> checks and ongoing review in circumstances of change, although the current documentation does not reflect effective </w:t>
      </w:r>
      <w:r w:rsidR="00C03631">
        <w:rPr>
          <w:rFonts w:ascii="Open Sans" w:hAnsi="Open Sans" w:cs="Open Sans"/>
          <w:bCs/>
          <w:szCs w:val="22"/>
        </w:rPr>
        <w:t>improvement in the current systems. As a result, I find this Requirement non-compliant.</w:t>
      </w:r>
    </w:p>
    <w:p w14:paraId="5ECE1DD2" w14:textId="49358756" w:rsidR="006A0B4B" w:rsidRDefault="006A0B4B" w:rsidP="0036130C">
      <w:pPr>
        <w:pStyle w:val="NormalArial"/>
        <w:rPr>
          <w:rFonts w:ascii="Open Sans" w:hAnsi="Open Sans" w:cs="Open Sans"/>
          <w:u w:val="single"/>
        </w:rPr>
      </w:pPr>
      <w:r>
        <w:rPr>
          <w:rFonts w:ascii="Open Sans" w:hAnsi="Open Sans" w:cs="Open Sans"/>
          <w:u w:val="single"/>
        </w:rPr>
        <w:t xml:space="preserve">Compliance with remaining Requirements </w:t>
      </w:r>
    </w:p>
    <w:p w14:paraId="2805D652" w14:textId="77777777" w:rsidR="00732AD4" w:rsidRPr="003904AA" w:rsidRDefault="002810C3" w:rsidP="00732AD4">
      <w:pPr>
        <w:pStyle w:val="NormalArial"/>
        <w:rPr>
          <w:rFonts w:ascii="Open Sans" w:hAnsi="Open Sans" w:cs="Open Sans"/>
          <w:bCs/>
          <w:szCs w:val="22"/>
        </w:rPr>
      </w:pPr>
      <w:r w:rsidRPr="003904AA">
        <w:rPr>
          <w:rFonts w:ascii="Open Sans" w:hAnsi="Open Sans" w:cs="Open Sans"/>
          <w:bCs/>
          <w:szCs w:val="22"/>
        </w:rPr>
        <w:lastRenderedPageBreak/>
        <w:t xml:space="preserve">Assessment and planning </w:t>
      </w:r>
      <w:r w:rsidR="007F5F4F" w:rsidRPr="003904AA">
        <w:rPr>
          <w:rFonts w:ascii="Open Sans" w:hAnsi="Open Sans" w:cs="Open Sans"/>
          <w:bCs/>
          <w:szCs w:val="22"/>
        </w:rPr>
        <w:t>identify</w:t>
      </w:r>
      <w:r w:rsidRPr="003904AA">
        <w:rPr>
          <w:rFonts w:ascii="Open Sans" w:hAnsi="Open Sans" w:cs="Open Sans"/>
          <w:bCs/>
          <w:szCs w:val="22"/>
        </w:rPr>
        <w:t xml:space="preserve"> consumer needs, goals and preferences including advance care planning and end of life planning. Consumers and representatives </w:t>
      </w:r>
      <w:r w:rsidR="007F5F4F" w:rsidRPr="003904AA">
        <w:rPr>
          <w:rFonts w:ascii="Open Sans" w:hAnsi="Open Sans" w:cs="Open Sans"/>
          <w:bCs/>
          <w:szCs w:val="22"/>
        </w:rPr>
        <w:t>confirmed</w:t>
      </w:r>
      <w:r w:rsidRPr="003904AA">
        <w:rPr>
          <w:rFonts w:ascii="Open Sans" w:hAnsi="Open Sans" w:cs="Open Sans"/>
          <w:bCs/>
          <w:szCs w:val="22"/>
        </w:rPr>
        <w:t xml:space="preserve"> they are asked about advance care plans and document review showed most consumers had advance care plans in place, </w:t>
      </w:r>
      <w:r w:rsidR="007F5F4F" w:rsidRPr="003904AA">
        <w:rPr>
          <w:rFonts w:ascii="Open Sans" w:hAnsi="Open Sans" w:cs="Open Sans"/>
          <w:bCs/>
          <w:szCs w:val="22"/>
        </w:rPr>
        <w:t>with</w:t>
      </w:r>
      <w:r w:rsidRPr="003904AA">
        <w:rPr>
          <w:rFonts w:ascii="Open Sans" w:hAnsi="Open Sans" w:cs="Open Sans"/>
          <w:bCs/>
          <w:szCs w:val="22"/>
        </w:rPr>
        <w:t xml:space="preserve"> this information included in care plan</w:t>
      </w:r>
      <w:r w:rsidR="007F5F4F" w:rsidRPr="003904AA">
        <w:rPr>
          <w:rFonts w:ascii="Open Sans" w:hAnsi="Open Sans" w:cs="Open Sans"/>
          <w:bCs/>
          <w:szCs w:val="22"/>
        </w:rPr>
        <w:t xml:space="preserve">ning documentation. </w:t>
      </w:r>
      <w:r w:rsidR="00831B04" w:rsidRPr="003904AA">
        <w:rPr>
          <w:rFonts w:ascii="Open Sans" w:hAnsi="Open Sans" w:cs="Open Sans"/>
          <w:bCs/>
          <w:szCs w:val="22"/>
        </w:rPr>
        <w:t>The Assessment Team report reflected examples of where personal hygiene preferences had been considered</w:t>
      </w:r>
      <w:r w:rsidR="0068178D" w:rsidRPr="003904AA">
        <w:rPr>
          <w:rFonts w:ascii="Open Sans" w:hAnsi="Open Sans" w:cs="Open Sans"/>
          <w:bCs/>
          <w:szCs w:val="22"/>
        </w:rPr>
        <w:t xml:space="preserve">, </w:t>
      </w:r>
      <w:r w:rsidR="00831B04" w:rsidRPr="003904AA">
        <w:rPr>
          <w:rFonts w:ascii="Open Sans" w:hAnsi="Open Sans" w:cs="Open Sans"/>
          <w:bCs/>
          <w:szCs w:val="22"/>
        </w:rPr>
        <w:t>respected</w:t>
      </w:r>
      <w:r w:rsidR="0068178D" w:rsidRPr="003904AA">
        <w:rPr>
          <w:rFonts w:ascii="Open Sans" w:hAnsi="Open Sans" w:cs="Open Sans"/>
          <w:bCs/>
          <w:szCs w:val="22"/>
        </w:rPr>
        <w:t xml:space="preserve"> </w:t>
      </w:r>
      <w:r w:rsidR="00901140" w:rsidRPr="003904AA">
        <w:rPr>
          <w:rFonts w:ascii="Open Sans" w:hAnsi="Open Sans" w:cs="Open Sans"/>
          <w:bCs/>
          <w:szCs w:val="22"/>
        </w:rPr>
        <w:t xml:space="preserve">and </w:t>
      </w:r>
      <w:r w:rsidR="0068178D" w:rsidRPr="003904AA">
        <w:rPr>
          <w:rFonts w:ascii="Open Sans" w:hAnsi="Open Sans" w:cs="Open Sans"/>
          <w:bCs/>
          <w:szCs w:val="22"/>
        </w:rPr>
        <w:t>documented</w:t>
      </w:r>
      <w:r w:rsidR="00831B04" w:rsidRPr="003904AA">
        <w:rPr>
          <w:rFonts w:ascii="Open Sans" w:hAnsi="Open Sans" w:cs="Open Sans"/>
          <w:bCs/>
          <w:szCs w:val="22"/>
        </w:rPr>
        <w:t xml:space="preserve">. </w:t>
      </w:r>
    </w:p>
    <w:p w14:paraId="658310FC" w14:textId="38681721" w:rsidR="00732AD4" w:rsidRPr="003904AA" w:rsidRDefault="00F1079E" w:rsidP="00732AD4">
      <w:pPr>
        <w:pStyle w:val="NormalArial"/>
        <w:rPr>
          <w:rFonts w:ascii="Open Sans" w:hAnsi="Open Sans" w:cs="Open Sans"/>
          <w:bCs/>
          <w:szCs w:val="22"/>
        </w:rPr>
      </w:pPr>
      <w:r w:rsidRPr="003904AA">
        <w:rPr>
          <w:rFonts w:ascii="Open Sans" w:hAnsi="Open Sans" w:cs="Open Sans"/>
          <w:bCs/>
          <w:szCs w:val="22"/>
        </w:rPr>
        <w:t>Consumers confirmed they were involved in the assessment and care planning process</w:t>
      </w:r>
      <w:r w:rsidR="00933ABA" w:rsidRPr="003904AA">
        <w:rPr>
          <w:rFonts w:ascii="Open Sans" w:hAnsi="Open Sans" w:cs="Open Sans"/>
          <w:bCs/>
          <w:szCs w:val="22"/>
        </w:rPr>
        <w:t>. The service uses case conferencing to discuss care with consumers and family on at least a yearly basis</w:t>
      </w:r>
      <w:r w:rsidR="00732AD4" w:rsidRPr="003904AA">
        <w:rPr>
          <w:rFonts w:ascii="Open Sans" w:hAnsi="Open Sans" w:cs="Open Sans"/>
          <w:bCs/>
          <w:szCs w:val="22"/>
        </w:rPr>
        <w:t xml:space="preserve"> and documentation reflected information such as medical summaries and discharge summaries were within consumer’s files and informed assessment and planning. </w:t>
      </w:r>
    </w:p>
    <w:p w14:paraId="704EA97E" w14:textId="2F4F626A" w:rsidR="00F1079E" w:rsidRPr="003904AA" w:rsidRDefault="00E8661D" w:rsidP="0036130C">
      <w:pPr>
        <w:pStyle w:val="NormalArial"/>
        <w:rPr>
          <w:rFonts w:ascii="Open Sans" w:hAnsi="Open Sans" w:cs="Open Sans"/>
          <w:bCs/>
          <w:szCs w:val="22"/>
        </w:rPr>
      </w:pPr>
      <w:r w:rsidRPr="003904AA">
        <w:rPr>
          <w:rFonts w:ascii="Open Sans" w:hAnsi="Open Sans" w:cs="Open Sans"/>
          <w:bCs/>
          <w:szCs w:val="22"/>
        </w:rPr>
        <w:t>Outcomes of assessment and planning were effectively communicated to consumers and documented in care planning documentation. Consumers confirmed the care they received</w:t>
      </w:r>
      <w:r w:rsidR="009A4075" w:rsidRPr="003904AA">
        <w:rPr>
          <w:rFonts w:ascii="Open Sans" w:hAnsi="Open Sans" w:cs="Open Sans"/>
          <w:bCs/>
          <w:szCs w:val="22"/>
        </w:rPr>
        <w:t xml:space="preserve"> which</w:t>
      </w:r>
      <w:r w:rsidRPr="003904AA">
        <w:rPr>
          <w:rFonts w:ascii="Open Sans" w:hAnsi="Open Sans" w:cs="Open Sans"/>
          <w:bCs/>
          <w:szCs w:val="22"/>
        </w:rPr>
        <w:t xml:space="preserve"> was generally consistent with care planning documentation. Representatives were kept informed of changes to consumer needs, </w:t>
      </w:r>
      <w:r w:rsidR="009A4075" w:rsidRPr="003904AA">
        <w:rPr>
          <w:rFonts w:ascii="Open Sans" w:hAnsi="Open Sans" w:cs="Open Sans"/>
          <w:bCs/>
          <w:szCs w:val="22"/>
        </w:rPr>
        <w:t>which</w:t>
      </w:r>
      <w:r w:rsidRPr="003904AA">
        <w:rPr>
          <w:rFonts w:ascii="Open Sans" w:hAnsi="Open Sans" w:cs="Open Sans"/>
          <w:bCs/>
          <w:szCs w:val="22"/>
        </w:rPr>
        <w:t xml:space="preserve"> was </w:t>
      </w:r>
      <w:r w:rsidR="009A4075" w:rsidRPr="003904AA">
        <w:rPr>
          <w:rFonts w:ascii="Open Sans" w:hAnsi="Open Sans" w:cs="Open Sans"/>
          <w:bCs/>
          <w:szCs w:val="22"/>
        </w:rPr>
        <w:t xml:space="preserve">also </w:t>
      </w:r>
      <w:r w:rsidRPr="003904AA">
        <w:rPr>
          <w:rFonts w:ascii="Open Sans" w:hAnsi="Open Sans" w:cs="Open Sans"/>
          <w:bCs/>
          <w:szCs w:val="22"/>
        </w:rPr>
        <w:t>reflected in documentation. Staff were able to access care planning information needed to perform their role and provide care to consumers.</w:t>
      </w:r>
    </w:p>
    <w:p w14:paraId="009958DF" w14:textId="371BE1F8"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15F31105"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67A07" w14:paraId="237BB164"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E0B487"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7A5780"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7C81F3B3"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10A11" w14:textId="77777777" w:rsidR="00701BE9" w:rsidRPr="00796A22" w:rsidRDefault="00701BE9" w:rsidP="002C5FA9">
            <w:pPr>
              <w:spacing w:line="22" w:lineRule="atLeast"/>
              <w:rPr>
                <w:rFonts w:ascii="Open Sans" w:hAnsi="Open Sans" w:cs="Open Sans"/>
              </w:rPr>
            </w:pPr>
            <w:r w:rsidRPr="00796A22">
              <w:rPr>
                <w:rFonts w:ascii="Open Sans" w:hAnsi="Open Sans" w:cs="Open Sans"/>
              </w:rPr>
              <w:t>Requirement 3(3)(a)</w:t>
            </w:r>
          </w:p>
        </w:tc>
        <w:tc>
          <w:tcPr>
            <w:tcW w:w="6496" w:type="dxa"/>
            <w:shd w:val="clear" w:color="auto" w:fill="auto"/>
          </w:tcPr>
          <w:p w14:paraId="4EFC059E" w14:textId="77777777" w:rsidR="00701BE9" w:rsidRPr="00796A22"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6A22">
              <w:rPr>
                <w:rFonts w:ascii="Open Sans" w:hAnsi="Open Sans" w:cs="Open Sans"/>
              </w:rPr>
              <w:t>Each consumer gets safe and effective personal care, clinical care, or both personal care and clinical care, that:</w:t>
            </w:r>
          </w:p>
          <w:p w14:paraId="35705744" w14:textId="77777777" w:rsidR="00701BE9" w:rsidRPr="00796A22" w:rsidRDefault="00701B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6A22">
              <w:rPr>
                <w:rFonts w:ascii="Open Sans" w:hAnsi="Open Sans" w:cs="Open Sans"/>
              </w:rPr>
              <w:t>is best practice; and</w:t>
            </w:r>
          </w:p>
          <w:p w14:paraId="31D08F84" w14:textId="77777777" w:rsidR="00701BE9" w:rsidRPr="00796A22" w:rsidRDefault="00701B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6A22">
              <w:rPr>
                <w:rFonts w:ascii="Open Sans" w:hAnsi="Open Sans" w:cs="Open Sans"/>
              </w:rPr>
              <w:t>is tailored to their needs; and</w:t>
            </w:r>
          </w:p>
          <w:p w14:paraId="291E7D31" w14:textId="77777777" w:rsidR="00701BE9" w:rsidRPr="00796A22" w:rsidRDefault="00701B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6A22">
              <w:rPr>
                <w:rFonts w:ascii="Open Sans" w:hAnsi="Open Sans" w:cs="Open Sans"/>
              </w:rPr>
              <w:t>optimises their health and well-being.</w:t>
            </w:r>
          </w:p>
        </w:tc>
        <w:tc>
          <w:tcPr>
            <w:tcW w:w="1977" w:type="dxa"/>
            <w:shd w:val="clear" w:color="auto" w:fill="auto"/>
          </w:tcPr>
          <w:p w14:paraId="11B58A29" w14:textId="77506705"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10681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96A22">
                  <w:rPr>
                    <w:rFonts w:ascii="Open Sans" w:hAnsi="Open Sans" w:cs="Open Sans"/>
                    <w:color w:val="auto"/>
                  </w:rPr>
                  <w:t>Not Compliant</w:t>
                </w:r>
              </w:sdtContent>
            </w:sdt>
          </w:p>
        </w:tc>
      </w:tr>
      <w:tr w:rsidR="00367A07" w14:paraId="15E9794F"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F0BB2" w14:textId="77777777" w:rsidR="00701BE9" w:rsidRPr="00B245D4" w:rsidRDefault="00701BE9" w:rsidP="002C5FA9">
            <w:pPr>
              <w:spacing w:line="22" w:lineRule="atLeast"/>
              <w:rPr>
                <w:rFonts w:ascii="Open Sans" w:hAnsi="Open Sans" w:cs="Open Sans"/>
              </w:rPr>
            </w:pPr>
            <w:r w:rsidRPr="00B245D4">
              <w:rPr>
                <w:rFonts w:ascii="Open Sans" w:hAnsi="Open Sans" w:cs="Open Sans"/>
              </w:rPr>
              <w:t>Requirement 3(3)(b)</w:t>
            </w:r>
          </w:p>
        </w:tc>
        <w:tc>
          <w:tcPr>
            <w:tcW w:w="6496" w:type="dxa"/>
            <w:shd w:val="clear" w:color="auto" w:fill="auto"/>
          </w:tcPr>
          <w:p w14:paraId="5F207445" w14:textId="77777777" w:rsidR="00701BE9" w:rsidRPr="00B245D4"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245D4">
              <w:rPr>
                <w:rFonts w:ascii="Open Sans" w:hAnsi="Open Sans" w:cs="Open Sans"/>
              </w:rPr>
              <w:t>Effective management of high impact or high prevalence risks associated with the care of each consumer.</w:t>
            </w:r>
          </w:p>
        </w:tc>
        <w:tc>
          <w:tcPr>
            <w:tcW w:w="1977" w:type="dxa"/>
            <w:shd w:val="clear" w:color="auto" w:fill="auto"/>
          </w:tcPr>
          <w:p w14:paraId="7B195547" w14:textId="222650F1"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471548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A36BB">
                  <w:rPr>
                    <w:rFonts w:ascii="Open Sans" w:hAnsi="Open Sans" w:cs="Open Sans"/>
                    <w:color w:val="auto"/>
                  </w:rPr>
                  <w:t>Not Compliant</w:t>
                </w:r>
              </w:sdtContent>
            </w:sdt>
          </w:p>
        </w:tc>
      </w:tr>
      <w:tr w:rsidR="00367A07" w14:paraId="79258E98"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F908F" w14:textId="77777777" w:rsidR="00701BE9" w:rsidRPr="001E694D" w:rsidRDefault="00701BE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3B99503" w14:textId="77777777" w:rsidR="00701BE9" w:rsidRPr="001E694D" w:rsidRDefault="00701BE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19696D7"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64204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4DA0CA0"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C4AEA"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E32C9DA"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D7677AD" w14:textId="77777777" w:rsidR="00701BE9" w:rsidRPr="001E694D" w:rsidRDefault="003E04C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406114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2B85368"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233BBA"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EB73418"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55681A4"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298401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18BE51D"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64AD07"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54E9CEA"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E69FC3"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82369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65380054"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E16B52"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8DEDDEA"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8F42B88" w14:textId="77777777" w:rsidR="00701BE9" w:rsidRPr="001E694D" w:rsidRDefault="00701BE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A36CBDC" w14:textId="77777777" w:rsidR="00701BE9" w:rsidRPr="001E694D" w:rsidRDefault="00701BE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3378D63"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7320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30718FE7" w14:textId="77777777" w:rsidR="00701BE9" w:rsidRPr="003E162B" w:rsidRDefault="00701BE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753FA48" w14:textId="5C82E624" w:rsidR="00444755" w:rsidRDefault="00444755" w:rsidP="00444755">
      <w:pPr>
        <w:pStyle w:val="NormalArial"/>
        <w:rPr>
          <w:rFonts w:ascii="Open Sans" w:hAnsi="Open Sans" w:cs="Open Sans"/>
        </w:rPr>
      </w:pPr>
      <w:r w:rsidRPr="00B245D4">
        <w:rPr>
          <w:rFonts w:ascii="Open Sans" w:hAnsi="Open Sans" w:cs="Open Sans"/>
        </w:rPr>
        <w:t xml:space="preserve">I have considered the Assessment Team report and the Approved Provider’s response, following review of the available information I find that the service does not comply with Requirement’s 3(3)(a) and 3(3)(b), and as a result does not comply with Standard </w:t>
      </w:r>
      <w:r w:rsidR="007E32FD" w:rsidRPr="00B245D4">
        <w:rPr>
          <w:rFonts w:ascii="Open Sans" w:hAnsi="Open Sans" w:cs="Open Sans"/>
        </w:rPr>
        <w:t>3</w:t>
      </w:r>
      <w:r w:rsidRPr="00B245D4">
        <w:rPr>
          <w:rFonts w:ascii="Open Sans" w:hAnsi="Open Sans" w:cs="Open Sans"/>
        </w:rPr>
        <w:t>.</w:t>
      </w:r>
    </w:p>
    <w:p w14:paraId="077F1AB3" w14:textId="655AFE2C" w:rsidR="007E32FD" w:rsidRPr="007E32FD" w:rsidRDefault="007E32FD" w:rsidP="00444755">
      <w:pPr>
        <w:pStyle w:val="NormalArial"/>
        <w:rPr>
          <w:rFonts w:ascii="Open Sans" w:hAnsi="Open Sans" w:cs="Open Sans"/>
          <w:u w:val="single"/>
        </w:rPr>
      </w:pPr>
      <w:r w:rsidRPr="007E32FD">
        <w:rPr>
          <w:rFonts w:ascii="Open Sans" w:hAnsi="Open Sans" w:cs="Open Sans"/>
          <w:u w:val="single"/>
        </w:rPr>
        <w:t>Requirement 3(3)(a)</w:t>
      </w:r>
    </w:p>
    <w:p w14:paraId="1BF09DAD" w14:textId="3AE3D670" w:rsidR="007E32FD" w:rsidRPr="004627C5" w:rsidRDefault="00836338" w:rsidP="00444755">
      <w:pPr>
        <w:pStyle w:val="NormalArial"/>
        <w:rPr>
          <w:rFonts w:ascii="Open Sans" w:hAnsi="Open Sans" w:cs="Open Sans"/>
        </w:rPr>
      </w:pPr>
      <w:r w:rsidRPr="004627C5">
        <w:rPr>
          <w:rFonts w:ascii="Open Sans" w:hAnsi="Open Sans" w:cs="Open Sans"/>
        </w:rPr>
        <w:t xml:space="preserve">There were inconsistencies in management of consumer care needs, and </w:t>
      </w:r>
      <w:r w:rsidR="00796A22">
        <w:rPr>
          <w:rFonts w:ascii="Open Sans" w:hAnsi="Open Sans" w:cs="Open Sans"/>
        </w:rPr>
        <w:t xml:space="preserve">instances of </w:t>
      </w:r>
      <w:r w:rsidRPr="004627C5">
        <w:rPr>
          <w:rFonts w:ascii="Open Sans" w:hAnsi="Open Sans" w:cs="Open Sans"/>
        </w:rPr>
        <w:t xml:space="preserve">recommendations for care were not </w:t>
      </w:r>
      <w:r w:rsidR="00796A22">
        <w:rPr>
          <w:rFonts w:ascii="Open Sans" w:hAnsi="Open Sans" w:cs="Open Sans"/>
        </w:rPr>
        <w:t>always implemented</w:t>
      </w:r>
      <w:r w:rsidRPr="004627C5">
        <w:rPr>
          <w:rFonts w:ascii="Open Sans" w:hAnsi="Open Sans" w:cs="Open Sans"/>
        </w:rPr>
        <w:t xml:space="preserve">. </w:t>
      </w:r>
      <w:r w:rsidR="00796A22">
        <w:rPr>
          <w:rFonts w:ascii="Open Sans" w:hAnsi="Open Sans" w:cs="Open Sans"/>
        </w:rPr>
        <w:t>S</w:t>
      </w:r>
      <w:r w:rsidRPr="004627C5">
        <w:rPr>
          <w:rFonts w:ascii="Open Sans" w:hAnsi="Open Sans" w:cs="Open Sans"/>
        </w:rPr>
        <w:t xml:space="preserve">ome information </w:t>
      </w:r>
      <w:r w:rsidR="00796A22">
        <w:rPr>
          <w:rFonts w:ascii="Open Sans" w:hAnsi="Open Sans" w:cs="Open Sans"/>
        </w:rPr>
        <w:t xml:space="preserve">was noted to be </w:t>
      </w:r>
      <w:r w:rsidRPr="004627C5">
        <w:rPr>
          <w:rFonts w:ascii="Open Sans" w:hAnsi="Open Sans" w:cs="Open Sans"/>
        </w:rPr>
        <w:t>missing or incorrectly documented.</w:t>
      </w:r>
      <w:r w:rsidR="00B8331C" w:rsidRPr="004627C5">
        <w:rPr>
          <w:rFonts w:ascii="Open Sans" w:hAnsi="Open Sans" w:cs="Open Sans"/>
        </w:rPr>
        <w:t xml:space="preserve"> The Assessment Team report included examples of where direct medical instructions were not included in care planning documentation </w:t>
      </w:r>
      <w:r w:rsidR="007070F5" w:rsidRPr="004627C5">
        <w:rPr>
          <w:rFonts w:ascii="Open Sans" w:hAnsi="Open Sans" w:cs="Open Sans"/>
        </w:rPr>
        <w:t xml:space="preserve">and staff delivered care contrary to </w:t>
      </w:r>
      <w:r w:rsidR="00897413" w:rsidRPr="004627C5">
        <w:rPr>
          <w:rFonts w:ascii="Open Sans" w:hAnsi="Open Sans" w:cs="Open Sans"/>
        </w:rPr>
        <w:t>directions</w:t>
      </w:r>
      <w:r w:rsidR="007070F5" w:rsidRPr="004627C5">
        <w:rPr>
          <w:rFonts w:ascii="Open Sans" w:hAnsi="Open Sans" w:cs="Open Sans"/>
        </w:rPr>
        <w:t xml:space="preserve">. </w:t>
      </w:r>
      <w:r w:rsidR="00897413" w:rsidRPr="004627C5">
        <w:rPr>
          <w:rFonts w:ascii="Open Sans" w:hAnsi="Open Sans" w:cs="Open Sans"/>
        </w:rPr>
        <w:t xml:space="preserve">Wound management documentation was inadequate to inform appropriate dressing regimes for a consumer </w:t>
      </w:r>
      <w:r w:rsidR="00FB1454" w:rsidRPr="004627C5">
        <w:rPr>
          <w:rFonts w:ascii="Open Sans" w:hAnsi="Open Sans" w:cs="Open Sans"/>
        </w:rPr>
        <w:t xml:space="preserve">and </w:t>
      </w:r>
      <w:r w:rsidR="009E492B" w:rsidRPr="004627C5">
        <w:rPr>
          <w:rFonts w:ascii="Open Sans" w:hAnsi="Open Sans" w:cs="Open Sans"/>
        </w:rPr>
        <w:t>records</w:t>
      </w:r>
      <w:r w:rsidR="00FB1454" w:rsidRPr="004627C5">
        <w:rPr>
          <w:rFonts w:ascii="Open Sans" w:hAnsi="Open Sans" w:cs="Open Sans"/>
        </w:rPr>
        <w:t xml:space="preserve"> related to </w:t>
      </w:r>
      <w:r w:rsidR="00845716" w:rsidRPr="004627C5">
        <w:rPr>
          <w:rFonts w:ascii="Open Sans" w:hAnsi="Open Sans" w:cs="Open Sans"/>
        </w:rPr>
        <w:t xml:space="preserve">hydration and </w:t>
      </w:r>
      <w:r w:rsidR="009E492B" w:rsidRPr="004627C5">
        <w:rPr>
          <w:rFonts w:ascii="Open Sans" w:hAnsi="Open Sans" w:cs="Open Sans"/>
        </w:rPr>
        <w:t>maintenance of complex care requirements were inconsistent.</w:t>
      </w:r>
      <w:r w:rsidR="000D1004" w:rsidRPr="004627C5">
        <w:rPr>
          <w:rFonts w:ascii="Open Sans" w:hAnsi="Open Sans" w:cs="Open Sans"/>
        </w:rPr>
        <w:t xml:space="preserve"> Neurological observations for post-fall monitoring of multiple consumers were not seen to be consistently followed, with timing of observations unable to be seen within the documentation system.</w:t>
      </w:r>
    </w:p>
    <w:p w14:paraId="6174BA68" w14:textId="639179FA" w:rsidR="00845716" w:rsidRPr="00B245D4" w:rsidRDefault="00845716" w:rsidP="00444755">
      <w:pPr>
        <w:pStyle w:val="NormalArial"/>
        <w:rPr>
          <w:rFonts w:ascii="Open Sans" w:hAnsi="Open Sans" w:cs="Open Sans"/>
        </w:rPr>
      </w:pPr>
      <w:r w:rsidRPr="004627C5">
        <w:rPr>
          <w:rFonts w:ascii="Open Sans" w:hAnsi="Open Sans" w:cs="Open Sans"/>
        </w:rPr>
        <w:t xml:space="preserve">There were deficiencies in the recording and documentation of recommended treatments, hydration and neurological observations, and best-practice care that </w:t>
      </w:r>
      <w:r w:rsidRPr="00B245D4">
        <w:rPr>
          <w:rFonts w:ascii="Open Sans" w:hAnsi="Open Sans" w:cs="Open Sans"/>
        </w:rPr>
        <w:t xml:space="preserve">is tailored to the needs of consumers </w:t>
      </w:r>
      <w:r w:rsidR="00860D6C">
        <w:rPr>
          <w:rFonts w:ascii="Open Sans" w:hAnsi="Open Sans" w:cs="Open Sans"/>
        </w:rPr>
        <w:t>was</w:t>
      </w:r>
      <w:r w:rsidR="00860D6C" w:rsidRPr="00B245D4">
        <w:rPr>
          <w:rFonts w:ascii="Open Sans" w:hAnsi="Open Sans" w:cs="Open Sans"/>
        </w:rPr>
        <w:t xml:space="preserve"> </w:t>
      </w:r>
      <w:r w:rsidRPr="00B245D4">
        <w:rPr>
          <w:rFonts w:ascii="Open Sans" w:hAnsi="Open Sans" w:cs="Open Sans"/>
        </w:rPr>
        <w:t>not demonstrated.</w:t>
      </w:r>
    </w:p>
    <w:p w14:paraId="1743D79C" w14:textId="21D6C056" w:rsidR="00393746" w:rsidRDefault="00393746" w:rsidP="00444755">
      <w:pPr>
        <w:pStyle w:val="NormalArial"/>
        <w:rPr>
          <w:rFonts w:ascii="Open Sans" w:hAnsi="Open Sans" w:cs="Open Sans"/>
        </w:rPr>
      </w:pPr>
      <w:r w:rsidRPr="00B245D4">
        <w:rPr>
          <w:rFonts w:ascii="Open Sans" w:hAnsi="Open Sans" w:cs="Open Sans"/>
          <w:bCs/>
          <w:szCs w:val="22"/>
        </w:rPr>
        <w:t>The response</w:t>
      </w:r>
      <w:r w:rsidR="00796A22" w:rsidRPr="00B245D4">
        <w:rPr>
          <w:rFonts w:ascii="Open Sans" w:hAnsi="Open Sans" w:cs="Open Sans"/>
          <w:bCs/>
          <w:szCs w:val="22"/>
        </w:rPr>
        <w:t xml:space="preserve"> </w:t>
      </w:r>
      <w:r w:rsidR="000A0433" w:rsidRPr="00B245D4">
        <w:rPr>
          <w:rFonts w:ascii="Open Sans" w:hAnsi="Open Sans" w:cs="Open Sans"/>
          <w:bCs/>
          <w:szCs w:val="22"/>
        </w:rPr>
        <w:t>accepts that there were inconsistencies in wound management and charting of neurological observations post falls</w:t>
      </w:r>
      <w:r w:rsidR="00F011D9" w:rsidRPr="00B245D4">
        <w:rPr>
          <w:rFonts w:ascii="Open Sans" w:hAnsi="Open Sans" w:cs="Open Sans"/>
          <w:bCs/>
          <w:szCs w:val="22"/>
        </w:rPr>
        <w:t xml:space="preserve"> with actions commenced at the time of the Site Audit</w:t>
      </w:r>
      <w:r w:rsidR="000A0433" w:rsidRPr="00B245D4">
        <w:rPr>
          <w:rFonts w:ascii="Open Sans" w:hAnsi="Open Sans" w:cs="Open Sans"/>
          <w:bCs/>
          <w:szCs w:val="22"/>
        </w:rPr>
        <w:t>. I note the technical limitations of the EMCS and accept that the service has raised this as an issue for repair with the system vendor. I also note that the response</w:t>
      </w:r>
      <w:r w:rsidR="000A0433">
        <w:rPr>
          <w:rFonts w:ascii="Open Sans" w:hAnsi="Open Sans" w:cs="Open Sans"/>
          <w:bCs/>
          <w:szCs w:val="22"/>
        </w:rPr>
        <w:t xml:space="preserve"> indicates that the inconsistencies identified did not cause direct impact to consumers. I accept that the service has now implemented strategies </w:t>
      </w:r>
      <w:r w:rsidR="00F011D9">
        <w:rPr>
          <w:rFonts w:ascii="Open Sans" w:hAnsi="Open Sans" w:cs="Open Sans"/>
          <w:bCs/>
          <w:szCs w:val="22"/>
        </w:rPr>
        <w:t xml:space="preserve">where recording of hydration is </w:t>
      </w:r>
      <w:r w:rsidR="00E56616">
        <w:rPr>
          <w:rFonts w:ascii="Open Sans" w:hAnsi="Open Sans" w:cs="Open Sans"/>
          <w:bCs/>
          <w:szCs w:val="22"/>
        </w:rPr>
        <w:t>required,</w:t>
      </w:r>
      <w:r w:rsidR="00F011D9">
        <w:rPr>
          <w:rFonts w:ascii="Open Sans" w:hAnsi="Open Sans" w:cs="Open Sans"/>
          <w:bCs/>
          <w:szCs w:val="22"/>
        </w:rPr>
        <w:t xml:space="preserve"> and system updates will allow for additional observations to be recorded. I do not accept the assertion that as there was no direct impact to consumers</w:t>
      </w:r>
      <w:r w:rsidR="00307444">
        <w:rPr>
          <w:rFonts w:ascii="Open Sans" w:hAnsi="Open Sans" w:cs="Open Sans"/>
          <w:bCs/>
          <w:szCs w:val="22"/>
        </w:rPr>
        <w:t>,</w:t>
      </w:r>
      <w:r w:rsidR="00F011D9">
        <w:rPr>
          <w:rFonts w:ascii="Open Sans" w:hAnsi="Open Sans" w:cs="Open Sans"/>
          <w:bCs/>
          <w:szCs w:val="22"/>
        </w:rPr>
        <w:t xml:space="preserve"> this diminishes the Assessment Teams concerns. I have placed weight on the observations and recommendations of the Assessment Team and consider this Requirement is non-compliant. </w:t>
      </w:r>
    </w:p>
    <w:p w14:paraId="6B1D222B" w14:textId="1EC4915F" w:rsidR="007E32FD" w:rsidRDefault="007E32FD" w:rsidP="00444755">
      <w:pPr>
        <w:pStyle w:val="NormalArial"/>
        <w:rPr>
          <w:rFonts w:ascii="Open Sans" w:hAnsi="Open Sans" w:cs="Open Sans"/>
          <w:u w:val="single"/>
        </w:rPr>
      </w:pPr>
      <w:r w:rsidRPr="007E32FD">
        <w:rPr>
          <w:rFonts w:ascii="Open Sans" w:hAnsi="Open Sans" w:cs="Open Sans"/>
          <w:u w:val="single"/>
        </w:rPr>
        <w:lastRenderedPageBreak/>
        <w:t>Requirement 3(3)(b)</w:t>
      </w:r>
    </w:p>
    <w:p w14:paraId="3641C9AE" w14:textId="5F0154A5" w:rsidR="008A251C" w:rsidRPr="000939C6" w:rsidRDefault="0048566B" w:rsidP="00444755">
      <w:pPr>
        <w:pStyle w:val="NormalArial"/>
        <w:rPr>
          <w:rFonts w:ascii="Open Sans" w:hAnsi="Open Sans" w:cs="Open Sans"/>
        </w:rPr>
      </w:pPr>
      <w:r>
        <w:rPr>
          <w:rFonts w:ascii="Open Sans" w:hAnsi="Open Sans" w:cs="Open Sans"/>
        </w:rPr>
        <w:t xml:space="preserve">Despite meeting weekly to discuss </w:t>
      </w:r>
      <w:r w:rsidR="00182F27" w:rsidRPr="000939C6">
        <w:rPr>
          <w:rFonts w:ascii="Open Sans" w:hAnsi="Open Sans" w:cs="Open Sans"/>
        </w:rPr>
        <w:t xml:space="preserve">high-impact, high-prevalence risks </w:t>
      </w:r>
      <w:r w:rsidR="00052213" w:rsidRPr="000939C6">
        <w:rPr>
          <w:rFonts w:ascii="Open Sans" w:hAnsi="Open Sans" w:cs="Open Sans"/>
        </w:rPr>
        <w:t>such as wounds, falls, restrictive practices and psychotropic medications</w:t>
      </w:r>
      <w:r w:rsidR="00D93ED3" w:rsidRPr="000939C6">
        <w:rPr>
          <w:rFonts w:ascii="Open Sans" w:hAnsi="Open Sans" w:cs="Open Sans"/>
        </w:rPr>
        <w:t xml:space="preserve"> </w:t>
      </w:r>
      <w:r w:rsidR="00C3459B" w:rsidRPr="000939C6">
        <w:rPr>
          <w:rFonts w:ascii="Open Sans" w:hAnsi="Open Sans" w:cs="Open Sans"/>
        </w:rPr>
        <w:t xml:space="preserve">gaps were identified in </w:t>
      </w:r>
      <w:r w:rsidR="000C4D96" w:rsidRPr="000939C6">
        <w:rPr>
          <w:rFonts w:ascii="Open Sans" w:hAnsi="Open Sans" w:cs="Open Sans"/>
        </w:rPr>
        <w:t xml:space="preserve">the management of risks for consumers. </w:t>
      </w:r>
      <w:r w:rsidR="004842F7" w:rsidRPr="000939C6">
        <w:rPr>
          <w:rFonts w:ascii="Open Sans" w:hAnsi="Open Sans" w:cs="Open Sans"/>
        </w:rPr>
        <w:t xml:space="preserve">There was evidence of incorrect identification of </w:t>
      </w:r>
      <w:r w:rsidR="008438CE" w:rsidRPr="000939C6">
        <w:rPr>
          <w:rFonts w:ascii="Open Sans" w:hAnsi="Open Sans" w:cs="Open Sans"/>
        </w:rPr>
        <w:t xml:space="preserve">restrictive practices with misinterpretation of the definition of a chemical </w:t>
      </w:r>
      <w:r w:rsidR="00860D6C">
        <w:rPr>
          <w:rFonts w:ascii="Open Sans" w:hAnsi="Open Sans" w:cs="Open Sans"/>
        </w:rPr>
        <w:t>restrictive practice</w:t>
      </w:r>
      <w:r w:rsidR="008438CE" w:rsidRPr="000939C6">
        <w:rPr>
          <w:rFonts w:ascii="Open Sans" w:hAnsi="Open Sans" w:cs="Open Sans"/>
        </w:rPr>
        <w:t xml:space="preserve">. </w:t>
      </w:r>
      <w:r w:rsidR="003A7DE9" w:rsidRPr="000939C6">
        <w:rPr>
          <w:rFonts w:ascii="Open Sans" w:hAnsi="Open Sans" w:cs="Open Sans"/>
        </w:rPr>
        <w:t xml:space="preserve">Where behaviour support plans had been implemented strategies were noted to be generic in nature and not tailored to individual needs. </w:t>
      </w:r>
    </w:p>
    <w:p w14:paraId="59F6AFF7" w14:textId="4BA1AA0B" w:rsidR="00E24F25" w:rsidRPr="00B245D4" w:rsidRDefault="00D10A9D" w:rsidP="00444755">
      <w:pPr>
        <w:pStyle w:val="NormalArial"/>
        <w:rPr>
          <w:rFonts w:ascii="Open Sans" w:hAnsi="Open Sans" w:cs="Open Sans"/>
        </w:rPr>
      </w:pPr>
      <w:r w:rsidRPr="000939C6">
        <w:rPr>
          <w:rFonts w:ascii="Open Sans" w:hAnsi="Open Sans" w:cs="Open Sans"/>
        </w:rPr>
        <w:t xml:space="preserve">Wound care documentation was not always </w:t>
      </w:r>
      <w:r w:rsidR="00E05CAE">
        <w:rPr>
          <w:rFonts w:ascii="Open Sans" w:hAnsi="Open Sans" w:cs="Open Sans"/>
        </w:rPr>
        <w:t>recorde</w:t>
      </w:r>
      <w:r w:rsidRPr="000939C6">
        <w:rPr>
          <w:rFonts w:ascii="Open Sans" w:hAnsi="Open Sans" w:cs="Open Sans"/>
        </w:rPr>
        <w:t xml:space="preserve">d and </w:t>
      </w:r>
      <w:r w:rsidR="00771587" w:rsidRPr="000939C6">
        <w:rPr>
          <w:rFonts w:ascii="Open Sans" w:hAnsi="Open Sans" w:cs="Open Sans"/>
        </w:rPr>
        <w:t xml:space="preserve">there </w:t>
      </w:r>
      <w:r w:rsidR="00E05CAE">
        <w:rPr>
          <w:rFonts w:ascii="Open Sans" w:hAnsi="Open Sans" w:cs="Open Sans"/>
        </w:rPr>
        <w:t>was</w:t>
      </w:r>
      <w:r w:rsidR="00771587" w:rsidRPr="000939C6">
        <w:rPr>
          <w:rFonts w:ascii="Open Sans" w:hAnsi="Open Sans" w:cs="Open Sans"/>
        </w:rPr>
        <w:t xml:space="preserve"> evidence of complications </w:t>
      </w:r>
      <w:r w:rsidR="002976D5" w:rsidRPr="000939C6">
        <w:rPr>
          <w:rFonts w:ascii="Open Sans" w:hAnsi="Open Sans" w:cs="Open Sans"/>
        </w:rPr>
        <w:t xml:space="preserve">as a result of inadequate wound management strategies and implementation of care recommendations. </w:t>
      </w:r>
      <w:r w:rsidR="00FC66AD" w:rsidRPr="000939C6">
        <w:rPr>
          <w:rFonts w:ascii="Open Sans" w:hAnsi="Open Sans" w:cs="Open Sans"/>
        </w:rPr>
        <w:t xml:space="preserve">Where falls had </w:t>
      </w:r>
      <w:r w:rsidR="00DB18FF" w:rsidRPr="000939C6">
        <w:rPr>
          <w:rFonts w:ascii="Open Sans" w:hAnsi="Open Sans" w:cs="Open Sans"/>
        </w:rPr>
        <w:t>occurred,</w:t>
      </w:r>
      <w:r w:rsidR="00FC66AD" w:rsidRPr="000939C6">
        <w:rPr>
          <w:rFonts w:ascii="Open Sans" w:hAnsi="Open Sans" w:cs="Open Sans"/>
        </w:rPr>
        <w:t xml:space="preserve"> there was inconsistency between </w:t>
      </w:r>
      <w:r w:rsidR="00BC1B67" w:rsidRPr="000939C6">
        <w:rPr>
          <w:rFonts w:ascii="Open Sans" w:hAnsi="Open Sans" w:cs="Open Sans"/>
        </w:rPr>
        <w:t xml:space="preserve">the services policy and practice as well as staff knowledge </w:t>
      </w:r>
      <w:r w:rsidR="003F1FA0" w:rsidRPr="000939C6">
        <w:rPr>
          <w:rFonts w:ascii="Open Sans" w:hAnsi="Open Sans" w:cs="Open Sans"/>
        </w:rPr>
        <w:t xml:space="preserve">of </w:t>
      </w:r>
      <w:r w:rsidR="00DB18FF" w:rsidRPr="000939C6">
        <w:rPr>
          <w:rFonts w:ascii="Open Sans" w:hAnsi="Open Sans" w:cs="Open Sans"/>
        </w:rPr>
        <w:t xml:space="preserve">the correct </w:t>
      </w:r>
      <w:r w:rsidR="003F1FA0" w:rsidRPr="000939C6">
        <w:rPr>
          <w:rFonts w:ascii="Open Sans" w:hAnsi="Open Sans" w:cs="Open Sans"/>
        </w:rPr>
        <w:t xml:space="preserve">process following falls. </w:t>
      </w:r>
      <w:r w:rsidR="00FD5656" w:rsidRPr="000939C6">
        <w:rPr>
          <w:rFonts w:ascii="Open Sans" w:hAnsi="Open Sans" w:cs="Open Sans"/>
        </w:rPr>
        <w:t xml:space="preserve">The Assessment Team report noted examples of where neurological observations had not occurred following an unwitnessed fall. </w:t>
      </w:r>
      <w:r w:rsidR="00E91E0C">
        <w:rPr>
          <w:rFonts w:ascii="Open Sans" w:hAnsi="Open Sans" w:cs="Open Sans"/>
        </w:rPr>
        <w:t xml:space="preserve">The </w:t>
      </w:r>
      <w:r w:rsidR="00E940B9">
        <w:rPr>
          <w:rFonts w:ascii="Open Sans" w:hAnsi="Open Sans" w:cs="Open Sans"/>
        </w:rPr>
        <w:t xml:space="preserve">Assessment Team report noted concerns with </w:t>
      </w:r>
      <w:r w:rsidR="007E5167">
        <w:rPr>
          <w:rFonts w:ascii="Open Sans" w:hAnsi="Open Sans" w:cs="Open Sans"/>
        </w:rPr>
        <w:t xml:space="preserve">effective </w:t>
      </w:r>
      <w:r w:rsidR="00E91E0C" w:rsidRPr="00B245D4">
        <w:rPr>
          <w:rFonts w:ascii="Open Sans" w:hAnsi="Open Sans" w:cs="Open Sans"/>
        </w:rPr>
        <w:t xml:space="preserve">strategies to manage </w:t>
      </w:r>
      <w:r w:rsidR="007E5167">
        <w:rPr>
          <w:rFonts w:ascii="Open Sans" w:hAnsi="Open Sans" w:cs="Open Sans"/>
        </w:rPr>
        <w:t xml:space="preserve">consumer </w:t>
      </w:r>
      <w:r w:rsidR="00E91E0C" w:rsidRPr="00B245D4">
        <w:rPr>
          <w:rFonts w:ascii="Open Sans" w:hAnsi="Open Sans" w:cs="Open Sans"/>
        </w:rPr>
        <w:t xml:space="preserve">weight gain </w:t>
      </w:r>
      <w:r w:rsidR="00C124BA" w:rsidRPr="00B245D4">
        <w:rPr>
          <w:rFonts w:ascii="Open Sans" w:hAnsi="Open Sans" w:cs="Open Sans"/>
        </w:rPr>
        <w:t>particularly</w:t>
      </w:r>
      <w:r w:rsidR="00E91E0C" w:rsidRPr="00B245D4">
        <w:rPr>
          <w:rFonts w:ascii="Open Sans" w:hAnsi="Open Sans" w:cs="Open Sans"/>
        </w:rPr>
        <w:t xml:space="preserve"> in complex care </w:t>
      </w:r>
      <w:r w:rsidR="00C124BA" w:rsidRPr="00B245D4">
        <w:rPr>
          <w:rFonts w:ascii="Open Sans" w:hAnsi="Open Sans" w:cs="Open Sans"/>
        </w:rPr>
        <w:t>scenarios</w:t>
      </w:r>
      <w:r w:rsidR="000939C6" w:rsidRPr="00B245D4">
        <w:rPr>
          <w:rFonts w:ascii="Open Sans" w:hAnsi="Open Sans" w:cs="Open Sans"/>
        </w:rPr>
        <w:t xml:space="preserve">. </w:t>
      </w:r>
    </w:p>
    <w:p w14:paraId="092AF6CF" w14:textId="77777777" w:rsidR="00B245D4" w:rsidRDefault="000939C6" w:rsidP="000939C6">
      <w:pPr>
        <w:pStyle w:val="NormalArial"/>
        <w:rPr>
          <w:rFonts w:ascii="Open Sans" w:hAnsi="Open Sans" w:cs="Open Sans"/>
          <w:bCs/>
          <w:szCs w:val="22"/>
        </w:rPr>
      </w:pPr>
      <w:r w:rsidRPr="00B245D4">
        <w:rPr>
          <w:rFonts w:ascii="Open Sans" w:hAnsi="Open Sans" w:cs="Open Sans"/>
          <w:bCs/>
          <w:szCs w:val="22"/>
        </w:rPr>
        <w:t>The response</w:t>
      </w:r>
      <w:r w:rsidR="00E940B9" w:rsidRPr="00B245D4">
        <w:rPr>
          <w:rFonts w:ascii="Open Sans" w:hAnsi="Open Sans" w:cs="Open Sans"/>
          <w:bCs/>
          <w:szCs w:val="22"/>
        </w:rPr>
        <w:t xml:space="preserve"> provided additional information regarding clinical oversight of consumers with noted weight gain and the previously identified discrepancies with the psychotropic register. </w:t>
      </w:r>
      <w:r w:rsidR="00724AA8" w:rsidRPr="00B245D4">
        <w:rPr>
          <w:rFonts w:ascii="Open Sans" w:hAnsi="Open Sans" w:cs="Open Sans"/>
          <w:bCs/>
          <w:szCs w:val="22"/>
        </w:rPr>
        <w:t>I accept that the service had identified and proactively addressed the issues with the psychotropic register and have added this to their Plan for Continuous Improvement to monitor. I accept that the consumers identified with noted weight increases were actively being monitored by the service and treating</w:t>
      </w:r>
      <w:r w:rsidR="00724AA8">
        <w:rPr>
          <w:rFonts w:ascii="Open Sans" w:hAnsi="Open Sans" w:cs="Open Sans"/>
          <w:bCs/>
          <w:szCs w:val="22"/>
        </w:rPr>
        <w:t xml:space="preserve"> practitioners.</w:t>
      </w:r>
    </w:p>
    <w:p w14:paraId="0165A421" w14:textId="667415B0" w:rsidR="000939C6" w:rsidRDefault="00B245D4" w:rsidP="000939C6">
      <w:pPr>
        <w:pStyle w:val="NormalArial"/>
        <w:rPr>
          <w:rFonts w:ascii="Open Sans" w:hAnsi="Open Sans" w:cs="Open Sans"/>
        </w:rPr>
      </w:pPr>
      <w:r>
        <w:rPr>
          <w:rFonts w:ascii="Open Sans" w:hAnsi="Open Sans" w:cs="Open Sans"/>
          <w:bCs/>
          <w:szCs w:val="22"/>
        </w:rPr>
        <w:t xml:space="preserve">I do not accept that the failure to accurately document ongoing wound management and recommendations did not directly impact consumers where there was direct evidence of a fall following pooling of oedematous fluid and further skin deterioration for an identified consumer. I have placed weight on the Assessment Teams recommendations and observations and find this Requirement non-compliant. </w:t>
      </w:r>
    </w:p>
    <w:p w14:paraId="42860E1F" w14:textId="5B6C0D3D" w:rsidR="000939C6" w:rsidRDefault="000939C6" w:rsidP="00444755">
      <w:pPr>
        <w:pStyle w:val="NormalArial"/>
        <w:rPr>
          <w:rFonts w:ascii="Open Sans" w:hAnsi="Open Sans" w:cs="Open Sans"/>
          <w:u w:val="single"/>
        </w:rPr>
      </w:pPr>
      <w:r w:rsidRPr="000939C6">
        <w:rPr>
          <w:rFonts w:ascii="Open Sans" w:hAnsi="Open Sans" w:cs="Open Sans"/>
          <w:u w:val="single"/>
        </w:rPr>
        <w:t>Compliance with remaining Requirements</w:t>
      </w:r>
    </w:p>
    <w:p w14:paraId="5B9A90D6" w14:textId="77777777" w:rsidR="00472EC4" w:rsidRDefault="005915B8" w:rsidP="00472EC4">
      <w:pPr>
        <w:pStyle w:val="NormalArial"/>
        <w:rPr>
          <w:rFonts w:ascii="Open Sans" w:hAnsi="Open Sans" w:cs="Open Sans"/>
        </w:rPr>
      </w:pPr>
      <w:r w:rsidRPr="00F52090">
        <w:rPr>
          <w:rFonts w:ascii="Open Sans" w:hAnsi="Open Sans" w:cs="Open Sans"/>
        </w:rPr>
        <w:lastRenderedPageBreak/>
        <w:t xml:space="preserve">Goals and preferences of consumers nearing end of life are recognised and addressed with their comfort maximised and dignity preserved. Most consumers had advance care plans in place and policies and procedures were available to guide staff practices with </w:t>
      </w:r>
      <w:r w:rsidR="0012579D" w:rsidRPr="00F52090">
        <w:rPr>
          <w:rFonts w:ascii="Open Sans" w:hAnsi="Open Sans" w:cs="Open Sans"/>
        </w:rPr>
        <w:t>end-of-life</w:t>
      </w:r>
      <w:r w:rsidRPr="00F52090">
        <w:rPr>
          <w:rFonts w:ascii="Open Sans" w:hAnsi="Open Sans" w:cs="Open Sans"/>
        </w:rPr>
        <w:t xml:space="preserve"> care. </w:t>
      </w:r>
      <w:r w:rsidR="0012579D" w:rsidRPr="00F52090">
        <w:rPr>
          <w:rFonts w:ascii="Open Sans" w:hAnsi="Open Sans" w:cs="Open Sans"/>
        </w:rPr>
        <w:t xml:space="preserve">Consumers confirmed staff were responsive to their changing care needs. Staff </w:t>
      </w:r>
      <w:r w:rsidR="00E84C73" w:rsidRPr="00F52090">
        <w:rPr>
          <w:rFonts w:ascii="Open Sans" w:hAnsi="Open Sans" w:cs="Open Sans"/>
        </w:rPr>
        <w:t xml:space="preserve">indicated </w:t>
      </w:r>
      <w:r w:rsidR="0012579D" w:rsidRPr="00F52090">
        <w:rPr>
          <w:rFonts w:ascii="Open Sans" w:hAnsi="Open Sans" w:cs="Open Sans"/>
        </w:rPr>
        <w:t>they assess consumers baseline health and are therefore able to identify deterioration or changes when they occur.</w:t>
      </w:r>
      <w:r w:rsidR="00E85EEA" w:rsidRPr="00F52090">
        <w:rPr>
          <w:rFonts w:ascii="Open Sans" w:hAnsi="Open Sans" w:cs="Open Sans"/>
        </w:rPr>
        <w:t xml:space="preserve"> The Assessment Team report included examples of </w:t>
      </w:r>
      <w:r w:rsidR="00F52090" w:rsidRPr="00F52090">
        <w:rPr>
          <w:rFonts w:ascii="Open Sans" w:hAnsi="Open Sans" w:cs="Open Sans"/>
        </w:rPr>
        <w:t xml:space="preserve">where consumer conditions had deteriorated requiring escalation of care. </w:t>
      </w:r>
    </w:p>
    <w:p w14:paraId="135995A6" w14:textId="63B58EC4" w:rsidR="00472EC4" w:rsidRPr="00472EC4" w:rsidRDefault="00C267DD" w:rsidP="00472EC4">
      <w:pPr>
        <w:pStyle w:val="NormalArial"/>
        <w:rPr>
          <w:rFonts w:ascii="Open Sans" w:hAnsi="Open Sans" w:cs="Open Sans"/>
        </w:rPr>
      </w:pPr>
      <w:r w:rsidRPr="00472EC4">
        <w:rPr>
          <w:rFonts w:ascii="Open Sans" w:hAnsi="Open Sans" w:cs="Open Sans"/>
        </w:rPr>
        <w:t xml:space="preserve">The service utilises an electronic documentation management system which has levels of use/views dependent on staff roles. Generally, staff were aware of consumer care needs, although there were inconsistencies in communication provided. </w:t>
      </w:r>
      <w:r w:rsidR="00472EC4" w:rsidRPr="00472EC4">
        <w:rPr>
          <w:rFonts w:ascii="Open Sans" w:hAnsi="Open Sans" w:cs="Open Sans"/>
        </w:rPr>
        <w:t>Allied health and medical officers having access to, and document within, the progress notes which provides continuity of care information.</w:t>
      </w:r>
      <w:r w:rsidR="00472EC4" w:rsidRPr="00A078DF">
        <w:rPr>
          <w:rFonts w:ascii="Open Sans" w:hAnsi="Open Sans" w:cs="Open Sans"/>
        </w:rPr>
        <w:t xml:space="preserve"> </w:t>
      </w:r>
      <w:r w:rsidR="00A502A5" w:rsidRPr="00A078DF">
        <w:rPr>
          <w:rFonts w:ascii="Open Sans" w:hAnsi="Open Sans" w:cs="Open Sans"/>
        </w:rPr>
        <w:t>The Assessment Team noted while gaps in information sharing w</w:t>
      </w:r>
      <w:r w:rsidR="00A078DF" w:rsidRPr="00A078DF">
        <w:rPr>
          <w:rFonts w:ascii="Open Sans" w:hAnsi="Open Sans" w:cs="Open Sans"/>
        </w:rPr>
        <w:t>ere</w:t>
      </w:r>
      <w:r w:rsidR="00A502A5" w:rsidRPr="00A078DF">
        <w:rPr>
          <w:rFonts w:ascii="Open Sans" w:hAnsi="Open Sans" w:cs="Open Sans"/>
        </w:rPr>
        <w:t xml:space="preserve"> observed, there are systems in place for the sharing of information</w:t>
      </w:r>
      <w:r w:rsidR="00A078DF" w:rsidRPr="00A078DF">
        <w:rPr>
          <w:rFonts w:ascii="Open Sans" w:hAnsi="Open Sans" w:cs="Open Sans"/>
        </w:rPr>
        <w:t>.</w:t>
      </w:r>
      <w:r w:rsidR="005E3383">
        <w:rPr>
          <w:rFonts w:ascii="Open Sans" w:hAnsi="Open Sans" w:cs="Open Sans"/>
        </w:rPr>
        <w:t xml:space="preserve"> </w:t>
      </w:r>
      <w:r w:rsidR="005E3383" w:rsidRPr="00EA4CFE">
        <w:rPr>
          <w:rFonts w:ascii="Open Sans" w:hAnsi="Open Sans" w:cs="Open Sans"/>
        </w:rPr>
        <w:t>Timely and appropriate referrals are made for consumers to other providers of care and services</w:t>
      </w:r>
      <w:r w:rsidR="00EA4CFE" w:rsidRPr="00EA4CFE">
        <w:rPr>
          <w:rFonts w:ascii="Open Sans" w:hAnsi="Open Sans" w:cs="Open Sans"/>
        </w:rPr>
        <w:t xml:space="preserve">. There was evidence of involvement in care by a range of </w:t>
      </w:r>
      <w:r w:rsidR="005E3383" w:rsidRPr="00EA4CFE">
        <w:rPr>
          <w:rFonts w:ascii="Open Sans" w:hAnsi="Open Sans" w:cs="Open Sans"/>
        </w:rPr>
        <w:t>allied health professionals a</w:t>
      </w:r>
      <w:r w:rsidR="00EA4CFE" w:rsidRPr="00EA4CFE">
        <w:rPr>
          <w:rFonts w:ascii="Open Sans" w:hAnsi="Open Sans" w:cs="Open Sans"/>
        </w:rPr>
        <w:t xml:space="preserve">s well as general practitioners. </w:t>
      </w:r>
    </w:p>
    <w:p w14:paraId="4C305E3C" w14:textId="610D80CC" w:rsidR="00C267DD" w:rsidRPr="000939C6" w:rsidRDefault="00BF1BF7" w:rsidP="00444755">
      <w:pPr>
        <w:pStyle w:val="NormalArial"/>
        <w:rPr>
          <w:rFonts w:ascii="Open Sans" w:hAnsi="Open Sans" w:cs="Open Sans"/>
        </w:rPr>
      </w:pPr>
      <w:r w:rsidRPr="00BF1BF7">
        <w:rPr>
          <w:rFonts w:ascii="Open Sans" w:hAnsi="Open Sans" w:cs="Open Sans"/>
        </w:rPr>
        <w:t>Staff have completed education on infection control practices, including donning and doffing of PPE and hand hygiene, and could describe how standard and transmission-based precautions are used, including during the recent outbreaks.</w:t>
      </w:r>
      <w:r w:rsidR="00493BA8">
        <w:rPr>
          <w:rFonts w:ascii="Open Sans" w:hAnsi="Open Sans" w:cs="Open Sans"/>
        </w:rPr>
        <w:t xml:space="preserve"> </w:t>
      </w:r>
      <w:r w:rsidR="00493BA8" w:rsidRPr="00493BA8">
        <w:rPr>
          <w:rFonts w:ascii="Open Sans" w:hAnsi="Open Sans" w:cs="Open Sans"/>
        </w:rPr>
        <w:t>For consumers with symptoms of infection, including wound and urinary tract infections, documentation demonstrated collaboration with medical officers for pathology testing to ensure antibiotic prescribing was appropriate.</w:t>
      </w:r>
    </w:p>
    <w:p w14:paraId="138A174C" w14:textId="77777777"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33AC6ABE"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67A07" w14:paraId="5E97F23B"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87D456"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DE9D4DE"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29EAF81E"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34BA5F"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FDE886F"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724CD77"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33598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1F94D73D"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3D5EFB"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B7192FB"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F20922D"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094649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29A02901"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1201A0"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9D50F05"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DAE1FFE" w14:textId="77777777" w:rsidR="00701BE9" w:rsidRPr="001E694D" w:rsidRDefault="00701B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C0DF956" w14:textId="77777777" w:rsidR="00701BE9" w:rsidRPr="001E694D" w:rsidRDefault="00701B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F233C92" w14:textId="77777777" w:rsidR="00701BE9" w:rsidRPr="001E694D" w:rsidRDefault="00701B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5D78F45"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756390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E3D3A94"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1C42A"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BDF2698"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AD87CEC" w14:textId="77777777" w:rsidR="00701BE9" w:rsidRPr="001E694D" w:rsidRDefault="003E04C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948806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1B907E37"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D3F99"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77D7F90"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4938CE2" w14:textId="77777777" w:rsidR="00701BE9" w:rsidRPr="001E694D" w:rsidRDefault="003E04C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35310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94F1471"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6BBBB"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19CADCD"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2C48C81"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277344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4557D59F"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01C40"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FD89DFD"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431CB7A"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279863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55AB077B" w14:textId="77777777" w:rsidR="00701BE9" w:rsidRPr="003E162B" w:rsidRDefault="00701BE9" w:rsidP="00D87E7C">
      <w:pPr>
        <w:pStyle w:val="Heading20"/>
        <w:rPr>
          <w:rFonts w:ascii="Open Sans" w:hAnsi="Open Sans" w:cs="Open Sans"/>
          <w:color w:val="781E77"/>
        </w:rPr>
      </w:pPr>
      <w:r w:rsidRPr="003E162B">
        <w:rPr>
          <w:rFonts w:ascii="Open Sans" w:hAnsi="Open Sans" w:cs="Open Sans"/>
          <w:color w:val="781E77"/>
        </w:rPr>
        <w:t>Findings</w:t>
      </w:r>
    </w:p>
    <w:p w14:paraId="7530ED40" w14:textId="2BD07BCB" w:rsidR="00E86095" w:rsidRPr="00D1299D" w:rsidRDefault="00D1299D" w:rsidP="00E86095">
      <w:pPr>
        <w:pStyle w:val="NormalArial"/>
        <w:rPr>
          <w:rFonts w:ascii="Open Sans" w:hAnsi="Open Sans" w:cs="Open Sans"/>
          <w:bCs/>
          <w:szCs w:val="22"/>
        </w:rPr>
      </w:pPr>
      <w:r>
        <w:rPr>
          <w:rFonts w:ascii="Open Sans" w:hAnsi="Open Sans" w:cs="Open Sans"/>
          <w:bCs/>
          <w:szCs w:val="22"/>
        </w:rPr>
        <w:t>T</w:t>
      </w:r>
      <w:r w:rsidR="00207730" w:rsidRPr="00D1299D">
        <w:rPr>
          <w:rFonts w:ascii="Open Sans" w:hAnsi="Open Sans" w:cs="Open Sans"/>
          <w:bCs/>
          <w:szCs w:val="22"/>
        </w:rPr>
        <w:t xml:space="preserve">he service supports consumer independence and encourages them to participate in activities that reflect their interests and daily living lifestyle needs. </w:t>
      </w:r>
      <w:r w:rsidR="007218FF" w:rsidRPr="00D1299D">
        <w:rPr>
          <w:rFonts w:ascii="Open Sans" w:hAnsi="Open Sans" w:cs="Open Sans"/>
          <w:bCs/>
          <w:szCs w:val="22"/>
        </w:rPr>
        <w:t>On admission to the service consumers complete a ‘getting to know me’ questionnaire that assists in ensuring services and supports offered are meeting the consumer’s needs, goals and maintains quality of life.</w:t>
      </w:r>
      <w:r w:rsidR="00E140E5" w:rsidRPr="00D1299D">
        <w:rPr>
          <w:rFonts w:ascii="Open Sans" w:hAnsi="Open Sans" w:cs="Open Sans"/>
          <w:bCs/>
          <w:szCs w:val="22"/>
        </w:rPr>
        <w:t xml:space="preserve"> Care documentation reflected preferences, needs and goals are recorded and supported, and time is </w:t>
      </w:r>
      <w:r w:rsidR="00E140E5" w:rsidRPr="00D1299D">
        <w:rPr>
          <w:rFonts w:ascii="Open Sans" w:hAnsi="Open Sans" w:cs="Open Sans"/>
          <w:bCs/>
          <w:szCs w:val="22"/>
        </w:rPr>
        <w:lastRenderedPageBreak/>
        <w:t>made available for consumers to enjoy their preferred activities, hobbies, and pastimes</w:t>
      </w:r>
      <w:r w:rsidR="00815995" w:rsidRPr="00D1299D">
        <w:rPr>
          <w:rFonts w:ascii="Open Sans" w:hAnsi="Open Sans" w:cs="Open Sans"/>
          <w:bCs/>
          <w:szCs w:val="22"/>
        </w:rPr>
        <w:t>.</w:t>
      </w:r>
    </w:p>
    <w:p w14:paraId="4FFB3B99" w14:textId="2C3783C9" w:rsidR="000E7C37" w:rsidRPr="00D1299D" w:rsidRDefault="00815995" w:rsidP="00AA2D3F">
      <w:pPr>
        <w:rPr>
          <w:rFonts w:ascii="Open Sans" w:hAnsi="Open Sans" w:cs="Open Sans"/>
          <w:bCs/>
          <w:szCs w:val="22"/>
        </w:rPr>
      </w:pPr>
      <w:r w:rsidRPr="00D1299D">
        <w:rPr>
          <w:rFonts w:ascii="Open Sans" w:hAnsi="Open Sans" w:cs="Open Sans"/>
          <w:bCs/>
          <w:szCs w:val="22"/>
        </w:rPr>
        <w:t>Staff provided examples of how the service promotes the psychological wellbeing of the consumers.</w:t>
      </w:r>
      <w:r w:rsidR="00E86095" w:rsidRPr="00D1299D">
        <w:rPr>
          <w:rFonts w:ascii="Open Sans" w:hAnsi="Open Sans" w:cs="Open Sans"/>
          <w:bCs/>
          <w:szCs w:val="22"/>
        </w:rPr>
        <w:t xml:space="preserve"> The service provides a Catholic mass services in the chapel and a religious streaming service available in each consumer’s room every Sunday morning.</w:t>
      </w:r>
      <w:r w:rsidR="00AA2D3F" w:rsidRPr="00D1299D">
        <w:rPr>
          <w:rFonts w:ascii="Open Sans" w:hAnsi="Open Sans" w:cs="Open Sans"/>
          <w:bCs/>
          <w:szCs w:val="22"/>
        </w:rPr>
        <w:t xml:space="preserve"> In partnership with the Uniting church, consumers are accompanied by church volunteers to attend a friendship lunch once a month. </w:t>
      </w:r>
    </w:p>
    <w:p w14:paraId="6A6F373E" w14:textId="2296C933" w:rsidR="009648AF" w:rsidRPr="00D1299D" w:rsidRDefault="000E7C37" w:rsidP="00AA2D3F">
      <w:pPr>
        <w:rPr>
          <w:rFonts w:ascii="Open Sans" w:hAnsi="Open Sans" w:cs="Open Sans"/>
          <w:bCs/>
          <w:szCs w:val="22"/>
        </w:rPr>
      </w:pPr>
      <w:r w:rsidRPr="00D1299D">
        <w:rPr>
          <w:rFonts w:ascii="Open Sans" w:hAnsi="Open Sans" w:cs="Open Sans"/>
          <w:bCs/>
          <w:szCs w:val="22"/>
        </w:rPr>
        <w:t>Staff attend morning and afternoon handovers where there is an update on consumer conditions, needs and preferences. Care planning documentation included consumer lifestyle and well-being assessments.</w:t>
      </w:r>
      <w:r w:rsidR="005F6374" w:rsidRPr="00D1299D">
        <w:rPr>
          <w:rFonts w:ascii="Open Sans" w:hAnsi="Open Sans" w:cs="Open Sans"/>
          <w:bCs/>
          <w:szCs w:val="22"/>
        </w:rPr>
        <w:t xml:space="preserve"> </w:t>
      </w:r>
      <w:r w:rsidR="009648AF" w:rsidRPr="00D1299D">
        <w:rPr>
          <w:rFonts w:ascii="Open Sans" w:hAnsi="Open Sans" w:cs="Open Sans"/>
          <w:bCs/>
          <w:szCs w:val="22"/>
        </w:rPr>
        <w:t>Consumer information appears individualised and is inclusive of the consumer’s background and life history, cultural preference, emotional and spiritual needs, likes and dislikes, activities of interest, and persons of significance.</w:t>
      </w:r>
    </w:p>
    <w:p w14:paraId="32471663" w14:textId="45F9D0FA" w:rsidR="00E86095" w:rsidRPr="00D1299D" w:rsidRDefault="005818BA" w:rsidP="00E86095">
      <w:pPr>
        <w:pStyle w:val="NormalArial"/>
        <w:rPr>
          <w:rFonts w:ascii="Open Sans" w:hAnsi="Open Sans" w:cs="Open Sans"/>
          <w:bCs/>
          <w:szCs w:val="22"/>
        </w:rPr>
      </w:pPr>
      <w:r w:rsidRPr="00D1299D">
        <w:rPr>
          <w:rFonts w:ascii="Open Sans" w:hAnsi="Open Sans" w:cs="Open Sans"/>
          <w:bCs/>
          <w:szCs w:val="22"/>
        </w:rPr>
        <w:t>Services available to consumers are displayed on the activities schedule and consumers can engage in these services or are referred to them.</w:t>
      </w:r>
      <w:r w:rsidR="004E5560" w:rsidRPr="00D1299D">
        <w:rPr>
          <w:rFonts w:ascii="Open Sans" w:hAnsi="Open Sans" w:cs="Open Sans"/>
          <w:bCs/>
          <w:szCs w:val="22"/>
        </w:rPr>
        <w:t xml:space="preserve"> Men from the serv ice are also able to attend the local men’s shed and the service engages with </w:t>
      </w:r>
      <w:r w:rsidR="000F714C" w:rsidRPr="00D1299D">
        <w:rPr>
          <w:rFonts w:ascii="Open Sans" w:hAnsi="Open Sans" w:cs="Open Sans"/>
          <w:bCs/>
          <w:szCs w:val="22"/>
        </w:rPr>
        <w:t xml:space="preserve">local church volunteers. </w:t>
      </w:r>
    </w:p>
    <w:p w14:paraId="6710F9CF" w14:textId="75CA944E" w:rsidR="00815995" w:rsidRDefault="00D1299D" w:rsidP="00977E3E">
      <w:pPr>
        <w:pStyle w:val="NormalArial"/>
        <w:rPr>
          <w:rFonts w:ascii="Open Sans" w:hAnsi="Open Sans" w:cs="Open Sans"/>
          <w:bCs/>
          <w:szCs w:val="22"/>
        </w:rPr>
      </w:pPr>
      <w:r w:rsidRPr="00D1299D">
        <w:rPr>
          <w:rFonts w:ascii="Open Sans" w:hAnsi="Open Sans" w:cs="Open Sans"/>
          <w:bCs/>
          <w:szCs w:val="22"/>
        </w:rPr>
        <w:t>Consumers said meals are satisfying, varied, and of suitable quality and quantity. Alternative meal options are offered to consumers if they do not want any of the meals offered on the menu</w:t>
      </w:r>
      <w:r w:rsidR="00167DA3">
        <w:rPr>
          <w:rFonts w:ascii="Open Sans" w:hAnsi="Open Sans" w:cs="Open Sans"/>
          <w:bCs/>
          <w:szCs w:val="22"/>
        </w:rPr>
        <w:t xml:space="preserve">. </w:t>
      </w:r>
      <w:r w:rsidR="00167DA3" w:rsidRPr="00167DA3">
        <w:rPr>
          <w:rFonts w:ascii="Open Sans" w:hAnsi="Open Sans" w:cs="Open Sans"/>
          <w:bCs/>
          <w:szCs w:val="22"/>
        </w:rPr>
        <w:t>A dietitian reviewed the menu to recommend options for consumers with diabetes and staff advised that they recommend the highlighted diabetic options as indicated, however the consumer can still choose the other dishes on the menu.</w:t>
      </w:r>
      <w:r w:rsidR="005767FA">
        <w:rPr>
          <w:rFonts w:ascii="Open Sans" w:hAnsi="Open Sans" w:cs="Open Sans"/>
          <w:bCs/>
          <w:szCs w:val="22"/>
        </w:rPr>
        <w:t xml:space="preserve"> </w:t>
      </w:r>
      <w:r w:rsidR="005767FA" w:rsidRPr="005767FA">
        <w:rPr>
          <w:rFonts w:ascii="Open Sans" w:hAnsi="Open Sans" w:cs="Open Sans"/>
          <w:bCs/>
          <w:szCs w:val="22"/>
        </w:rPr>
        <w:t xml:space="preserve">Catering staff access consumer nutrition and hydration requirements and preferences by using the service’s ECMS. Access to hard copies of nutritional assessments </w:t>
      </w:r>
      <w:r w:rsidR="00F558F9">
        <w:rPr>
          <w:rFonts w:ascii="Open Sans" w:hAnsi="Open Sans" w:cs="Open Sans"/>
          <w:bCs/>
          <w:szCs w:val="22"/>
        </w:rPr>
        <w:t>is</w:t>
      </w:r>
      <w:r w:rsidR="005767FA">
        <w:rPr>
          <w:rFonts w:ascii="Open Sans" w:hAnsi="Open Sans" w:cs="Open Sans"/>
          <w:bCs/>
          <w:szCs w:val="22"/>
        </w:rPr>
        <w:t xml:space="preserve"> kept in the kitchen and a</w:t>
      </w:r>
      <w:r w:rsidR="005767FA" w:rsidRPr="005767FA">
        <w:rPr>
          <w:rFonts w:ascii="Open Sans" w:hAnsi="Open Sans" w:cs="Open Sans"/>
          <w:bCs/>
          <w:szCs w:val="22"/>
        </w:rPr>
        <w:t xml:space="preserve"> white board displays consumer dietary and hydration needs. </w:t>
      </w:r>
    </w:p>
    <w:p w14:paraId="1DD1ED5A" w14:textId="198B4A5F" w:rsidR="00F558F9" w:rsidRPr="00D1299D" w:rsidRDefault="00F558F9" w:rsidP="00977E3E">
      <w:pPr>
        <w:pStyle w:val="NormalArial"/>
        <w:rPr>
          <w:rFonts w:ascii="Open Sans" w:hAnsi="Open Sans" w:cs="Open Sans"/>
          <w:bCs/>
          <w:szCs w:val="22"/>
        </w:rPr>
      </w:pPr>
      <w:r w:rsidRPr="00F558F9">
        <w:rPr>
          <w:rFonts w:ascii="Open Sans" w:hAnsi="Open Sans" w:cs="Open Sans"/>
          <w:bCs/>
          <w:szCs w:val="22"/>
        </w:rPr>
        <w:t xml:space="preserve">The service has appropriate arrangements for purchasing, servicing, maintaining, renewing and replacing personal equipment. Equipment used to support customers to engage in lifestyle activities was observed to be suitable, </w:t>
      </w:r>
      <w:bookmarkStart w:id="1" w:name="_Int_fIAuYrgA"/>
      <w:r w:rsidRPr="00F558F9">
        <w:rPr>
          <w:rFonts w:ascii="Open Sans" w:hAnsi="Open Sans" w:cs="Open Sans"/>
          <w:bCs/>
          <w:szCs w:val="22"/>
        </w:rPr>
        <w:t>clean,</w:t>
      </w:r>
      <w:bookmarkEnd w:id="1"/>
      <w:r w:rsidRPr="00F558F9">
        <w:rPr>
          <w:rFonts w:ascii="Open Sans" w:hAnsi="Open Sans" w:cs="Open Sans"/>
          <w:bCs/>
          <w:szCs w:val="22"/>
        </w:rPr>
        <w:t xml:space="preserve"> and well maintained.</w:t>
      </w:r>
    </w:p>
    <w:p w14:paraId="0B2E9D84" w14:textId="51D3D38F" w:rsidR="00977E3E" w:rsidRPr="00D44AED" w:rsidRDefault="00977E3E" w:rsidP="00977E3E">
      <w:pPr>
        <w:pStyle w:val="NormalArial"/>
        <w:rPr>
          <w:rFonts w:ascii="Open Sans" w:hAnsi="Open Sans" w:cs="Open Sans"/>
          <w:bCs/>
          <w:szCs w:val="22"/>
        </w:rPr>
      </w:pPr>
      <w:r w:rsidRPr="00977E3E">
        <w:rPr>
          <w:rFonts w:ascii="Open Sans" w:hAnsi="Open Sans" w:cs="Open Sans"/>
          <w:bCs/>
          <w:szCs w:val="22"/>
        </w:rPr>
        <w:lastRenderedPageBreak/>
        <w:t xml:space="preserve">With consideration to the available information summarised above, I agree with the Assessment Team recommendations and find the service compliant with </w:t>
      </w:r>
      <w:r>
        <w:rPr>
          <w:rFonts w:ascii="Open Sans" w:hAnsi="Open Sans" w:cs="Open Sans"/>
          <w:bCs/>
          <w:szCs w:val="22"/>
        </w:rPr>
        <w:t xml:space="preserve">Standard 4. </w:t>
      </w:r>
    </w:p>
    <w:p w14:paraId="5DAF6A2C" w14:textId="77777777"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2D891159"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67A07" w14:paraId="26B346B0"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6B445E"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42ABD76"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1DF795FE"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B9A4A"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04AE63E"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46FBECE"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636077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42411B91"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41EABE"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1D76114"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EB3FEE1" w14:textId="77777777" w:rsidR="00701BE9" w:rsidRPr="001E694D" w:rsidRDefault="00701BE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A45C394" w14:textId="77777777" w:rsidR="00701BE9" w:rsidRPr="001E694D" w:rsidRDefault="00701BE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16CB3F9"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2621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47C47202"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B67C9"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45974B7"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6DF8380" w14:textId="77777777" w:rsidR="00701BE9" w:rsidRPr="001E694D" w:rsidRDefault="003E04C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6437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56568C85" w14:textId="77777777" w:rsidR="00701BE9" w:rsidRPr="003E162B" w:rsidRDefault="00701BE9" w:rsidP="002B0C90">
      <w:pPr>
        <w:pStyle w:val="Heading20"/>
        <w:rPr>
          <w:rFonts w:ascii="Open Sans" w:hAnsi="Open Sans" w:cs="Open Sans"/>
          <w:color w:val="781E77"/>
        </w:rPr>
      </w:pPr>
      <w:r w:rsidRPr="003E162B">
        <w:rPr>
          <w:rFonts w:ascii="Open Sans" w:hAnsi="Open Sans" w:cs="Open Sans"/>
          <w:color w:val="781E77"/>
        </w:rPr>
        <w:t>Findings</w:t>
      </w:r>
    </w:p>
    <w:p w14:paraId="5773DB85" w14:textId="262624A4" w:rsidR="005F2B88" w:rsidRDefault="005F2B88" w:rsidP="00DB30CE">
      <w:pPr>
        <w:pStyle w:val="NormalArial"/>
        <w:rPr>
          <w:rFonts w:ascii="Open Sans" w:hAnsi="Open Sans" w:cs="Open Sans"/>
          <w:bCs/>
          <w:szCs w:val="22"/>
        </w:rPr>
      </w:pPr>
      <w:r w:rsidRPr="00880218">
        <w:rPr>
          <w:rFonts w:ascii="Open Sans" w:hAnsi="Open Sans" w:cs="Open Sans"/>
          <w:bCs/>
          <w:szCs w:val="22"/>
        </w:rPr>
        <w:t xml:space="preserve">Consumers and representatives </w:t>
      </w:r>
      <w:r w:rsidR="00880218" w:rsidRPr="00880218">
        <w:rPr>
          <w:rFonts w:ascii="Open Sans" w:hAnsi="Open Sans" w:cs="Open Sans"/>
          <w:bCs/>
          <w:szCs w:val="22"/>
        </w:rPr>
        <w:t>confirmed that</w:t>
      </w:r>
      <w:r w:rsidRPr="00880218">
        <w:rPr>
          <w:rFonts w:ascii="Open Sans" w:hAnsi="Open Sans" w:cs="Open Sans"/>
          <w:bCs/>
          <w:szCs w:val="22"/>
        </w:rPr>
        <w:t xml:space="preserve"> the service environment is welcoming and easy to find their way around. Staff </w:t>
      </w:r>
      <w:r w:rsidR="00880218" w:rsidRPr="00880218">
        <w:rPr>
          <w:rFonts w:ascii="Open Sans" w:hAnsi="Open Sans" w:cs="Open Sans"/>
          <w:bCs/>
          <w:szCs w:val="22"/>
        </w:rPr>
        <w:t>demonstrated</w:t>
      </w:r>
      <w:r w:rsidRPr="00880218">
        <w:rPr>
          <w:rFonts w:ascii="Open Sans" w:hAnsi="Open Sans" w:cs="Open Sans"/>
          <w:bCs/>
          <w:szCs w:val="22"/>
        </w:rPr>
        <w:t xml:space="preserve"> how consumers can use the service environment </w:t>
      </w:r>
      <w:r w:rsidR="00880218" w:rsidRPr="00880218">
        <w:rPr>
          <w:rFonts w:ascii="Open Sans" w:hAnsi="Open Sans" w:cs="Open Sans"/>
          <w:bCs/>
          <w:szCs w:val="22"/>
        </w:rPr>
        <w:t xml:space="preserve">to </w:t>
      </w:r>
      <w:r w:rsidRPr="00880218">
        <w:rPr>
          <w:rFonts w:ascii="Open Sans" w:hAnsi="Open Sans" w:cs="Open Sans"/>
          <w:bCs/>
          <w:szCs w:val="22"/>
        </w:rPr>
        <w:t xml:space="preserve">support their independence and ability. Management described aspects of the service environment that make consumers feel welcome and optimise their independence, interaction, and function. </w:t>
      </w:r>
      <w:r w:rsidR="007F61C7" w:rsidRPr="007F61C7">
        <w:rPr>
          <w:rFonts w:ascii="Open Sans" w:hAnsi="Open Sans" w:cs="Open Sans"/>
          <w:bCs/>
          <w:szCs w:val="22"/>
        </w:rPr>
        <w:t>The service environment provides consumers with several areas to choose from to have privacy or spend time with their visitors including private lounge spaces, activity and dining areas and outdoor seating areas.</w:t>
      </w:r>
    </w:p>
    <w:p w14:paraId="7FBF11E5" w14:textId="77777777" w:rsidR="005F0210" w:rsidRDefault="00AE3A99" w:rsidP="005F0210">
      <w:pPr>
        <w:pStyle w:val="NormalArial"/>
        <w:rPr>
          <w:rFonts w:ascii="Open Sans" w:hAnsi="Open Sans" w:cs="Open Sans"/>
          <w:bCs/>
          <w:szCs w:val="22"/>
        </w:rPr>
      </w:pPr>
      <w:r w:rsidRPr="009E101F">
        <w:rPr>
          <w:rFonts w:ascii="Open Sans" w:hAnsi="Open Sans" w:cs="Open Sans"/>
          <w:bCs/>
          <w:szCs w:val="22"/>
        </w:rPr>
        <w:t>Consumer rooms and common areas are clean and well maintained. Maintenance, catering and cleaning staff described effective processes in place to ensure the environment is safe, well maintained and clean.</w:t>
      </w:r>
      <w:r w:rsidR="009E101F" w:rsidRPr="009E101F">
        <w:rPr>
          <w:rFonts w:ascii="Open Sans" w:hAnsi="Open Sans" w:cs="Open Sans"/>
          <w:bCs/>
          <w:szCs w:val="22"/>
        </w:rPr>
        <w:t xml:space="preserve"> Staff indicated that any maintenance requests by consumers are considered urgent and the maintenance officer is very quick to attend and resolve the request</w:t>
      </w:r>
      <w:r w:rsidR="001914C8">
        <w:rPr>
          <w:rFonts w:ascii="Open Sans" w:hAnsi="Open Sans" w:cs="Open Sans"/>
          <w:bCs/>
          <w:szCs w:val="22"/>
        </w:rPr>
        <w:t xml:space="preserve">. </w:t>
      </w:r>
    </w:p>
    <w:p w14:paraId="0CFCD0C9" w14:textId="7203EE1F" w:rsidR="005F0210" w:rsidRPr="005F0210" w:rsidRDefault="001914C8" w:rsidP="005F0210">
      <w:pPr>
        <w:pStyle w:val="NormalArial"/>
        <w:rPr>
          <w:rFonts w:ascii="Open Sans" w:hAnsi="Open Sans" w:cs="Open Sans"/>
          <w:bCs/>
          <w:szCs w:val="22"/>
        </w:rPr>
      </w:pPr>
      <w:r w:rsidRPr="00EA575B">
        <w:rPr>
          <w:rFonts w:ascii="Open Sans" w:hAnsi="Open Sans" w:cs="Open Sans"/>
          <w:bCs/>
          <w:szCs w:val="22"/>
        </w:rPr>
        <w:t>The electronic management system for maintenance requests demonstrated preventative and reactive maintenance schedules are in place. External contractors are scheduled to clean and maintain critical equipment and conduct tasks such as fire safety equipment testing and pest management. Hazards and incidents are investigated and escalated to management and contractors when required.</w:t>
      </w:r>
      <w:r w:rsidR="005F0210" w:rsidRPr="00EA575B">
        <w:rPr>
          <w:rFonts w:ascii="Open Sans" w:hAnsi="Open Sans" w:cs="Open Sans"/>
          <w:bCs/>
          <w:szCs w:val="22"/>
        </w:rPr>
        <w:t xml:space="preserve"> Records reflected</w:t>
      </w:r>
      <w:r w:rsidR="00EA575B" w:rsidRPr="00EA575B">
        <w:rPr>
          <w:rFonts w:ascii="Open Sans" w:hAnsi="Open Sans" w:cs="Open Sans"/>
          <w:bCs/>
          <w:szCs w:val="22"/>
        </w:rPr>
        <w:t xml:space="preserve"> that</w:t>
      </w:r>
      <w:r w:rsidR="005F0210" w:rsidRPr="00EA575B">
        <w:rPr>
          <w:rFonts w:ascii="Open Sans" w:hAnsi="Open Sans" w:cs="Open Sans"/>
          <w:bCs/>
          <w:szCs w:val="22"/>
        </w:rPr>
        <w:t xml:space="preserve"> scheduled maintenance had been carried out </w:t>
      </w:r>
      <w:r w:rsidR="005F0210" w:rsidRPr="00EA575B">
        <w:rPr>
          <w:rFonts w:ascii="Open Sans" w:hAnsi="Open Sans" w:cs="Open Sans"/>
          <w:bCs/>
          <w:szCs w:val="22"/>
        </w:rPr>
        <w:lastRenderedPageBreak/>
        <w:t>including pest control treatment every 3 months and fire extinguishers servicing every 6 months.</w:t>
      </w:r>
    </w:p>
    <w:p w14:paraId="456D843F" w14:textId="7067C169" w:rsidR="00DB30CE" w:rsidRPr="00D44AED" w:rsidRDefault="00DB30CE" w:rsidP="00DB30CE">
      <w:pPr>
        <w:pStyle w:val="NormalArial"/>
        <w:rPr>
          <w:rFonts w:ascii="Open Sans" w:hAnsi="Open Sans" w:cs="Open Sans"/>
          <w:bCs/>
          <w:szCs w:val="22"/>
        </w:rPr>
      </w:pPr>
      <w:r w:rsidRPr="00977E3E">
        <w:rPr>
          <w:rFonts w:ascii="Open Sans" w:hAnsi="Open Sans" w:cs="Open Sans"/>
          <w:bCs/>
          <w:szCs w:val="22"/>
        </w:rPr>
        <w:t xml:space="preserve">With consideration to the available information summarised above, I agree with the Assessment Team recommendations and find the service compliant with </w:t>
      </w:r>
      <w:r>
        <w:rPr>
          <w:rFonts w:ascii="Open Sans" w:hAnsi="Open Sans" w:cs="Open Sans"/>
          <w:bCs/>
          <w:szCs w:val="22"/>
        </w:rPr>
        <w:t xml:space="preserve">Standard 5. </w:t>
      </w:r>
    </w:p>
    <w:p w14:paraId="76DBC59F" w14:textId="77777777"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68396B7B"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67A07" w14:paraId="7D3E41FE"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DD3E4C"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BABEA0A"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099975CF"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76AE99"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C151133"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F41C7C4"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12544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E49B091"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9443D"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CBC14A"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BC2E14A"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502097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26E089C2"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79EF7"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B6A3FF9"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6250FEC"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112778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4F103A17" w14:textId="77777777" w:rsidTr="00367A0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193B9"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05CD52F"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46B2FA8" w14:textId="77777777" w:rsidR="00701BE9" w:rsidRPr="001E694D" w:rsidRDefault="003E04C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137919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3C915A26" w14:textId="77777777" w:rsidR="00701BE9" w:rsidRPr="003E162B" w:rsidRDefault="00701BE9" w:rsidP="00D87E7C">
      <w:pPr>
        <w:pStyle w:val="Heading20"/>
        <w:rPr>
          <w:rFonts w:ascii="Open Sans" w:hAnsi="Open Sans" w:cs="Open Sans"/>
          <w:color w:val="781E77"/>
        </w:rPr>
      </w:pPr>
      <w:r w:rsidRPr="003E162B">
        <w:rPr>
          <w:rFonts w:ascii="Open Sans" w:hAnsi="Open Sans" w:cs="Open Sans"/>
          <w:color w:val="781E77"/>
        </w:rPr>
        <w:t>Findings</w:t>
      </w:r>
    </w:p>
    <w:p w14:paraId="67F3F723" w14:textId="58FBD7A5" w:rsidR="00897EE5" w:rsidRPr="00CC35AB" w:rsidRDefault="00DA29B3" w:rsidP="0036130C">
      <w:pPr>
        <w:pStyle w:val="NormalArial"/>
        <w:rPr>
          <w:rFonts w:ascii="Open Sans" w:hAnsi="Open Sans" w:cs="Open Sans"/>
          <w:bCs/>
          <w:szCs w:val="22"/>
        </w:rPr>
      </w:pPr>
      <w:r w:rsidRPr="00CC35AB">
        <w:rPr>
          <w:rFonts w:ascii="Open Sans" w:hAnsi="Open Sans" w:cs="Open Sans"/>
          <w:bCs/>
          <w:szCs w:val="22"/>
        </w:rPr>
        <w:t>Consumers understand how to give feedback and feel comfortable providing feedback or making a complaint. Most consumers said if they need to provide feedback, they will just talk to the staff informally and it will be dealt with or fixed for them.</w:t>
      </w:r>
      <w:r w:rsidR="009A73C5" w:rsidRPr="00CC35AB">
        <w:rPr>
          <w:rFonts w:ascii="Open Sans" w:hAnsi="Open Sans" w:cs="Open Sans"/>
          <w:bCs/>
          <w:szCs w:val="22"/>
        </w:rPr>
        <w:t xml:space="preserve"> The feedback and complaints register shows concerns that are raised are discussed by the </w:t>
      </w:r>
      <w:bookmarkStart w:id="2" w:name="_Hlk182843957"/>
      <w:r w:rsidR="009A73C5" w:rsidRPr="00CC35AB">
        <w:rPr>
          <w:rFonts w:ascii="Open Sans" w:hAnsi="Open Sans" w:cs="Open Sans"/>
          <w:bCs/>
          <w:szCs w:val="22"/>
        </w:rPr>
        <w:t>facility service manager</w:t>
      </w:r>
      <w:bookmarkEnd w:id="2"/>
      <w:r w:rsidR="009A73C5" w:rsidRPr="00CC35AB">
        <w:rPr>
          <w:rFonts w:ascii="Open Sans" w:hAnsi="Open Sans" w:cs="Open Sans"/>
          <w:bCs/>
          <w:szCs w:val="22"/>
        </w:rPr>
        <w:t xml:space="preserve"> or care service manager with the consumer and their representative in a meeting and are rectified promptly.</w:t>
      </w:r>
    </w:p>
    <w:p w14:paraId="6AFD8AF7" w14:textId="4743791C" w:rsidR="00023C91" w:rsidRPr="00CC35AB" w:rsidRDefault="00704155" w:rsidP="0036130C">
      <w:pPr>
        <w:pStyle w:val="NormalArial"/>
        <w:rPr>
          <w:rFonts w:ascii="Open Sans" w:hAnsi="Open Sans" w:cs="Open Sans"/>
          <w:bCs/>
          <w:szCs w:val="22"/>
        </w:rPr>
      </w:pPr>
      <w:r w:rsidRPr="00CC35AB">
        <w:rPr>
          <w:rFonts w:ascii="Open Sans" w:hAnsi="Open Sans" w:cs="Open Sans"/>
          <w:bCs/>
          <w:szCs w:val="22"/>
        </w:rPr>
        <w:t xml:space="preserve">Staff indicated that they have not needed to access language and advocacy services to support a consumer, however, if needed they would support the consumer to do so. </w:t>
      </w:r>
      <w:r w:rsidR="00023C91" w:rsidRPr="00CC35AB">
        <w:rPr>
          <w:rFonts w:ascii="Open Sans" w:hAnsi="Open Sans" w:cs="Open Sans"/>
          <w:bCs/>
          <w:szCs w:val="22"/>
        </w:rPr>
        <w:t>The service plan for continuous improvement identifies the need for the service to develop strategies to be able to effectively support a consumer where English is not their first language. This includes access to language services.</w:t>
      </w:r>
    </w:p>
    <w:p w14:paraId="4A176DA8" w14:textId="438AB33D" w:rsidR="00271DF9" w:rsidRPr="00CC35AB" w:rsidRDefault="000C5833" w:rsidP="0036130C">
      <w:pPr>
        <w:pStyle w:val="NormalArial"/>
        <w:rPr>
          <w:rFonts w:ascii="Open Sans" w:hAnsi="Open Sans" w:cs="Open Sans"/>
          <w:bCs/>
          <w:szCs w:val="22"/>
        </w:rPr>
      </w:pPr>
      <w:r w:rsidRPr="00CC35AB">
        <w:rPr>
          <w:rFonts w:ascii="Open Sans" w:hAnsi="Open Sans" w:cs="Open Sans"/>
          <w:bCs/>
          <w:szCs w:val="22"/>
        </w:rPr>
        <w:t>Most consumers and representatives were satisfied that the service addresses and resolves complaints or issues raised. Feedback records reflected that action is taken in response to complaints and an open disclosure process is followed. Staff described how they would apply open disclosure within their role if an incident arose.</w:t>
      </w:r>
      <w:r w:rsidR="007A6CFE" w:rsidRPr="00CC35AB">
        <w:rPr>
          <w:rFonts w:ascii="Open Sans" w:hAnsi="Open Sans" w:cs="Open Sans"/>
          <w:bCs/>
          <w:szCs w:val="22"/>
        </w:rPr>
        <w:t xml:space="preserve"> </w:t>
      </w:r>
      <w:r w:rsidR="00891C3D" w:rsidRPr="00CC35AB">
        <w:rPr>
          <w:rFonts w:ascii="Open Sans" w:hAnsi="Open Sans" w:cs="Open Sans"/>
          <w:bCs/>
          <w:szCs w:val="22"/>
        </w:rPr>
        <w:t>T</w:t>
      </w:r>
      <w:r w:rsidR="007A6CFE" w:rsidRPr="00CC35AB">
        <w:rPr>
          <w:rFonts w:ascii="Open Sans" w:hAnsi="Open Sans" w:cs="Open Sans"/>
          <w:bCs/>
          <w:szCs w:val="22"/>
        </w:rPr>
        <w:t>he service is taking appropriate action in response to complaints and an open disclosure process is being used.</w:t>
      </w:r>
    </w:p>
    <w:p w14:paraId="4BC77B05" w14:textId="608A9389" w:rsidR="00427E25" w:rsidRPr="00CC35AB" w:rsidRDefault="00427E25" w:rsidP="0036130C">
      <w:pPr>
        <w:pStyle w:val="NormalArial"/>
        <w:rPr>
          <w:rFonts w:ascii="Open Sans" w:hAnsi="Open Sans" w:cs="Open Sans"/>
          <w:bCs/>
          <w:szCs w:val="22"/>
        </w:rPr>
      </w:pPr>
      <w:r w:rsidRPr="00CC35AB">
        <w:rPr>
          <w:rFonts w:ascii="Open Sans" w:hAnsi="Open Sans" w:cs="Open Sans"/>
          <w:bCs/>
          <w:szCs w:val="22"/>
        </w:rPr>
        <w:lastRenderedPageBreak/>
        <w:t xml:space="preserve">The plan for continuous improvement (PCI) identifies issues from the complaints register as areas for improvement and the service has taken action to rectify </w:t>
      </w:r>
      <w:r w:rsidR="00CC35AB" w:rsidRPr="00CC35AB">
        <w:rPr>
          <w:rFonts w:ascii="Open Sans" w:hAnsi="Open Sans" w:cs="Open Sans"/>
          <w:bCs/>
          <w:szCs w:val="22"/>
        </w:rPr>
        <w:t>issues and implement improvements</w:t>
      </w:r>
      <w:r w:rsidRPr="00CC35AB">
        <w:rPr>
          <w:rFonts w:ascii="Open Sans" w:hAnsi="Open Sans" w:cs="Open Sans"/>
          <w:bCs/>
          <w:szCs w:val="22"/>
        </w:rPr>
        <w:t>.</w:t>
      </w:r>
    </w:p>
    <w:p w14:paraId="3E7963B3" w14:textId="395CE8F0" w:rsidR="0052779B" w:rsidRPr="00D44AED" w:rsidRDefault="0052779B" w:rsidP="0052779B">
      <w:pPr>
        <w:pStyle w:val="NormalArial"/>
        <w:rPr>
          <w:rFonts w:ascii="Open Sans" w:hAnsi="Open Sans" w:cs="Open Sans"/>
          <w:bCs/>
          <w:szCs w:val="22"/>
        </w:rPr>
      </w:pPr>
      <w:r w:rsidRPr="00977E3E">
        <w:rPr>
          <w:rFonts w:ascii="Open Sans" w:hAnsi="Open Sans" w:cs="Open Sans"/>
          <w:bCs/>
          <w:szCs w:val="22"/>
        </w:rPr>
        <w:t xml:space="preserve">With consideration to the available information summarised above, I agree with the Assessment Team recommendations and find the service compliant with </w:t>
      </w:r>
      <w:r>
        <w:rPr>
          <w:rFonts w:ascii="Open Sans" w:hAnsi="Open Sans" w:cs="Open Sans"/>
          <w:bCs/>
          <w:szCs w:val="22"/>
        </w:rPr>
        <w:t xml:space="preserve">Standard 6. </w:t>
      </w:r>
    </w:p>
    <w:p w14:paraId="34F61609" w14:textId="77777777"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5FB837A0"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67A07" w14:paraId="042752CB"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3AE598"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386C459"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178A7CE3"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FDBA8"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6BAB8C9"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44FE17E"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57609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22D7E5E9"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E5C95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869BCEA"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B811A39"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355186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02941A3"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BD005"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7882862"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D8205E7"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48541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702820C9"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7F86E"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7929BA9"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6A5413" w14:textId="77777777" w:rsidR="00701BE9" w:rsidRPr="001E694D" w:rsidRDefault="003E04C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465649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3E1F5C97" w14:textId="77777777" w:rsidTr="00367A0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EAE9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CFC9C29"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1FFD1C6" w14:textId="77777777" w:rsidR="00701BE9" w:rsidRPr="001E694D" w:rsidRDefault="003E04C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200375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542FE785" w14:textId="77777777" w:rsidR="00701BE9" w:rsidRPr="003E162B" w:rsidRDefault="00701BE9" w:rsidP="002B0C90">
      <w:pPr>
        <w:pStyle w:val="Heading20"/>
        <w:rPr>
          <w:rFonts w:ascii="Open Sans" w:hAnsi="Open Sans" w:cs="Open Sans"/>
          <w:color w:val="781E77"/>
        </w:rPr>
      </w:pPr>
      <w:r w:rsidRPr="003E162B">
        <w:rPr>
          <w:rFonts w:ascii="Open Sans" w:hAnsi="Open Sans" w:cs="Open Sans"/>
          <w:color w:val="781E77"/>
        </w:rPr>
        <w:t>Findings</w:t>
      </w:r>
    </w:p>
    <w:p w14:paraId="5F162237" w14:textId="1B6532B3" w:rsidR="00895AB3" w:rsidRPr="00895AB3" w:rsidRDefault="00895AB3" w:rsidP="006228E9">
      <w:pPr>
        <w:pStyle w:val="NormalArial"/>
        <w:rPr>
          <w:rFonts w:ascii="Open Sans" w:hAnsi="Open Sans" w:cs="Open Sans"/>
          <w:bCs/>
          <w:szCs w:val="22"/>
        </w:rPr>
      </w:pPr>
      <w:r w:rsidRPr="00895AB3">
        <w:rPr>
          <w:rFonts w:ascii="Open Sans" w:hAnsi="Open Sans" w:cs="Open Sans"/>
          <w:bCs/>
          <w:szCs w:val="22"/>
        </w:rPr>
        <w:t xml:space="preserve">Consumers and representatives indicated there were sufficient staff available to meet their care needs. </w:t>
      </w:r>
      <w:r>
        <w:rPr>
          <w:rFonts w:ascii="Open Sans" w:hAnsi="Open Sans" w:cs="Open Sans"/>
          <w:bCs/>
          <w:szCs w:val="22"/>
        </w:rPr>
        <w:t>S</w:t>
      </w:r>
      <w:r w:rsidRPr="00895AB3">
        <w:rPr>
          <w:rFonts w:ascii="Open Sans" w:hAnsi="Open Sans" w:cs="Open Sans"/>
          <w:bCs/>
          <w:szCs w:val="22"/>
        </w:rPr>
        <w:t xml:space="preserve">taff </w:t>
      </w:r>
      <w:r>
        <w:rPr>
          <w:rFonts w:ascii="Open Sans" w:hAnsi="Open Sans" w:cs="Open Sans"/>
          <w:bCs/>
          <w:szCs w:val="22"/>
        </w:rPr>
        <w:t>indicated that</w:t>
      </w:r>
      <w:r w:rsidRPr="00895AB3">
        <w:rPr>
          <w:rFonts w:ascii="Open Sans" w:hAnsi="Open Sans" w:cs="Open Sans"/>
          <w:bCs/>
          <w:szCs w:val="22"/>
        </w:rPr>
        <w:t xml:space="preserve"> there are times during the day when they are busier than other times, but they work as a team to get the tasks completed. </w:t>
      </w:r>
      <w:r w:rsidRPr="006228E9">
        <w:rPr>
          <w:rFonts w:ascii="Open Sans" w:hAnsi="Open Sans" w:cs="Open Sans"/>
          <w:bCs/>
          <w:szCs w:val="22"/>
        </w:rPr>
        <w:t xml:space="preserve">Management explained that they are attempting to recruit </w:t>
      </w:r>
      <w:r w:rsidR="00E8404B" w:rsidRPr="006228E9">
        <w:rPr>
          <w:rFonts w:ascii="Open Sans" w:hAnsi="Open Sans" w:cs="Open Sans"/>
          <w:bCs/>
          <w:szCs w:val="22"/>
        </w:rPr>
        <w:t xml:space="preserve">additional care </w:t>
      </w:r>
      <w:r w:rsidRPr="006228E9">
        <w:rPr>
          <w:rFonts w:ascii="Open Sans" w:hAnsi="Open Sans" w:cs="Open Sans"/>
          <w:bCs/>
          <w:szCs w:val="22"/>
        </w:rPr>
        <w:t>staff and registered nurses to complement their current workforce. When staff take leave, the service has a small casual pool of staff but will still need to use agency staff to fill shifts.</w:t>
      </w:r>
    </w:p>
    <w:p w14:paraId="14E8DDC6" w14:textId="20F06C88" w:rsidR="00895AB3" w:rsidRPr="006228E9" w:rsidRDefault="00F95485" w:rsidP="00F763A9">
      <w:pPr>
        <w:pStyle w:val="NormalArial"/>
        <w:rPr>
          <w:rFonts w:ascii="Open Sans" w:hAnsi="Open Sans" w:cs="Open Sans"/>
          <w:bCs/>
          <w:szCs w:val="22"/>
        </w:rPr>
      </w:pPr>
      <w:r w:rsidRPr="006228E9">
        <w:rPr>
          <w:rFonts w:ascii="Open Sans" w:hAnsi="Open Sans" w:cs="Open Sans"/>
          <w:bCs/>
          <w:szCs w:val="22"/>
        </w:rPr>
        <w:t>Consumers spoke very highly of all the staff and said staff are kind and caring in their interactions with them. The service demonstrated the workforce are competent and supported by the management team. Personnel and service records evidenced staff are appropriately qualified and professional registrations are kept current. Competencies are role specific, and there was evidence that staff have completed mandatory training. Staff confirmed they have completed their training and said if they are due to complete training they will receive an email reminder.</w:t>
      </w:r>
      <w:r w:rsidR="006228E9" w:rsidRPr="006228E9">
        <w:rPr>
          <w:rFonts w:ascii="Open Sans" w:hAnsi="Open Sans" w:cs="Open Sans"/>
          <w:bCs/>
          <w:szCs w:val="22"/>
        </w:rPr>
        <w:t xml:space="preserve"> Management explained that the service has an </w:t>
      </w:r>
      <w:r w:rsidR="006228E9" w:rsidRPr="006228E9">
        <w:rPr>
          <w:rFonts w:ascii="Open Sans" w:hAnsi="Open Sans" w:cs="Open Sans"/>
          <w:bCs/>
          <w:szCs w:val="22"/>
        </w:rPr>
        <w:lastRenderedPageBreak/>
        <w:t>education program that is responsive to identified risk and feedback and training is offered both face to-face and through online learning modules.</w:t>
      </w:r>
    </w:p>
    <w:p w14:paraId="021317B4" w14:textId="5D6606C6" w:rsidR="006228E9" w:rsidRPr="006228E9" w:rsidRDefault="006228E9" w:rsidP="00F763A9">
      <w:pPr>
        <w:pStyle w:val="NormalArial"/>
        <w:rPr>
          <w:rFonts w:ascii="Open Sans" w:hAnsi="Open Sans" w:cs="Open Sans"/>
          <w:bCs/>
          <w:szCs w:val="22"/>
        </w:rPr>
      </w:pPr>
      <w:r w:rsidRPr="006228E9">
        <w:rPr>
          <w:rFonts w:ascii="Open Sans" w:hAnsi="Open Sans" w:cs="Open Sans"/>
          <w:bCs/>
          <w:szCs w:val="22"/>
        </w:rPr>
        <w:t xml:space="preserve">Performance is monitored and reviewed through observations, informal discussions with staff and annual formal performance appraisals. Staff confirmed their completion of an appraisal during the previous year or arrangements for upcoming annual review. </w:t>
      </w:r>
    </w:p>
    <w:p w14:paraId="5BCC8BDE" w14:textId="39553541" w:rsidR="00F763A9" w:rsidRPr="00D44AED" w:rsidRDefault="00F763A9" w:rsidP="00F763A9">
      <w:pPr>
        <w:pStyle w:val="NormalArial"/>
        <w:rPr>
          <w:rFonts w:ascii="Open Sans" w:hAnsi="Open Sans" w:cs="Open Sans"/>
          <w:bCs/>
          <w:szCs w:val="22"/>
        </w:rPr>
      </w:pPr>
      <w:r w:rsidRPr="00977E3E">
        <w:rPr>
          <w:rFonts w:ascii="Open Sans" w:hAnsi="Open Sans" w:cs="Open Sans"/>
          <w:bCs/>
          <w:szCs w:val="22"/>
        </w:rPr>
        <w:t xml:space="preserve">With consideration to the available information summarised above, I agree with the Assessment Team recommendations and find the service compliant with </w:t>
      </w:r>
      <w:r>
        <w:rPr>
          <w:rFonts w:ascii="Open Sans" w:hAnsi="Open Sans" w:cs="Open Sans"/>
          <w:bCs/>
          <w:szCs w:val="22"/>
        </w:rPr>
        <w:t xml:space="preserve">Standard 7. </w:t>
      </w:r>
    </w:p>
    <w:p w14:paraId="2296A56E" w14:textId="77777777" w:rsidR="00701BE9" w:rsidRPr="001E694D" w:rsidRDefault="00701BE9" w:rsidP="0036130C">
      <w:pPr>
        <w:pStyle w:val="NormalArial"/>
        <w:rPr>
          <w:rFonts w:ascii="Open Sans" w:hAnsi="Open Sans" w:cs="Open Sans"/>
        </w:rPr>
      </w:pPr>
      <w:r w:rsidRPr="001E694D">
        <w:rPr>
          <w:rFonts w:ascii="Open Sans" w:hAnsi="Open Sans" w:cs="Open Sans"/>
        </w:rPr>
        <w:br w:type="page"/>
      </w:r>
    </w:p>
    <w:p w14:paraId="08553F50" w14:textId="77777777" w:rsidR="00701BE9" w:rsidRPr="001E694D" w:rsidRDefault="00701B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67A07" w14:paraId="4C4F7154" w14:textId="77777777" w:rsidTr="00367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6A8514" w14:textId="77777777" w:rsidR="00701BE9" w:rsidRPr="001E694D" w:rsidRDefault="00701BE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6801FC4" w14:textId="77777777" w:rsidR="00701BE9" w:rsidRPr="001E694D" w:rsidRDefault="00701B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7A07" w14:paraId="4328B2E9" w14:textId="77777777" w:rsidTr="00367A0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BB762A"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8B0EA26"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61372D2"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532485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59FB240"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647F92"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97EBF3C"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E7B274D" w14:textId="77777777" w:rsidR="00701BE9" w:rsidRPr="001E694D" w:rsidRDefault="003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83382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5F9C6275" w14:textId="77777777" w:rsidTr="00367A0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863610"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9D4E478"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74DB592"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B3B840C"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5458A50"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7D8039F"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50F9540"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1DD6B5A" w14:textId="77777777" w:rsidR="00701BE9" w:rsidRPr="001E694D" w:rsidRDefault="00701B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66C30E3" w14:textId="77777777" w:rsidR="00701BE9" w:rsidRPr="001E694D" w:rsidRDefault="003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908778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36254B19" w14:textId="77777777" w:rsidTr="00367A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7A1539"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F8CE2B5" w14:textId="77777777" w:rsidR="00701BE9" w:rsidRPr="001E694D" w:rsidRDefault="00701B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AE1F9AA" w14:textId="77777777" w:rsidR="00701BE9" w:rsidRPr="001E694D" w:rsidRDefault="00701B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A33ECA3" w14:textId="77777777" w:rsidR="00701BE9" w:rsidRPr="001E694D" w:rsidRDefault="00701B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50A090C" w14:textId="77777777" w:rsidR="00701BE9" w:rsidRPr="001E694D" w:rsidRDefault="00701B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D09F76A" w14:textId="77777777" w:rsidR="00701BE9" w:rsidRPr="001E694D" w:rsidRDefault="00701B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265601E" w14:textId="77777777" w:rsidR="00701BE9" w:rsidRPr="001E694D" w:rsidRDefault="003E04C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86452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r w:rsidR="00367A07" w14:paraId="4100A612" w14:textId="77777777" w:rsidTr="00367A0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BEBCA6" w14:textId="77777777" w:rsidR="00701BE9" w:rsidRPr="001E694D" w:rsidRDefault="00701BE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357F97B" w14:textId="77777777" w:rsidR="00701BE9" w:rsidRPr="001E694D" w:rsidRDefault="00701B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10AC0F8" w14:textId="77777777" w:rsidR="00701BE9" w:rsidRPr="001E694D" w:rsidRDefault="00701B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499C967" w14:textId="77777777" w:rsidR="00701BE9" w:rsidRPr="001E694D" w:rsidRDefault="00701B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AD0500F" w14:textId="77777777" w:rsidR="00701BE9" w:rsidRPr="001E694D" w:rsidRDefault="00701B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49C088C" w14:textId="77777777" w:rsidR="00701BE9" w:rsidRPr="001E694D" w:rsidRDefault="003E04C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403998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01BE9" w:rsidRPr="001E694D">
                  <w:rPr>
                    <w:rFonts w:ascii="Open Sans" w:hAnsi="Open Sans" w:cs="Open Sans"/>
                  </w:rPr>
                  <w:t>Compliant</w:t>
                </w:r>
              </w:sdtContent>
            </w:sdt>
          </w:p>
        </w:tc>
      </w:tr>
    </w:tbl>
    <w:p w14:paraId="50EFD7C1" w14:textId="77777777" w:rsidR="00701BE9" w:rsidRPr="007A2323" w:rsidRDefault="00701BE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88AF87A" w14:textId="3578BCBC" w:rsidR="00C47E70" w:rsidRDefault="00C47E70" w:rsidP="00C47E70">
      <w:pPr>
        <w:pStyle w:val="NormalArial"/>
        <w:rPr>
          <w:rFonts w:ascii="Open Sans" w:hAnsi="Open Sans" w:cs="Open Sans"/>
        </w:rPr>
      </w:pPr>
      <w:r w:rsidRPr="00307444">
        <w:rPr>
          <w:rFonts w:ascii="Open Sans" w:hAnsi="Open Sans" w:cs="Open Sans"/>
        </w:rPr>
        <w:t>The Assessment Team recommended that Requirement 8(3)(d) was non-compliant. However, with consideration to the available information and Approved Provider response, I am satisfied that the service complies with the Requirements as outlined in the table above and as a result complies with this Standard.</w:t>
      </w:r>
    </w:p>
    <w:p w14:paraId="1C34F170" w14:textId="4B463EFA" w:rsidR="00701BE9" w:rsidRDefault="00945131" w:rsidP="0036130C">
      <w:pPr>
        <w:pStyle w:val="NormalArial"/>
        <w:rPr>
          <w:rFonts w:ascii="Open Sans" w:hAnsi="Open Sans" w:cs="Open Sans"/>
          <w:color w:val="auto"/>
          <w:u w:val="single"/>
        </w:rPr>
      </w:pPr>
      <w:r w:rsidRPr="00945131">
        <w:rPr>
          <w:rFonts w:ascii="Open Sans" w:hAnsi="Open Sans" w:cs="Open Sans"/>
          <w:color w:val="auto"/>
          <w:u w:val="single"/>
        </w:rPr>
        <w:t>Requirement 8(3)(d)</w:t>
      </w:r>
    </w:p>
    <w:p w14:paraId="352FDE34" w14:textId="676533C0" w:rsidR="002315AD" w:rsidRPr="00B40229" w:rsidRDefault="00945131" w:rsidP="0036130C">
      <w:pPr>
        <w:pStyle w:val="NormalArial"/>
        <w:rPr>
          <w:rFonts w:ascii="Open Sans" w:hAnsi="Open Sans" w:cs="Open Sans"/>
        </w:rPr>
      </w:pPr>
      <w:r w:rsidRPr="002315AD">
        <w:rPr>
          <w:rFonts w:ascii="Open Sans" w:hAnsi="Open Sans" w:cs="Open Sans"/>
        </w:rPr>
        <w:t xml:space="preserve">The organisation has a risk management framework and associated risk management policies which detail the process to identify, assess and manage risk. However, these were not always being followed by the service and staff were not aware of their responsibilities in relation to managing high impact high prevalence risk. </w:t>
      </w:r>
      <w:r w:rsidR="002315AD" w:rsidRPr="002315AD">
        <w:rPr>
          <w:rFonts w:ascii="Open Sans" w:hAnsi="Open Sans" w:cs="Open Sans"/>
        </w:rPr>
        <w:t xml:space="preserve">The service has a locally held risk register for high impact high prevalence risks for consumers outside of the ECMS where data is drawn for reporting purposes. The information in the service’s high-risk register is used to discuss consumers at the weekly clinical meetings however, effective assessments to identify and respond are not always identified and responded to. Information regarding high impact high prevalence risks discussed at risk meetings are not being capture in the ECMS or used for quality assurance review </w:t>
      </w:r>
      <w:r w:rsidR="002315AD" w:rsidRPr="00B40229">
        <w:rPr>
          <w:rFonts w:ascii="Open Sans" w:hAnsi="Open Sans" w:cs="Open Sans"/>
        </w:rPr>
        <w:t>or analysis, limiting the clinical oversight of high-risk consumers.</w:t>
      </w:r>
    </w:p>
    <w:p w14:paraId="5E213041" w14:textId="200E3AD7" w:rsidR="00B40229" w:rsidRDefault="002315AD" w:rsidP="0036130C">
      <w:pPr>
        <w:pStyle w:val="NormalArial"/>
        <w:rPr>
          <w:rFonts w:ascii="Open Sans" w:hAnsi="Open Sans" w:cs="Open Sans"/>
        </w:rPr>
      </w:pPr>
      <w:r w:rsidRPr="00B40229">
        <w:rPr>
          <w:rFonts w:ascii="Open Sans" w:hAnsi="Open Sans" w:cs="Open Sans"/>
        </w:rPr>
        <w:t xml:space="preserve">The response </w:t>
      </w:r>
      <w:r w:rsidR="002C0BB5" w:rsidRPr="00B40229">
        <w:rPr>
          <w:rFonts w:ascii="Open Sans" w:hAnsi="Open Sans" w:cs="Open Sans"/>
        </w:rPr>
        <w:t>accepts that the previous link between high impact high prevalence meetings and timely</w:t>
      </w:r>
      <w:r w:rsidR="002C0BB5">
        <w:rPr>
          <w:rFonts w:ascii="Open Sans" w:hAnsi="Open Sans" w:cs="Open Sans"/>
        </w:rPr>
        <w:t xml:space="preserve"> updating to assessments and care plans was not robust. The response indicates that while analysis of data and trends was being conducted at a group level, more meaningful local analysis is required. I accept that the service has implemented additional strategies to ensure the reporting and review of high impact high prevalence risks will be managed</w:t>
      </w:r>
      <w:r w:rsidR="00B40229">
        <w:rPr>
          <w:rFonts w:ascii="Open Sans" w:hAnsi="Open Sans" w:cs="Open Sans"/>
        </w:rPr>
        <w:t xml:space="preserve"> in the future. I acknowledge the actions proposed and commenced in response to the Assessment Team report and encourage the service to ensure improvements and actions are evident on the services PCI for active monitoring and evaluation. As a result, I consider this Requirement compliant. </w:t>
      </w:r>
    </w:p>
    <w:p w14:paraId="14107962" w14:textId="1DEDA735" w:rsidR="002315AD" w:rsidRDefault="002315AD" w:rsidP="0036130C">
      <w:pPr>
        <w:pStyle w:val="NormalArial"/>
        <w:rPr>
          <w:rFonts w:ascii="Open Sans" w:hAnsi="Open Sans" w:cs="Open Sans"/>
          <w:u w:val="single"/>
        </w:rPr>
      </w:pPr>
      <w:r w:rsidRPr="002315AD">
        <w:rPr>
          <w:rFonts w:ascii="Open Sans" w:hAnsi="Open Sans" w:cs="Open Sans"/>
          <w:u w:val="single"/>
        </w:rPr>
        <w:t xml:space="preserve">Compliance with remaining Requirements </w:t>
      </w:r>
    </w:p>
    <w:p w14:paraId="13307914" w14:textId="207FA287" w:rsidR="002315AD" w:rsidRDefault="00205661" w:rsidP="0036130C">
      <w:pPr>
        <w:pStyle w:val="NormalArial"/>
        <w:rPr>
          <w:rFonts w:ascii="Open Sans" w:hAnsi="Open Sans" w:cs="Open Sans"/>
        </w:rPr>
      </w:pPr>
      <w:r w:rsidRPr="00205661">
        <w:rPr>
          <w:rFonts w:ascii="Open Sans" w:hAnsi="Open Sans" w:cs="Open Sans"/>
        </w:rPr>
        <w:t xml:space="preserve">The service has a consumer advisory body who meet biyearly. Key information discussed at this meeting is tabled to the board and the executive team follow </w:t>
      </w:r>
      <w:r w:rsidRPr="00205661">
        <w:rPr>
          <w:rFonts w:ascii="Open Sans" w:hAnsi="Open Sans" w:cs="Open Sans"/>
        </w:rPr>
        <w:lastRenderedPageBreak/>
        <w:t>up with any required actions and provide feedback to the consumer advisory body. A board member representative attends the service to seek informal feedback about the service provision as well as through the more formal channels. The organisation has a governance framework, the organisation’s strategic plan and other policy and procedure documents which reflect and promote safe, inclusive, quality care and services. Audits on the service’s ECMS and compliance checks on the service’s incident management system are carried out as well as observational audits. Any areas for improvement are identified and actioned accordingly.</w:t>
      </w:r>
    </w:p>
    <w:p w14:paraId="7C819434" w14:textId="77777777" w:rsidR="005A00E6" w:rsidRPr="004503AF" w:rsidRDefault="005A00E6" w:rsidP="0036130C">
      <w:pPr>
        <w:pStyle w:val="NormalArial"/>
        <w:rPr>
          <w:rFonts w:ascii="Open Sans" w:hAnsi="Open Sans" w:cs="Open Sans"/>
        </w:rPr>
      </w:pPr>
      <w:r>
        <w:rPr>
          <w:rFonts w:ascii="Open Sans" w:hAnsi="Open Sans" w:cs="Open Sans"/>
        </w:rPr>
        <w:t xml:space="preserve">Information systems were generally fit for purpose and the ECMS provided access to information, however there was evidence that staff found the systems challenging to navigate. This was evident in circumstances identified in Requirement 3(3)(b) where records were inconsistently entered to reflect treatment interventions and monitoring. </w:t>
      </w:r>
      <w:r w:rsidRPr="004503AF">
        <w:rPr>
          <w:rFonts w:ascii="Open Sans" w:hAnsi="Open Sans" w:cs="Open Sans"/>
        </w:rPr>
        <w:t xml:space="preserve">The service has a PCI and management advised opportunities for improvement are identified through a range of mechanisms including consumer feedback and complaints, audits, surveys (consumers, families, and staff), consumer meetings and external surveys. </w:t>
      </w:r>
    </w:p>
    <w:p w14:paraId="5FF45CFB" w14:textId="1B661171" w:rsidR="005A00E6" w:rsidRPr="004503AF" w:rsidRDefault="005A00E6" w:rsidP="0036130C">
      <w:pPr>
        <w:pStyle w:val="NormalArial"/>
        <w:rPr>
          <w:rFonts w:ascii="Open Sans" w:hAnsi="Open Sans" w:cs="Open Sans"/>
        </w:rPr>
      </w:pPr>
      <w:r w:rsidRPr="004503AF">
        <w:rPr>
          <w:rFonts w:ascii="Open Sans" w:hAnsi="Open Sans" w:cs="Open Sans"/>
        </w:rPr>
        <w:t>The service is well supported with financial governance and requests outside of the expected budget as evidence by the recent upgrade to the call bell system. Regulatory compliance is monitored through attendance at industry conferences held by the Aged Care Quality and Safety Commission. Feedback and complaints including trending of complaints is compiled and reported to the Board. There is a process to ensure consumer feedback and complaints are incorporated into the PCI.</w:t>
      </w:r>
    </w:p>
    <w:p w14:paraId="338B1E6B" w14:textId="2858A5F6" w:rsidR="005A00E6" w:rsidRDefault="005A00E6" w:rsidP="0036130C">
      <w:pPr>
        <w:pStyle w:val="NormalArial"/>
        <w:rPr>
          <w:rFonts w:ascii="Open Sans" w:hAnsi="Open Sans" w:cs="Open Sans"/>
        </w:rPr>
      </w:pPr>
      <w:r w:rsidRPr="004503AF">
        <w:rPr>
          <w:rFonts w:ascii="Open Sans" w:hAnsi="Open Sans" w:cs="Open Sans"/>
        </w:rPr>
        <w:t xml:space="preserve">The organisation demonstrated it has a clinical governance framework in place describing the organisations approach for ensuring the quality and safety of clinical care provision. The organisation has oversight of clinical care provision and </w:t>
      </w:r>
      <w:r w:rsidR="00691155">
        <w:rPr>
          <w:rFonts w:ascii="Open Sans" w:hAnsi="Open Sans" w:cs="Open Sans"/>
        </w:rPr>
        <w:t xml:space="preserve">further </w:t>
      </w:r>
      <w:r w:rsidRPr="004503AF">
        <w:rPr>
          <w:rFonts w:ascii="Open Sans" w:hAnsi="Open Sans" w:cs="Open Sans"/>
        </w:rPr>
        <w:t xml:space="preserve">oversight of care at the service level. </w:t>
      </w:r>
      <w:r w:rsidR="00CD1DB6">
        <w:rPr>
          <w:rFonts w:ascii="Open Sans" w:hAnsi="Open Sans" w:cs="Open Sans"/>
        </w:rPr>
        <w:t xml:space="preserve">The clinical governance framework </w:t>
      </w:r>
      <w:r w:rsidR="00CD1DB6" w:rsidRPr="00CD1DB6">
        <w:rPr>
          <w:rFonts w:ascii="Open Sans" w:hAnsi="Open Sans" w:cs="Open Sans"/>
        </w:rPr>
        <w:t>outlines antimicrobial stewardship, restraint, and open disclosure. Staff demonstrated an understanding of restrictive practices and were aware of the services related policies.</w:t>
      </w:r>
    </w:p>
    <w:p w14:paraId="6C70999F" w14:textId="77777777" w:rsidR="00691155" w:rsidRPr="00205661" w:rsidRDefault="00691155" w:rsidP="0036130C">
      <w:pPr>
        <w:pStyle w:val="NormalArial"/>
        <w:rPr>
          <w:rFonts w:ascii="Open Sans" w:hAnsi="Open Sans" w:cs="Open Sans"/>
        </w:rPr>
      </w:pPr>
    </w:p>
    <w:sectPr w:rsidR="00691155" w:rsidRPr="0020566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C4A82" w14:textId="77777777" w:rsidR="00D82D18" w:rsidRDefault="00D82D18">
      <w:pPr>
        <w:spacing w:after="0"/>
      </w:pPr>
      <w:r>
        <w:separator/>
      </w:r>
    </w:p>
  </w:endnote>
  <w:endnote w:type="continuationSeparator" w:id="0">
    <w:p w14:paraId="2DA2868B" w14:textId="77777777" w:rsidR="00D82D18" w:rsidRDefault="00D82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DED36" w14:textId="77777777" w:rsidR="00701BE9" w:rsidRPr="00DF37F2" w:rsidRDefault="00701BE9"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Columbia Aged Care Services - Oberon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D023CA9" w14:textId="77777777" w:rsidR="00701BE9" w:rsidRPr="00DF37F2" w:rsidRDefault="00701BE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1022</w:t>
    </w:r>
    <w:bookmarkEnd w:id="3"/>
    <w:r w:rsidRPr="00DF37F2">
      <w:rPr>
        <w:rStyle w:val="FooterBold"/>
        <w:rFonts w:ascii="Arial" w:hAnsi="Arial"/>
        <w:b w:val="0"/>
      </w:rPr>
      <w:tab/>
      <w:t xml:space="preserve">OFFICIAL: Sensitive </w:t>
    </w:r>
  </w:p>
  <w:p w14:paraId="79DDE599" w14:textId="77777777" w:rsidR="00701BE9" w:rsidRPr="00DF37F2" w:rsidRDefault="00701BE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8202" w14:textId="77777777" w:rsidR="00701BE9" w:rsidRDefault="00701BE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369A5" w14:textId="77777777" w:rsidR="00D82D18" w:rsidRDefault="00D82D18" w:rsidP="00D71F88">
      <w:pPr>
        <w:spacing w:after="0"/>
      </w:pPr>
      <w:r>
        <w:separator/>
      </w:r>
    </w:p>
  </w:footnote>
  <w:footnote w:type="continuationSeparator" w:id="0">
    <w:p w14:paraId="5ABA94D2" w14:textId="77777777" w:rsidR="00D82D18" w:rsidRDefault="00D82D18" w:rsidP="00D71F88">
      <w:pPr>
        <w:spacing w:after="0"/>
      </w:pPr>
      <w:r>
        <w:continuationSeparator/>
      </w:r>
    </w:p>
  </w:footnote>
  <w:footnote w:id="1">
    <w:p w14:paraId="5A85940D" w14:textId="27C97C1F" w:rsidR="00701BE9" w:rsidRDefault="00701BE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810D9">
        <w:rPr>
          <w:rFonts w:ascii="Arial" w:hAnsi="Arial"/>
          <w:color w:val="auto"/>
          <w:sz w:val="20"/>
          <w:szCs w:val="20"/>
        </w:rPr>
        <w:t>section 40A</w:t>
      </w:r>
      <w:r w:rsidR="008810D9" w:rsidRPr="008810D9">
        <w:rPr>
          <w:rFonts w:ascii="Arial" w:hAnsi="Arial"/>
          <w:color w:val="auto"/>
          <w:sz w:val="20"/>
          <w:szCs w:val="20"/>
        </w:rPr>
        <w:t xml:space="preserve"> </w:t>
      </w:r>
      <w:r w:rsidRPr="008810D9">
        <w:rPr>
          <w:rFonts w:ascii="Arial" w:hAnsi="Arial"/>
          <w:color w:val="auto"/>
          <w:sz w:val="20"/>
          <w:szCs w:val="20"/>
        </w:rPr>
        <w:t xml:space="preserve">of the </w:t>
      </w:r>
      <w:r w:rsidRPr="00443CA4">
        <w:rPr>
          <w:rFonts w:ascii="Arial" w:hAnsi="Arial"/>
          <w:sz w:val="20"/>
          <w:szCs w:val="20"/>
        </w:rPr>
        <w:t>Aged Care Quality and Safety Commission Rules 2018.</w:t>
      </w:r>
    </w:p>
    <w:p w14:paraId="518DA35E" w14:textId="77777777" w:rsidR="00701BE9" w:rsidRDefault="00701BE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B2B0" w14:textId="77777777" w:rsidR="00701BE9" w:rsidRDefault="00701BE9">
    <w:pPr>
      <w:pStyle w:val="Header"/>
    </w:pPr>
    <w:r>
      <w:rPr>
        <w:noProof/>
        <w:color w:val="2B579A"/>
        <w:shd w:val="clear" w:color="auto" w:fill="E6E6E6"/>
        <w:lang w:val="en-US"/>
      </w:rPr>
      <w:drawing>
        <wp:anchor distT="0" distB="0" distL="114300" distR="114300" simplePos="0" relativeHeight="251658241" behindDoc="1" locked="0" layoutInCell="1" allowOverlap="1" wp14:anchorId="2F4A935E" wp14:editId="5B04445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29A2" w14:textId="77777777" w:rsidR="00701BE9" w:rsidRDefault="00701BE9">
    <w:pPr>
      <w:pStyle w:val="Header"/>
    </w:pPr>
    <w:r>
      <w:rPr>
        <w:noProof/>
      </w:rPr>
      <w:drawing>
        <wp:anchor distT="0" distB="0" distL="114300" distR="114300" simplePos="0" relativeHeight="251658240" behindDoc="0" locked="0" layoutInCell="1" allowOverlap="1" wp14:anchorId="4DBE39C9" wp14:editId="15BBA3B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B26F6D6">
      <w:start w:val="1"/>
      <w:numFmt w:val="lowerRoman"/>
      <w:lvlText w:val="(%1)"/>
      <w:lvlJc w:val="left"/>
      <w:pPr>
        <w:ind w:left="1080" w:hanging="720"/>
      </w:pPr>
      <w:rPr>
        <w:rFonts w:hint="default"/>
      </w:rPr>
    </w:lvl>
    <w:lvl w:ilvl="1" w:tplc="201E8042" w:tentative="1">
      <w:start w:val="1"/>
      <w:numFmt w:val="lowerLetter"/>
      <w:lvlText w:val="%2."/>
      <w:lvlJc w:val="left"/>
      <w:pPr>
        <w:ind w:left="1440" w:hanging="360"/>
      </w:pPr>
    </w:lvl>
    <w:lvl w:ilvl="2" w:tplc="ED7C4F96" w:tentative="1">
      <w:start w:val="1"/>
      <w:numFmt w:val="lowerRoman"/>
      <w:lvlText w:val="%3."/>
      <w:lvlJc w:val="right"/>
      <w:pPr>
        <w:ind w:left="2160" w:hanging="180"/>
      </w:pPr>
    </w:lvl>
    <w:lvl w:ilvl="3" w:tplc="913C29B0" w:tentative="1">
      <w:start w:val="1"/>
      <w:numFmt w:val="decimal"/>
      <w:lvlText w:val="%4."/>
      <w:lvlJc w:val="left"/>
      <w:pPr>
        <w:ind w:left="2880" w:hanging="360"/>
      </w:pPr>
    </w:lvl>
    <w:lvl w:ilvl="4" w:tplc="9E629FA8" w:tentative="1">
      <w:start w:val="1"/>
      <w:numFmt w:val="lowerLetter"/>
      <w:lvlText w:val="%5."/>
      <w:lvlJc w:val="left"/>
      <w:pPr>
        <w:ind w:left="3600" w:hanging="360"/>
      </w:pPr>
    </w:lvl>
    <w:lvl w:ilvl="5" w:tplc="6526D452" w:tentative="1">
      <w:start w:val="1"/>
      <w:numFmt w:val="lowerRoman"/>
      <w:lvlText w:val="%6."/>
      <w:lvlJc w:val="right"/>
      <w:pPr>
        <w:ind w:left="4320" w:hanging="180"/>
      </w:pPr>
    </w:lvl>
    <w:lvl w:ilvl="6" w:tplc="02525C5C" w:tentative="1">
      <w:start w:val="1"/>
      <w:numFmt w:val="decimal"/>
      <w:lvlText w:val="%7."/>
      <w:lvlJc w:val="left"/>
      <w:pPr>
        <w:ind w:left="5040" w:hanging="360"/>
      </w:pPr>
    </w:lvl>
    <w:lvl w:ilvl="7" w:tplc="BC78E362" w:tentative="1">
      <w:start w:val="1"/>
      <w:numFmt w:val="lowerLetter"/>
      <w:lvlText w:val="%8."/>
      <w:lvlJc w:val="left"/>
      <w:pPr>
        <w:ind w:left="5760" w:hanging="360"/>
      </w:pPr>
    </w:lvl>
    <w:lvl w:ilvl="8" w:tplc="AFC46B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652F1A4">
      <w:start w:val="1"/>
      <w:numFmt w:val="lowerRoman"/>
      <w:lvlText w:val="(%1)"/>
      <w:lvlJc w:val="left"/>
      <w:pPr>
        <w:ind w:left="1080" w:hanging="720"/>
      </w:pPr>
      <w:rPr>
        <w:rFonts w:hint="default"/>
      </w:rPr>
    </w:lvl>
    <w:lvl w:ilvl="1" w:tplc="DBFA7EC2" w:tentative="1">
      <w:start w:val="1"/>
      <w:numFmt w:val="lowerLetter"/>
      <w:lvlText w:val="%2."/>
      <w:lvlJc w:val="left"/>
      <w:pPr>
        <w:ind w:left="1440" w:hanging="360"/>
      </w:pPr>
    </w:lvl>
    <w:lvl w:ilvl="2" w:tplc="5F4C6252" w:tentative="1">
      <w:start w:val="1"/>
      <w:numFmt w:val="lowerRoman"/>
      <w:lvlText w:val="%3."/>
      <w:lvlJc w:val="right"/>
      <w:pPr>
        <w:ind w:left="2160" w:hanging="180"/>
      </w:pPr>
    </w:lvl>
    <w:lvl w:ilvl="3" w:tplc="451A8492" w:tentative="1">
      <w:start w:val="1"/>
      <w:numFmt w:val="decimal"/>
      <w:lvlText w:val="%4."/>
      <w:lvlJc w:val="left"/>
      <w:pPr>
        <w:ind w:left="2880" w:hanging="360"/>
      </w:pPr>
    </w:lvl>
    <w:lvl w:ilvl="4" w:tplc="76BCA274" w:tentative="1">
      <w:start w:val="1"/>
      <w:numFmt w:val="lowerLetter"/>
      <w:lvlText w:val="%5."/>
      <w:lvlJc w:val="left"/>
      <w:pPr>
        <w:ind w:left="3600" w:hanging="360"/>
      </w:pPr>
    </w:lvl>
    <w:lvl w:ilvl="5" w:tplc="BEEAC3B2" w:tentative="1">
      <w:start w:val="1"/>
      <w:numFmt w:val="lowerRoman"/>
      <w:lvlText w:val="%6."/>
      <w:lvlJc w:val="right"/>
      <w:pPr>
        <w:ind w:left="4320" w:hanging="180"/>
      </w:pPr>
    </w:lvl>
    <w:lvl w:ilvl="6" w:tplc="F560214C" w:tentative="1">
      <w:start w:val="1"/>
      <w:numFmt w:val="decimal"/>
      <w:lvlText w:val="%7."/>
      <w:lvlJc w:val="left"/>
      <w:pPr>
        <w:ind w:left="5040" w:hanging="360"/>
      </w:pPr>
    </w:lvl>
    <w:lvl w:ilvl="7" w:tplc="CE484B20" w:tentative="1">
      <w:start w:val="1"/>
      <w:numFmt w:val="lowerLetter"/>
      <w:lvlText w:val="%8."/>
      <w:lvlJc w:val="left"/>
      <w:pPr>
        <w:ind w:left="5760" w:hanging="360"/>
      </w:pPr>
    </w:lvl>
    <w:lvl w:ilvl="8" w:tplc="8BD6310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B90F1D6">
      <w:start w:val="1"/>
      <w:numFmt w:val="lowerRoman"/>
      <w:lvlText w:val="(%1)"/>
      <w:lvlJc w:val="left"/>
      <w:pPr>
        <w:ind w:left="1080" w:hanging="720"/>
      </w:pPr>
      <w:rPr>
        <w:rFonts w:hint="default"/>
      </w:rPr>
    </w:lvl>
    <w:lvl w:ilvl="1" w:tplc="2EDCF626" w:tentative="1">
      <w:start w:val="1"/>
      <w:numFmt w:val="lowerLetter"/>
      <w:lvlText w:val="%2."/>
      <w:lvlJc w:val="left"/>
      <w:pPr>
        <w:ind w:left="1440" w:hanging="360"/>
      </w:pPr>
    </w:lvl>
    <w:lvl w:ilvl="2" w:tplc="957C26BA" w:tentative="1">
      <w:start w:val="1"/>
      <w:numFmt w:val="lowerRoman"/>
      <w:lvlText w:val="%3."/>
      <w:lvlJc w:val="right"/>
      <w:pPr>
        <w:ind w:left="2160" w:hanging="180"/>
      </w:pPr>
    </w:lvl>
    <w:lvl w:ilvl="3" w:tplc="F19CACD0" w:tentative="1">
      <w:start w:val="1"/>
      <w:numFmt w:val="decimal"/>
      <w:lvlText w:val="%4."/>
      <w:lvlJc w:val="left"/>
      <w:pPr>
        <w:ind w:left="2880" w:hanging="360"/>
      </w:pPr>
    </w:lvl>
    <w:lvl w:ilvl="4" w:tplc="28CC9C16" w:tentative="1">
      <w:start w:val="1"/>
      <w:numFmt w:val="lowerLetter"/>
      <w:lvlText w:val="%5."/>
      <w:lvlJc w:val="left"/>
      <w:pPr>
        <w:ind w:left="3600" w:hanging="360"/>
      </w:pPr>
    </w:lvl>
    <w:lvl w:ilvl="5" w:tplc="8EAC01BA" w:tentative="1">
      <w:start w:val="1"/>
      <w:numFmt w:val="lowerRoman"/>
      <w:lvlText w:val="%6."/>
      <w:lvlJc w:val="right"/>
      <w:pPr>
        <w:ind w:left="4320" w:hanging="180"/>
      </w:pPr>
    </w:lvl>
    <w:lvl w:ilvl="6" w:tplc="8E2EDF94" w:tentative="1">
      <w:start w:val="1"/>
      <w:numFmt w:val="decimal"/>
      <w:lvlText w:val="%7."/>
      <w:lvlJc w:val="left"/>
      <w:pPr>
        <w:ind w:left="5040" w:hanging="360"/>
      </w:pPr>
    </w:lvl>
    <w:lvl w:ilvl="7" w:tplc="B9D0FEE4" w:tentative="1">
      <w:start w:val="1"/>
      <w:numFmt w:val="lowerLetter"/>
      <w:lvlText w:val="%8."/>
      <w:lvlJc w:val="left"/>
      <w:pPr>
        <w:ind w:left="5760" w:hanging="360"/>
      </w:pPr>
    </w:lvl>
    <w:lvl w:ilvl="8" w:tplc="2D40537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6742CB2">
      <w:start w:val="1"/>
      <w:numFmt w:val="bullet"/>
      <w:lvlText w:val=""/>
      <w:lvlJc w:val="left"/>
      <w:pPr>
        <w:ind w:left="720" w:hanging="360"/>
      </w:pPr>
      <w:rPr>
        <w:rFonts w:ascii="Symbol" w:hAnsi="Symbol" w:hint="default"/>
        <w:color w:val="auto"/>
        <w:sz w:val="24"/>
        <w:szCs w:val="24"/>
      </w:rPr>
    </w:lvl>
    <w:lvl w:ilvl="1" w:tplc="2F4E4818" w:tentative="1">
      <w:start w:val="1"/>
      <w:numFmt w:val="bullet"/>
      <w:lvlText w:val="o"/>
      <w:lvlJc w:val="left"/>
      <w:pPr>
        <w:ind w:left="1440" w:hanging="360"/>
      </w:pPr>
      <w:rPr>
        <w:rFonts w:ascii="Courier New" w:hAnsi="Courier New" w:cs="Courier New" w:hint="default"/>
      </w:rPr>
    </w:lvl>
    <w:lvl w:ilvl="2" w:tplc="1804B160" w:tentative="1">
      <w:start w:val="1"/>
      <w:numFmt w:val="bullet"/>
      <w:lvlText w:val=""/>
      <w:lvlJc w:val="left"/>
      <w:pPr>
        <w:ind w:left="2160" w:hanging="360"/>
      </w:pPr>
      <w:rPr>
        <w:rFonts w:ascii="Wingdings" w:hAnsi="Wingdings" w:hint="default"/>
      </w:rPr>
    </w:lvl>
    <w:lvl w:ilvl="3" w:tplc="5C58F45E" w:tentative="1">
      <w:start w:val="1"/>
      <w:numFmt w:val="bullet"/>
      <w:lvlText w:val=""/>
      <w:lvlJc w:val="left"/>
      <w:pPr>
        <w:ind w:left="2880" w:hanging="360"/>
      </w:pPr>
      <w:rPr>
        <w:rFonts w:ascii="Symbol" w:hAnsi="Symbol" w:hint="default"/>
      </w:rPr>
    </w:lvl>
    <w:lvl w:ilvl="4" w:tplc="6FB03F78" w:tentative="1">
      <w:start w:val="1"/>
      <w:numFmt w:val="bullet"/>
      <w:lvlText w:val="o"/>
      <w:lvlJc w:val="left"/>
      <w:pPr>
        <w:ind w:left="3600" w:hanging="360"/>
      </w:pPr>
      <w:rPr>
        <w:rFonts w:ascii="Courier New" w:hAnsi="Courier New" w:cs="Courier New" w:hint="default"/>
      </w:rPr>
    </w:lvl>
    <w:lvl w:ilvl="5" w:tplc="3034889A" w:tentative="1">
      <w:start w:val="1"/>
      <w:numFmt w:val="bullet"/>
      <w:lvlText w:val=""/>
      <w:lvlJc w:val="left"/>
      <w:pPr>
        <w:ind w:left="4320" w:hanging="360"/>
      </w:pPr>
      <w:rPr>
        <w:rFonts w:ascii="Wingdings" w:hAnsi="Wingdings" w:hint="default"/>
      </w:rPr>
    </w:lvl>
    <w:lvl w:ilvl="6" w:tplc="235E44E6" w:tentative="1">
      <w:start w:val="1"/>
      <w:numFmt w:val="bullet"/>
      <w:lvlText w:val=""/>
      <w:lvlJc w:val="left"/>
      <w:pPr>
        <w:ind w:left="5040" w:hanging="360"/>
      </w:pPr>
      <w:rPr>
        <w:rFonts w:ascii="Symbol" w:hAnsi="Symbol" w:hint="default"/>
      </w:rPr>
    </w:lvl>
    <w:lvl w:ilvl="7" w:tplc="AA74A216" w:tentative="1">
      <w:start w:val="1"/>
      <w:numFmt w:val="bullet"/>
      <w:lvlText w:val="o"/>
      <w:lvlJc w:val="left"/>
      <w:pPr>
        <w:ind w:left="5760" w:hanging="360"/>
      </w:pPr>
      <w:rPr>
        <w:rFonts w:ascii="Courier New" w:hAnsi="Courier New" w:cs="Courier New" w:hint="default"/>
      </w:rPr>
    </w:lvl>
    <w:lvl w:ilvl="8" w:tplc="BF9C62F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8B0390E">
      <w:start w:val="1"/>
      <w:numFmt w:val="lowerRoman"/>
      <w:lvlText w:val="(%1)"/>
      <w:lvlJc w:val="left"/>
      <w:pPr>
        <w:ind w:left="1080" w:hanging="720"/>
      </w:pPr>
      <w:rPr>
        <w:rFonts w:hint="default"/>
      </w:rPr>
    </w:lvl>
    <w:lvl w:ilvl="1" w:tplc="455A1B3E" w:tentative="1">
      <w:start w:val="1"/>
      <w:numFmt w:val="lowerLetter"/>
      <w:lvlText w:val="%2."/>
      <w:lvlJc w:val="left"/>
      <w:pPr>
        <w:ind w:left="1440" w:hanging="360"/>
      </w:pPr>
    </w:lvl>
    <w:lvl w:ilvl="2" w:tplc="88AEFF14" w:tentative="1">
      <w:start w:val="1"/>
      <w:numFmt w:val="lowerRoman"/>
      <w:lvlText w:val="%3."/>
      <w:lvlJc w:val="right"/>
      <w:pPr>
        <w:ind w:left="2160" w:hanging="180"/>
      </w:pPr>
    </w:lvl>
    <w:lvl w:ilvl="3" w:tplc="3BB01DAE" w:tentative="1">
      <w:start w:val="1"/>
      <w:numFmt w:val="decimal"/>
      <w:lvlText w:val="%4."/>
      <w:lvlJc w:val="left"/>
      <w:pPr>
        <w:ind w:left="2880" w:hanging="360"/>
      </w:pPr>
    </w:lvl>
    <w:lvl w:ilvl="4" w:tplc="00C61DC0" w:tentative="1">
      <w:start w:val="1"/>
      <w:numFmt w:val="lowerLetter"/>
      <w:lvlText w:val="%5."/>
      <w:lvlJc w:val="left"/>
      <w:pPr>
        <w:ind w:left="3600" w:hanging="360"/>
      </w:pPr>
    </w:lvl>
    <w:lvl w:ilvl="5" w:tplc="A38E0DFA" w:tentative="1">
      <w:start w:val="1"/>
      <w:numFmt w:val="lowerRoman"/>
      <w:lvlText w:val="%6."/>
      <w:lvlJc w:val="right"/>
      <w:pPr>
        <w:ind w:left="4320" w:hanging="180"/>
      </w:pPr>
    </w:lvl>
    <w:lvl w:ilvl="6" w:tplc="A8F2F400" w:tentative="1">
      <w:start w:val="1"/>
      <w:numFmt w:val="decimal"/>
      <w:lvlText w:val="%7."/>
      <w:lvlJc w:val="left"/>
      <w:pPr>
        <w:ind w:left="5040" w:hanging="360"/>
      </w:pPr>
    </w:lvl>
    <w:lvl w:ilvl="7" w:tplc="5F303522" w:tentative="1">
      <w:start w:val="1"/>
      <w:numFmt w:val="lowerLetter"/>
      <w:lvlText w:val="%8."/>
      <w:lvlJc w:val="left"/>
      <w:pPr>
        <w:ind w:left="5760" w:hanging="360"/>
      </w:pPr>
    </w:lvl>
    <w:lvl w:ilvl="8" w:tplc="AAAC2D9C" w:tentative="1">
      <w:start w:val="1"/>
      <w:numFmt w:val="lowerRoman"/>
      <w:lvlText w:val="%9."/>
      <w:lvlJc w:val="right"/>
      <w:pPr>
        <w:ind w:left="6480" w:hanging="180"/>
      </w:pPr>
    </w:lvl>
  </w:abstractNum>
  <w:abstractNum w:abstractNumId="6" w15:restartNumberingAfterBreak="0">
    <w:nsid w:val="28933F58"/>
    <w:multiLevelType w:val="hybridMultilevel"/>
    <w:tmpl w:val="1554BDAC"/>
    <w:lvl w:ilvl="0" w:tplc="3CE816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CA047A42">
      <w:start w:val="1"/>
      <w:numFmt w:val="lowerRoman"/>
      <w:lvlText w:val="(%1)"/>
      <w:lvlJc w:val="left"/>
      <w:pPr>
        <w:ind w:left="1080" w:hanging="720"/>
      </w:pPr>
      <w:rPr>
        <w:rFonts w:hint="default"/>
      </w:rPr>
    </w:lvl>
    <w:lvl w:ilvl="1" w:tplc="C270B6C0" w:tentative="1">
      <w:start w:val="1"/>
      <w:numFmt w:val="lowerLetter"/>
      <w:lvlText w:val="%2."/>
      <w:lvlJc w:val="left"/>
      <w:pPr>
        <w:ind w:left="1440" w:hanging="360"/>
      </w:pPr>
    </w:lvl>
    <w:lvl w:ilvl="2" w:tplc="6218BEA6" w:tentative="1">
      <w:start w:val="1"/>
      <w:numFmt w:val="lowerRoman"/>
      <w:lvlText w:val="%3."/>
      <w:lvlJc w:val="right"/>
      <w:pPr>
        <w:ind w:left="2160" w:hanging="180"/>
      </w:pPr>
    </w:lvl>
    <w:lvl w:ilvl="3" w:tplc="6B4CB65A" w:tentative="1">
      <w:start w:val="1"/>
      <w:numFmt w:val="decimal"/>
      <w:lvlText w:val="%4."/>
      <w:lvlJc w:val="left"/>
      <w:pPr>
        <w:ind w:left="2880" w:hanging="360"/>
      </w:pPr>
    </w:lvl>
    <w:lvl w:ilvl="4" w:tplc="43E871A0" w:tentative="1">
      <w:start w:val="1"/>
      <w:numFmt w:val="lowerLetter"/>
      <w:lvlText w:val="%5."/>
      <w:lvlJc w:val="left"/>
      <w:pPr>
        <w:ind w:left="3600" w:hanging="360"/>
      </w:pPr>
    </w:lvl>
    <w:lvl w:ilvl="5" w:tplc="991892E2" w:tentative="1">
      <w:start w:val="1"/>
      <w:numFmt w:val="lowerRoman"/>
      <w:lvlText w:val="%6."/>
      <w:lvlJc w:val="right"/>
      <w:pPr>
        <w:ind w:left="4320" w:hanging="180"/>
      </w:pPr>
    </w:lvl>
    <w:lvl w:ilvl="6" w:tplc="8D74080C" w:tentative="1">
      <w:start w:val="1"/>
      <w:numFmt w:val="decimal"/>
      <w:lvlText w:val="%7."/>
      <w:lvlJc w:val="left"/>
      <w:pPr>
        <w:ind w:left="5040" w:hanging="360"/>
      </w:pPr>
    </w:lvl>
    <w:lvl w:ilvl="7" w:tplc="2A42AE32" w:tentative="1">
      <w:start w:val="1"/>
      <w:numFmt w:val="lowerLetter"/>
      <w:lvlText w:val="%8."/>
      <w:lvlJc w:val="left"/>
      <w:pPr>
        <w:ind w:left="5760" w:hanging="360"/>
      </w:pPr>
    </w:lvl>
    <w:lvl w:ilvl="8" w:tplc="69D237A0" w:tentative="1">
      <w:start w:val="1"/>
      <w:numFmt w:val="lowerRoman"/>
      <w:lvlText w:val="%9."/>
      <w:lvlJc w:val="right"/>
      <w:pPr>
        <w:ind w:left="6480" w:hanging="180"/>
      </w:pPr>
    </w:lvl>
  </w:abstractNum>
  <w:abstractNum w:abstractNumId="8" w15:restartNumberingAfterBreak="0">
    <w:nsid w:val="2E373D56"/>
    <w:multiLevelType w:val="hybridMultilevel"/>
    <w:tmpl w:val="5824C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A55B1"/>
    <w:multiLevelType w:val="hybridMultilevel"/>
    <w:tmpl w:val="59A452EE"/>
    <w:lvl w:ilvl="0" w:tplc="1B22539A">
      <w:start w:val="1"/>
      <w:numFmt w:val="lowerRoman"/>
      <w:lvlText w:val="(%1)"/>
      <w:lvlJc w:val="left"/>
      <w:pPr>
        <w:ind w:left="1080" w:hanging="720"/>
      </w:pPr>
      <w:rPr>
        <w:rFonts w:hint="default"/>
      </w:rPr>
    </w:lvl>
    <w:lvl w:ilvl="1" w:tplc="B8D8E92A" w:tentative="1">
      <w:start w:val="1"/>
      <w:numFmt w:val="lowerLetter"/>
      <w:lvlText w:val="%2."/>
      <w:lvlJc w:val="left"/>
      <w:pPr>
        <w:ind w:left="1440" w:hanging="360"/>
      </w:pPr>
    </w:lvl>
    <w:lvl w:ilvl="2" w:tplc="75FE0C46" w:tentative="1">
      <w:start w:val="1"/>
      <w:numFmt w:val="lowerRoman"/>
      <w:lvlText w:val="%3."/>
      <w:lvlJc w:val="right"/>
      <w:pPr>
        <w:ind w:left="2160" w:hanging="180"/>
      </w:pPr>
    </w:lvl>
    <w:lvl w:ilvl="3" w:tplc="5218C3FE" w:tentative="1">
      <w:start w:val="1"/>
      <w:numFmt w:val="decimal"/>
      <w:lvlText w:val="%4."/>
      <w:lvlJc w:val="left"/>
      <w:pPr>
        <w:ind w:left="2880" w:hanging="360"/>
      </w:pPr>
    </w:lvl>
    <w:lvl w:ilvl="4" w:tplc="59B629DA" w:tentative="1">
      <w:start w:val="1"/>
      <w:numFmt w:val="lowerLetter"/>
      <w:lvlText w:val="%5."/>
      <w:lvlJc w:val="left"/>
      <w:pPr>
        <w:ind w:left="3600" w:hanging="360"/>
      </w:pPr>
    </w:lvl>
    <w:lvl w:ilvl="5" w:tplc="1D26A9D6" w:tentative="1">
      <w:start w:val="1"/>
      <w:numFmt w:val="lowerRoman"/>
      <w:lvlText w:val="%6."/>
      <w:lvlJc w:val="right"/>
      <w:pPr>
        <w:ind w:left="4320" w:hanging="180"/>
      </w:pPr>
    </w:lvl>
    <w:lvl w:ilvl="6" w:tplc="25129958" w:tentative="1">
      <w:start w:val="1"/>
      <w:numFmt w:val="decimal"/>
      <w:lvlText w:val="%7."/>
      <w:lvlJc w:val="left"/>
      <w:pPr>
        <w:ind w:left="5040" w:hanging="360"/>
      </w:pPr>
    </w:lvl>
    <w:lvl w:ilvl="7" w:tplc="31C244E4" w:tentative="1">
      <w:start w:val="1"/>
      <w:numFmt w:val="lowerLetter"/>
      <w:lvlText w:val="%8."/>
      <w:lvlJc w:val="left"/>
      <w:pPr>
        <w:ind w:left="5760" w:hanging="360"/>
      </w:pPr>
    </w:lvl>
    <w:lvl w:ilvl="8" w:tplc="717870D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EA1A9D9A">
      <w:start w:val="1"/>
      <w:numFmt w:val="lowerRoman"/>
      <w:lvlText w:val="(%1)"/>
      <w:lvlJc w:val="left"/>
      <w:pPr>
        <w:ind w:left="1080" w:hanging="720"/>
      </w:pPr>
      <w:rPr>
        <w:rFonts w:hint="default"/>
      </w:rPr>
    </w:lvl>
    <w:lvl w:ilvl="1" w:tplc="B060FA14" w:tentative="1">
      <w:start w:val="1"/>
      <w:numFmt w:val="lowerLetter"/>
      <w:lvlText w:val="%2."/>
      <w:lvlJc w:val="left"/>
      <w:pPr>
        <w:ind w:left="1440" w:hanging="360"/>
      </w:pPr>
    </w:lvl>
    <w:lvl w:ilvl="2" w:tplc="80768D98" w:tentative="1">
      <w:start w:val="1"/>
      <w:numFmt w:val="lowerRoman"/>
      <w:lvlText w:val="%3."/>
      <w:lvlJc w:val="right"/>
      <w:pPr>
        <w:ind w:left="2160" w:hanging="180"/>
      </w:pPr>
    </w:lvl>
    <w:lvl w:ilvl="3" w:tplc="7188D2EE" w:tentative="1">
      <w:start w:val="1"/>
      <w:numFmt w:val="decimal"/>
      <w:lvlText w:val="%4."/>
      <w:lvlJc w:val="left"/>
      <w:pPr>
        <w:ind w:left="2880" w:hanging="360"/>
      </w:pPr>
    </w:lvl>
    <w:lvl w:ilvl="4" w:tplc="940CF676" w:tentative="1">
      <w:start w:val="1"/>
      <w:numFmt w:val="lowerLetter"/>
      <w:lvlText w:val="%5."/>
      <w:lvlJc w:val="left"/>
      <w:pPr>
        <w:ind w:left="3600" w:hanging="360"/>
      </w:pPr>
    </w:lvl>
    <w:lvl w:ilvl="5" w:tplc="91284854" w:tentative="1">
      <w:start w:val="1"/>
      <w:numFmt w:val="lowerRoman"/>
      <w:lvlText w:val="%6."/>
      <w:lvlJc w:val="right"/>
      <w:pPr>
        <w:ind w:left="4320" w:hanging="180"/>
      </w:pPr>
    </w:lvl>
    <w:lvl w:ilvl="6" w:tplc="4E268234" w:tentative="1">
      <w:start w:val="1"/>
      <w:numFmt w:val="decimal"/>
      <w:lvlText w:val="%7."/>
      <w:lvlJc w:val="left"/>
      <w:pPr>
        <w:ind w:left="5040" w:hanging="360"/>
      </w:pPr>
    </w:lvl>
    <w:lvl w:ilvl="7" w:tplc="9E581702" w:tentative="1">
      <w:start w:val="1"/>
      <w:numFmt w:val="lowerLetter"/>
      <w:lvlText w:val="%8."/>
      <w:lvlJc w:val="left"/>
      <w:pPr>
        <w:ind w:left="5760" w:hanging="360"/>
      </w:pPr>
    </w:lvl>
    <w:lvl w:ilvl="8" w:tplc="F65828E4" w:tentative="1">
      <w:start w:val="1"/>
      <w:numFmt w:val="lowerRoman"/>
      <w:lvlText w:val="%9."/>
      <w:lvlJc w:val="right"/>
      <w:pPr>
        <w:ind w:left="6480" w:hanging="180"/>
      </w:pPr>
    </w:lvl>
  </w:abstractNum>
  <w:abstractNum w:abstractNumId="11" w15:restartNumberingAfterBreak="0">
    <w:nsid w:val="560E1165"/>
    <w:multiLevelType w:val="hybridMultilevel"/>
    <w:tmpl w:val="D5B04EC8"/>
    <w:lvl w:ilvl="0" w:tplc="6D16773E">
      <w:start w:val="1"/>
      <w:numFmt w:val="bullet"/>
      <w:lvlText w:val=""/>
      <w:lvlJc w:val="left"/>
      <w:pPr>
        <w:ind w:left="551" w:hanging="267"/>
      </w:pPr>
      <w:rPr>
        <w:rFonts w:ascii="Symbol" w:hAnsi="Symbol" w:hint="default"/>
      </w:rPr>
    </w:lvl>
    <w:lvl w:ilvl="1" w:tplc="024ED2EA">
      <w:start w:val="1"/>
      <w:numFmt w:val="bullet"/>
      <w:lvlText w:val="o"/>
      <w:lvlJc w:val="left"/>
      <w:pPr>
        <w:ind w:left="1080" w:hanging="360"/>
      </w:pPr>
      <w:rPr>
        <w:rFonts w:ascii="Courier New" w:hAnsi="Courier New" w:cs="Courier New" w:hint="default"/>
      </w:rPr>
    </w:lvl>
    <w:lvl w:ilvl="2" w:tplc="191A4F12" w:tentative="1">
      <w:start w:val="1"/>
      <w:numFmt w:val="bullet"/>
      <w:lvlText w:val=""/>
      <w:lvlJc w:val="left"/>
      <w:pPr>
        <w:ind w:left="1800" w:hanging="360"/>
      </w:pPr>
      <w:rPr>
        <w:rFonts w:ascii="Wingdings" w:hAnsi="Wingdings" w:hint="default"/>
      </w:rPr>
    </w:lvl>
    <w:lvl w:ilvl="3" w:tplc="D0FE28C4" w:tentative="1">
      <w:start w:val="1"/>
      <w:numFmt w:val="bullet"/>
      <w:lvlText w:val=""/>
      <w:lvlJc w:val="left"/>
      <w:pPr>
        <w:ind w:left="2520" w:hanging="360"/>
      </w:pPr>
      <w:rPr>
        <w:rFonts w:ascii="Symbol" w:hAnsi="Symbol" w:hint="default"/>
      </w:rPr>
    </w:lvl>
    <w:lvl w:ilvl="4" w:tplc="2BAE270E" w:tentative="1">
      <w:start w:val="1"/>
      <w:numFmt w:val="bullet"/>
      <w:lvlText w:val="o"/>
      <w:lvlJc w:val="left"/>
      <w:pPr>
        <w:ind w:left="3240" w:hanging="360"/>
      </w:pPr>
      <w:rPr>
        <w:rFonts w:ascii="Courier New" w:hAnsi="Courier New" w:cs="Courier New" w:hint="default"/>
      </w:rPr>
    </w:lvl>
    <w:lvl w:ilvl="5" w:tplc="9692EBE4" w:tentative="1">
      <w:start w:val="1"/>
      <w:numFmt w:val="bullet"/>
      <w:lvlText w:val=""/>
      <w:lvlJc w:val="left"/>
      <w:pPr>
        <w:ind w:left="3960" w:hanging="360"/>
      </w:pPr>
      <w:rPr>
        <w:rFonts w:ascii="Wingdings" w:hAnsi="Wingdings" w:hint="default"/>
      </w:rPr>
    </w:lvl>
    <w:lvl w:ilvl="6" w:tplc="4F68E33E" w:tentative="1">
      <w:start w:val="1"/>
      <w:numFmt w:val="bullet"/>
      <w:lvlText w:val=""/>
      <w:lvlJc w:val="left"/>
      <w:pPr>
        <w:ind w:left="4680" w:hanging="360"/>
      </w:pPr>
      <w:rPr>
        <w:rFonts w:ascii="Symbol" w:hAnsi="Symbol" w:hint="default"/>
      </w:rPr>
    </w:lvl>
    <w:lvl w:ilvl="7" w:tplc="409E638E" w:tentative="1">
      <w:start w:val="1"/>
      <w:numFmt w:val="bullet"/>
      <w:lvlText w:val="o"/>
      <w:lvlJc w:val="left"/>
      <w:pPr>
        <w:ind w:left="5400" w:hanging="360"/>
      </w:pPr>
      <w:rPr>
        <w:rFonts w:ascii="Courier New" w:hAnsi="Courier New" w:cs="Courier New" w:hint="default"/>
      </w:rPr>
    </w:lvl>
    <w:lvl w:ilvl="8" w:tplc="B3D6AF3E"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D6D8DA6E">
      <w:start w:val="1"/>
      <w:numFmt w:val="lowerRoman"/>
      <w:lvlText w:val="(%1)"/>
      <w:lvlJc w:val="left"/>
      <w:pPr>
        <w:ind w:left="1080" w:hanging="720"/>
      </w:pPr>
      <w:rPr>
        <w:rFonts w:hint="default"/>
      </w:rPr>
    </w:lvl>
    <w:lvl w:ilvl="1" w:tplc="35463F88" w:tentative="1">
      <w:start w:val="1"/>
      <w:numFmt w:val="lowerLetter"/>
      <w:lvlText w:val="%2."/>
      <w:lvlJc w:val="left"/>
      <w:pPr>
        <w:ind w:left="1440" w:hanging="360"/>
      </w:pPr>
    </w:lvl>
    <w:lvl w:ilvl="2" w:tplc="C3BCB8C8" w:tentative="1">
      <w:start w:val="1"/>
      <w:numFmt w:val="lowerRoman"/>
      <w:lvlText w:val="%3."/>
      <w:lvlJc w:val="right"/>
      <w:pPr>
        <w:ind w:left="2160" w:hanging="180"/>
      </w:pPr>
    </w:lvl>
    <w:lvl w:ilvl="3" w:tplc="495CBEE6" w:tentative="1">
      <w:start w:val="1"/>
      <w:numFmt w:val="decimal"/>
      <w:lvlText w:val="%4."/>
      <w:lvlJc w:val="left"/>
      <w:pPr>
        <w:ind w:left="2880" w:hanging="360"/>
      </w:pPr>
    </w:lvl>
    <w:lvl w:ilvl="4" w:tplc="F224EA74" w:tentative="1">
      <w:start w:val="1"/>
      <w:numFmt w:val="lowerLetter"/>
      <w:lvlText w:val="%5."/>
      <w:lvlJc w:val="left"/>
      <w:pPr>
        <w:ind w:left="3600" w:hanging="360"/>
      </w:pPr>
    </w:lvl>
    <w:lvl w:ilvl="5" w:tplc="F63A8F52" w:tentative="1">
      <w:start w:val="1"/>
      <w:numFmt w:val="lowerRoman"/>
      <w:lvlText w:val="%6."/>
      <w:lvlJc w:val="right"/>
      <w:pPr>
        <w:ind w:left="4320" w:hanging="180"/>
      </w:pPr>
    </w:lvl>
    <w:lvl w:ilvl="6" w:tplc="C574693E" w:tentative="1">
      <w:start w:val="1"/>
      <w:numFmt w:val="decimal"/>
      <w:lvlText w:val="%7."/>
      <w:lvlJc w:val="left"/>
      <w:pPr>
        <w:ind w:left="5040" w:hanging="360"/>
      </w:pPr>
    </w:lvl>
    <w:lvl w:ilvl="7" w:tplc="E72E71F0" w:tentative="1">
      <w:start w:val="1"/>
      <w:numFmt w:val="lowerLetter"/>
      <w:lvlText w:val="%8."/>
      <w:lvlJc w:val="left"/>
      <w:pPr>
        <w:ind w:left="5760" w:hanging="360"/>
      </w:pPr>
    </w:lvl>
    <w:lvl w:ilvl="8" w:tplc="8EF60DCE"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D84C801E">
      <w:start w:val="1"/>
      <w:numFmt w:val="lowerRoman"/>
      <w:lvlText w:val="(%1)"/>
      <w:lvlJc w:val="left"/>
      <w:pPr>
        <w:ind w:left="1080" w:hanging="720"/>
      </w:pPr>
      <w:rPr>
        <w:rFonts w:hint="default"/>
      </w:rPr>
    </w:lvl>
    <w:lvl w:ilvl="1" w:tplc="8E8AD6E2" w:tentative="1">
      <w:start w:val="1"/>
      <w:numFmt w:val="lowerLetter"/>
      <w:lvlText w:val="%2."/>
      <w:lvlJc w:val="left"/>
      <w:pPr>
        <w:ind w:left="1440" w:hanging="360"/>
      </w:pPr>
    </w:lvl>
    <w:lvl w:ilvl="2" w:tplc="3D52E266" w:tentative="1">
      <w:start w:val="1"/>
      <w:numFmt w:val="lowerRoman"/>
      <w:lvlText w:val="%3."/>
      <w:lvlJc w:val="right"/>
      <w:pPr>
        <w:ind w:left="2160" w:hanging="180"/>
      </w:pPr>
    </w:lvl>
    <w:lvl w:ilvl="3" w:tplc="08367418" w:tentative="1">
      <w:start w:val="1"/>
      <w:numFmt w:val="decimal"/>
      <w:lvlText w:val="%4."/>
      <w:lvlJc w:val="left"/>
      <w:pPr>
        <w:ind w:left="2880" w:hanging="360"/>
      </w:pPr>
    </w:lvl>
    <w:lvl w:ilvl="4" w:tplc="1DE08DAA" w:tentative="1">
      <w:start w:val="1"/>
      <w:numFmt w:val="lowerLetter"/>
      <w:lvlText w:val="%5."/>
      <w:lvlJc w:val="left"/>
      <w:pPr>
        <w:ind w:left="3600" w:hanging="360"/>
      </w:pPr>
    </w:lvl>
    <w:lvl w:ilvl="5" w:tplc="545A5946" w:tentative="1">
      <w:start w:val="1"/>
      <w:numFmt w:val="lowerRoman"/>
      <w:lvlText w:val="%6."/>
      <w:lvlJc w:val="right"/>
      <w:pPr>
        <w:ind w:left="4320" w:hanging="180"/>
      </w:pPr>
    </w:lvl>
    <w:lvl w:ilvl="6" w:tplc="418275BE" w:tentative="1">
      <w:start w:val="1"/>
      <w:numFmt w:val="decimal"/>
      <w:lvlText w:val="%7."/>
      <w:lvlJc w:val="left"/>
      <w:pPr>
        <w:ind w:left="5040" w:hanging="360"/>
      </w:pPr>
    </w:lvl>
    <w:lvl w:ilvl="7" w:tplc="6352A236" w:tentative="1">
      <w:start w:val="1"/>
      <w:numFmt w:val="lowerLetter"/>
      <w:lvlText w:val="%8."/>
      <w:lvlJc w:val="left"/>
      <w:pPr>
        <w:ind w:left="5760" w:hanging="360"/>
      </w:pPr>
    </w:lvl>
    <w:lvl w:ilvl="8" w:tplc="9FDADF14"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67162800">
    <w:abstractNumId w:val="14"/>
  </w:num>
  <w:num w:numId="2" w16cid:durableId="521749948">
    <w:abstractNumId w:val="4"/>
  </w:num>
  <w:num w:numId="3" w16cid:durableId="727612036">
    <w:abstractNumId w:val="2"/>
  </w:num>
  <w:num w:numId="4" w16cid:durableId="802115169">
    <w:abstractNumId w:val="9"/>
  </w:num>
  <w:num w:numId="5" w16cid:durableId="1332828085">
    <w:abstractNumId w:val="7"/>
  </w:num>
  <w:num w:numId="6" w16cid:durableId="1368069413">
    <w:abstractNumId w:val="1"/>
  </w:num>
  <w:num w:numId="7" w16cid:durableId="438647980">
    <w:abstractNumId w:val="12"/>
  </w:num>
  <w:num w:numId="8" w16cid:durableId="1942297185">
    <w:abstractNumId w:val="5"/>
  </w:num>
  <w:num w:numId="9" w16cid:durableId="827358136">
    <w:abstractNumId w:val="10"/>
  </w:num>
  <w:num w:numId="10" w16cid:durableId="15887084">
    <w:abstractNumId w:val="3"/>
  </w:num>
  <w:num w:numId="11" w16cid:durableId="472715624">
    <w:abstractNumId w:val="13"/>
  </w:num>
  <w:num w:numId="12" w16cid:durableId="2114083590">
    <w:abstractNumId w:val="0"/>
  </w:num>
  <w:num w:numId="13" w16cid:durableId="2097550998">
    <w:abstractNumId w:val="14"/>
  </w:num>
  <w:num w:numId="14" w16cid:durableId="1845588490">
    <w:abstractNumId w:val="14"/>
  </w:num>
  <w:num w:numId="15" w16cid:durableId="777526030">
    <w:abstractNumId w:val="6"/>
  </w:num>
  <w:num w:numId="16" w16cid:durableId="961377621">
    <w:abstractNumId w:val="11"/>
  </w:num>
  <w:num w:numId="17" w16cid:durableId="1145438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7"/>
    <w:rsid w:val="0000247B"/>
    <w:rsid w:val="000164D7"/>
    <w:rsid w:val="00017AE9"/>
    <w:rsid w:val="00023C91"/>
    <w:rsid w:val="00033CA0"/>
    <w:rsid w:val="00052213"/>
    <w:rsid w:val="00076F39"/>
    <w:rsid w:val="000939C6"/>
    <w:rsid w:val="000A0433"/>
    <w:rsid w:val="000B095D"/>
    <w:rsid w:val="000C275B"/>
    <w:rsid w:val="000C4D96"/>
    <w:rsid w:val="000C5833"/>
    <w:rsid w:val="000D1004"/>
    <w:rsid w:val="000D2B0B"/>
    <w:rsid w:val="000D3547"/>
    <w:rsid w:val="000E4C19"/>
    <w:rsid w:val="000E7C37"/>
    <w:rsid w:val="000F714C"/>
    <w:rsid w:val="000F744F"/>
    <w:rsid w:val="001014FF"/>
    <w:rsid w:val="001116AC"/>
    <w:rsid w:val="0012579D"/>
    <w:rsid w:val="00126F64"/>
    <w:rsid w:val="0014519C"/>
    <w:rsid w:val="00147D70"/>
    <w:rsid w:val="001623C0"/>
    <w:rsid w:val="00167DA3"/>
    <w:rsid w:val="0017192E"/>
    <w:rsid w:val="00182F27"/>
    <w:rsid w:val="001914C8"/>
    <w:rsid w:val="001B25E1"/>
    <w:rsid w:val="001C7DCB"/>
    <w:rsid w:val="002051E1"/>
    <w:rsid w:val="00205661"/>
    <w:rsid w:val="0020598C"/>
    <w:rsid w:val="00207730"/>
    <w:rsid w:val="002315AD"/>
    <w:rsid w:val="00256DB7"/>
    <w:rsid w:val="00271DF9"/>
    <w:rsid w:val="00277E48"/>
    <w:rsid w:val="002810C3"/>
    <w:rsid w:val="002826EC"/>
    <w:rsid w:val="00286474"/>
    <w:rsid w:val="00292563"/>
    <w:rsid w:val="002976D5"/>
    <w:rsid w:val="002A36BB"/>
    <w:rsid w:val="002C0BB5"/>
    <w:rsid w:val="00307444"/>
    <w:rsid w:val="0033536F"/>
    <w:rsid w:val="00347822"/>
    <w:rsid w:val="00367A07"/>
    <w:rsid w:val="003718FE"/>
    <w:rsid w:val="003904AA"/>
    <w:rsid w:val="00393746"/>
    <w:rsid w:val="003A7DE9"/>
    <w:rsid w:val="003B09E4"/>
    <w:rsid w:val="003B1F8B"/>
    <w:rsid w:val="003B3401"/>
    <w:rsid w:val="003E3BDC"/>
    <w:rsid w:val="003F1FA0"/>
    <w:rsid w:val="0041150E"/>
    <w:rsid w:val="00427E25"/>
    <w:rsid w:val="004416CB"/>
    <w:rsid w:val="00444755"/>
    <w:rsid w:val="004503AF"/>
    <w:rsid w:val="0046219E"/>
    <w:rsid w:val="004627C5"/>
    <w:rsid w:val="00472EC4"/>
    <w:rsid w:val="004842F7"/>
    <w:rsid w:val="0048566B"/>
    <w:rsid w:val="00493BA8"/>
    <w:rsid w:val="004E5560"/>
    <w:rsid w:val="004E7744"/>
    <w:rsid w:val="004F1091"/>
    <w:rsid w:val="00512659"/>
    <w:rsid w:val="00517C31"/>
    <w:rsid w:val="0052779B"/>
    <w:rsid w:val="00537978"/>
    <w:rsid w:val="005767FA"/>
    <w:rsid w:val="005818BA"/>
    <w:rsid w:val="00591540"/>
    <w:rsid w:val="005915B8"/>
    <w:rsid w:val="0059590C"/>
    <w:rsid w:val="005A00E6"/>
    <w:rsid w:val="005A1C16"/>
    <w:rsid w:val="005C0F09"/>
    <w:rsid w:val="005D0FA6"/>
    <w:rsid w:val="005E3383"/>
    <w:rsid w:val="005F0210"/>
    <w:rsid w:val="005F2B88"/>
    <w:rsid w:val="005F6374"/>
    <w:rsid w:val="00606BDE"/>
    <w:rsid w:val="006228E9"/>
    <w:rsid w:val="00634A1E"/>
    <w:rsid w:val="006644A7"/>
    <w:rsid w:val="0068178D"/>
    <w:rsid w:val="00691155"/>
    <w:rsid w:val="00694CFA"/>
    <w:rsid w:val="006A0B4B"/>
    <w:rsid w:val="006A251A"/>
    <w:rsid w:val="006B4157"/>
    <w:rsid w:val="00701BE9"/>
    <w:rsid w:val="00704155"/>
    <w:rsid w:val="00705866"/>
    <w:rsid w:val="007070F5"/>
    <w:rsid w:val="00707290"/>
    <w:rsid w:val="007218FF"/>
    <w:rsid w:val="00722DF3"/>
    <w:rsid w:val="00724AA8"/>
    <w:rsid w:val="00732AD4"/>
    <w:rsid w:val="00737AAB"/>
    <w:rsid w:val="007531E3"/>
    <w:rsid w:val="00771587"/>
    <w:rsid w:val="00796A22"/>
    <w:rsid w:val="007A6CFE"/>
    <w:rsid w:val="007C2C7B"/>
    <w:rsid w:val="007E32FD"/>
    <w:rsid w:val="007E5167"/>
    <w:rsid w:val="007F378F"/>
    <w:rsid w:val="007F5F4F"/>
    <w:rsid w:val="007F61C7"/>
    <w:rsid w:val="00815995"/>
    <w:rsid w:val="00831B04"/>
    <w:rsid w:val="00836338"/>
    <w:rsid w:val="00836D0E"/>
    <w:rsid w:val="008438CE"/>
    <w:rsid w:val="008442DA"/>
    <w:rsid w:val="00845716"/>
    <w:rsid w:val="00860D6C"/>
    <w:rsid w:val="00867FBF"/>
    <w:rsid w:val="00880218"/>
    <w:rsid w:val="008810D9"/>
    <w:rsid w:val="008835F1"/>
    <w:rsid w:val="00891C3D"/>
    <w:rsid w:val="00895AB3"/>
    <w:rsid w:val="00897413"/>
    <w:rsid w:val="00897EE5"/>
    <w:rsid w:val="008A251C"/>
    <w:rsid w:val="008E7F26"/>
    <w:rsid w:val="008F7679"/>
    <w:rsid w:val="00901140"/>
    <w:rsid w:val="00902FD0"/>
    <w:rsid w:val="00932FD6"/>
    <w:rsid w:val="00933ABA"/>
    <w:rsid w:val="00945131"/>
    <w:rsid w:val="009648AF"/>
    <w:rsid w:val="00977E3E"/>
    <w:rsid w:val="00982CEC"/>
    <w:rsid w:val="00983090"/>
    <w:rsid w:val="009A4075"/>
    <w:rsid w:val="009A6901"/>
    <w:rsid w:val="009A73C5"/>
    <w:rsid w:val="009B6F6F"/>
    <w:rsid w:val="009C7166"/>
    <w:rsid w:val="009E00D7"/>
    <w:rsid w:val="009E101F"/>
    <w:rsid w:val="009E492B"/>
    <w:rsid w:val="00A078DF"/>
    <w:rsid w:val="00A11348"/>
    <w:rsid w:val="00A44C48"/>
    <w:rsid w:val="00A502A5"/>
    <w:rsid w:val="00A66070"/>
    <w:rsid w:val="00A66B52"/>
    <w:rsid w:val="00A84079"/>
    <w:rsid w:val="00A84EA6"/>
    <w:rsid w:val="00AA2D3F"/>
    <w:rsid w:val="00AE3A99"/>
    <w:rsid w:val="00B23EFB"/>
    <w:rsid w:val="00B245D4"/>
    <w:rsid w:val="00B3619D"/>
    <w:rsid w:val="00B40229"/>
    <w:rsid w:val="00B8331C"/>
    <w:rsid w:val="00B92596"/>
    <w:rsid w:val="00B97B0A"/>
    <w:rsid w:val="00BB5E0D"/>
    <w:rsid w:val="00BB77BA"/>
    <w:rsid w:val="00BC1B67"/>
    <w:rsid w:val="00BC1B85"/>
    <w:rsid w:val="00BC387B"/>
    <w:rsid w:val="00BF1BF7"/>
    <w:rsid w:val="00C03631"/>
    <w:rsid w:val="00C124BA"/>
    <w:rsid w:val="00C261CD"/>
    <w:rsid w:val="00C267DD"/>
    <w:rsid w:val="00C3459B"/>
    <w:rsid w:val="00C4161D"/>
    <w:rsid w:val="00C46BC4"/>
    <w:rsid w:val="00C47E70"/>
    <w:rsid w:val="00C8589A"/>
    <w:rsid w:val="00CA2685"/>
    <w:rsid w:val="00CB0706"/>
    <w:rsid w:val="00CC35AB"/>
    <w:rsid w:val="00CD0F3B"/>
    <w:rsid w:val="00CD144B"/>
    <w:rsid w:val="00CD1DB6"/>
    <w:rsid w:val="00CF5CFB"/>
    <w:rsid w:val="00D1053E"/>
    <w:rsid w:val="00D10A9D"/>
    <w:rsid w:val="00D1299D"/>
    <w:rsid w:val="00D346B3"/>
    <w:rsid w:val="00D34AD8"/>
    <w:rsid w:val="00D350D9"/>
    <w:rsid w:val="00D44AED"/>
    <w:rsid w:val="00D72BBC"/>
    <w:rsid w:val="00D82D18"/>
    <w:rsid w:val="00D93ED3"/>
    <w:rsid w:val="00DA1C75"/>
    <w:rsid w:val="00DA29B3"/>
    <w:rsid w:val="00DB18FF"/>
    <w:rsid w:val="00DB30CE"/>
    <w:rsid w:val="00DD5B19"/>
    <w:rsid w:val="00E05CAE"/>
    <w:rsid w:val="00E140E5"/>
    <w:rsid w:val="00E24F25"/>
    <w:rsid w:val="00E40EB0"/>
    <w:rsid w:val="00E56616"/>
    <w:rsid w:val="00E8404B"/>
    <w:rsid w:val="00E84C73"/>
    <w:rsid w:val="00E85EEA"/>
    <w:rsid w:val="00E86095"/>
    <w:rsid w:val="00E8661D"/>
    <w:rsid w:val="00E91E0C"/>
    <w:rsid w:val="00E940B9"/>
    <w:rsid w:val="00E97A3A"/>
    <w:rsid w:val="00EA4CFE"/>
    <w:rsid w:val="00EA575B"/>
    <w:rsid w:val="00EE1C5F"/>
    <w:rsid w:val="00F011D9"/>
    <w:rsid w:val="00F1079E"/>
    <w:rsid w:val="00F122B2"/>
    <w:rsid w:val="00F52090"/>
    <w:rsid w:val="00F558F9"/>
    <w:rsid w:val="00F71E1C"/>
    <w:rsid w:val="00F763A9"/>
    <w:rsid w:val="00F9196E"/>
    <w:rsid w:val="00F95485"/>
    <w:rsid w:val="00FB1454"/>
    <w:rsid w:val="00FC4F14"/>
    <w:rsid w:val="00FC66AD"/>
    <w:rsid w:val="00FD5656"/>
    <w:rsid w:val="00FD77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E650"/>
  <w15:docId w15:val="{54C8B6BA-1F50-4D76-984C-33B1EDA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before="240"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E7F26"/>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73B40" w:rsidRDefault="00973B4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73B40" w:rsidRDefault="00973B4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73B40" w:rsidRDefault="00973B4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73B40" w:rsidRDefault="00973B4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73B40" w:rsidRDefault="00973B4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73B40" w:rsidRDefault="00973B4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73B40" w:rsidRDefault="00973B4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73B40" w:rsidRDefault="00973B4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73B40" w:rsidRDefault="00973B4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73B40" w:rsidRDefault="00973B4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73B40" w:rsidRDefault="00973B4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73B40" w:rsidRDefault="00973B4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73B40" w:rsidRDefault="00973B4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73B40" w:rsidRDefault="00973B4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73B40" w:rsidRDefault="00973B4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73B40" w:rsidRDefault="00973B4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73B40" w:rsidRDefault="00973B4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73B40" w:rsidRDefault="00973B4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73B40" w:rsidRDefault="00973B4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73B40" w:rsidRDefault="00973B4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73B40" w:rsidRDefault="00973B4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73B40" w:rsidRDefault="00973B4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73B40" w:rsidRDefault="00973B4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73B40" w:rsidRDefault="00973B4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73B40" w:rsidRDefault="00973B4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73B40" w:rsidRDefault="00973B4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73B40" w:rsidRDefault="00973B4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73B40" w:rsidRDefault="00973B4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73B40" w:rsidRDefault="00973B4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73B40" w:rsidRDefault="00973B4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73B40" w:rsidRDefault="00973B4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73B40" w:rsidRDefault="00973B4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73B40" w:rsidRDefault="00973B4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73B40" w:rsidRDefault="00973B4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73B40" w:rsidRDefault="00973B4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73B40" w:rsidRDefault="00973B4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73B40" w:rsidRDefault="00973B4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73B40" w:rsidRDefault="00973B4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73B40" w:rsidRDefault="00973B4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73B40" w:rsidRDefault="00973B4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73B40" w:rsidRDefault="00973B4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73B40" w:rsidRDefault="00973B4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73B40" w:rsidRDefault="00973B4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73B40" w:rsidRDefault="00973B4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73B40" w:rsidRDefault="00973B4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73B40" w:rsidRDefault="00973B4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73B40" w:rsidRDefault="00973B4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73B40" w:rsidRDefault="00973B4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73B40" w:rsidRDefault="00973B4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73B40" w:rsidRDefault="00973B4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73B40" w:rsidRDefault="00973B4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3B40"/>
    <w:rsid w:val="00017AE9"/>
    <w:rsid w:val="00144903"/>
    <w:rsid w:val="002826EC"/>
    <w:rsid w:val="0033536F"/>
    <w:rsid w:val="0059590C"/>
    <w:rsid w:val="005D0FA6"/>
    <w:rsid w:val="006644A7"/>
    <w:rsid w:val="00973B40"/>
    <w:rsid w:val="00C140EF"/>
    <w:rsid w:val="00C46BC4"/>
    <w:rsid w:val="00CB0706"/>
    <w:rsid w:val="00E477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5662</Words>
  <Characters>32274</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2024-12-19T00:37:00Z</dcterms:created>
  <dcterms:modified xsi:type="dcterms:W3CDTF">2024-12-19T00:37:00Z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