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6C39" w14:textId="7FA01D36" w:rsidR="00FB1098" w:rsidRDefault="00FB109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DF2380B" wp14:editId="474D681E">
                <wp:simplePos x="0" y="0"/>
                <wp:positionH relativeFrom="column">
                  <wp:posOffset>-895350</wp:posOffset>
                </wp:positionH>
                <wp:positionV relativeFrom="paragraph">
                  <wp:posOffset>722630</wp:posOffset>
                </wp:positionV>
                <wp:extent cx="5686425" cy="1727200"/>
                <wp:effectExtent l="0" t="0" r="0" b="0"/>
                <wp:wrapSquare wrapText="bothSides"/>
                <wp:docPr id="1958050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87B" w14:textId="77777777" w:rsidR="00FB1098" w:rsidRDefault="00FB109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53A46B" w14:textId="77777777" w:rsidR="00FB1098" w:rsidRPr="001E694D" w:rsidRDefault="00FB109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D77FA1" w14:textId="77777777" w:rsidR="00FB1098" w:rsidRPr="001E694D" w:rsidRDefault="00FB1098" w:rsidP="009504D0">
                            <w:pPr>
                              <w:pStyle w:val="ContactNumber"/>
                              <w:spacing w:after="600"/>
                              <w:rPr>
                                <w:rFonts w:ascii="Open Sans" w:hAnsi="Open Sans" w:cs="Open Sans"/>
                              </w:rPr>
                            </w:pPr>
                            <w:r w:rsidRPr="001E694D">
                              <w:rPr>
                                <w:rFonts w:ascii="Open Sans" w:hAnsi="Open Sans" w:cs="Open Sans"/>
                              </w:rPr>
                              <w:t>Agedcarequality.gov.au</w:t>
                            </w:r>
                          </w:p>
                          <w:p w14:paraId="14480667" w14:textId="77777777" w:rsidR="00FB1098" w:rsidRDefault="00FB10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F2380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E10387B" w14:textId="77777777" w:rsidR="00FB1098" w:rsidRDefault="00FB109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53A46B" w14:textId="77777777" w:rsidR="00FB1098" w:rsidRPr="001E694D" w:rsidRDefault="00FB109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D77FA1" w14:textId="77777777" w:rsidR="00FB1098" w:rsidRPr="001E694D" w:rsidRDefault="00FB1098" w:rsidP="009504D0">
                      <w:pPr>
                        <w:pStyle w:val="ContactNumber"/>
                        <w:spacing w:after="600"/>
                        <w:rPr>
                          <w:rFonts w:ascii="Open Sans" w:hAnsi="Open Sans" w:cs="Open Sans"/>
                        </w:rPr>
                      </w:pPr>
                      <w:r w:rsidRPr="001E694D">
                        <w:rPr>
                          <w:rFonts w:ascii="Open Sans" w:hAnsi="Open Sans" w:cs="Open Sans"/>
                        </w:rPr>
                        <w:t>Agedcarequality.gov.au</w:t>
                      </w:r>
                    </w:p>
                    <w:p w14:paraId="14480667" w14:textId="77777777" w:rsidR="00FB1098" w:rsidRDefault="00FB1098"/>
                  </w:txbxContent>
                </v:textbox>
                <w10:wrap type="square"/>
              </v:shape>
            </w:pict>
          </mc:Fallback>
        </mc:AlternateContent>
      </w:r>
      <w:r>
        <w:rPr>
          <w:noProof/>
        </w:rPr>
        <w:drawing>
          <wp:anchor distT="360045" distB="180340" distL="114300" distR="114300" simplePos="0" relativeHeight="251659264" behindDoc="1" locked="0" layoutInCell="1" allowOverlap="1" wp14:anchorId="305CF0A3" wp14:editId="7888739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729C197" w14:textId="77777777" w:rsidR="00FB1098" w:rsidRPr="001E694D" w:rsidRDefault="00FB1098" w:rsidP="001E694D">
      <w:pPr>
        <w:tabs>
          <w:tab w:val="left" w:pos="4569"/>
        </w:tabs>
        <w:rPr>
          <w:rFonts w:ascii="Open Sans" w:hAnsi="Open Sans" w:cs="Open Sans"/>
          <w:color w:val="FFFFFF" w:themeColor="background1"/>
          <w:sz w:val="66"/>
          <w:szCs w:val="66"/>
        </w:rPr>
      </w:pPr>
    </w:p>
    <w:p w14:paraId="27F49380" w14:textId="77777777" w:rsidR="00FB1098" w:rsidRDefault="00FB1098" w:rsidP="00372ED2">
      <w:pPr>
        <w:spacing w:after="0"/>
        <w:rPr>
          <w:rFonts w:ascii="Open Sans" w:hAnsi="Open Sans" w:cs="Open Sans"/>
          <w:b/>
          <w:bCs/>
          <w:color w:val="FFFFFF" w:themeColor="background1"/>
          <w:sz w:val="66"/>
          <w:szCs w:val="66"/>
        </w:rPr>
      </w:pPr>
    </w:p>
    <w:p w14:paraId="6CCB6093" w14:textId="77777777" w:rsidR="00FB1098" w:rsidRDefault="00FB1098" w:rsidP="00372ED2">
      <w:pPr>
        <w:spacing w:after="0"/>
        <w:rPr>
          <w:rFonts w:ascii="Open Sans" w:hAnsi="Open Sans" w:cs="Open Sans"/>
          <w:b/>
          <w:bCs/>
          <w:color w:val="FFFFFF" w:themeColor="background1"/>
          <w:sz w:val="66"/>
          <w:szCs w:val="66"/>
        </w:rPr>
      </w:pPr>
    </w:p>
    <w:p w14:paraId="5144E7C1" w14:textId="77777777" w:rsidR="00FB1098" w:rsidRPr="00412FC5" w:rsidRDefault="00FB109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05E8C" w14:paraId="5F16E3EC" w14:textId="77777777" w:rsidTr="00E05E8C">
        <w:tc>
          <w:tcPr>
            <w:cnfStyle w:val="001000000000" w:firstRow="0" w:lastRow="0" w:firstColumn="1" w:lastColumn="0" w:oddVBand="0" w:evenVBand="0" w:oddHBand="0" w:evenHBand="0" w:firstRowFirstColumn="0" w:firstRowLastColumn="0" w:lastRowFirstColumn="0" w:lastRowLastColumn="0"/>
            <w:tcW w:w="3227" w:type="dxa"/>
          </w:tcPr>
          <w:p w14:paraId="5B7BB6CC" w14:textId="77777777" w:rsidR="00FB1098" w:rsidRPr="001E694D" w:rsidRDefault="00FB1098" w:rsidP="00AB161B">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420883A" w14:textId="77777777" w:rsidR="00FB1098" w:rsidRPr="001E694D" w:rsidRDefault="00FB1098" w:rsidP="00AB161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Coppin Centre</w:t>
            </w:r>
          </w:p>
        </w:tc>
      </w:tr>
      <w:tr w:rsidR="00E05E8C" w14:paraId="2DD25999" w14:textId="77777777" w:rsidTr="00E05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32C02F" w14:textId="77777777" w:rsidR="00FB1098" w:rsidRPr="001E694D" w:rsidRDefault="00FB1098" w:rsidP="00AB161B">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20390B0" w14:textId="77777777" w:rsidR="00FB1098" w:rsidRPr="001E694D" w:rsidRDefault="00FB1098" w:rsidP="00AB161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3376</w:t>
            </w:r>
          </w:p>
        </w:tc>
      </w:tr>
      <w:tr w:rsidR="00E05E8C" w14:paraId="5144F242" w14:textId="77777777" w:rsidTr="00E05E8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C41C1E" w14:textId="77777777" w:rsidR="00FB1098" w:rsidRPr="001E694D" w:rsidRDefault="00FB1098" w:rsidP="00AB161B">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377AD6C" w14:textId="77777777" w:rsidR="00FB1098" w:rsidRPr="001E694D" w:rsidRDefault="00FB1098" w:rsidP="00AB161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45 Moubray</w:t>
            </w:r>
            <w:r w:rsidRPr="001E694D">
              <w:rPr>
                <w:rFonts w:ascii="Open Sans" w:eastAsia="Times New Roman" w:hAnsi="Open Sans" w:cs="Open Sans"/>
                <w:lang w:eastAsia="en-AU"/>
              </w:rPr>
              <w:t xml:space="preserve"> Street, MELBOURNE, Victoria, 3004</w:t>
            </w:r>
          </w:p>
        </w:tc>
      </w:tr>
      <w:tr w:rsidR="00E05E8C" w14:paraId="2D7793A9" w14:textId="77777777" w:rsidTr="00E05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0EA8B7" w14:textId="77777777" w:rsidR="00FB1098" w:rsidRPr="001E694D" w:rsidRDefault="00FB1098" w:rsidP="00AB161B">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66B4D0C" w14:textId="77777777" w:rsidR="00FB1098" w:rsidRPr="001E694D" w:rsidRDefault="00FB1098" w:rsidP="00AB161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05E8C" w14:paraId="4D03F05F" w14:textId="77777777" w:rsidTr="00E05E8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688D1D" w14:textId="77777777" w:rsidR="00FB1098" w:rsidRPr="001E694D" w:rsidRDefault="00FB1098" w:rsidP="00AB161B">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8FA7FC1" w14:textId="77777777" w:rsidR="00FB1098" w:rsidRPr="001E694D" w:rsidRDefault="00FB1098" w:rsidP="00AB161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February 2025 to 7 February 2025</w:t>
            </w:r>
          </w:p>
        </w:tc>
      </w:tr>
      <w:tr w:rsidR="00E05E8C" w14:paraId="1CDE6C71" w14:textId="77777777" w:rsidTr="00E05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293D83" w14:textId="77777777" w:rsidR="00FB1098" w:rsidRPr="001E694D" w:rsidRDefault="00FB1098" w:rsidP="00AB161B">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28864859"/>
            <w:placeholder>
              <w:docPart w:val="DefaultPlaceholder_-1854013437"/>
            </w:placeholder>
            <w:date w:fullDate="2025-03-14T00:00:00Z">
              <w:dateFormat w:val="d MMMM yyyy"/>
              <w:lid w:val="en-AU"/>
              <w:storeMappedDataAs w:val="dateTime"/>
              <w:calendar w:val="gregorian"/>
            </w:date>
          </w:sdtPr>
          <w:sdtEndPr/>
          <w:sdtContent>
            <w:tc>
              <w:tcPr>
                <w:tcW w:w="7114" w:type="dxa"/>
                <w:shd w:val="clear" w:color="auto" w:fill="FFFFFF" w:themeFill="background1"/>
              </w:tcPr>
              <w:p w14:paraId="68298BA0" w14:textId="5D60840D" w:rsidR="00FB1098" w:rsidRPr="001E694D" w:rsidRDefault="006074B5" w:rsidP="00AB161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March 2025</w:t>
                </w:r>
              </w:p>
            </w:tc>
          </w:sdtContent>
        </w:sdt>
      </w:tr>
      <w:tr w:rsidR="00E05E8C" w14:paraId="753574CE" w14:textId="77777777" w:rsidTr="00E05E8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F2F36F" w14:textId="77777777" w:rsidR="00FB1098" w:rsidRPr="001E694D" w:rsidRDefault="00FB1098" w:rsidP="00AB161B">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71AEA2" w14:textId="77777777" w:rsidR="00FB1098" w:rsidRPr="001E694D" w:rsidRDefault="00FB1098" w:rsidP="00AB161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839 Royal Freemasons Ltd </w:t>
            </w:r>
          </w:p>
          <w:p w14:paraId="6E45575D" w14:textId="77777777" w:rsidR="00FB1098" w:rsidRPr="001E694D" w:rsidRDefault="00FB1098" w:rsidP="00AB161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2134 Coppin Centre</w:t>
            </w:r>
          </w:p>
        </w:tc>
      </w:tr>
    </w:tbl>
    <w:bookmarkEnd w:id="0"/>
    <w:p w14:paraId="1ECF03F1" w14:textId="77777777" w:rsidR="00FB1098" w:rsidRPr="001E694D" w:rsidRDefault="00FB1098" w:rsidP="00AB161B">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6D6E6D5" w14:textId="77777777" w:rsidR="00FB1098" w:rsidRPr="003E162B" w:rsidRDefault="00FB109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D622848" w14:textId="4985CE97" w:rsidR="00FB1098" w:rsidRPr="001E694D" w:rsidRDefault="00FB1098" w:rsidP="00AB161B">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Coppin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5464E0">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9B0471F" w14:textId="77777777" w:rsidR="00FB1098" w:rsidRPr="001E694D" w:rsidRDefault="00FB1098" w:rsidP="00AB161B">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AA53891" w14:textId="77777777" w:rsidR="00FB1098" w:rsidRPr="00E16EA6" w:rsidRDefault="00FB1098" w:rsidP="00AB161B">
      <w:pPr>
        <w:pStyle w:val="NormalArial"/>
        <w:spacing w:line="276" w:lineRule="auto"/>
        <w:rPr>
          <w:rFonts w:ascii="Open Sans" w:hAnsi="Open Sans" w:cs="Open Sans"/>
          <w:color w:val="auto"/>
        </w:rPr>
      </w:pPr>
      <w:r w:rsidRPr="00E16EA6">
        <w:rPr>
          <w:rFonts w:ascii="Open Sans" w:hAnsi="Open Sans" w:cs="Open Sans"/>
          <w:color w:val="auto"/>
        </w:rPr>
        <w:t>The report also specifies any areas in which improvements must be made to ensure the Quality Standards are complied with.</w:t>
      </w:r>
    </w:p>
    <w:p w14:paraId="6F77F760" w14:textId="77777777" w:rsidR="00FB1098" w:rsidRPr="003E162B" w:rsidRDefault="00FB109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85A22DF" w14:textId="77777777" w:rsidR="00FB1098" w:rsidRPr="001E694D" w:rsidRDefault="00FB1098" w:rsidP="00AB161B">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64F8AEBC" w14:textId="7DC99497" w:rsidR="00FB1098" w:rsidRPr="007D4F6F" w:rsidRDefault="00FB1098" w:rsidP="00AB161B">
      <w:pPr>
        <w:pStyle w:val="ListBullet"/>
        <w:spacing w:before="0" w:after="120" w:line="276" w:lineRule="auto"/>
        <w:ind w:left="425" w:hanging="425"/>
        <w:rPr>
          <w:rFonts w:ascii="Open Sans" w:hAnsi="Open Sans" w:cs="Open Sans"/>
          <w:color w:val="auto"/>
        </w:rPr>
      </w:pPr>
      <w:r w:rsidRPr="007D4F6F">
        <w:rPr>
          <w:rFonts w:ascii="Open Sans" w:hAnsi="Open Sans" w:cs="Open Sans"/>
          <w:color w:val="auto"/>
        </w:rPr>
        <w:t xml:space="preserve">the </w:t>
      </w:r>
      <w:r w:rsidR="005464E0" w:rsidRPr="007D4F6F">
        <w:rPr>
          <w:rFonts w:ascii="Open Sans" w:hAnsi="Open Sans" w:cs="Open Sans"/>
          <w:color w:val="auto"/>
        </w:rPr>
        <w:t>A</w:t>
      </w:r>
      <w:r w:rsidRPr="007D4F6F">
        <w:rPr>
          <w:rFonts w:ascii="Open Sans" w:hAnsi="Open Sans" w:cs="Open Sans"/>
          <w:color w:val="auto"/>
        </w:rPr>
        <w:t xml:space="preserve">ssessment </w:t>
      </w:r>
      <w:r w:rsidR="005464E0" w:rsidRPr="007D4F6F">
        <w:rPr>
          <w:rFonts w:ascii="Open Sans" w:hAnsi="Open Sans" w:cs="Open Sans"/>
          <w:color w:val="auto"/>
        </w:rPr>
        <w:t>T</w:t>
      </w:r>
      <w:r w:rsidRPr="007D4F6F">
        <w:rPr>
          <w:rFonts w:ascii="Open Sans" w:hAnsi="Open Sans" w:cs="Open Sans"/>
          <w:color w:val="auto"/>
        </w:rPr>
        <w:t xml:space="preserve">eam’s report for the </w:t>
      </w:r>
      <w:r w:rsidR="005464E0" w:rsidRPr="007D4F6F">
        <w:rPr>
          <w:rFonts w:ascii="Open Sans" w:hAnsi="Open Sans" w:cs="Open Sans"/>
          <w:color w:val="auto"/>
        </w:rPr>
        <w:t>a</w:t>
      </w:r>
      <w:r w:rsidRPr="007D4F6F">
        <w:rPr>
          <w:rFonts w:ascii="Open Sans" w:hAnsi="Open Sans" w:cs="Open Sans"/>
          <w:color w:val="auto"/>
        </w:rPr>
        <w:t>ssessment contact (performance assessment) – site</w:t>
      </w:r>
      <w:r w:rsidR="005464E0" w:rsidRPr="007D4F6F">
        <w:rPr>
          <w:rFonts w:ascii="Open Sans" w:hAnsi="Open Sans" w:cs="Open Sans"/>
          <w:color w:val="auto"/>
        </w:rPr>
        <w:t>, which</w:t>
      </w:r>
      <w:r w:rsidRPr="007D4F6F">
        <w:rPr>
          <w:rFonts w:ascii="Open Sans" w:hAnsi="Open Sans" w:cs="Open Sans"/>
          <w:color w:val="auto"/>
        </w:rPr>
        <w:t xml:space="preserve"> was informed by a site assessment, observations at the service, review of documents and interviews with </w:t>
      </w:r>
      <w:r w:rsidR="005464E0" w:rsidRPr="007D4F6F">
        <w:rPr>
          <w:rFonts w:ascii="Open Sans" w:hAnsi="Open Sans" w:cs="Open Sans"/>
          <w:color w:val="auto"/>
        </w:rPr>
        <w:t xml:space="preserve">consumers, </w:t>
      </w:r>
      <w:r w:rsidRPr="007D4F6F">
        <w:rPr>
          <w:rFonts w:ascii="Open Sans" w:hAnsi="Open Sans" w:cs="Open Sans"/>
          <w:color w:val="auto"/>
        </w:rPr>
        <w:t>representatives</w:t>
      </w:r>
      <w:r w:rsidR="00C67FDB" w:rsidRPr="007D4F6F">
        <w:rPr>
          <w:rFonts w:ascii="Open Sans" w:hAnsi="Open Sans" w:cs="Open Sans"/>
          <w:color w:val="auto"/>
        </w:rPr>
        <w:t>, staff, management</w:t>
      </w:r>
      <w:r w:rsidRPr="007D4F6F">
        <w:rPr>
          <w:rFonts w:ascii="Open Sans" w:hAnsi="Open Sans" w:cs="Open Sans"/>
          <w:color w:val="auto"/>
        </w:rPr>
        <w:t xml:space="preserve"> and others</w:t>
      </w:r>
      <w:r w:rsidR="00C67FDB" w:rsidRPr="007D4F6F">
        <w:rPr>
          <w:rFonts w:ascii="Open Sans" w:hAnsi="Open Sans" w:cs="Open Sans"/>
          <w:color w:val="auto"/>
        </w:rPr>
        <w:t>;</w:t>
      </w:r>
      <w:r w:rsidR="007D4F6F" w:rsidRPr="007D4F6F">
        <w:rPr>
          <w:rFonts w:ascii="Open Sans" w:hAnsi="Open Sans" w:cs="Open Sans"/>
          <w:color w:val="auto"/>
        </w:rPr>
        <w:t xml:space="preserve"> and </w:t>
      </w:r>
    </w:p>
    <w:p w14:paraId="33544773" w14:textId="5B06CAF9" w:rsidR="00FB1098" w:rsidRPr="007D4F6F" w:rsidRDefault="00FB1098" w:rsidP="00AB161B">
      <w:pPr>
        <w:pStyle w:val="ListBullet"/>
        <w:spacing w:before="0" w:after="120" w:line="276" w:lineRule="auto"/>
        <w:ind w:left="425" w:hanging="425"/>
        <w:rPr>
          <w:rFonts w:ascii="Open Sans" w:hAnsi="Open Sans" w:cs="Open Sans"/>
          <w:color w:val="auto"/>
        </w:rPr>
      </w:pPr>
      <w:r w:rsidRPr="007D4F6F">
        <w:rPr>
          <w:rFonts w:ascii="Open Sans" w:hAnsi="Open Sans" w:cs="Open Sans"/>
          <w:color w:val="auto"/>
        </w:rPr>
        <w:t xml:space="preserve">the provider’s response to the </w:t>
      </w:r>
      <w:r w:rsidR="00111977" w:rsidRPr="007D4F6F">
        <w:rPr>
          <w:rFonts w:ascii="Open Sans" w:hAnsi="Open Sans" w:cs="Open Sans"/>
          <w:color w:val="auto"/>
        </w:rPr>
        <w:t>A</w:t>
      </w:r>
      <w:r w:rsidRPr="007D4F6F">
        <w:rPr>
          <w:rFonts w:ascii="Open Sans" w:hAnsi="Open Sans" w:cs="Open Sans"/>
          <w:color w:val="auto"/>
        </w:rPr>
        <w:t xml:space="preserve">ssessment </w:t>
      </w:r>
      <w:r w:rsidR="00111977" w:rsidRPr="007D4F6F">
        <w:rPr>
          <w:rFonts w:ascii="Open Sans" w:hAnsi="Open Sans" w:cs="Open Sans"/>
          <w:color w:val="auto"/>
        </w:rPr>
        <w:t>T</w:t>
      </w:r>
      <w:r w:rsidRPr="007D4F6F">
        <w:rPr>
          <w:rFonts w:ascii="Open Sans" w:hAnsi="Open Sans" w:cs="Open Sans"/>
          <w:color w:val="auto"/>
        </w:rPr>
        <w:t xml:space="preserve">eam’s report received </w:t>
      </w:r>
      <w:r w:rsidR="0004248C" w:rsidRPr="007D4F6F">
        <w:rPr>
          <w:rFonts w:ascii="Open Sans" w:hAnsi="Open Sans" w:cs="Open Sans"/>
          <w:color w:val="auto"/>
        </w:rPr>
        <w:t>5 March 2025</w:t>
      </w:r>
      <w:r w:rsidR="00AD733C">
        <w:rPr>
          <w:rFonts w:ascii="Open Sans" w:hAnsi="Open Sans" w:cs="Open Sans"/>
          <w:color w:val="auto"/>
        </w:rPr>
        <w:t xml:space="preserve"> and </w:t>
      </w:r>
      <w:r w:rsidR="009058D6">
        <w:rPr>
          <w:rFonts w:ascii="Open Sans" w:hAnsi="Open Sans" w:cs="Open Sans"/>
          <w:color w:val="auto"/>
        </w:rPr>
        <w:t>7 March 2025</w:t>
      </w:r>
      <w:r w:rsidR="0004248C" w:rsidRPr="007D4F6F">
        <w:rPr>
          <w:rFonts w:ascii="Open Sans" w:hAnsi="Open Sans" w:cs="Open Sans"/>
          <w:color w:val="auto"/>
        </w:rPr>
        <w:t>, which includes commentary relating to the deficits identified</w:t>
      </w:r>
      <w:r w:rsidR="00256522" w:rsidRPr="007D4F6F">
        <w:rPr>
          <w:rFonts w:ascii="Open Sans" w:hAnsi="Open Sans" w:cs="Open Sans"/>
          <w:color w:val="auto"/>
        </w:rPr>
        <w:t xml:space="preserve">, </w:t>
      </w:r>
      <w:r w:rsidR="0004248C" w:rsidRPr="007D4F6F">
        <w:rPr>
          <w:rFonts w:ascii="Open Sans" w:hAnsi="Open Sans" w:cs="Open Sans"/>
          <w:color w:val="auto"/>
        </w:rPr>
        <w:t>supporting documentation</w:t>
      </w:r>
      <w:r w:rsidR="00256522" w:rsidRPr="007D4F6F">
        <w:rPr>
          <w:rFonts w:ascii="Open Sans" w:hAnsi="Open Sans" w:cs="Open Sans"/>
          <w:color w:val="auto"/>
        </w:rPr>
        <w:t xml:space="preserve"> and an action plan</w:t>
      </w:r>
      <w:r w:rsidR="0004248C" w:rsidRPr="007D4F6F">
        <w:rPr>
          <w:rFonts w:ascii="Open Sans" w:hAnsi="Open Sans" w:cs="Open Sans"/>
          <w:color w:val="auto"/>
        </w:rPr>
        <w:t>. The response also includes a continuous improvement</w:t>
      </w:r>
      <w:r w:rsidR="00256522" w:rsidRPr="007D4F6F">
        <w:rPr>
          <w:rFonts w:ascii="Open Sans" w:hAnsi="Open Sans" w:cs="Open Sans"/>
          <w:color w:val="auto"/>
        </w:rPr>
        <w:t xml:space="preserve"> plan </w:t>
      </w:r>
      <w:r w:rsidR="007D4F6F" w:rsidRPr="007D4F6F">
        <w:rPr>
          <w:rFonts w:ascii="Open Sans" w:hAnsi="Open Sans" w:cs="Open Sans"/>
          <w:color w:val="auto"/>
        </w:rPr>
        <w:t xml:space="preserve">to address the deficits identified. </w:t>
      </w:r>
    </w:p>
    <w:p w14:paraId="4CAA0EE7" w14:textId="3137E36F" w:rsidR="00FB1098" w:rsidRPr="001E694D" w:rsidRDefault="00FB109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30A8511" w14:textId="77777777" w:rsidR="00FB1098" w:rsidRPr="003E162B" w:rsidRDefault="00FB109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05E8C" w14:paraId="336B6E46" w14:textId="77777777" w:rsidTr="00E05E8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598147" w14:textId="77777777" w:rsidR="00FB1098" w:rsidRPr="001E694D" w:rsidRDefault="00FB1098"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C26017">
              <w:rPr>
                <w:rFonts w:ascii="Open Sans" w:hAnsi="Open Sans" w:cs="Open Sans"/>
                <w:b w:val="0"/>
                <w:bCs/>
              </w:rPr>
              <w:t>Ongoing assessment and planning with consumers</w:t>
            </w:r>
          </w:p>
        </w:tc>
        <w:tc>
          <w:tcPr>
            <w:tcW w:w="1060" w:type="pct"/>
            <w:shd w:val="clear" w:color="auto" w:fill="auto"/>
          </w:tcPr>
          <w:p w14:paraId="2BC15876" w14:textId="67F9D0D6" w:rsidR="00FB1098" w:rsidRPr="006074B5" w:rsidRDefault="006074B5"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6074B5">
              <w:rPr>
                <w:rFonts w:ascii="Open Sans" w:hAnsi="Open Sans" w:cs="Open Sans"/>
                <w:bCs/>
              </w:rPr>
              <w:t>Not applicable</w:t>
            </w:r>
          </w:p>
        </w:tc>
      </w:tr>
      <w:tr w:rsidR="00E05E8C" w14:paraId="39AE1541" w14:textId="77777777" w:rsidTr="00E05E8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72513E" w14:textId="77777777" w:rsidR="00FB1098" w:rsidRPr="001E694D" w:rsidRDefault="00FB109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BA37AE3" w14:textId="5ED48552" w:rsidR="00FB1098" w:rsidRPr="006074B5" w:rsidRDefault="006074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074B5">
              <w:rPr>
                <w:rFonts w:ascii="Open Sans" w:hAnsi="Open Sans" w:cs="Open Sans"/>
                <w:b/>
                <w:bCs/>
              </w:rPr>
              <w:t>Not applicable</w:t>
            </w:r>
          </w:p>
        </w:tc>
      </w:tr>
      <w:tr w:rsidR="00E05E8C" w14:paraId="5C245CF3" w14:textId="77777777" w:rsidTr="00E05E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777922" w14:textId="77777777" w:rsidR="00FB1098" w:rsidRPr="001E694D" w:rsidRDefault="00FB109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E6ECFBD" w14:textId="34935E2F" w:rsidR="00FB1098" w:rsidRPr="00C26017" w:rsidRDefault="006074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FF0000"/>
              </w:rPr>
            </w:pPr>
            <w:r>
              <w:rPr>
                <w:rFonts w:ascii="Open Sans" w:hAnsi="Open Sans" w:cs="Open Sans"/>
                <w:b/>
                <w:bCs/>
                <w:color w:val="auto"/>
              </w:rPr>
              <w:t>Not applicable</w:t>
            </w:r>
          </w:p>
        </w:tc>
      </w:tr>
      <w:tr w:rsidR="00E05E8C" w14:paraId="53DC7248" w14:textId="77777777" w:rsidTr="00E05E8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0EC791" w14:textId="77777777" w:rsidR="00FB1098" w:rsidRPr="001E694D" w:rsidRDefault="00FB109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40AF818" w14:textId="7AA0CED1" w:rsidR="00FB1098" w:rsidRPr="00C26017" w:rsidRDefault="00D065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164277335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B27E6" w:rsidRPr="008B27E6">
                  <w:rPr>
                    <w:rFonts w:ascii="Open Sans" w:hAnsi="Open Sans" w:cs="Open Sans"/>
                    <w:b/>
                    <w:bCs/>
                    <w:color w:val="auto"/>
                  </w:rPr>
                  <w:t>Not Compliant</w:t>
                </w:r>
              </w:sdtContent>
            </w:sdt>
          </w:p>
        </w:tc>
      </w:tr>
    </w:tbl>
    <w:p w14:paraId="4B190B86" w14:textId="77777777" w:rsidR="00FB1098" w:rsidRPr="001E694D" w:rsidRDefault="00FB109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ADBE594" w14:textId="77777777" w:rsidR="00FB1098" w:rsidRPr="003E162B" w:rsidRDefault="00FB109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F899B5" w14:textId="77777777" w:rsidR="00FB1098" w:rsidRDefault="00FB1098" w:rsidP="00AB161B">
      <w:pPr>
        <w:pStyle w:val="NormalArial"/>
        <w:spacing w:line="276" w:lineRule="auto"/>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113E749" w14:textId="222F4EF9" w:rsidR="008B27E6" w:rsidRPr="00147796" w:rsidRDefault="008B27E6" w:rsidP="00AB161B">
      <w:pPr>
        <w:pStyle w:val="NormalArial"/>
        <w:spacing w:line="276" w:lineRule="auto"/>
        <w:rPr>
          <w:rFonts w:ascii="Open Sans" w:hAnsi="Open Sans" w:cs="Open Sans"/>
          <w:b/>
          <w:bCs/>
        </w:rPr>
      </w:pPr>
      <w:r w:rsidRPr="00147796">
        <w:rPr>
          <w:rFonts w:ascii="Open Sans" w:hAnsi="Open Sans" w:cs="Open Sans"/>
          <w:b/>
          <w:bCs/>
        </w:rPr>
        <w:t>Standard 8 requirement (3)(d)</w:t>
      </w:r>
    </w:p>
    <w:p w14:paraId="7A2D7D22" w14:textId="3BB6BDC0" w:rsidR="00FB1098" w:rsidRPr="001E694D" w:rsidRDefault="00D06583" w:rsidP="00AB161B">
      <w:pPr>
        <w:pStyle w:val="ListBullet"/>
        <w:spacing w:before="0" w:after="120" w:line="276" w:lineRule="auto"/>
        <w:ind w:left="425" w:hanging="425"/>
        <w:rPr>
          <w:rFonts w:ascii="Open Sans" w:hAnsi="Open Sans" w:cs="Open Sans"/>
        </w:rPr>
      </w:pPr>
      <w:sdt>
        <w:sdtPr>
          <w:rPr>
            <w:rFonts w:ascii="Open Sans" w:hAnsi="Open Sans" w:cs="Open Sans"/>
          </w:rPr>
          <w:alias w:val="Insert comments here"/>
          <w:tag w:val="Insert comments here"/>
          <w:id w:val="194572916"/>
          <w:placeholder>
            <w:docPart w:val="31A6E85FD01B4416BCA5D6257A7AFB1E"/>
          </w:placeholder>
        </w:sdtPr>
        <w:sdtEndPr/>
        <w:sdtContent>
          <w:r w:rsidR="00E16EA6" w:rsidRPr="00D93FAF">
            <w:rPr>
              <w:rFonts w:ascii="Open Sans" w:hAnsi="Open Sans" w:cs="Open Sans"/>
              <w:color w:val="auto"/>
            </w:rPr>
            <w:t>To ensure high impact or high prevalence risks are effectively identified and managed</w:t>
          </w:r>
          <w:r w:rsidR="00310491" w:rsidRPr="00D93FAF">
            <w:rPr>
              <w:rFonts w:ascii="Open Sans" w:hAnsi="Open Sans" w:cs="Open Sans"/>
              <w:color w:val="auto"/>
            </w:rPr>
            <w:t xml:space="preserve"> and incidents are managed and prevented, continue to implement planned </w:t>
          </w:r>
          <w:r w:rsidR="00137BD5" w:rsidRPr="00D93FAF">
            <w:rPr>
              <w:rFonts w:ascii="Open Sans" w:hAnsi="Open Sans" w:cs="Open Sans"/>
              <w:color w:val="auto"/>
            </w:rPr>
            <w:t xml:space="preserve">actions as outlined in the action plan and continuous improvement plan. </w:t>
          </w:r>
          <w:r w:rsidR="007626AA">
            <w:rPr>
              <w:rFonts w:ascii="Open Sans" w:hAnsi="Open Sans" w:cs="Open Sans"/>
              <w:color w:val="auto"/>
            </w:rPr>
            <w:t xml:space="preserve">The provider </w:t>
          </w:r>
          <w:r w:rsidR="00876519">
            <w:rPr>
              <w:rFonts w:ascii="Open Sans" w:hAnsi="Open Sans" w:cs="Open Sans"/>
              <w:color w:val="auto"/>
            </w:rPr>
            <w:t>should ensure s</w:t>
          </w:r>
          <w:r w:rsidR="00BD144C" w:rsidRPr="00D93FAF">
            <w:rPr>
              <w:rFonts w:ascii="Open Sans" w:hAnsi="Open Sans" w:cs="Open Sans"/>
              <w:color w:val="auto"/>
            </w:rPr>
            <w:t>trategies</w:t>
          </w:r>
          <w:r w:rsidR="00137BD5" w:rsidRPr="00D93FAF">
            <w:rPr>
              <w:rFonts w:ascii="Open Sans" w:hAnsi="Open Sans" w:cs="Open Sans"/>
              <w:color w:val="auto"/>
            </w:rPr>
            <w:t xml:space="preserve"> to monitor and review </w:t>
          </w:r>
          <w:r w:rsidR="000C1C87" w:rsidRPr="00D93FAF">
            <w:rPr>
              <w:rFonts w:ascii="Open Sans" w:hAnsi="Open Sans" w:cs="Open Sans"/>
              <w:color w:val="auto"/>
            </w:rPr>
            <w:t xml:space="preserve">efficacy of </w:t>
          </w:r>
          <w:r w:rsidR="00137BD5" w:rsidRPr="00D93FAF">
            <w:rPr>
              <w:rFonts w:ascii="Open Sans" w:hAnsi="Open Sans" w:cs="Open Sans"/>
              <w:color w:val="auto"/>
            </w:rPr>
            <w:t>actions</w:t>
          </w:r>
          <w:r w:rsidR="00147796" w:rsidRPr="00D93FAF">
            <w:rPr>
              <w:rFonts w:ascii="Open Sans" w:hAnsi="Open Sans" w:cs="Open Sans"/>
              <w:color w:val="auto"/>
            </w:rPr>
            <w:t>, as well as staff competency and improved consumer outcomes</w:t>
          </w:r>
          <w:r w:rsidR="00137BD5" w:rsidRPr="00D93FAF">
            <w:rPr>
              <w:rFonts w:ascii="Open Sans" w:hAnsi="Open Sans" w:cs="Open Sans"/>
              <w:color w:val="auto"/>
            </w:rPr>
            <w:t xml:space="preserve"> </w:t>
          </w:r>
          <w:r w:rsidR="00BD144C" w:rsidRPr="00D93FAF">
            <w:rPr>
              <w:rFonts w:ascii="Open Sans" w:hAnsi="Open Sans" w:cs="Open Sans"/>
              <w:color w:val="auto"/>
            </w:rPr>
            <w:t>are implemented</w:t>
          </w:r>
          <w:r w:rsidR="00147796" w:rsidRPr="00D93FAF">
            <w:rPr>
              <w:rFonts w:ascii="Open Sans" w:hAnsi="Open Sans" w:cs="Open Sans"/>
              <w:color w:val="auto"/>
            </w:rPr>
            <w:t xml:space="preserve">. </w:t>
          </w:r>
        </w:sdtContent>
      </w:sdt>
      <w:r w:rsidR="00FB1098" w:rsidRPr="001E694D">
        <w:rPr>
          <w:rFonts w:ascii="Open Sans" w:hAnsi="Open Sans" w:cs="Open Sans"/>
          <w:color w:val="0000FF"/>
        </w:rPr>
        <w:t xml:space="preserve"> </w:t>
      </w:r>
    </w:p>
    <w:p w14:paraId="633159C4" w14:textId="27D4BD20" w:rsidR="00FB1098" w:rsidRPr="001E694D" w:rsidRDefault="00FB1098" w:rsidP="0036130C">
      <w:pPr>
        <w:pStyle w:val="NormalArial"/>
        <w:rPr>
          <w:rFonts w:ascii="Open Sans" w:hAnsi="Open Sans" w:cs="Open Sans"/>
        </w:rPr>
      </w:pPr>
      <w:r w:rsidRPr="001E694D">
        <w:rPr>
          <w:rFonts w:ascii="Open Sans" w:hAnsi="Open Sans" w:cs="Open Sans"/>
        </w:rPr>
        <w:br w:type="page"/>
      </w:r>
    </w:p>
    <w:p w14:paraId="40D9F17C" w14:textId="77777777" w:rsidR="00FB1098" w:rsidRPr="001E694D" w:rsidRDefault="00FB10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05E8C" w14:paraId="3FC8462C" w14:textId="77777777" w:rsidTr="00C2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04120362" w14:textId="77777777" w:rsidR="00FB1098" w:rsidRPr="001E694D" w:rsidRDefault="00FB109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42187834" w14:textId="77777777" w:rsidR="00FB1098" w:rsidRPr="001E694D" w:rsidRDefault="00FB10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5E8C" w14:paraId="03472C67" w14:textId="77777777" w:rsidTr="00C26017">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138D351" w14:textId="77777777" w:rsidR="00FB1098" w:rsidRPr="001E694D" w:rsidRDefault="00FB1098"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7C0F68EB" w14:textId="77777777" w:rsidR="00FB1098" w:rsidRPr="001E694D" w:rsidRDefault="00FB10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7638FCCD" w14:textId="77777777" w:rsidR="00FB1098" w:rsidRPr="001E694D" w:rsidRDefault="00D065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29892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B1098" w:rsidRPr="001E694D">
                  <w:rPr>
                    <w:rFonts w:ascii="Open Sans" w:hAnsi="Open Sans" w:cs="Open Sans"/>
                  </w:rPr>
                  <w:t>Compliant</w:t>
                </w:r>
              </w:sdtContent>
            </w:sdt>
          </w:p>
        </w:tc>
      </w:tr>
    </w:tbl>
    <w:p w14:paraId="1CFB03E4" w14:textId="77777777" w:rsidR="00FB1098" w:rsidRPr="003E162B" w:rsidRDefault="00FB1098" w:rsidP="00D87E7C">
      <w:pPr>
        <w:pStyle w:val="Heading20"/>
        <w:rPr>
          <w:rFonts w:ascii="Open Sans" w:hAnsi="Open Sans" w:cs="Open Sans"/>
          <w:color w:val="781E77"/>
        </w:rPr>
      </w:pPr>
      <w:r w:rsidRPr="003E162B">
        <w:rPr>
          <w:rFonts w:ascii="Open Sans" w:hAnsi="Open Sans" w:cs="Open Sans"/>
          <w:color w:val="781E77"/>
        </w:rPr>
        <w:t>Findings</w:t>
      </w:r>
    </w:p>
    <w:p w14:paraId="0B8E3958" w14:textId="77777777" w:rsidR="008924B4" w:rsidRPr="008924B4" w:rsidRDefault="0066295F" w:rsidP="00AB161B">
      <w:pPr>
        <w:pStyle w:val="NormalArial"/>
        <w:spacing w:line="276" w:lineRule="auto"/>
        <w:rPr>
          <w:rFonts w:ascii="Open Sans" w:hAnsi="Open Sans" w:cs="Open Sans"/>
          <w:color w:val="auto"/>
        </w:rPr>
      </w:pPr>
      <w:r>
        <w:rPr>
          <w:rFonts w:ascii="Open Sans" w:hAnsi="Open Sans" w:cs="Open Sans"/>
          <w:color w:val="auto"/>
        </w:rPr>
        <w:t>The Assessment Team recommended requirement 2(3)(a) met and provided the following information gathered through interviews, document review and observations.</w:t>
      </w:r>
      <w:r w:rsidR="008924B4" w:rsidRPr="008924B4">
        <w:rPr>
          <w:rFonts w:ascii="Open Sans" w:hAnsi="Open Sans" w:cs="Open Sans"/>
          <w:color w:val="auto"/>
        </w:rPr>
        <w:t xml:space="preserve"> </w:t>
      </w:r>
    </w:p>
    <w:p w14:paraId="1713C9FA" w14:textId="3142BB03" w:rsidR="008924B4" w:rsidRDefault="008924B4" w:rsidP="00AB161B">
      <w:pPr>
        <w:pStyle w:val="NormalArial"/>
        <w:spacing w:line="276" w:lineRule="auto"/>
        <w:rPr>
          <w:rFonts w:ascii="Open Sans" w:hAnsi="Open Sans" w:cs="Open Sans"/>
          <w:color w:val="auto"/>
        </w:rPr>
      </w:pPr>
      <w:r w:rsidRPr="008924B4">
        <w:rPr>
          <w:rFonts w:ascii="Open Sans" w:hAnsi="Open Sans" w:cs="Open Sans"/>
          <w:color w:val="auto"/>
        </w:rPr>
        <w:t xml:space="preserve">Consumers and representatives interviewed feel included and engaged in assessment and planning processes, stating staff discuss consumers’ needs, goals, and preferences, including activities of risk. A range of assessments, including validated assessment tools, are completed to identify risks and consumers’ individualised needs and preferences relating to personal, clinical and lifestyle aspects of care. Initial assessments are completed in consultation with consumers and their representatives on entry and ongoing. All care files sampled evidence regular reassessment and planning, including applicable charting in relation to behaviours, diabetes, wounds, pain, personal hygiene, pressure area care, mobility, nutrition, and hydration. For 2 consumers, dignity of risk forms have been completed relating to aspects of care, and include goals, interventions to mitigate risk and applicable consultation and consents, where required.  </w:t>
      </w:r>
      <w:bookmarkStart w:id="1" w:name="_Hlk121490682"/>
    </w:p>
    <w:p w14:paraId="696573E7" w14:textId="01C3E6E9" w:rsidR="008924B4" w:rsidRPr="008924B4" w:rsidRDefault="008924B4" w:rsidP="00AB161B">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2(3)(a) compliant. </w:t>
      </w:r>
    </w:p>
    <w:p w14:paraId="67D6DCDF" w14:textId="77777777" w:rsidR="008924B4" w:rsidRDefault="008924B4" w:rsidP="00C60A31">
      <w:pPr>
        <w:spacing w:before="240" w:line="276" w:lineRule="auto"/>
        <w:rPr>
          <w:rFonts w:ascii="Open Sans" w:eastAsia="Arial" w:hAnsi="Open Sans" w:cs="Open Sans"/>
          <w:color w:val="000000"/>
          <w:lang w:eastAsia="en-AU"/>
        </w:rPr>
      </w:pPr>
    </w:p>
    <w:bookmarkEnd w:id="1"/>
    <w:p w14:paraId="4413ECD2" w14:textId="7A1A04AE" w:rsidR="00FB1098" w:rsidRPr="001E694D" w:rsidRDefault="00FB1098" w:rsidP="0036130C">
      <w:pPr>
        <w:pStyle w:val="NormalArial"/>
        <w:rPr>
          <w:rFonts w:ascii="Open Sans" w:hAnsi="Open Sans" w:cs="Open Sans"/>
        </w:rPr>
      </w:pPr>
      <w:r w:rsidRPr="001E694D">
        <w:rPr>
          <w:rFonts w:ascii="Open Sans" w:hAnsi="Open Sans" w:cs="Open Sans"/>
        </w:rPr>
        <w:br w:type="page"/>
      </w:r>
    </w:p>
    <w:p w14:paraId="4B710D4E" w14:textId="77777777" w:rsidR="00FB1098" w:rsidRPr="001E694D" w:rsidRDefault="00FB10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05E8C" w14:paraId="2F57D804" w14:textId="77777777" w:rsidTr="00C2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B183B15" w14:textId="77777777" w:rsidR="00FB1098" w:rsidRPr="001E694D" w:rsidRDefault="00FB109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7B9F74FC" w14:textId="77777777" w:rsidR="00FB1098" w:rsidRPr="001E694D" w:rsidRDefault="00FB10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5E8C" w14:paraId="7F25122E" w14:textId="77777777" w:rsidTr="00C260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8AFA2" w14:textId="77777777" w:rsidR="00FB1098" w:rsidRPr="001E694D" w:rsidRDefault="00FB1098"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0F68742" w14:textId="77777777" w:rsidR="00FB1098" w:rsidRPr="001E694D" w:rsidRDefault="00FB10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7CAFCBA9" w14:textId="77777777" w:rsidR="00FB1098" w:rsidRPr="001E694D" w:rsidRDefault="00D065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981616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B1098" w:rsidRPr="001E694D">
                  <w:rPr>
                    <w:rFonts w:ascii="Open Sans" w:hAnsi="Open Sans" w:cs="Open Sans"/>
                  </w:rPr>
                  <w:t>Compliant</w:t>
                </w:r>
              </w:sdtContent>
            </w:sdt>
          </w:p>
        </w:tc>
      </w:tr>
    </w:tbl>
    <w:p w14:paraId="2FB57FF8" w14:textId="77777777" w:rsidR="00FB1098" w:rsidRPr="003E162B" w:rsidRDefault="00FB1098" w:rsidP="00D87E7C">
      <w:pPr>
        <w:pStyle w:val="Heading20"/>
        <w:rPr>
          <w:rFonts w:ascii="Open Sans" w:hAnsi="Open Sans" w:cs="Open Sans"/>
          <w:color w:val="781E77"/>
        </w:rPr>
      </w:pPr>
      <w:r w:rsidRPr="003E162B">
        <w:rPr>
          <w:rFonts w:ascii="Open Sans" w:hAnsi="Open Sans" w:cs="Open Sans"/>
          <w:color w:val="781E77"/>
        </w:rPr>
        <w:t>Findings</w:t>
      </w:r>
    </w:p>
    <w:p w14:paraId="6130B160" w14:textId="35636040" w:rsidR="0066295F" w:rsidRDefault="0066295F" w:rsidP="00AB161B">
      <w:pPr>
        <w:pStyle w:val="NormalArial"/>
        <w:spacing w:line="276" w:lineRule="auto"/>
        <w:rPr>
          <w:rFonts w:ascii="Open Sans" w:hAnsi="Open Sans" w:cs="Open Sans"/>
          <w:color w:val="auto"/>
        </w:rPr>
      </w:pPr>
      <w:r>
        <w:rPr>
          <w:rFonts w:ascii="Open Sans" w:hAnsi="Open Sans" w:cs="Open Sans"/>
          <w:color w:val="auto"/>
        </w:rPr>
        <w:t xml:space="preserve">The Assessment Team recommended requirement 3(3)(b) met and provided the following information gathered through interviews, document review and observations. </w:t>
      </w:r>
    </w:p>
    <w:p w14:paraId="10F31353" w14:textId="55E6B528" w:rsidR="007B5E92" w:rsidRPr="00FE4102" w:rsidRDefault="0093345E" w:rsidP="00AB161B">
      <w:pPr>
        <w:pStyle w:val="NormalArial"/>
        <w:spacing w:line="276" w:lineRule="auto"/>
        <w:rPr>
          <w:rFonts w:ascii="Open Sans" w:hAnsi="Open Sans" w:cs="Open Sans"/>
          <w:color w:val="auto"/>
        </w:rPr>
      </w:pPr>
      <w:r w:rsidRPr="00FE4102">
        <w:rPr>
          <w:rFonts w:ascii="Open Sans" w:hAnsi="Open Sans" w:cs="Open Sans"/>
          <w:color w:val="auto"/>
        </w:rPr>
        <w:t>Consumers said they receive the clinical care they need to manage their complex care needs, including in relation to falls, diabetes, wound care and behaviour support.</w:t>
      </w:r>
      <w:r>
        <w:rPr>
          <w:rFonts w:ascii="Open Sans" w:hAnsi="Open Sans" w:cs="Open Sans"/>
          <w:color w:val="auto"/>
        </w:rPr>
        <w:t xml:space="preserve"> </w:t>
      </w:r>
      <w:r w:rsidR="00A0359A" w:rsidRPr="00FE4102">
        <w:rPr>
          <w:rFonts w:ascii="Open Sans" w:hAnsi="Open Sans" w:cs="Open Sans"/>
          <w:color w:val="auto"/>
        </w:rPr>
        <w:t>There are processes to identify, assess, plan for, manage and review high impact or high prevalence risks associated with consumers’ care</w:t>
      </w:r>
      <w:r w:rsidR="00E42057">
        <w:rPr>
          <w:rFonts w:ascii="Open Sans" w:hAnsi="Open Sans" w:cs="Open Sans"/>
          <w:color w:val="auto"/>
        </w:rPr>
        <w:t>, with care files</w:t>
      </w:r>
      <w:r w:rsidR="00A0359A" w:rsidRPr="00FE4102">
        <w:rPr>
          <w:rFonts w:ascii="Open Sans" w:hAnsi="Open Sans" w:cs="Open Sans"/>
          <w:color w:val="auto"/>
        </w:rPr>
        <w:t xml:space="preserve"> sampled </w:t>
      </w:r>
      <w:r w:rsidR="00E42057">
        <w:rPr>
          <w:rFonts w:ascii="Open Sans" w:hAnsi="Open Sans" w:cs="Open Sans"/>
          <w:color w:val="auto"/>
        </w:rPr>
        <w:t>evidencing</w:t>
      </w:r>
      <w:r w:rsidR="00A0359A" w:rsidRPr="00FE4102">
        <w:rPr>
          <w:rFonts w:ascii="Open Sans" w:hAnsi="Open Sans" w:cs="Open Sans"/>
          <w:color w:val="auto"/>
        </w:rPr>
        <w:t xml:space="preserve"> appropriate management of risks relating to falls, </w:t>
      </w:r>
      <w:r w:rsidR="00411791">
        <w:rPr>
          <w:rFonts w:ascii="Open Sans" w:hAnsi="Open Sans" w:cs="Open Sans"/>
          <w:color w:val="auto"/>
        </w:rPr>
        <w:t>sk</w:t>
      </w:r>
      <w:r w:rsidR="007B5E92" w:rsidRPr="00FE4102">
        <w:rPr>
          <w:rFonts w:ascii="Open Sans" w:hAnsi="Open Sans" w:cs="Open Sans"/>
          <w:color w:val="auto"/>
        </w:rPr>
        <w:t xml:space="preserve">in integrity/wounds, behaviours, unplanned weight loss, </w:t>
      </w:r>
      <w:r w:rsidR="00FE4102" w:rsidRPr="00FE4102">
        <w:rPr>
          <w:rFonts w:ascii="Open Sans" w:hAnsi="Open Sans" w:cs="Open Sans"/>
          <w:color w:val="auto"/>
        </w:rPr>
        <w:t>and pain. Care files also evidence involvement of medical officers, specialist services and allied health professionals in the assessment and management of identified clinical risks. Care documentation shows consumers are safely monitored after sustaining a fall and consumers who have a diagnosis of diabetes have blood glucose levels measured as directed and medication as prescribed. Consumers requiring behaviour support are supported by staff with individual strategies and</w:t>
      </w:r>
      <w:r>
        <w:rPr>
          <w:rFonts w:ascii="Open Sans" w:hAnsi="Open Sans" w:cs="Open Sans"/>
          <w:color w:val="auto"/>
        </w:rPr>
        <w:t xml:space="preserve"> are</w:t>
      </w:r>
      <w:r w:rsidR="00FE4102" w:rsidRPr="00FE4102">
        <w:rPr>
          <w:rFonts w:ascii="Open Sans" w:hAnsi="Open Sans" w:cs="Open Sans"/>
          <w:color w:val="auto"/>
        </w:rPr>
        <w:t xml:space="preserve"> monitored for pain and emotional support needs. </w:t>
      </w:r>
    </w:p>
    <w:p w14:paraId="52049971" w14:textId="52F59AA5" w:rsidR="00FE4102" w:rsidRPr="008924B4" w:rsidRDefault="00FE4102" w:rsidP="00AB161B">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3(3)(b) compliant. </w:t>
      </w:r>
    </w:p>
    <w:p w14:paraId="194327DA" w14:textId="77777777" w:rsidR="00FB1098" w:rsidRPr="001E694D" w:rsidRDefault="00FB1098" w:rsidP="0036130C">
      <w:pPr>
        <w:pStyle w:val="NormalArial"/>
        <w:rPr>
          <w:rFonts w:ascii="Open Sans" w:hAnsi="Open Sans" w:cs="Open Sans"/>
        </w:rPr>
      </w:pPr>
      <w:r w:rsidRPr="001E694D">
        <w:rPr>
          <w:rFonts w:ascii="Open Sans" w:hAnsi="Open Sans" w:cs="Open Sans"/>
        </w:rPr>
        <w:br w:type="page"/>
      </w:r>
    </w:p>
    <w:p w14:paraId="74D68707" w14:textId="77777777" w:rsidR="00FB1098" w:rsidRPr="001E694D" w:rsidRDefault="00FB10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05E8C" w14:paraId="78C022A6" w14:textId="77777777" w:rsidTr="00C2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5071EA3" w14:textId="77777777" w:rsidR="00FB1098" w:rsidRPr="001E694D" w:rsidRDefault="00FB109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D2F403C" w14:textId="77777777" w:rsidR="00FB1098" w:rsidRPr="001E694D" w:rsidRDefault="00FB10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5E8C" w14:paraId="43C58CCD" w14:textId="77777777" w:rsidTr="00C260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CC3F93" w14:textId="77777777" w:rsidR="00FB1098" w:rsidRPr="001E694D" w:rsidRDefault="00FB1098"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45AFC0A5" w14:textId="77777777" w:rsidR="00FB1098" w:rsidRPr="001E694D" w:rsidRDefault="00FB10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027E5668" w14:textId="77777777" w:rsidR="00FB1098" w:rsidRPr="001E694D" w:rsidRDefault="00D0658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058773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B1098" w:rsidRPr="001E694D">
                  <w:rPr>
                    <w:rFonts w:ascii="Open Sans" w:hAnsi="Open Sans" w:cs="Open Sans"/>
                  </w:rPr>
                  <w:t>Compliant</w:t>
                </w:r>
              </w:sdtContent>
            </w:sdt>
          </w:p>
        </w:tc>
      </w:tr>
    </w:tbl>
    <w:p w14:paraId="3D810A4E" w14:textId="77777777" w:rsidR="00FB1098" w:rsidRPr="003E162B" w:rsidRDefault="00FB1098" w:rsidP="002B0C90">
      <w:pPr>
        <w:pStyle w:val="Heading20"/>
        <w:rPr>
          <w:rFonts w:ascii="Open Sans" w:hAnsi="Open Sans" w:cs="Open Sans"/>
          <w:color w:val="781E77"/>
        </w:rPr>
      </w:pPr>
      <w:r w:rsidRPr="003E162B">
        <w:rPr>
          <w:rFonts w:ascii="Open Sans" w:hAnsi="Open Sans" w:cs="Open Sans"/>
          <w:color w:val="781E77"/>
        </w:rPr>
        <w:t>Findings</w:t>
      </w:r>
    </w:p>
    <w:p w14:paraId="056928A1" w14:textId="5F141A3B" w:rsidR="0066295F" w:rsidRDefault="0066295F" w:rsidP="00AB161B">
      <w:pPr>
        <w:pStyle w:val="NormalArial"/>
        <w:spacing w:line="276" w:lineRule="auto"/>
        <w:rPr>
          <w:rFonts w:ascii="Open Sans" w:hAnsi="Open Sans" w:cs="Open Sans"/>
          <w:color w:val="auto"/>
        </w:rPr>
      </w:pPr>
      <w:r>
        <w:rPr>
          <w:rFonts w:ascii="Open Sans" w:hAnsi="Open Sans" w:cs="Open Sans"/>
          <w:color w:val="auto"/>
        </w:rPr>
        <w:t>The Assessment Team recommended requirement 7(3)(d) not met and provided the following information gathered through interviews</w:t>
      </w:r>
      <w:r w:rsidR="00701FA3">
        <w:rPr>
          <w:rFonts w:ascii="Open Sans" w:hAnsi="Open Sans" w:cs="Open Sans"/>
          <w:color w:val="auto"/>
        </w:rPr>
        <w:t xml:space="preserve"> and </w:t>
      </w:r>
      <w:r>
        <w:rPr>
          <w:rFonts w:ascii="Open Sans" w:hAnsi="Open Sans" w:cs="Open Sans"/>
          <w:color w:val="auto"/>
        </w:rPr>
        <w:t xml:space="preserve">document review. </w:t>
      </w:r>
    </w:p>
    <w:p w14:paraId="6C1961AF" w14:textId="2B916B79" w:rsidR="005E03D5" w:rsidRPr="006D71A1" w:rsidRDefault="005E03D5" w:rsidP="00AB161B">
      <w:pPr>
        <w:pStyle w:val="NormalArial"/>
        <w:spacing w:line="276" w:lineRule="auto"/>
        <w:rPr>
          <w:rFonts w:ascii="Open Sans" w:hAnsi="Open Sans" w:cs="Open Sans"/>
          <w:color w:val="auto"/>
        </w:rPr>
      </w:pPr>
      <w:r w:rsidRPr="006D71A1">
        <w:rPr>
          <w:rFonts w:ascii="Open Sans" w:hAnsi="Open Sans" w:cs="Open Sans"/>
          <w:color w:val="auto"/>
        </w:rPr>
        <w:t xml:space="preserve">Management </w:t>
      </w:r>
      <w:r w:rsidR="00AD1FE5" w:rsidRPr="006D71A1">
        <w:rPr>
          <w:rFonts w:ascii="Open Sans" w:hAnsi="Open Sans" w:cs="Open Sans"/>
          <w:color w:val="auto"/>
        </w:rPr>
        <w:t>said</w:t>
      </w:r>
      <w:r w:rsidRPr="006D71A1">
        <w:rPr>
          <w:rFonts w:ascii="Open Sans" w:hAnsi="Open Sans" w:cs="Open Sans"/>
          <w:color w:val="auto"/>
        </w:rPr>
        <w:t xml:space="preserve"> </w:t>
      </w:r>
      <w:r w:rsidR="00003165" w:rsidRPr="006D71A1">
        <w:rPr>
          <w:rFonts w:ascii="Open Sans" w:hAnsi="Open Sans" w:cs="Open Sans"/>
          <w:color w:val="auto"/>
        </w:rPr>
        <w:t>s</w:t>
      </w:r>
      <w:r w:rsidRPr="006D71A1">
        <w:rPr>
          <w:rFonts w:ascii="Open Sans" w:hAnsi="Open Sans" w:cs="Open Sans"/>
          <w:color w:val="auto"/>
        </w:rPr>
        <w:t>ervice level</w:t>
      </w:r>
      <w:r w:rsidR="00003165" w:rsidRPr="006D71A1">
        <w:rPr>
          <w:rFonts w:ascii="Open Sans" w:hAnsi="Open Sans" w:cs="Open Sans"/>
          <w:color w:val="auto"/>
        </w:rPr>
        <w:t xml:space="preserve"> processes to monitor mandatory training are </w:t>
      </w:r>
      <w:r w:rsidRPr="006D71A1">
        <w:rPr>
          <w:rFonts w:ascii="Open Sans" w:hAnsi="Open Sans" w:cs="Open Sans"/>
          <w:color w:val="auto"/>
        </w:rPr>
        <w:t>cumbersome</w:t>
      </w:r>
      <w:r w:rsidR="00003165" w:rsidRPr="006D71A1">
        <w:rPr>
          <w:rFonts w:ascii="Open Sans" w:hAnsi="Open Sans" w:cs="Open Sans"/>
          <w:color w:val="auto"/>
        </w:rPr>
        <w:t>, and while mo</w:t>
      </w:r>
      <w:r w:rsidR="007A6E06" w:rsidRPr="006D71A1">
        <w:rPr>
          <w:rFonts w:ascii="Open Sans" w:hAnsi="Open Sans" w:cs="Open Sans"/>
          <w:color w:val="auto"/>
        </w:rPr>
        <w:t xml:space="preserve">nitored, </w:t>
      </w:r>
      <w:r w:rsidRPr="006D71A1">
        <w:rPr>
          <w:rFonts w:ascii="Open Sans" w:hAnsi="Open Sans" w:cs="Open Sans"/>
          <w:color w:val="auto"/>
        </w:rPr>
        <w:t>completion rates have reduced in recent months due to hiring of new staff and annual leave of the key staff overseeing training.</w:t>
      </w:r>
    </w:p>
    <w:p w14:paraId="2253ECA0" w14:textId="61546A36" w:rsidR="005E03D5" w:rsidRDefault="005E03D5" w:rsidP="00AB161B">
      <w:pPr>
        <w:pStyle w:val="NormalArial"/>
        <w:spacing w:line="276" w:lineRule="auto"/>
        <w:rPr>
          <w:rFonts w:ascii="Open Sans" w:hAnsi="Open Sans" w:cs="Open Sans"/>
          <w:color w:val="auto"/>
        </w:rPr>
      </w:pPr>
      <w:r w:rsidRPr="006D71A1">
        <w:rPr>
          <w:rFonts w:ascii="Open Sans" w:hAnsi="Open Sans" w:cs="Open Sans"/>
          <w:color w:val="auto"/>
        </w:rPr>
        <w:t xml:space="preserve">Staff interviewed </w:t>
      </w:r>
      <w:r w:rsidR="001831B4" w:rsidRPr="006D71A1">
        <w:rPr>
          <w:rFonts w:ascii="Open Sans" w:hAnsi="Open Sans" w:cs="Open Sans"/>
          <w:color w:val="auto"/>
        </w:rPr>
        <w:t>a</w:t>
      </w:r>
      <w:r w:rsidRPr="006D71A1">
        <w:rPr>
          <w:rFonts w:ascii="Open Sans" w:hAnsi="Open Sans" w:cs="Open Sans"/>
          <w:color w:val="auto"/>
        </w:rPr>
        <w:t>re not knowledgeable of restrictive practices and said they ha</w:t>
      </w:r>
      <w:r w:rsidR="001831B4" w:rsidRPr="006D71A1">
        <w:rPr>
          <w:rFonts w:ascii="Open Sans" w:hAnsi="Open Sans" w:cs="Open Sans"/>
          <w:color w:val="auto"/>
        </w:rPr>
        <w:t>ve</w:t>
      </w:r>
      <w:r w:rsidRPr="006D71A1">
        <w:rPr>
          <w:rFonts w:ascii="Open Sans" w:hAnsi="Open Sans" w:cs="Open Sans"/>
          <w:color w:val="auto"/>
        </w:rPr>
        <w:t xml:space="preserve"> not completed </w:t>
      </w:r>
      <w:r w:rsidR="001831B4" w:rsidRPr="006D71A1">
        <w:rPr>
          <w:rFonts w:ascii="Open Sans" w:hAnsi="Open Sans" w:cs="Open Sans"/>
          <w:color w:val="auto"/>
        </w:rPr>
        <w:t xml:space="preserve">related </w:t>
      </w:r>
      <w:r w:rsidRPr="006D71A1">
        <w:rPr>
          <w:rFonts w:ascii="Open Sans" w:hAnsi="Open Sans" w:cs="Open Sans"/>
          <w:color w:val="auto"/>
        </w:rPr>
        <w:t xml:space="preserve">training. </w:t>
      </w:r>
      <w:r w:rsidR="001831B4" w:rsidRPr="006D71A1">
        <w:rPr>
          <w:rFonts w:ascii="Open Sans" w:hAnsi="Open Sans" w:cs="Open Sans"/>
          <w:color w:val="auto"/>
        </w:rPr>
        <w:t>R</w:t>
      </w:r>
      <w:r w:rsidRPr="006D71A1">
        <w:rPr>
          <w:rFonts w:ascii="Open Sans" w:hAnsi="Open Sans" w:cs="Open Sans"/>
          <w:color w:val="auto"/>
        </w:rPr>
        <w:t xml:space="preserve">estrictive practices training is incorporated in </w:t>
      </w:r>
      <w:r w:rsidR="001831B4" w:rsidRPr="006D71A1">
        <w:rPr>
          <w:rFonts w:ascii="Open Sans" w:hAnsi="Open Sans" w:cs="Open Sans"/>
          <w:color w:val="auto"/>
        </w:rPr>
        <w:t>an</w:t>
      </w:r>
      <w:r w:rsidRPr="006D71A1">
        <w:rPr>
          <w:rFonts w:ascii="Open Sans" w:hAnsi="Open Sans" w:cs="Open Sans"/>
          <w:color w:val="auto"/>
        </w:rPr>
        <w:t xml:space="preserve"> elder abuse and serious incident response scheme (SIRS)</w:t>
      </w:r>
      <w:r w:rsidR="001831B4" w:rsidRPr="006D71A1">
        <w:rPr>
          <w:rFonts w:ascii="Open Sans" w:hAnsi="Open Sans" w:cs="Open Sans"/>
          <w:color w:val="auto"/>
        </w:rPr>
        <w:t xml:space="preserve"> module</w:t>
      </w:r>
      <w:r w:rsidR="00E62DD5">
        <w:rPr>
          <w:rFonts w:ascii="Open Sans" w:hAnsi="Open Sans" w:cs="Open Sans"/>
          <w:color w:val="auto"/>
        </w:rPr>
        <w:t xml:space="preserve">, with records showing </w:t>
      </w:r>
      <w:r w:rsidRPr="006D71A1">
        <w:rPr>
          <w:rFonts w:ascii="Open Sans" w:hAnsi="Open Sans" w:cs="Open Sans"/>
          <w:color w:val="auto"/>
        </w:rPr>
        <w:t xml:space="preserve">64 of 334 staff have not completed </w:t>
      </w:r>
      <w:r w:rsidR="001831B4" w:rsidRPr="006D71A1">
        <w:rPr>
          <w:rFonts w:ascii="Open Sans" w:hAnsi="Open Sans" w:cs="Open Sans"/>
          <w:color w:val="auto"/>
        </w:rPr>
        <w:t>this training</w:t>
      </w:r>
      <w:r w:rsidRPr="006D71A1">
        <w:rPr>
          <w:rFonts w:ascii="Open Sans" w:hAnsi="Open Sans" w:cs="Open Sans"/>
          <w:color w:val="auto"/>
        </w:rPr>
        <w:t>.</w:t>
      </w:r>
      <w:r w:rsidR="006D71A1" w:rsidRPr="006D71A1">
        <w:rPr>
          <w:rFonts w:ascii="Open Sans" w:hAnsi="Open Sans" w:cs="Open Sans"/>
          <w:color w:val="auto"/>
        </w:rPr>
        <w:t xml:space="preserve"> </w:t>
      </w:r>
      <w:r w:rsidR="00526C7F">
        <w:rPr>
          <w:rFonts w:ascii="Open Sans" w:hAnsi="Open Sans" w:cs="Open Sans"/>
          <w:color w:val="auto"/>
        </w:rPr>
        <w:t>While r</w:t>
      </w:r>
      <w:r w:rsidRPr="006D71A1">
        <w:rPr>
          <w:rFonts w:ascii="Open Sans" w:hAnsi="Open Sans" w:cs="Open Sans"/>
          <w:color w:val="auto"/>
        </w:rPr>
        <w:t>ecords show 32</w:t>
      </w:r>
      <w:r w:rsidR="001831B4" w:rsidRPr="006D71A1">
        <w:rPr>
          <w:rFonts w:ascii="Open Sans" w:hAnsi="Open Sans" w:cs="Open Sans"/>
          <w:color w:val="auto"/>
        </w:rPr>
        <w:t xml:space="preserve"> of 46 staff</w:t>
      </w:r>
      <w:r w:rsidRPr="006D71A1">
        <w:rPr>
          <w:rFonts w:ascii="Open Sans" w:hAnsi="Open Sans" w:cs="Open Sans"/>
          <w:color w:val="auto"/>
        </w:rPr>
        <w:t xml:space="preserve"> have completed training in relation to </w:t>
      </w:r>
      <w:r w:rsidR="00526C7F">
        <w:rPr>
          <w:rFonts w:ascii="Open Sans" w:hAnsi="Open Sans" w:cs="Open Sans"/>
          <w:color w:val="auto"/>
        </w:rPr>
        <w:t>high impact or high prevalence</w:t>
      </w:r>
      <w:r w:rsidRPr="006D71A1">
        <w:rPr>
          <w:rFonts w:ascii="Open Sans" w:hAnsi="Open Sans" w:cs="Open Sans"/>
          <w:color w:val="auto"/>
        </w:rPr>
        <w:t xml:space="preserve"> risks, </w:t>
      </w:r>
      <w:r w:rsidR="00526C7F">
        <w:rPr>
          <w:rFonts w:ascii="Open Sans" w:hAnsi="Open Sans" w:cs="Open Sans"/>
          <w:color w:val="auto"/>
        </w:rPr>
        <w:t>s</w:t>
      </w:r>
      <w:r w:rsidR="00526C7F" w:rsidRPr="006D71A1">
        <w:rPr>
          <w:rFonts w:ascii="Open Sans" w:hAnsi="Open Sans" w:cs="Open Sans"/>
          <w:color w:val="auto"/>
        </w:rPr>
        <w:t xml:space="preserve">taff could not consistently describe consumers at risk. </w:t>
      </w:r>
      <w:r w:rsidR="00600E71">
        <w:rPr>
          <w:rFonts w:ascii="Open Sans" w:hAnsi="Open Sans" w:cs="Open Sans"/>
          <w:color w:val="auto"/>
        </w:rPr>
        <w:t>S</w:t>
      </w:r>
      <w:r w:rsidRPr="006D71A1">
        <w:rPr>
          <w:rFonts w:ascii="Open Sans" w:hAnsi="Open Sans" w:cs="Open Sans"/>
          <w:color w:val="auto"/>
        </w:rPr>
        <w:t>taff who ha</w:t>
      </w:r>
      <w:r w:rsidR="00526C7F">
        <w:rPr>
          <w:rFonts w:ascii="Open Sans" w:hAnsi="Open Sans" w:cs="Open Sans"/>
          <w:color w:val="auto"/>
        </w:rPr>
        <w:t>ve</w:t>
      </w:r>
      <w:r w:rsidRPr="006D71A1">
        <w:rPr>
          <w:rFonts w:ascii="Open Sans" w:hAnsi="Open Sans" w:cs="Open Sans"/>
          <w:color w:val="auto"/>
        </w:rPr>
        <w:t xml:space="preserve"> not attended </w:t>
      </w:r>
      <w:r w:rsidR="00526C7F">
        <w:rPr>
          <w:rFonts w:ascii="Open Sans" w:hAnsi="Open Sans" w:cs="Open Sans"/>
          <w:color w:val="auto"/>
        </w:rPr>
        <w:t xml:space="preserve">this </w:t>
      </w:r>
      <w:r w:rsidRPr="006D71A1">
        <w:rPr>
          <w:rFonts w:ascii="Open Sans" w:hAnsi="Open Sans" w:cs="Open Sans"/>
          <w:color w:val="auto"/>
        </w:rPr>
        <w:t>training ha</w:t>
      </w:r>
      <w:r w:rsidR="00526C7F">
        <w:rPr>
          <w:rFonts w:ascii="Open Sans" w:hAnsi="Open Sans" w:cs="Open Sans"/>
          <w:color w:val="auto"/>
        </w:rPr>
        <w:t>ve</w:t>
      </w:r>
      <w:r w:rsidRPr="006D71A1">
        <w:rPr>
          <w:rFonts w:ascii="Open Sans" w:hAnsi="Open Sans" w:cs="Open Sans"/>
          <w:color w:val="auto"/>
        </w:rPr>
        <w:t xml:space="preserve"> not been followed up.</w:t>
      </w:r>
      <w:r w:rsidR="006D71A1" w:rsidRPr="006D71A1">
        <w:rPr>
          <w:rFonts w:ascii="Open Sans" w:hAnsi="Open Sans" w:cs="Open Sans"/>
          <w:color w:val="auto"/>
        </w:rPr>
        <w:t xml:space="preserve"> </w:t>
      </w:r>
      <w:r w:rsidR="001831B4" w:rsidRPr="006D71A1">
        <w:rPr>
          <w:rFonts w:ascii="Open Sans" w:hAnsi="Open Sans" w:cs="Open Sans"/>
          <w:color w:val="auto"/>
        </w:rPr>
        <w:t>While</w:t>
      </w:r>
      <w:r w:rsidRPr="006D71A1">
        <w:rPr>
          <w:rFonts w:ascii="Open Sans" w:hAnsi="Open Sans" w:cs="Open Sans"/>
          <w:color w:val="auto"/>
        </w:rPr>
        <w:t xml:space="preserve"> some staff ha</w:t>
      </w:r>
      <w:r w:rsidR="00526C7F">
        <w:rPr>
          <w:rFonts w:ascii="Open Sans" w:hAnsi="Open Sans" w:cs="Open Sans"/>
          <w:color w:val="auto"/>
        </w:rPr>
        <w:t>ve</w:t>
      </w:r>
      <w:r w:rsidRPr="006D71A1">
        <w:rPr>
          <w:rFonts w:ascii="Open Sans" w:hAnsi="Open Sans" w:cs="Open Sans"/>
          <w:color w:val="auto"/>
        </w:rPr>
        <w:t xml:space="preserve"> received toolbox</w:t>
      </w:r>
      <w:r w:rsidR="00D20CAD">
        <w:rPr>
          <w:rFonts w:ascii="Open Sans" w:hAnsi="Open Sans" w:cs="Open Sans"/>
          <w:color w:val="auto"/>
        </w:rPr>
        <w:t xml:space="preserve"> </w:t>
      </w:r>
      <w:r w:rsidRPr="006D71A1">
        <w:rPr>
          <w:rFonts w:ascii="Open Sans" w:hAnsi="Open Sans" w:cs="Open Sans"/>
          <w:color w:val="auto"/>
        </w:rPr>
        <w:t xml:space="preserve">training in relation to correct positioning of bed </w:t>
      </w:r>
      <w:r w:rsidR="00D20CAD">
        <w:rPr>
          <w:rFonts w:ascii="Open Sans" w:hAnsi="Open Sans" w:cs="Open Sans"/>
          <w:color w:val="auto"/>
        </w:rPr>
        <w:t>heights</w:t>
      </w:r>
      <w:r w:rsidRPr="006D71A1">
        <w:rPr>
          <w:rFonts w:ascii="Open Sans" w:hAnsi="Open Sans" w:cs="Open Sans"/>
          <w:color w:val="auto"/>
        </w:rPr>
        <w:t xml:space="preserve">, </w:t>
      </w:r>
      <w:r w:rsidR="00526C7F">
        <w:rPr>
          <w:rFonts w:ascii="Open Sans" w:hAnsi="Open Sans" w:cs="Open Sans"/>
          <w:color w:val="auto"/>
        </w:rPr>
        <w:t>s</w:t>
      </w:r>
      <w:r w:rsidR="00526C7F" w:rsidRPr="006D71A1">
        <w:rPr>
          <w:rFonts w:ascii="Open Sans" w:hAnsi="Open Sans" w:cs="Open Sans"/>
          <w:color w:val="auto"/>
        </w:rPr>
        <w:t>taff provided inconsistent feedback in relation to correct positioning to mitigate fall</w:t>
      </w:r>
      <w:r w:rsidR="00D20CAD">
        <w:rPr>
          <w:rFonts w:ascii="Open Sans" w:hAnsi="Open Sans" w:cs="Open Sans"/>
          <w:color w:val="auto"/>
        </w:rPr>
        <w:t>s</w:t>
      </w:r>
      <w:r w:rsidR="00526C7F" w:rsidRPr="006D71A1">
        <w:rPr>
          <w:rFonts w:ascii="Open Sans" w:hAnsi="Open Sans" w:cs="Open Sans"/>
          <w:color w:val="auto"/>
        </w:rPr>
        <w:t xml:space="preserve"> risk. </w:t>
      </w:r>
      <w:r w:rsidR="00526C7F">
        <w:rPr>
          <w:rFonts w:ascii="Open Sans" w:hAnsi="Open Sans" w:cs="Open Sans"/>
          <w:color w:val="auto"/>
        </w:rPr>
        <w:t>S</w:t>
      </w:r>
      <w:r w:rsidRPr="006D71A1">
        <w:rPr>
          <w:rFonts w:ascii="Open Sans" w:hAnsi="Open Sans" w:cs="Open Sans"/>
          <w:color w:val="auto"/>
        </w:rPr>
        <w:t>taff who ha</w:t>
      </w:r>
      <w:r w:rsidR="00526C7F">
        <w:rPr>
          <w:rFonts w:ascii="Open Sans" w:hAnsi="Open Sans" w:cs="Open Sans"/>
          <w:color w:val="auto"/>
        </w:rPr>
        <w:t>ve</w:t>
      </w:r>
      <w:r w:rsidRPr="006D71A1">
        <w:rPr>
          <w:rFonts w:ascii="Open Sans" w:hAnsi="Open Sans" w:cs="Open Sans"/>
          <w:color w:val="auto"/>
        </w:rPr>
        <w:t xml:space="preserve"> not attended </w:t>
      </w:r>
      <w:r w:rsidR="00526C7F">
        <w:rPr>
          <w:rFonts w:ascii="Open Sans" w:hAnsi="Open Sans" w:cs="Open Sans"/>
          <w:color w:val="auto"/>
        </w:rPr>
        <w:t>the training have</w:t>
      </w:r>
      <w:r w:rsidRPr="006D71A1">
        <w:rPr>
          <w:rFonts w:ascii="Open Sans" w:hAnsi="Open Sans" w:cs="Open Sans"/>
          <w:color w:val="auto"/>
        </w:rPr>
        <w:t xml:space="preserve"> not </w:t>
      </w:r>
      <w:r w:rsidR="00526C7F">
        <w:rPr>
          <w:rFonts w:ascii="Open Sans" w:hAnsi="Open Sans" w:cs="Open Sans"/>
          <w:color w:val="auto"/>
        </w:rPr>
        <w:t>been f</w:t>
      </w:r>
      <w:r w:rsidRPr="006D71A1">
        <w:rPr>
          <w:rFonts w:ascii="Open Sans" w:hAnsi="Open Sans" w:cs="Open Sans"/>
          <w:color w:val="auto"/>
        </w:rPr>
        <w:t xml:space="preserve">ollowed up and training </w:t>
      </w:r>
      <w:r w:rsidR="00526C7F">
        <w:rPr>
          <w:rFonts w:ascii="Open Sans" w:hAnsi="Open Sans" w:cs="Open Sans"/>
          <w:color w:val="auto"/>
        </w:rPr>
        <w:t>has not been</w:t>
      </w:r>
      <w:r w:rsidRPr="006D71A1">
        <w:rPr>
          <w:rFonts w:ascii="Open Sans" w:hAnsi="Open Sans" w:cs="Open Sans"/>
          <w:color w:val="auto"/>
        </w:rPr>
        <w:t xml:space="preserve"> evaluated. Management acknowledge workforce deficits in incident management processes, including post-fall</w:t>
      </w:r>
      <w:r w:rsidR="0005038A">
        <w:rPr>
          <w:rFonts w:ascii="Open Sans" w:hAnsi="Open Sans" w:cs="Open Sans"/>
          <w:color w:val="auto"/>
        </w:rPr>
        <w:t>s</w:t>
      </w:r>
      <w:r w:rsidRPr="006D71A1">
        <w:rPr>
          <w:rFonts w:ascii="Open Sans" w:hAnsi="Open Sans" w:cs="Open Sans"/>
          <w:color w:val="auto"/>
        </w:rPr>
        <w:t xml:space="preserve"> analysis and documentation of incidents</w:t>
      </w:r>
      <w:r w:rsidR="00526C7F">
        <w:rPr>
          <w:rFonts w:ascii="Open Sans" w:hAnsi="Open Sans" w:cs="Open Sans"/>
          <w:color w:val="auto"/>
        </w:rPr>
        <w:t xml:space="preserve"> and stated a</w:t>
      </w:r>
      <w:r w:rsidRPr="006D71A1">
        <w:rPr>
          <w:rFonts w:ascii="Open Sans" w:hAnsi="Open Sans" w:cs="Open Sans"/>
          <w:color w:val="auto"/>
        </w:rPr>
        <w:t xml:space="preserve"> new policy is in development which will include additional training to support the workforce.</w:t>
      </w:r>
    </w:p>
    <w:p w14:paraId="042E2F63" w14:textId="49D25979" w:rsidR="00673CB3" w:rsidRPr="00923498" w:rsidRDefault="00FD0609" w:rsidP="00AB161B">
      <w:pPr>
        <w:pStyle w:val="NormalArial"/>
        <w:spacing w:line="276" w:lineRule="auto"/>
        <w:rPr>
          <w:rFonts w:ascii="Open Sans" w:hAnsi="Open Sans" w:cs="Open Sans"/>
          <w:color w:val="auto"/>
        </w:rPr>
      </w:pPr>
      <w:r w:rsidRPr="003B0DDA">
        <w:rPr>
          <w:rFonts w:ascii="Open Sans" w:hAnsi="Open Sans" w:cs="Open Sans"/>
          <w:color w:val="auto"/>
        </w:rPr>
        <w:t>In their response, the provider acknowledge</w:t>
      </w:r>
      <w:r w:rsidR="00196981" w:rsidRPr="003B0DDA">
        <w:rPr>
          <w:rFonts w:ascii="Open Sans" w:hAnsi="Open Sans" w:cs="Open Sans"/>
          <w:color w:val="auto"/>
        </w:rPr>
        <w:t>s</w:t>
      </w:r>
      <w:r w:rsidRPr="003B0DDA">
        <w:rPr>
          <w:rFonts w:ascii="Open Sans" w:hAnsi="Open Sans" w:cs="Open Sans"/>
          <w:color w:val="auto"/>
        </w:rPr>
        <w:t xml:space="preserve"> there are areas requiring remediation and</w:t>
      </w:r>
      <w:r w:rsidR="00196981" w:rsidRPr="003B0DDA">
        <w:rPr>
          <w:rFonts w:ascii="Open Sans" w:hAnsi="Open Sans" w:cs="Open Sans"/>
          <w:color w:val="auto"/>
        </w:rPr>
        <w:t xml:space="preserve"> committed to continuous improvement. The response </w:t>
      </w:r>
      <w:r w:rsidR="00A75E0C" w:rsidRPr="003B0DDA">
        <w:rPr>
          <w:rFonts w:ascii="Open Sans" w:hAnsi="Open Sans" w:cs="Open Sans"/>
          <w:color w:val="auto"/>
        </w:rPr>
        <w:t xml:space="preserve">evidences a range of actions implemented subsequent to the assessment contact in response to the deficits identified. </w:t>
      </w:r>
      <w:r w:rsidR="007C2CCD">
        <w:rPr>
          <w:rFonts w:ascii="Open Sans" w:hAnsi="Open Sans" w:cs="Open Sans"/>
          <w:color w:val="auto"/>
        </w:rPr>
        <w:t xml:space="preserve">This includes </w:t>
      </w:r>
      <w:r w:rsidR="0027412A">
        <w:rPr>
          <w:rFonts w:ascii="Open Sans" w:hAnsi="Open Sans" w:cs="Open Sans"/>
          <w:color w:val="auto"/>
        </w:rPr>
        <w:t>reviewing a</w:t>
      </w:r>
      <w:r w:rsidR="006512FA" w:rsidRPr="003B0DDA">
        <w:rPr>
          <w:rFonts w:ascii="Open Sans" w:hAnsi="Open Sans" w:cs="Open Sans"/>
          <w:color w:val="auto"/>
        </w:rPr>
        <w:t>ll</w:t>
      </w:r>
      <w:r w:rsidR="0028024E" w:rsidRPr="003B0DDA">
        <w:rPr>
          <w:rFonts w:ascii="Open Sans" w:hAnsi="Open Sans" w:cs="Open Sans"/>
          <w:color w:val="auto"/>
        </w:rPr>
        <w:t xml:space="preserve"> </w:t>
      </w:r>
      <w:r w:rsidR="006512FA" w:rsidRPr="003B0DDA">
        <w:rPr>
          <w:rFonts w:ascii="Open Sans" w:hAnsi="Open Sans" w:cs="Open Sans"/>
          <w:color w:val="auto"/>
        </w:rPr>
        <w:t xml:space="preserve">outstanding training and </w:t>
      </w:r>
      <w:r w:rsidR="0027412A">
        <w:rPr>
          <w:rFonts w:ascii="Open Sans" w:hAnsi="Open Sans" w:cs="Open Sans"/>
          <w:color w:val="auto"/>
        </w:rPr>
        <w:t xml:space="preserve">issuing </w:t>
      </w:r>
      <w:r w:rsidR="006512FA" w:rsidRPr="003B0DDA">
        <w:rPr>
          <w:rFonts w:ascii="Open Sans" w:hAnsi="Open Sans" w:cs="Open Sans"/>
          <w:color w:val="auto"/>
        </w:rPr>
        <w:t xml:space="preserve">letters to staff who have not completed training. </w:t>
      </w:r>
      <w:r w:rsidR="00850E34" w:rsidRPr="003B0DDA">
        <w:rPr>
          <w:rFonts w:ascii="Open Sans" w:hAnsi="Open Sans" w:cs="Open Sans"/>
          <w:color w:val="auto"/>
        </w:rPr>
        <w:t>Records show a</w:t>
      </w:r>
      <w:r w:rsidR="005E5B09" w:rsidRPr="003B0DDA">
        <w:rPr>
          <w:rFonts w:ascii="Open Sans" w:hAnsi="Open Sans" w:cs="Open Sans"/>
          <w:color w:val="auto"/>
        </w:rPr>
        <w:t>pproximately 91% of staff have completed mandatory training components, up from 80% at the time of the assessment contact.</w:t>
      </w:r>
      <w:r w:rsidR="00850E34" w:rsidRPr="003B0DDA">
        <w:rPr>
          <w:rFonts w:ascii="Open Sans" w:hAnsi="Open Sans" w:cs="Open Sans"/>
          <w:color w:val="auto"/>
        </w:rPr>
        <w:t xml:space="preserve"> Additionally, 90% of staff have completed reporting abuse and serious incidents training and 98.9% have completed restrictive practice training modules. </w:t>
      </w:r>
      <w:r w:rsidR="00E23341" w:rsidRPr="003B0DDA">
        <w:rPr>
          <w:rFonts w:ascii="Open Sans" w:hAnsi="Open Sans" w:cs="Open Sans"/>
          <w:color w:val="auto"/>
        </w:rPr>
        <w:lastRenderedPageBreak/>
        <w:t xml:space="preserve">Education sessions on </w:t>
      </w:r>
      <w:r w:rsidR="003B0DDA" w:rsidRPr="003B0DDA">
        <w:rPr>
          <w:rFonts w:ascii="Open Sans" w:hAnsi="Open Sans" w:cs="Open Sans"/>
          <w:color w:val="auto"/>
        </w:rPr>
        <w:t>open</w:t>
      </w:r>
      <w:r w:rsidR="00E23341" w:rsidRPr="003B0DDA">
        <w:rPr>
          <w:rFonts w:ascii="Open Sans" w:hAnsi="Open Sans" w:cs="Open Sans"/>
          <w:color w:val="auto"/>
        </w:rPr>
        <w:t xml:space="preserve"> disclosure, high impact high </w:t>
      </w:r>
      <w:r w:rsidR="003B0DDA" w:rsidRPr="003B0DDA">
        <w:rPr>
          <w:rFonts w:ascii="Open Sans" w:hAnsi="Open Sans" w:cs="Open Sans"/>
          <w:color w:val="auto"/>
        </w:rPr>
        <w:t>prevalence</w:t>
      </w:r>
      <w:r w:rsidR="00E23341" w:rsidRPr="003B0DDA">
        <w:rPr>
          <w:rFonts w:ascii="Open Sans" w:hAnsi="Open Sans" w:cs="Open Sans"/>
          <w:color w:val="auto"/>
        </w:rPr>
        <w:t xml:space="preserve"> risks, SIRS and </w:t>
      </w:r>
      <w:r w:rsidR="003B0DDA" w:rsidRPr="003B0DDA">
        <w:rPr>
          <w:rFonts w:ascii="Open Sans" w:hAnsi="Open Sans" w:cs="Open Sans"/>
          <w:color w:val="auto"/>
        </w:rPr>
        <w:t>restrictive</w:t>
      </w:r>
      <w:r w:rsidR="00E23341" w:rsidRPr="003B0DDA">
        <w:rPr>
          <w:rFonts w:ascii="Open Sans" w:hAnsi="Open Sans" w:cs="Open Sans"/>
          <w:color w:val="auto"/>
        </w:rPr>
        <w:t xml:space="preserve"> practices have been undertaken, </w:t>
      </w:r>
      <w:r w:rsidR="003B0DDA" w:rsidRPr="003B0DDA">
        <w:rPr>
          <w:rFonts w:ascii="Open Sans" w:hAnsi="Open Sans" w:cs="Open Sans"/>
          <w:color w:val="auto"/>
        </w:rPr>
        <w:t xml:space="preserve">and to further </w:t>
      </w:r>
      <w:r w:rsidR="007C1FD2" w:rsidRPr="003B0DDA">
        <w:rPr>
          <w:rFonts w:ascii="Open Sans" w:hAnsi="Open Sans" w:cs="Open Sans"/>
          <w:color w:val="auto"/>
        </w:rPr>
        <w:t>enhance staffs’ knowledge of consumers with high impact or high prevalence risks, improvements are being made to the handover process</w:t>
      </w:r>
      <w:r w:rsidR="003B0DDA">
        <w:rPr>
          <w:rFonts w:ascii="Open Sans" w:hAnsi="Open Sans" w:cs="Open Sans"/>
          <w:color w:val="auto"/>
        </w:rPr>
        <w:t>.</w:t>
      </w:r>
      <w:r w:rsidR="00F715F8">
        <w:rPr>
          <w:rFonts w:ascii="Open Sans" w:hAnsi="Open Sans" w:cs="Open Sans"/>
          <w:color w:val="auto"/>
        </w:rPr>
        <w:t xml:space="preserve"> Measures have also been taken to </w:t>
      </w:r>
      <w:r w:rsidR="00AF3AFA">
        <w:rPr>
          <w:rFonts w:ascii="Open Sans" w:hAnsi="Open Sans" w:cs="Open Sans"/>
          <w:color w:val="auto"/>
        </w:rPr>
        <w:t xml:space="preserve">educate </w:t>
      </w:r>
      <w:r w:rsidR="00CE33B3">
        <w:rPr>
          <w:rFonts w:ascii="Open Sans" w:hAnsi="Open Sans" w:cs="Open Sans"/>
          <w:color w:val="auto"/>
        </w:rPr>
        <w:t xml:space="preserve">and support staff to ensure </w:t>
      </w:r>
      <w:r w:rsidR="00AF3AFA">
        <w:rPr>
          <w:rFonts w:ascii="Open Sans" w:hAnsi="Open Sans" w:cs="Open Sans"/>
          <w:color w:val="auto"/>
        </w:rPr>
        <w:t xml:space="preserve">appropriate bed heights. </w:t>
      </w:r>
      <w:r w:rsidR="00144708">
        <w:rPr>
          <w:rFonts w:ascii="Open Sans" w:eastAsia="Open Sans" w:hAnsi="Open Sans" w:cs="Open Sans"/>
          <w:color w:val="auto"/>
        </w:rPr>
        <w:t xml:space="preserve">In relation to workforces’ understanding of </w:t>
      </w:r>
      <w:r w:rsidR="004B5952">
        <w:rPr>
          <w:rFonts w:ascii="Open Sans" w:eastAsia="Open Sans" w:hAnsi="Open Sans" w:cs="Open Sans"/>
          <w:color w:val="auto"/>
        </w:rPr>
        <w:t>incident</w:t>
      </w:r>
      <w:r w:rsidR="00144708">
        <w:rPr>
          <w:rFonts w:ascii="Open Sans" w:eastAsia="Open Sans" w:hAnsi="Open Sans" w:cs="Open Sans"/>
          <w:color w:val="auto"/>
        </w:rPr>
        <w:t xml:space="preserve"> management processes, </w:t>
      </w:r>
      <w:r w:rsidR="00C7610E">
        <w:rPr>
          <w:rFonts w:ascii="Open Sans" w:eastAsia="Open Sans" w:hAnsi="Open Sans" w:cs="Open Sans"/>
          <w:color w:val="auto"/>
        </w:rPr>
        <w:t>incident management and documentation training is being developed for senior staff and manager</w:t>
      </w:r>
      <w:r w:rsidR="006145A7">
        <w:rPr>
          <w:rFonts w:ascii="Open Sans" w:eastAsia="Open Sans" w:hAnsi="Open Sans" w:cs="Open Sans"/>
          <w:color w:val="auto"/>
        </w:rPr>
        <w:t xml:space="preserve">s, and managers will be required to complete root course analysis training in the next 3 months. </w:t>
      </w:r>
    </w:p>
    <w:p w14:paraId="495519D5" w14:textId="375D1E70" w:rsidR="00660B06" w:rsidRPr="001A4205" w:rsidRDefault="00902974" w:rsidP="00AB161B">
      <w:pPr>
        <w:pStyle w:val="NormalArial"/>
        <w:spacing w:line="276" w:lineRule="auto"/>
        <w:rPr>
          <w:rFonts w:ascii="Open Sans" w:hAnsi="Open Sans" w:cs="Open Sans"/>
          <w:color w:val="auto"/>
        </w:rPr>
      </w:pPr>
      <w:r>
        <w:rPr>
          <w:rFonts w:ascii="Open Sans" w:hAnsi="Open Sans" w:cs="Open Sans"/>
          <w:color w:val="auto"/>
        </w:rPr>
        <w:t xml:space="preserve">Based on the provider’s response, I find requirement 7(3)(d) compliant. </w:t>
      </w:r>
      <w:r w:rsidR="00F91125">
        <w:rPr>
          <w:rFonts w:ascii="Open Sans" w:hAnsi="Open Sans" w:cs="Open Sans"/>
          <w:color w:val="auto"/>
        </w:rPr>
        <w:t>A range of actions have been implemented subsequent to the assessment contact</w:t>
      </w:r>
      <w:r w:rsidR="00EA4664">
        <w:rPr>
          <w:rFonts w:ascii="Open Sans" w:hAnsi="Open Sans" w:cs="Open Sans"/>
          <w:color w:val="auto"/>
        </w:rPr>
        <w:t>, resulting i</w:t>
      </w:r>
      <w:r w:rsidR="00F91125">
        <w:rPr>
          <w:rFonts w:ascii="Open Sans" w:hAnsi="Open Sans" w:cs="Open Sans"/>
          <w:color w:val="auto"/>
        </w:rPr>
        <w:t xml:space="preserve">n </w:t>
      </w:r>
      <w:r w:rsidR="00EA4664">
        <w:rPr>
          <w:rFonts w:ascii="Open Sans" w:hAnsi="Open Sans" w:cs="Open Sans"/>
          <w:color w:val="auto"/>
        </w:rPr>
        <w:t xml:space="preserve">improved mandatory training completion rates, as well as monitoring and oversight. </w:t>
      </w:r>
      <w:r w:rsidR="00660B06" w:rsidRPr="001A4205">
        <w:rPr>
          <w:rFonts w:ascii="Open Sans" w:hAnsi="Open Sans" w:cs="Open Sans"/>
          <w:color w:val="auto"/>
        </w:rPr>
        <w:t>I would encourage the provider to continue monitor and review actions</w:t>
      </w:r>
      <w:r w:rsidR="007928C8">
        <w:rPr>
          <w:rFonts w:ascii="Open Sans" w:hAnsi="Open Sans" w:cs="Open Sans"/>
          <w:color w:val="auto"/>
        </w:rPr>
        <w:t xml:space="preserve"> implemented for effectiveness, as well as </w:t>
      </w:r>
      <w:r w:rsidR="00660B06" w:rsidRPr="001A4205">
        <w:rPr>
          <w:rFonts w:ascii="Open Sans" w:hAnsi="Open Sans" w:cs="Open Sans"/>
          <w:color w:val="auto"/>
        </w:rPr>
        <w:t xml:space="preserve">overall processes related to this requirement to ensure efficacy, staff competency and improved consumer outcomes. </w:t>
      </w:r>
    </w:p>
    <w:p w14:paraId="19582C9D" w14:textId="5D141A30" w:rsidR="00FB1098" w:rsidRPr="001E694D" w:rsidRDefault="00FB1098" w:rsidP="0036130C">
      <w:pPr>
        <w:pStyle w:val="NormalArial"/>
        <w:rPr>
          <w:rFonts w:ascii="Open Sans" w:hAnsi="Open Sans" w:cs="Open Sans"/>
        </w:rPr>
      </w:pPr>
      <w:r w:rsidRPr="001E694D">
        <w:rPr>
          <w:rFonts w:ascii="Open Sans" w:hAnsi="Open Sans" w:cs="Open Sans"/>
        </w:rPr>
        <w:br w:type="page"/>
      </w:r>
    </w:p>
    <w:p w14:paraId="66B438C2" w14:textId="77777777" w:rsidR="00FB1098" w:rsidRPr="001E694D" w:rsidRDefault="00FB10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05E8C" w14:paraId="17330A3F" w14:textId="77777777" w:rsidTr="00C26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AF24D62" w14:textId="77777777" w:rsidR="00FB1098" w:rsidRPr="001E694D" w:rsidRDefault="00FB109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2C8F7973" w14:textId="77777777" w:rsidR="00FB1098" w:rsidRPr="001E694D" w:rsidRDefault="00FB10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5E8C" w14:paraId="1EC6770D" w14:textId="77777777" w:rsidTr="00C26017">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A6B6DEA" w14:textId="77777777" w:rsidR="00FB1098" w:rsidRPr="001E694D" w:rsidRDefault="00FB1098"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664832D" w14:textId="77777777" w:rsidR="00FB1098" w:rsidRPr="001E694D" w:rsidRDefault="00FB10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9090EAB" w14:textId="77777777" w:rsidR="00FB1098" w:rsidRPr="001E694D" w:rsidRDefault="00FB109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B848E3C" w14:textId="77777777" w:rsidR="00FB1098" w:rsidRPr="001E694D" w:rsidRDefault="00FB109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7518504" w14:textId="77777777" w:rsidR="00FB1098" w:rsidRPr="001E694D" w:rsidRDefault="00FB109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D68AF89" w14:textId="77777777" w:rsidR="00FB1098" w:rsidRPr="001E694D" w:rsidRDefault="00FB109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5650E328" w14:textId="77777777" w:rsidR="008B27E6" w:rsidRPr="008B27E6" w:rsidRDefault="008B27E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8B27E6">
              <w:rPr>
                <w:rFonts w:ascii="Open Sans" w:hAnsi="Open Sans" w:cs="Open Sans"/>
                <w:color w:val="auto"/>
              </w:rPr>
              <w:t>Not</w:t>
            </w:r>
          </w:p>
          <w:p w14:paraId="142306BF" w14:textId="0E4DB622" w:rsidR="00FB1098" w:rsidRPr="001E694D" w:rsidRDefault="008B27E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B27E6">
              <w:rPr>
                <w:rFonts w:ascii="Open Sans" w:hAnsi="Open Sans" w:cs="Open Sans"/>
                <w:color w:val="auto"/>
              </w:rPr>
              <w:t>Compliant</w:t>
            </w:r>
          </w:p>
        </w:tc>
      </w:tr>
    </w:tbl>
    <w:p w14:paraId="4C2E19CA" w14:textId="77777777" w:rsidR="00FB1098" w:rsidRPr="007A2323" w:rsidRDefault="00FB109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FA02683" w14:textId="406A0CB3" w:rsidR="00FB1098" w:rsidRDefault="00BD6ADF" w:rsidP="00AB161B">
      <w:pPr>
        <w:pStyle w:val="NormalArial"/>
        <w:spacing w:line="276" w:lineRule="auto"/>
        <w:rPr>
          <w:rFonts w:ascii="Open Sans" w:hAnsi="Open Sans" w:cs="Open Sans"/>
          <w:color w:val="auto"/>
        </w:rPr>
      </w:pPr>
      <w:r w:rsidRPr="007A04B9">
        <w:rPr>
          <w:rFonts w:ascii="Open Sans" w:hAnsi="Open Sans" w:cs="Open Sans"/>
          <w:color w:val="auto"/>
        </w:rPr>
        <w:t xml:space="preserve">The Quality Standard is non-compliant as the requirement assessed is non-compliant. </w:t>
      </w:r>
      <w:r>
        <w:rPr>
          <w:rFonts w:ascii="Open Sans" w:hAnsi="Open Sans" w:cs="Open Sans"/>
          <w:color w:val="auto"/>
        </w:rPr>
        <w:t xml:space="preserve">The Assessment Team recommended requirement 8(3)(d) not met and provided the following information gathered through </w:t>
      </w:r>
      <w:r w:rsidR="0066295F">
        <w:rPr>
          <w:rFonts w:ascii="Open Sans" w:hAnsi="Open Sans" w:cs="Open Sans"/>
          <w:color w:val="auto"/>
        </w:rPr>
        <w:t>interviews</w:t>
      </w:r>
      <w:r w:rsidR="007928C8">
        <w:rPr>
          <w:rFonts w:ascii="Open Sans" w:hAnsi="Open Sans" w:cs="Open Sans"/>
          <w:color w:val="auto"/>
        </w:rPr>
        <w:t xml:space="preserve"> and</w:t>
      </w:r>
      <w:r w:rsidR="0066295F">
        <w:rPr>
          <w:rFonts w:ascii="Open Sans" w:hAnsi="Open Sans" w:cs="Open Sans"/>
          <w:color w:val="auto"/>
        </w:rPr>
        <w:t xml:space="preserve"> document review. </w:t>
      </w:r>
    </w:p>
    <w:p w14:paraId="7C0BB0AC" w14:textId="7903A1A2" w:rsidR="00BD6ADF" w:rsidRPr="00846E37" w:rsidRDefault="00BD6ADF" w:rsidP="00AB161B">
      <w:pPr>
        <w:pStyle w:val="NormalArial"/>
        <w:spacing w:line="276" w:lineRule="auto"/>
        <w:rPr>
          <w:rFonts w:ascii="Open Sans" w:hAnsi="Open Sans" w:cs="Open Sans"/>
          <w:color w:val="auto"/>
        </w:rPr>
      </w:pPr>
      <w:bookmarkStart w:id="2" w:name="_Hlk193097094"/>
      <w:r w:rsidRPr="00846E37">
        <w:rPr>
          <w:rFonts w:ascii="Open Sans" w:hAnsi="Open Sans" w:cs="Open Sans"/>
          <w:color w:val="auto"/>
        </w:rPr>
        <w:t xml:space="preserve">Incidents reported </w:t>
      </w:r>
      <w:r w:rsidR="00A95A15" w:rsidRPr="00846E37">
        <w:rPr>
          <w:rFonts w:ascii="Open Sans" w:hAnsi="Open Sans" w:cs="Open Sans"/>
          <w:color w:val="auto"/>
        </w:rPr>
        <w:t xml:space="preserve">through </w:t>
      </w:r>
      <w:r w:rsidRPr="00846E37">
        <w:rPr>
          <w:rFonts w:ascii="Open Sans" w:hAnsi="Open Sans" w:cs="Open Sans"/>
          <w:color w:val="auto"/>
        </w:rPr>
        <w:t>the incident management system d</w:t>
      </w:r>
      <w:r w:rsidR="00A95A15" w:rsidRPr="00846E37">
        <w:rPr>
          <w:rFonts w:ascii="Open Sans" w:hAnsi="Open Sans" w:cs="Open Sans"/>
          <w:color w:val="auto"/>
        </w:rPr>
        <w:t>o</w:t>
      </w:r>
      <w:r w:rsidRPr="00846E37">
        <w:rPr>
          <w:rFonts w:ascii="Open Sans" w:hAnsi="Open Sans" w:cs="Open Sans"/>
          <w:color w:val="auto"/>
        </w:rPr>
        <w:t xml:space="preserve"> not reflect adequate detail, investigation, follow-up and analysis to understand root cause</w:t>
      </w:r>
      <w:bookmarkEnd w:id="2"/>
      <w:r w:rsidRPr="00846E37">
        <w:rPr>
          <w:rFonts w:ascii="Open Sans" w:hAnsi="Open Sans" w:cs="Open Sans"/>
          <w:color w:val="auto"/>
        </w:rPr>
        <w:t xml:space="preserve">. </w:t>
      </w:r>
      <w:r w:rsidR="00AD6B91">
        <w:rPr>
          <w:rFonts w:ascii="Open Sans" w:hAnsi="Open Sans" w:cs="Open Sans"/>
          <w:color w:val="auto"/>
        </w:rPr>
        <w:t>Additionally, i</w:t>
      </w:r>
      <w:r w:rsidRPr="00846E37">
        <w:rPr>
          <w:rFonts w:ascii="Open Sans" w:hAnsi="Open Sans" w:cs="Open Sans"/>
          <w:color w:val="auto"/>
        </w:rPr>
        <w:t xml:space="preserve">ncident management systems </w:t>
      </w:r>
      <w:r w:rsidR="00A95A15" w:rsidRPr="00846E37">
        <w:rPr>
          <w:rFonts w:ascii="Open Sans" w:hAnsi="Open Sans" w:cs="Open Sans"/>
          <w:color w:val="auto"/>
        </w:rPr>
        <w:t>d</w:t>
      </w:r>
      <w:r w:rsidR="00AD6B91">
        <w:rPr>
          <w:rFonts w:ascii="Open Sans" w:hAnsi="Open Sans" w:cs="Open Sans"/>
          <w:color w:val="auto"/>
        </w:rPr>
        <w:t>o</w:t>
      </w:r>
      <w:r w:rsidR="00A95A15" w:rsidRPr="00846E37">
        <w:rPr>
          <w:rFonts w:ascii="Open Sans" w:hAnsi="Open Sans" w:cs="Open Sans"/>
          <w:color w:val="auto"/>
        </w:rPr>
        <w:t xml:space="preserve"> not</w:t>
      </w:r>
      <w:r w:rsidRPr="00846E37">
        <w:rPr>
          <w:rFonts w:ascii="Open Sans" w:hAnsi="Open Sans" w:cs="Open Sans"/>
          <w:color w:val="auto"/>
        </w:rPr>
        <w:t xml:space="preserve"> contain sufficient description </w:t>
      </w:r>
      <w:r w:rsidR="00A95A15" w:rsidRPr="00846E37">
        <w:rPr>
          <w:rFonts w:ascii="Open Sans" w:hAnsi="Open Sans" w:cs="Open Sans"/>
          <w:color w:val="auto"/>
        </w:rPr>
        <w:t>of</w:t>
      </w:r>
      <w:r w:rsidRPr="00846E37">
        <w:rPr>
          <w:rFonts w:ascii="Open Sans" w:hAnsi="Open Sans" w:cs="Open Sans"/>
          <w:color w:val="auto"/>
        </w:rPr>
        <w:t xml:space="preserve"> incident escalation, including cascading alerts to notify management of serious incidents, including SIRS and falls with transfer to hospital</w:t>
      </w:r>
      <w:r w:rsidR="006E79D2" w:rsidRPr="00846E37">
        <w:rPr>
          <w:rFonts w:ascii="Open Sans" w:hAnsi="Open Sans" w:cs="Open Sans"/>
          <w:color w:val="auto"/>
        </w:rPr>
        <w:t>,</w:t>
      </w:r>
      <w:r w:rsidRPr="00846E37">
        <w:rPr>
          <w:rFonts w:ascii="Open Sans" w:hAnsi="Open Sans" w:cs="Open Sans"/>
          <w:color w:val="auto"/>
        </w:rPr>
        <w:t xml:space="preserve"> and there are a high number of outstanding incidents requiring closure.</w:t>
      </w:r>
    </w:p>
    <w:p w14:paraId="05F60A53" w14:textId="51254F62" w:rsidR="00BD6ADF" w:rsidRPr="00846E37" w:rsidRDefault="00A95A15" w:rsidP="00AB161B">
      <w:pPr>
        <w:pStyle w:val="NormalArial"/>
        <w:spacing w:line="276" w:lineRule="auto"/>
        <w:rPr>
          <w:rFonts w:ascii="Open Sans" w:hAnsi="Open Sans" w:cs="Open Sans"/>
          <w:color w:val="auto"/>
        </w:rPr>
      </w:pPr>
      <w:r w:rsidRPr="00846E37">
        <w:rPr>
          <w:rFonts w:ascii="Open Sans" w:hAnsi="Open Sans" w:cs="Open Sans"/>
          <w:color w:val="auto"/>
        </w:rPr>
        <w:t>While m</w:t>
      </w:r>
      <w:r w:rsidR="00BD6ADF" w:rsidRPr="00846E37">
        <w:rPr>
          <w:rFonts w:ascii="Open Sans" w:hAnsi="Open Sans" w:cs="Open Sans"/>
          <w:color w:val="auto"/>
        </w:rPr>
        <w:t xml:space="preserve">anagement described falls as a key </w:t>
      </w:r>
      <w:r w:rsidR="00AD6B91">
        <w:rPr>
          <w:rFonts w:ascii="Open Sans" w:hAnsi="Open Sans" w:cs="Open Sans"/>
          <w:color w:val="auto"/>
        </w:rPr>
        <w:t xml:space="preserve">organisational </w:t>
      </w:r>
      <w:r w:rsidR="00BD6ADF" w:rsidRPr="00846E37">
        <w:rPr>
          <w:rFonts w:ascii="Open Sans" w:hAnsi="Open Sans" w:cs="Open Sans"/>
          <w:color w:val="auto"/>
        </w:rPr>
        <w:t xml:space="preserve">risk, </w:t>
      </w:r>
      <w:r w:rsidRPr="00846E37">
        <w:rPr>
          <w:rFonts w:ascii="Open Sans" w:hAnsi="Open Sans" w:cs="Open Sans"/>
          <w:color w:val="auto"/>
        </w:rPr>
        <w:t>they acknowledge</w:t>
      </w:r>
      <w:r w:rsidR="00BD6ADF" w:rsidRPr="00846E37">
        <w:rPr>
          <w:rFonts w:ascii="Open Sans" w:hAnsi="Open Sans" w:cs="Open Sans"/>
          <w:color w:val="auto"/>
        </w:rPr>
        <w:t xml:space="preserve"> deficits in processes to inform staff of falls management strategies and other </w:t>
      </w:r>
      <w:r w:rsidRPr="00846E37">
        <w:rPr>
          <w:rFonts w:ascii="Open Sans" w:hAnsi="Open Sans" w:cs="Open Sans"/>
          <w:color w:val="auto"/>
        </w:rPr>
        <w:t>high impact or high prevalence</w:t>
      </w:r>
      <w:r w:rsidR="00BD6ADF" w:rsidRPr="00846E37">
        <w:rPr>
          <w:rFonts w:ascii="Open Sans" w:hAnsi="Open Sans" w:cs="Open Sans"/>
          <w:color w:val="auto"/>
        </w:rPr>
        <w:t xml:space="preserve"> risks, </w:t>
      </w:r>
      <w:r w:rsidRPr="00846E37">
        <w:rPr>
          <w:rFonts w:ascii="Open Sans" w:hAnsi="Open Sans" w:cs="Open Sans"/>
          <w:color w:val="auto"/>
        </w:rPr>
        <w:t xml:space="preserve">and </w:t>
      </w:r>
      <w:r w:rsidR="00BD6ADF" w:rsidRPr="00846E37">
        <w:rPr>
          <w:rFonts w:ascii="Open Sans" w:hAnsi="Open Sans" w:cs="Open Sans"/>
          <w:color w:val="auto"/>
        </w:rPr>
        <w:t xml:space="preserve">workforce knowledge. </w:t>
      </w:r>
      <w:r w:rsidR="00846E37" w:rsidRPr="00846E37">
        <w:rPr>
          <w:rFonts w:ascii="Open Sans" w:hAnsi="Open Sans" w:cs="Open Sans"/>
          <w:color w:val="auto"/>
        </w:rPr>
        <w:t>Electronic h</w:t>
      </w:r>
      <w:r w:rsidR="00BD6ADF" w:rsidRPr="00846E37">
        <w:rPr>
          <w:rFonts w:ascii="Open Sans" w:hAnsi="Open Sans" w:cs="Open Sans"/>
          <w:color w:val="auto"/>
        </w:rPr>
        <w:t xml:space="preserve">andover sheets do not capture required detail to ensure staff </w:t>
      </w:r>
      <w:r w:rsidR="00AD6B91">
        <w:rPr>
          <w:rFonts w:ascii="Open Sans" w:hAnsi="Open Sans" w:cs="Open Sans"/>
          <w:color w:val="auto"/>
        </w:rPr>
        <w:t>are aware</w:t>
      </w:r>
      <w:r w:rsidR="00BD6ADF" w:rsidRPr="00846E37">
        <w:rPr>
          <w:rFonts w:ascii="Open Sans" w:hAnsi="Open Sans" w:cs="Open Sans"/>
          <w:color w:val="auto"/>
        </w:rPr>
        <w:t xml:space="preserve"> of falls mitigation strategies for all consumers and a risk is posed by newer or agency staff receiving incomplete handover information.</w:t>
      </w:r>
      <w:r w:rsidR="00846E37" w:rsidRPr="00846E37">
        <w:rPr>
          <w:rFonts w:ascii="Open Sans" w:hAnsi="Open Sans" w:cs="Open Sans"/>
          <w:color w:val="auto"/>
        </w:rPr>
        <w:t xml:space="preserve"> </w:t>
      </w:r>
      <w:r w:rsidR="00BD6ADF" w:rsidRPr="00846E37">
        <w:rPr>
          <w:rFonts w:ascii="Open Sans" w:hAnsi="Open Sans" w:cs="Open Sans"/>
          <w:color w:val="auto"/>
        </w:rPr>
        <w:t xml:space="preserve">Staff interviewed could not consistently identify </w:t>
      </w:r>
      <w:r w:rsidR="00436075" w:rsidRPr="00846E37">
        <w:rPr>
          <w:rFonts w:ascii="Open Sans" w:hAnsi="Open Sans" w:cs="Open Sans"/>
          <w:color w:val="auto"/>
        </w:rPr>
        <w:t xml:space="preserve">high impact or high </w:t>
      </w:r>
      <w:r w:rsidR="008109CD" w:rsidRPr="00846E37">
        <w:rPr>
          <w:rFonts w:ascii="Open Sans" w:hAnsi="Open Sans" w:cs="Open Sans"/>
          <w:color w:val="auto"/>
        </w:rPr>
        <w:t>prevalence</w:t>
      </w:r>
      <w:r w:rsidR="00BD6ADF" w:rsidRPr="00846E37">
        <w:rPr>
          <w:rFonts w:ascii="Open Sans" w:hAnsi="Open Sans" w:cs="Open Sans"/>
          <w:color w:val="auto"/>
        </w:rPr>
        <w:t xml:space="preserve"> risks for each consumer within areas they </w:t>
      </w:r>
      <w:r w:rsidR="008109CD" w:rsidRPr="00846E37">
        <w:rPr>
          <w:rFonts w:ascii="Open Sans" w:hAnsi="Open Sans" w:cs="Open Sans"/>
          <w:color w:val="auto"/>
        </w:rPr>
        <w:t>work</w:t>
      </w:r>
      <w:r w:rsidR="00BD6ADF" w:rsidRPr="00846E37">
        <w:rPr>
          <w:rFonts w:ascii="Open Sans" w:hAnsi="Open Sans" w:cs="Open Sans"/>
          <w:color w:val="auto"/>
        </w:rPr>
        <w:t>.</w:t>
      </w:r>
      <w:r w:rsidR="00084F53" w:rsidRPr="00846E37">
        <w:rPr>
          <w:rFonts w:ascii="Open Sans" w:hAnsi="Open Sans" w:cs="Open Sans"/>
          <w:color w:val="auto"/>
        </w:rPr>
        <w:t xml:space="preserve"> Elder abuse and SIRS training has not been completed in line with organisational policy and staff interviewed are not knowledgeable of restrictive practices. </w:t>
      </w:r>
      <w:r w:rsidR="008E5EE4">
        <w:rPr>
          <w:rFonts w:ascii="Open Sans" w:hAnsi="Open Sans" w:cs="Open Sans"/>
          <w:color w:val="auto"/>
        </w:rPr>
        <w:t>Not all staff have completed</w:t>
      </w:r>
      <w:r w:rsidR="002658EE" w:rsidRPr="00846E37">
        <w:rPr>
          <w:rFonts w:ascii="Open Sans" w:hAnsi="Open Sans" w:cs="Open Sans"/>
          <w:color w:val="auto"/>
        </w:rPr>
        <w:t xml:space="preserve"> t</w:t>
      </w:r>
      <w:r w:rsidR="00BD6ADF" w:rsidRPr="00846E37">
        <w:rPr>
          <w:rFonts w:ascii="Open Sans" w:hAnsi="Open Sans" w:cs="Open Sans"/>
          <w:color w:val="auto"/>
        </w:rPr>
        <w:t xml:space="preserve">raining in </w:t>
      </w:r>
      <w:r w:rsidR="00BD6ADF" w:rsidRPr="00846E37">
        <w:rPr>
          <w:rFonts w:ascii="Open Sans" w:hAnsi="Open Sans" w:cs="Open Sans"/>
          <w:color w:val="auto"/>
        </w:rPr>
        <w:lastRenderedPageBreak/>
        <w:t xml:space="preserve">relation to positioning consumer beds at </w:t>
      </w:r>
      <w:r w:rsidR="00667AAA">
        <w:rPr>
          <w:rFonts w:ascii="Open Sans" w:hAnsi="Open Sans" w:cs="Open Sans"/>
          <w:color w:val="auto"/>
        </w:rPr>
        <w:t xml:space="preserve">an </w:t>
      </w:r>
      <w:r w:rsidR="00BD6ADF" w:rsidRPr="00846E37">
        <w:rPr>
          <w:rFonts w:ascii="Open Sans" w:hAnsi="Open Sans" w:cs="Open Sans"/>
          <w:color w:val="auto"/>
        </w:rPr>
        <w:t>appropriate height</w:t>
      </w:r>
      <w:r w:rsidR="008E5EE4">
        <w:rPr>
          <w:rFonts w:ascii="Open Sans" w:hAnsi="Open Sans" w:cs="Open Sans"/>
          <w:color w:val="auto"/>
        </w:rPr>
        <w:t>, and while a</w:t>
      </w:r>
      <w:r w:rsidR="00BD6ADF" w:rsidRPr="00846E37">
        <w:rPr>
          <w:rFonts w:ascii="Open Sans" w:hAnsi="Open Sans" w:cs="Open Sans"/>
          <w:color w:val="auto"/>
        </w:rPr>
        <w:t xml:space="preserve">llied health </w:t>
      </w:r>
      <w:r w:rsidR="00594BBC" w:rsidRPr="00846E37">
        <w:rPr>
          <w:rFonts w:ascii="Open Sans" w:hAnsi="Open Sans" w:cs="Open Sans"/>
          <w:color w:val="auto"/>
        </w:rPr>
        <w:t xml:space="preserve">staff said they have </w:t>
      </w:r>
      <w:r w:rsidR="00BD6ADF" w:rsidRPr="00846E37">
        <w:rPr>
          <w:rFonts w:ascii="Open Sans" w:hAnsi="Open Sans" w:cs="Open Sans"/>
          <w:color w:val="auto"/>
        </w:rPr>
        <w:t xml:space="preserve">discussed strategies to guide staff, </w:t>
      </w:r>
      <w:r w:rsidR="00594BBC" w:rsidRPr="00846E37">
        <w:rPr>
          <w:rFonts w:ascii="Open Sans" w:hAnsi="Open Sans" w:cs="Open Sans"/>
          <w:color w:val="auto"/>
        </w:rPr>
        <w:t>these have</w:t>
      </w:r>
      <w:r w:rsidR="00BD6ADF" w:rsidRPr="00846E37">
        <w:rPr>
          <w:rFonts w:ascii="Open Sans" w:hAnsi="Open Sans" w:cs="Open Sans"/>
          <w:color w:val="auto"/>
        </w:rPr>
        <w:t xml:space="preserve"> not been actioned one month following discussions.</w:t>
      </w:r>
    </w:p>
    <w:p w14:paraId="3F3DE361" w14:textId="0061998A" w:rsidR="00BD6ADF" w:rsidRPr="00846E37" w:rsidRDefault="00BD6ADF" w:rsidP="00AB161B">
      <w:pPr>
        <w:pStyle w:val="NormalArial"/>
        <w:spacing w:line="276" w:lineRule="auto"/>
        <w:rPr>
          <w:rFonts w:ascii="Open Sans" w:hAnsi="Open Sans" w:cs="Open Sans"/>
          <w:color w:val="auto"/>
        </w:rPr>
      </w:pPr>
      <w:r w:rsidRPr="00846E37">
        <w:rPr>
          <w:rFonts w:ascii="Open Sans" w:hAnsi="Open Sans" w:cs="Open Sans"/>
          <w:color w:val="auto"/>
        </w:rPr>
        <w:t xml:space="preserve">Clinical monitoring and reporting </w:t>
      </w:r>
      <w:r w:rsidR="00594BBC" w:rsidRPr="00846E37">
        <w:rPr>
          <w:rFonts w:ascii="Open Sans" w:hAnsi="Open Sans" w:cs="Open Sans"/>
          <w:color w:val="auto"/>
        </w:rPr>
        <w:t>is</w:t>
      </w:r>
      <w:r w:rsidRPr="00846E37">
        <w:rPr>
          <w:rFonts w:ascii="Open Sans" w:hAnsi="Open Sans" w:cs="Open Sans"/>
          <w:color w:val="auto"/>
        </w:rPr>
        <w:t xml:space="preserve"> not undertaken in a consistent way to understand if risks are well managed. </w:t>
      </w:r>
      <w:r w:rsidR="00594BBC" w:rsidRPr="00846E37">
        <w:rPr>
          <w:rFonts w:ascii="Open Sans" w:hAnsi="Open Sans" w:cs="Open Sans"/>
          <w:color w:val="auto"/>
        </w:rPr>
        <w:t>While</w:t>
      </w:r>
      <w:r w:rsidRPr="00846E37">
        <w:rPr>
          <w:rFonts w:ascii="Open Sans" w:hAnsi="Open Sans" w:cs="Open Sans"/>
          <w:color w:val="auto"/>
        </w:rPr>
        <w:t xml:space="preserve"> management described systems to monitor and review risks relating to consumer care, </w:t>
      </w:r>
      <w:r w:rsidR="00594BBC" w:rsidRPr="00846E37">
        <w:rPr>
          <w:rFonts w:ascii="Open Sans" w:hAnsi="Open Sans" w:cs="Open Sans"/>
          <w:color w:val="auto"/>
        </w:rPr>
        <w:t>they acknowledge</w:t>
      </w:r>
      <w:r w:rsidRPr="00846E37">
        <w:rPr>
          <w:rFonts w:ascii="Open Sans" w:hAnsi="Open Sans" w:cs="Open Sans"/>
          <w:color w:val="auto"/>
        </w:rPr>
        <w:t xml:space="preserve"> the organisation has trialled multiple formats to report and analyse information in relation to </w:t>
      </w:r>
      <w:r w:rsidR="00594BBC" w:rsidRPr="00846E37">
        <w:rPr>
          <w:rFonts w:ascii="Open Sans" w:hAnsi="Open Sans" w:cs="Open Sans"/>
          <w:color w:val="auto"/>
        </w:rPr>
        <w:t xml:space="preserve">high impact or high </w:t>
      </w:r>
      <w:r w:rsidR="00436075" w:rsidRPr="00846E37">
        <w:rPr>
          <w:rFonts w:ascii="Open Sans" w:hAnsi="Open Sans" w:cs="Open Sans"/>
          <w:color w:val="auto"/>
        </w:rPr>
        <w:t>prevalence</w:t>
      </w:r>
      <w:r w:rsidRPr="00846E37">
        <w:rPr>
          <w:rFonts w:ascii="Open Sans" w:hAnsi="Open Sans" w:cs="Open Sans"/>
          <w:color w:val="auto"/>
        </w:rPr>
        <w:t xml:space="preserve"> risks and an agreed format is yet to be embedded.</w:t>
      </w:r>
      <w:r w:rsidR="00436075" w:rsidRPr="00846E37">
        <w:rPr>
          <w:rFonts w:ascii="Open Sans" w:hAnsi="Open Sans" w:cs="Open Sans"/>
          <w:color w:val="auto"/>
        </w:rPr>
        <w:t xml:space="preserve"> </w:t>
      </w:r>
      <w:r w:rsidR="00594BBC" w:rsidRPr="00846E37">
        <w:rPr>
          <w:rFonts w:ascii="Open Sans" w:hAnsi="Open Sans" w:cs="Open Sans"/>
          <w:color w:val="auto"/>
        </w:rPr>
        <w:t>T</w:t>
      </w:r>
      <w:r w:rsidRPr="00846E37">
        <w:rPr>
          <w:rFonts w:ascii="Open Sans" w:hAnsi="Open Sans" w:cs="Open Sans"/>
          <w:color w:val="auto"/>
        </w:rPr>
        <w:t>he quality committee</w:t>
      </w:r>
      <w:r w:rsidR="00436075" w:rsidRPr="00846E37">
        <w:rPr>
          <w:rFonts w:ascii="Open Sans" w:hAnsi="Open Sans" w:cs="Open Sans"/>
          <w:color w:val="auto"/>
        </w:rPr>
        <w:t>, which has been in place for 5 months,</w:t>
      </w:r>
      <w:r w:rsidRPr="00846E37">
        <w:rPr>
          <w:rFonts w:ascii="Open Sans" w:hAnsi="Open Sans" w:cs="Open Sans"/>
          <w:color w:val="auto"/>
        </w:rPr>
        <w:t xml:space="preserve"> </w:t>
      </w:r>
      <w:r w:rsidR="00594BBC" w:rsidRPr="00846E37">
        <w:rPr>
          <w:rFonts w:ascii="Open Sans" w:hAnsi="Open Sans" w:cs="Open Sans"/>
          <w:color w:val="auto"/>
        </w:rPr>
        <w:t xml:space="preserve">has been redesigned </w:t>
      </w:r>
      <w:r w:rsidRPr="00846E37">
        <w:rPr>
          <w:rFonts w:ascii="Open Sans" w:hAnsi="Open Sans" w:cs="Open Sans"/>
          <w:color w:val="auto"/>
        </w:rPr>
        <w:t xml:space="preserve">to oversee services, </w:t>
      </w:r>
      <w:r w:rsidR="00F75689">
        <w:rPr>
          <w:rFonts w:ascii="Open Sans" w:hAnsi="Open Sans" w:cs="Open Sans"/>
          <w:color w:val="auto"/>
        </w:rPr>
        <w:t xml:space="preserve">and </w:t>
      </w:r>
      <w:r w:rsidRPr="00846E37">
        <w:rPr>
          <w:rFonts w:ascii="Open Sans" w:hAnsi="Open Sans" w:cs="Open Sans"/>
          <w:color w:val="auto"/>
        </w:rPr>
        <w:t>how reporting is produced and tabled to show deficits, actions and outcomes</w:t>
      </w:r>
      <w:r w:rsidR="00436075" w:rsidRPr="00846E37">
        <w:rPr>
          <w:rFonts w:ascii="Open Sans" w:hAnsi="Open Sans" w:cs="Open Sans"/>
          <w:color w:val="auto"/>
        </w:rPr>
        <w:t xml:space="preserve"> is being reviewed</w:t>
      </w:r>
      <w:r w:rsidRPr="00846E37">
        <w:rPr>
          <w:rFonts w:ascii="Open Sans" w:hAnsi="Open Sans" w:cs="Open Sans"/>
          <w:color w:val="auto"/>
        </w:rPr>
        <w:t xml:space="preserve">. </w:t>
      </w:r>
    </w:p>
    <w:p w14:paraId="2BC2B545" w14:textId="358FD970" w:rsidR="00D0731F" w:rsidRPr="007A04B9" w:rsidRDefault="006F0389" w:rsidP="00AB161B">
      <w:pPr>
        <w:pStyle w:val="NormalArial"/>
        <w:spacing w:line="276" w:lineRule="auto"/>
        <w:rPr>
          <w:rFonts w:ascii="Open Sans" w:hAnsi="Open Sans" w:cs="Open Sans"/>
          <w:color w:val="auto"/>
        </w:rPr>
      </w:pPr>
      <w:r w:rsidRPr="007A04B9">
        <w:rPr>
          <w:rFonts w:ascii="Open Sans" w:hAnsi="Open Sans" w:cs="Open Sans"/>
          <w:color w:val="auto"/>
        </w:rPr>
        <w:t xml:space="preserve">The provider’s response outlined </w:t>
      </w:r>
      <w:r w:rsidR="00D0731F" w:rsidRPr="007A04B9">
        <w:rPr>
          <w:rFonts w:ascii="Open Sans" w:hAnsi="Open Sans" w:cs="Open Sans"/>
          <w:color w:val="auto"/>
        </w:rPr>
        <w:t xml:space="preserve">a range of </w:t>
      </w:r>
      <w:r w:rsidR="00F75689">
        <w:rPr>
          <w:rFonts w:ascii="Open Sans" w:hAnsi="Open Sans" w:cs="Open Sans"/>
          <w:color w:val="auto"/>
        </w:rPr>
        <w:t xml:space="preserve">actions </w:t>
      </w:r>
      <w:r w:rsidRPr="007A04B9">
        <w:rPr>
          <w:rFonts w:ascii="Open Sans" w:hAnsi="Open Sans" w:cs="Open Sans"/>
          <w:color w:val="auto"/>
        </w:rPr>
        <w:t>planned</w:t>
      </w:r>
      <w:r w:rsidR="007A04B9">
        <w:rPr>
          <w:rFonts w:ascii="Open Sans" w:hAnsi="Open Sans" w:cs="Open Sans"/>
          <w:color w:val="auto"/>
        </w:rPr>
        <w:t xml:space="preserve"> or taken</w:t>
      </w:r>
      <w:r w:rsidR="007C6BB4" w:rsidRPr="007A04B9">
        <w:rPr>
          <w:rFonts w:ascii="Open Sans" w:hAnsi="Open Sans" w:cs="Open Sans"/>
          <w:color w:val="auto"/>
        </w:rPr>
        <w:t xml:space="preserve"> to address the deficits identified. </w:t>
      </w:r>
      <w:r w:rsidR="007A04B9">
        <w:rPr>
          <w:rFonts w:ascii="Open Sans" w:hAnsi="Open Sans" w:cs="Open Sans"/>
          <w:color w:val="auto"/>
        </w:rPr>
        <w:t xml:space="preserve">This includes review of the </w:t>
      </w:r>
      <w:r w:rsidR="001A6D29" w:rsidRPr="007A04B9">
        <w:rPr>
          <w:rFonts w:ascii="Open Sans" w:hAnsi="Open Sans" w:cs="Open Sans"/>
          <w:color w:val="auto"/>
        </w:rPr>
        <w:t>electronic reporting tool to improve reporting information</w:t>
      </w:r>
      <w:r w:rsidR="004E5C00" w:rsidRPr="007A04B9">
        <w:rPr>
          <w:rFonts w:ascii="Open Sans" w:hAnsi="Open Sans" w:cs="Open Sans"/>
          <w:color w:val="auto"/>
        </w:rPr>
        <w:t xml:space="preserve">, with enhancements </w:t>
      </w:r>
      <w:r w:rsidR="00364049" w:rsidRPr="007A04B9">
        <w:rPr>
          <w:rFonts w:ascii="Open Sans" w:hAnsi="Open Sans" w:cs="Open Sans"/>
          <w:color w:val="auto"/>
        </w:rPr>
        <w:t xml:space="preserve">to be incorporated in an upcoming system release. </w:t>
      </w:r>
      <w:r w:rsidR="002F53B1">
        <w:rPr>
          <w:rFonts w:ascii="Open Sans" w:hAnsi="Open Sans" w:cs="Open Sans"/>
          <w:color w:val="auto"/>
        </w:rPr>
        <w:t>I</w:t>
      </w:r>
      <w:r w:rsidR="006A0B6E" w:rsidRPr="007A04B9">
        <w:rPr>
          <w:rFonts w:ascii="Open Sans" w:hAnsi="Open Sans" w:cs="Open Sans"/>
          <w:color w:val="auto"/>
        </w:rPr>
        <w:t xml:space="preserve">ncident reporting procedures </w:t>
      </w:r>
      <w:r w:rsidR="0061646A" w:rsidRPr="007A04B9">
        <w:rPr>
          <w:rFonts w:ascii="Open Sans" w:hAnsi="Open Sans" w:cs="Open Sans"/>
          <w:color w:val="auto"/>
        </w:rPr>
        <w:t xml:space="preserve">will be updated </w:t>
      </w:r>
      <w:r w:rsidR="006A0B6E" w:rsidRPr="007A04B9">
        <w:rPr>
          <w:rFonts w:ascii="Open Sans" w:hAnsi="Open Sans" w:cs="Open Sans"/>
          <w:color w:val="auto"/>
        </w:rPr>
        <w:t xml:space="preserve">to mandate call bell reviews for unwitnessed falls. Arrangements are being made for root cause analysis training for </w:t>
      </w:r>
      <w:r w:rsidR="001A6D29" w:rsidRPr="007A04B9">
        <w:rPr>
          <w:rFonts w:ascii="Open Sans" w:hAnsi="Open Sans" w:cs="Open Sans"/>
          <w:color w:val="auto"/>
        </w:rPr>
        <w:t>management to support incident investigation and analysis.</w:t>
      </w:r>
      <w:r w:rsidR="0061646A" w:rsidRPr="007A04B9">
        <w:rPr>
          <w:rFonts w:ascii="Open Sans" w:hAnsi="Open Sans" w:cs="Open Sans"/>
          <w:color w:val="auto"/>
        </w:rPr>
        <w:t xml:space="preserve"> Senior management are receiving daily reports of all</w:t>
      </w:r>
      <w:r w:rsidR="00AE5141" w:rsidRPr="007A04B9">
        <w:rPr>
          <w:rFonts w:ascii="Open Sans" w:hAnsi="Open Sans" w:cs="Open Sans"/>
          <w:color w:val="auto"/>
        </w:rPr>
        <w:t xml:space="preserve"> incidents, with refinements since made to reports to </w:t>
      </w:r>
      <w:r w:rsidR="00D0731F" w:rsidRPr="007A04B9">
        <w:rPr>
          <w:rFonts w:ascii="Open Sans" w:hAnsi="Open Sans" w:cs="Open Sans"/>
          <w:color w:val="auto"/>
        </w:rPr>
        <w:t xml:space="preserve">improve information. </w:t>
      </w:r>
      <w:r w:rsidR="003F1FF7" w:rsidRPr="007A04B9">
        <w:rPr>
          <w:rFonts w:ascii="Open Sans" w:hAnsi="Open Sans" w:cs="Open Sans"/>
          <w:color w:val="auto"/>
        </w:rPr>
        <w:t xml:space="preserve">To ensure closing out of incidents in line with policy, </w:t>
      </w:r>
      <w:r w:rsidR="00FA4D62" w:rsidRPr="007A04B9">
        <w:rPr>
          <w:rFonts w:ascii="Open Sans" w:hAnsi="Open Sans" w:cs="Open Sans"/>
          <w:color w:val="auto"/>
        </w:rPr>
        <w:t xml:space="preserve">senior clinical staff will be trained to close out incidents and ensure appropriate interventions are in place. </w:t>
      </w:r>
      <w:r w:rsidR="005B4FC5" w:rsidRPr="007A04B9">
        <w:rPr>
          <w:rFonts w:ascii="Open Sans" w:hAnsi="Open Sans" w:cs="Open Sans"/>
          <w:color w:val="auto"/>
        </w:rPr>
        <w:t>To address</w:t>
      </w:r>
      <w:r w:rsidR="00E52C76" w:rsidRPr="007A04B9">
        <w:rPr>
          <w:rFonts w:ascii="Open Sans" w:hAnsi="Open Sans" w:cs="Open Sans"/>
          <w:color w:val="auto"/>
        </w:rPr>
        <w:t xml:space="preserve"> </w:t>
      </w:r>
      <w:r w:rsidR="00D95A9B" w:rsidRPr="007A04B9">
        <w:rPr>
          <w:rFonts w:ascii="Open Sans" w:hAnsi="Open Sans" w:cs="Open Sans"/>
          <w:color w:val="auto"/>
        </w:rPr>
        <w:t>deficits</w:t>
      </w:r>
      <w:r w:rsidR="00E52C76" w:rsidRPr="007A04B9">
        <w:rPr>
          <w:rFonts w:ascii="Open Sans" w:hAnsi="Open Sans" w:cs="Open Sans"/>
          <w:color w:val="auto"/>
        </w:rPr>
        <w:t xml:space="preserve"> relating to risk mitigation strategies, risk management </w:t>
      </w:r>
      <w:r w:rsidR="00D95A9B" w:rsidRPr="007A04B9">
        <w:rPr>
          <w:rFonts w:ascii="Open Sans" w:hAnsi="Open Sans" w:cs="Open Sans"/>
          <w:color w:val="auto"/>
        </w:rPr>
        <w:t xml:space="preserve">and high risk incident management </w:t>
      </w:r>
      <w:r w:rsidR="00E52C76" w:rsidRPr="007A04B9">
        <w:rPr>
          <w:rFonts w:ascii="Open Sans" w:hAnsi="Open Sans" w:cs="Open Sans"/>
          <w:color w:val="auto"/>
        </w:rPr>
        <w:t>protocols are being reviewe</w:t>
      </w:r>
      <w:r w:rsidR="00677BB8" w:rsidRPr="007A04B9">
        <w:rPr>
          <w:rFonts w:ascii="Open Sans" w:hAnsi="Open Sans" w:cs="Open Sans"/>
          <w:color w:val="auto"/>
        </w:rPr>
        <w:t>d</w:t>
      </w:r>
      <w:r w:rsidR="00D95A9B" w:rsidRPr="007A04B9">
        <w:rPr>
          <w:rFonts w:ascii="Open Sans" w:hAnsi="Open Sans" w:cs="Open Sans"/>
          <w:color w:val="auto"/>
        </w:rPr>
        <w:t xml:space="preserve">. </w:t>
      </w:r>
      <w:r w:rsidR="001D581D">
        <w:rPr>
          <w:rFonts w:ascii="Open Sans" w:hAnsi="Open Sans" w:cs="Open Sans"/>
          <w:color w:val="auto"/>
        </w:rPr>
        <w:t xml:space="preserve">An escalated incident management protocol is being developed to better </w:t>
      </w:r>
      <w:r w:rsidR="009C5BF9">
        <w:rPr>
          <w:rFonts w:ascii="Open Sans" w:hAnsi="Open Sans" w:cs="Open Sans"/>
          <w:color w:val="auto"/>
        </w:rPr>
        <w:t>manage</w:t>
      </w:r>
      <w:r w:rsidR="001D581D">
        <w:rPr>
          <w:rFonts w:ascii="Open Sans" w:hAnsi="Open Sans" w:cs="Open Sans"/>
          <w:color w:val="auto"/>
        </w:rPr>
        <w:t xml:space="preserve"> high risk incidents and</w:t>
      </w:r>
      <w:r w:rsidR="003E5902">
        <w:rPr>
          <w:rFonts w:ascii="Open Sans" w:hAnsi="Open Sans" w:cs="Open Sans"/>
          <w:color w:val="auto"/>
        </w:rPr>
        <w:t xml:space="preserve"> </w:t>
      </w:r>
      <w:r w:rsidR="00577F91">
        <w:rPr>
          <w:rFonts w:ascii="Open Sans" w:hAnsi="Open Sans" w:cs="Open Sans"/>
          <w:color w:val="auto"/>
        </w:rPr>
        <w:t>support sites with resources to facilitate strategies to manage risk.</w:t>
      </w:r>
      <w:r w:rsidR="006E7EB2" w:rsidRPr="006E7EB2">
        <w:rPr>
          <w:rFonts w:ascii="Open Sans" w:hAnsi="Open Sans" w:cs="Open Sans"/>
          <w:color w:val="auto"/>
        </w:rPr>
        <w:t xml:space="preserve"> </w:t>
      </w:r>
      <w:r w:rsidR="006E7EB2">
        <w:rPr>
          <w:rFonts w:ascii="Open Sans" w:hAnsi="Open Sans" w:cs="Open Sans"/>
          <w:color w:val="auto"/>
        </w:rPr>
        <w:t xml:space="preserve">Education will be provided to all clinical staff on incident analysis and evaluation, including in relation to high impact or high prevalence risks, incident management, documentation and falls management; SIRS; clinical deterioration; and restrictive practices. </w:t>
      </w:r>
      <w:r w:rsidR="00577F91">
        <w:rPr>
          <w:rFonts w:ascii="Open Sans" w:hAnsi="Open Sans" w:cs="Open Sans"/>
          <w:color w:val="auto"/>
        </w:rPr>
        <w:t xml:space="preserve"> </w:t>
      </w:r>
      <w:r w:rsidR="003E5902">
        <w:rPr>
          <w:rFonts w:ascii="Open Sans" w:hAnsi="Open Sans" w:cs="Open Sans"/>
          <w:color w:val="auto"/>
        </w:rPr>
        <w:t xml:space="preserve">To assist </w:t>
      </w:r>
      <w:r w:rsidR="00854618">
        <w:rPr>
          <w:rFonts w:ascii="Open Sans" w:hAnsi="Open Sans" w:cs="Open Sans"/>
          <w:color w:val="auto"/>
        </w:rPr>
        <w:t xml:space="preserve">in informing staff of consumers with high impact or high prevalence risks and care needs, a dashboard has been developed which extracts information for the </w:t>
      </w:r>
      <w:r w:rsidR="00977D31">
        <w:rPr>
          <w:rFonts w:ascii="Open Sans" w:hAnsi="Open Sans" w:cs="Open Sans"/>
          <w:color w:val="auto"/>
        </w:rPr>
        <w:t xml:space="preserve">electronic care system. </w:t>
      </w:r>
    </w:p>
    <w:p w14:paraId="538E15A4" w14:textId="10EC1B69" w:rsidR="00A50668" w:rsidRDefault="00104DE8" w:rsidP="00AB161B">
      <w:pPr>
        <w:pStyle w:val="NormalArial"/>
        <w:spacing w:line="276" w:lineRule="auto"/>
        <w:rPr>
          <w:rFonts w:ascii="Open Sans" w:hAnsi="Open Sans" w:cs="Open Sans"/>
          <w:color w:val="auto"/>
        </w:rPr>
      </w:pPr>
      <w:r>
        <w:rPr>
          <w:rFonts w:ascii="Open Sans" w:hAnsi="Open Sans" w:cs="Open Sans"/>
          <w:color w:val="auto"/>
        </w:rPr>
        <w:t>I acknowledge the</w:t>
      </w:r>
      <w:r w:rsidR="006115DE" w:rsidRPr="008B27E6">
        <w:rPr>
          <w:rFonts w:ascii="Open Sans" w:hAnsi="Open Sans" w:cs="Open Sans"/>
          <w:color w:val="auto"/>
        </w:rPr>
        <w:t xml:space="preserve"> provider’s response</w:t>
      </w:r>
      <w:r>
        <w:rPr>
          <w:rFonts w:ascii="Open Sans" w:hAnsi="Open Sans" w:cs="Open Sans"/>
          <w:color w:val="auto"/>
        </w:rPr>
        <w:t xml:space="preserve">. However, I consider risk management systems and practices relating to management of high impact or high prevalence risks and managing and preventing incidents are not effective. </w:t>
      </w:r>
      <w:r w:rsidRPr="00846E37">
        <w:rPr>
          <w:rFonts w:ascii="Open Sans" w:hAnsi="Open Sans" w:cs="Open Sans"/>
          <w:color w:val="auto"/>
        </w:rPr>
        <w:t xml:space="preserve">Clinical monitoring and reporting </w:t>
      </w:r>
      <w:r>
        <w:rPr>
          <w:rFonts w:ascii="Open Sans" w:hAnsi="Open Sans" w:cs="Open Sans"/>
          <w:color w:val="auto"/>
        </w:rPr>
        <w:t xml:space="preserve">has not been undertaken </w:t>
      </w:r>
      <w:r w:rsidRPr="00846E37">
        <w:rPr>
          <w:rFonts w:ascii="Open Sans" w:hAnsi="Open Sans" w:cs="Open Sans"/>
          <w:color w:val="auto"/>
        </w:rPr>
        <w:t xml:space="preserve">in a consistent way to understand if risks </w:t>
      </w:r>
      <w:r>
        <w:rPr>
          <w:rFonts w:ascii="Open Sans" w:hAnsi="Open Sans" w:cs="Open Sans"/>
          <w:color w:val="auto"/>
        </w:rPr>
        <w:t xml:space="preserve">associated with consumers’ care </w:t>
      </w:r>
      <w:r w:rsidRPr="00846E37">
        <w:rPr>
          <w:rFonts w:ascii="Open Sans" w:hAnsi="Open Sans" w:cs="Open Sans"/>
          <w:color w:val="auto"/>
        </w:rPr>
        <w:t>are well managed</w:t>
      </w:r>
      <w:r>
        <w:rPr>
          <w:rFonts w:ascii="Open Sans" w:hAnsi="Open Sans" w:cs="Open Sans"/>
          <w:color w:val="auto"/>
        </w:rPr>
        <w:t xml:space="preserve">. This </w:t>
      </w:r>
      <w:r>
        <w:rPr>
          <w:rFonts w:ascii="Open Sans" w:hAnsi="Open Sans" w:cs="Open Sans"/>
          <w:color w:val="auto"/>
        </w:rPr>
        <w:lastRenderedPageBreak/>
        <w:t xml:space="preserve">potentially limits the service’s and organisation’s ability to identify patterns of risk and </w:t>
      </w:r>
      <w:r w:rsidR="00A50668">
        <w:rPr>
          <w:rFonts w:ascii="Open Sans" w:hAnsi="Open Sans" w:cs="Open Sans"/>
          <w:color w:val="auto"/>
        </w:rPr>
        <w:t xml:space="preserve">take timely action to minimise impact of risk. </w:t>
      </w:r>
      <w:r>
        <w:rPr>
          <w:rFonts w:ascii="Open Sans" w:hAnsi="Open Sans" w:cs="Open Sans"/>
          <w:color w:val="auto"/>
        </w:rPr>
        <w:t xml:space="preserve">There are deficits in processes to inform staff of strategies to manage high impact or high prevalence risks overall, which was acknowledged by management and evidenced through staffs’ lack of knowledge relating to </w:t>
      </w:r>
      <w:r w:rsidRPr="00846E37">
        <w:rPr>
          <w:rFonts w:ascii="Open Sans" w:hAnsi="Open Sans" w:cs="Open Sans"/>
          <w:color w:val="auto"/>
        </w:rPr>
        <w:t xml:space="preserve">high impact or high prevalence risks for each consumer within areas they </w:t>
      </w:r>
      <w:r>
        <w:rPr>
          <w:rFonts w:ascii="Open Sans" w:hAnsi="Open Sans" w:cs="Open Sans"/>
          <w:color w:val="auto"/>
        </w:rPr>
        <w:t>were working.</w:t>
      </w:r>
      <w:r w:rsidR="00A50668" w:rsidRPr="00A50668">
        <w:rPr>
          <w:rFonts w:ascii="Open Sans" w:hAnsi="Open Sans" w:cs="Open Sans"/>
          <w:color w:val="auto"/>
        </w:rPr>
        <w:t xml:space="preserve"> </w:t>
      </w:r>
      <w:r w:rsidR="00A50668" w:rsidRPr="00846E37">
        <w:rPr>
          <w:rFonts w:ascii="Open Sans" w:hAnsi="Open Sans" w:cs="Open Sans"/>
          <w:color w:val="auto"/>
        </w:rPr>
        <w:t xml:space="preserve">Incident </w:t>
      </w:r>
      <w:r w:rsidR="00A50668">
        <w:rPr>
          <w:rFonts w:ascii="Open Sans" w:hAnsi="Open Sans" w:cs="Open Sans"/>
          <w:color w:val="auto"/>
        </w:rPr>
        <w:t xml:space="preserve">reporting lacks detail, including </w:t>
      </w:r>
      <w:r w:rsidR="009C5BF9">
        <w:rPr>
          <w:rFonts w:ascii="Open Sans" w:hAnsi="Open Sans" w:cs="Open Sans"/>
          <w:color w:val="auto"/>
        </w:rPr>
        <w:t>in relation</w:t>
      </w:r>
      <w:r w:rsidR="00A50668">
        <w:rPr>
          <w:rFonts w:ascii="Open Sans" w:hAnsi="Open Sans" w:cs="Open Sans"/>
          <w:color w:val="auto"/>
        </w:rPr>
        <w:t xml:space="preserve"> to </w:t>
      </w:r>
      <w:r w:rsidR="00A50668" w:rsidRPr="00846E37">
        <w:rPr>
          <w:rFonts w:ascii="Open Sans" w:hAnsi="Open Sans" w:cs="Open Sans"/>
          <w:color w:val="auto"/>
        </w:rPr>
        <w:t>investigation, follow-up and analysis</w:t>
      </w:r>
      <w:r w:rsidR="00A50668">
        <w:rPr>
          <w:rFonts w:ascii="Open Sans" w:hAnsi="Open Sans" w:cs="Open Sans"/>
          <w:color w:val="auto"/>
        </w:rPr>
        <w:t>. As such</w:t>
      </w:r>
      <w:r w:rsidR="009C5BF9">
        <w:rPr>
          <w:rFonts w:ascii="Open Sans" w:hAnsi="Open Sans" w:cs="Open Sans"/>
          <w:color w:val="auto"/>
        </w:rPr>
        <w:t>,</w:t>
      </w:r>
      <w:r w:rsidR="00A50668">
        <w:rPr>
          <w:rFonts w:ascii="Open Sans" w:hAnsi="Open Sans" w:cs="Open Sans"/>
          <w:color w:val="auto"/>
        </w:rPr>
        <w:t xml:space="preserve"> the service’s and organisation’s ability to identify the root cause of incidents and prevent similar incidents from occurring</w:t>
      </w:r>
      <w:r w:rsidR="009C5BF9">
        <w:rPr>
          <w:rFonts w:ascii="Open Sans" w:hAnsi="Open Sans" w:cs="Open Sans"/>
          <w:color w:val="auto"/>
        </w:rPr>
        <w:t xml:space="preserve"> is limited</w:t>
      </w:r>
      <w:r w:rsidR="00A50668">
        <w:rPr>
          <w:rFonts w:ascii="Open Sans" w:hAnsi="Open Sans" w:cs="Open Sans"/>
          <w:color w:val="auto"/>
        </w:rPr>
        <w:t>.</w:t>
      </w:r>
      <w:r w:rsidR="00A50668" w:rsidRPr="00A50668">
        <w:rPr>
          <w:rFonts w:ascii="Open Sans" w:hAnsi="Open Sans" w:cs="Open Sans"/>
          <w:color w:val="auto"/>
        </w:rPr>
        <w:t xml:space="preserve"> </w:t>
      </w:r>
      <w:r w:rsidR="00A50668" w:rsidRPr="008B27E6">
        <w:rPr>
          <w:rFonts w:ascii="Open Sans" w:hAnsi="Open Sans" w:cs="Open Sans"/>
          <w:color w:val="auto"/>
        </w:rPr>
        <w:t xml:space="preserve">I have considered that while the provider has identified a range of improvements to address </w:t>
      </w:r>
      <w:r w:rsidR="009C5BF9">
        <w:rPr>
          <w:rFonts w:ascii="Open Sans" w:hAnsi="Open Sans" w:cs="Open Sans"/>
          <w:color w:val="auto"/>
        </w:rPr>
        <w:t xml:space="preserve">the </w:t>
      </w:r>
      <w:r w:rsidR="00A50668" w:rsidRPr="008B27E6">
        <w:rPr>
          <w:rFonts w:ascii="Open Sans" w:hAnsi="Open Sans" w:cs="Open Sans"/>
          <w:color w:val="auto"/>
        </w:rPr>
        <w:t>deficits identified, a number of these improvements are yet to be implemented</w:t>
      </w:r>
      <w:r w:rsidR="009C5BF9">
        <w:rPr>
          <w:rFonts w:ascii="Open Sans" w:hAnsi="Open Sans" w:cs="Open Sans"/>
          <w:color w:val="auto"/>
        </w:rPr>
        <w:t xml:space="preserve"> or embedded</w:t>
      </w:r>
      <w:r w:rsidR="00A50668" w:rsidRPr="008B27E6">
        <w:rPr>
          <w:rFonts w:ascii="Open Sans" w:hAnsi="Open Sans" w:cs="Open Sans"/>
          <w:color w:val="auto"/>
        </w:rPr>
        <w:t xml:space="preserve">. As such, time will be required to implement, establish and review efficacy of the planned actions, as well as staff competency and improved consumer outcomes. </w:t>
      </w:r>
      <w:r w:rsidR="00A50668">
        <w:rPr>
          <w:rFonts w:ascii="Open Sans" w:hAnsi="Open Sans" w:cs="Open Sans"/>
          <w:color w:val="auto"/>
        </w:rPr>
        <w:t xml:space="preserve"> </w:t>
      </w:r>
    </w:p>
    <w:p w14:paraId="09685F9F" w14:textId="24B1953C" w:rsidR="00104DE8" w:rsidRPr="007A2323" w:rsidRDefault="00104DE8" w:rsidP="00AB161B">
      <w:pPr>
        <w:pStyle w:val="NormalArial"/>
        <w:spacing w:line="276" w:lineRule="auto"/>
        <w:rPr>
          <w:rFonts w:ascii="Open Sans" w:hAnsi="Open Sans" w:cs="Open Sans"/>
          <w:color w:val="auto"/>
        </w:rPr>
      </w:pPr>
      <w:r>
        <w:rPr>
          <w:rFonts w:ascii="Open Sans" w:hAnsi="Open Sans" w:cs="Open Sans"/>
          <w:color w:val="auto"/>
        </w:rPr>
        <w:t xml:space="preserve">For the reasons detailed above, I find requirement 8(3)(d) non-compliant. </w:t>
      </w:r>
    </w:p>
    <w:sectPr w:rsidR="00104DE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FFC0" w14:textId="77777777" w:rsidR="00300916" w:rsidRDefault="00300916">
      <w:pPr>
        <w:spacing w:after="0"/>
      </w:pPr>
      <w:r>
        <w:separator/>
      </w:r>
    </w:p>
  </w:endnote>
  <w:endnote w:type="continuationSeparator" w:id="0">
    <w:p w14:paraId="7DF3C7CC" w14:textId="77777777" w:rsidR="00300916" w:rsidRDefault="00300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507D" w14:textId="77777777" w:rsidR="00FB1098" w:rsidRPr="00DF37F2" w:rsidRDefault="00FB1098"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Coppin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06AC5EC" w14:textId="77777777" w:rsidR="00FB1098" w:rsidRPr="00DF37F2" w:rsidRDefault="00FB109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3376</w:t>
    </w:r>
    <w:bookmarkEnd w:id="3"/>
    <w:r w:rsidRPr="00DF37F2">
      <w:rPr>
        <w:rStyle w:val="FooterBold"/>
        <w:rFonts w:ascii="Arial" w:hAnsi="Arial"/>
        <w:b w:val="0"/>
      </w:rPr>
      <w:tab/>
      <w:t xml:space="preserve">OFFICIAL: Sensitive </w:t>
    </w:r>
  </w:p>
  <w:p w14:paraId="3B37A19C" w14:textId="77777777" w:rsidR="00FB1098" w:rsidRPr="00DF37F2" w:rsidRDefault="00FB109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BBD6" w14:textId="77777777" w:rsidR="00FB1098" w:rsidRDefault="00FB109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FCE6" w14:textId="77777777" w:rsidR="00300916" w:rsidRDefault="00300916" w:rsidP="00D71F88">
      <w:pPr>
        <w:spacing w:after="0"/>
      </w:pPr>
      <w:r>
        <w:separator/>
      </w:r>
    </w:p>
  </w:footnote>
  <w:footnote w:type="continuationSeparator" w:id="0">
    <w:p w14:paraId="117C61A2" w14:textId="77777777" w:rsidR="00300916" w:rsidRDefault="00300916" w:rsidP="00D71F88">
      <w:pPr>
        <w:spacing w:after="0"/>
      </w:pPr>
      <w:r>
        <w:continuationSeparator/>
      </w:r>
    </w:p>
  </w:footnote>
  <w:footnote w:id="1">
    <w:p w14:paraId="1C0B5C9F" w14:textId="04F199BF" w:rsidR="00FB1098" w:rsidRPr="00AB161B" w:rsidRDefault="00FB1098" w:rsidP="000078F8">
      <w:pPr>
        <w:pStyle w:val="FootnoteText"/>
        <w:rPr>
          <w:rFonts w:ascii="Open Sans" w:hAnsi="Open Sans" w:cs="Open Sans"/>
          <w:sz w:val="20"/>
          <w:szCs w:val="20"/>
        </w:rPr>
      </w:pPr>
      <w:r w:rsidRPr="00AB161B">
        <w:rPr>
          <w:rStyle w:val="FootnoteReference"/>
          <w:rFonts w:ascii="Open Sans" w:hAnsi="Open Sans" w:cs="Open Sans"/>
        </w:rPr>
        <w:footnoteRef/>
      </w:r>
      <w:r w:rsidRPr="00AB161B">
        <w:rPr>
          <w:rFonts w:ascii="Open Sans" w:hAnsi="Open Sans" w:cs="Open Sans"/>
        </w:rPr>
        <w:t xml:space="preserve"> </w:t>
      </w:r>
      <w:r w:rsidRPr="00AB161B">
        <w:rPr>
          <w:rFonts w:ascii="Open Sans" w:hAnsi="Open Sans" w:cs="Open Sans"/>
          <w:sz w:val="20"/>
          <w:szCs w:val="20"/>
        </w:rPr>
        <w:t xml:space="preserve">The preparation of the performance report is in accordance with </w:t>
      </w:r>
      <w:r w:rsidRPr="00AB161B">
        <w:rPr>
          <w:rFonts w:ascii="Open Sans" w:hAnsi="Open Sans" w:cs="Open Sans"/>
          <w:color w:val="auto"/>
          <w:sz w:val="20"/>
          <w:szCs w:val="20"/>
        </w:rPr>
        <w:t>section 68A</w:t>
      </w:r>
      <w:r w:rsidRPr="00AB161B">
        <w:rPr>
          <w:rFonts w:ascii="Open Sans" w:hAnsi="Open Sans" w:cs="Open Sans"/>
          <w:b/>
          <w:color w:val="auto"/>
          <w:sz w:val="20"/>
          <w:szCs w:val="20"/>
        </w:rPr>
        <w:t xml:space="preserve"> </w:t>
      </w:r>
      <w:r w:rsidRPr="00AB161B">
        <w:rPr>
          <w:rFonts w:ascii="Open Sans" w:hAnsi="Open Sans" w:cs="Open Sans"/>
          <w:color w:val="auto"/>
          <w:sz w:val="20"/>
          <w:szCs w:val="20"/>
        </w:rPr>
        <w:t xml:space="preserve">of the </w:t>
      </w:r>
      <w:r w:rsidRPr="00AB161B">
        <w:rPr>
          <w:rFonts w:ascii="Open Sans" w:hAnsi="Open Sans" w:cs="Open Sans"/>
          <w:sz w:val="20"/>
          <w:szCs w:val="20"/>
        </w:rPr>
        <w:t>Aged Care Quality and Safety Commission Rules 2018.</w:t>
      </w:r>
    </w:p>
    <w:p w14:paraId="7AECF389" w14:textId="77777777" w:rsidR="00FB1098" w:rsidRDefault="00FB109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C52A" w14:textId="77777777" w:rsidR="00FB1098" w:rsidRDefault="00FB1098">
    <w:pPr>
      <w:pStyle w:val="Header"/>
    </w:pPr>
    <w:r>
      <w:rPr>
        <w:noProof/>
        <w:color w:val="2B579A"/>
        <w:shd w:val="clear" w:color="auto" w:fill="E6E6E6"/>
        <w:lang w:val="en-US"/>
      </w:rPr>
      <w:drawing>
        <wp:anchor distT="0" distB="0" distL="114300" distR="114300" simplePos="0" relativeHeight="251658241" behindDoc="1" locked="0" layoutInCell="1" allowOverlap="1" wp14:anchorId="4911BE73" wp14:editId="48C42A0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7827" w14:textId="77777777" w:rsidR="00FB1098" w:rsidRDefault="00FB1098">
    <w:pPr>
      <w:pStyle w:val="Header"/>
    </w:pPr>
    <w:r>
      <w:rPr>
        <w:noProof/>
      </w:rPr>
      <w:drawing>
        <wp:anchor distT="0" distB="0" distL="114300" distR="114300" simplePos="0" relativeHeight="251658240" behindDoc="0" locked="0" layoutInCell="1" allowOverlap="1" wp14:anchorId="288C353E" wp14:editId="25E34CF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C8EA37E">
      <w:start w:val="1"/>
      <w:numFmt w:val="lowerRoman"/>
      <w:lvlText w:val="(%1)"/>
      <w:lvlJc w:val="left"/>
      <w:pPr>
        <w:ind w:left="1080" w:hanging="720"/>
      </w:pPr>
      <w:rPr>
        <w:rFonts w:hint="default"/>
      </w:rPr>
    </w:lvl>
    <w:lvl w:ilvl="1" w:tplc="833AE336" w:tentative="1">
      <w:start w:val="1"/>
      <w:numFmt w:val="lowerLetter"/>
      <w:lvlText w:val="%2."/>
      <w:lvlJc w:val="left"/>
      <w:pPr>
        <w:ind w:left="1440" w:hanging="360"/>
      </w:pPr>
    </w:lvl>
    <w:lvl w:ilvl="2" w:tplc="3398A68C" w:tentative="1">
      <w:start w:val="1"/>
      <w:numFmt w:val="lowerRoman"/>
      <w:lvlText w:val="%3."/>
      <w:lvlJc w:val="right"/>
      <w:pPr>
        <w:ind w:left="2160" w:hanging="180"/>
      </w:pPr>
    </w:lvl>
    <w:lvl w:ilvl="3" w:tplc="E034B498" w:tentative="1">
      <w:start w:val="1"/>
      <w:numFmt w:val="decimal"/>
      <w:lvlText w:val="%4."/>
      <w:lvlJc w:val="left"/>
      <w:pPr>
        <w:ind w:left="2880" w:hanging="360"/>
      </w:pPr>
    </w:lvl>
    <w:lvl w:ilvl="4" w:tplc="B90A2558" w:tentative="1">
      <w:start w:val="1"/>
      <w:numFmt w:val="lowerLetter"/>
      <w:lvlText w:val="%5."/>
      <w:lvlJc w:val="left"/>
      <w:pPr>
        <w:ind w:left="3600" w:hanging="360"/>
      </w:pPr>
    </w:lvl>
    <w:lvl w:ilvl="5" w:tplc="EF88F256" w:tentative="1">
      <w:start w:val="1"/>
      <w:numFmt w:val="lowerRoman"/>
      <w:lvlText w:val="%6."/>
      <w:lvlJc w:val="right"/>
      <w:pPr>
        <w:ind w:left="4320" w:hanging="180"/>
      </w:pPr>
    </w:lvl>
    <w:lvl w:ilvl="6" w:tplc="86FAC42E" w:tentative="1">
      <w:start w:val="1"/>
      <w:numFmt w:val="decimal"/>
      <w:lvlText w:val="%7."/>
      <w:lvlJc w:val="left"/>
      <w:pPr>
        <w:ind w:left="5040" w:hanging="360"/>
      </w:pPr>
    </w:lvl>
    <w:lvl w:ilvl="7" w:tplc="97B461CE" w:tentative="1">
      <w:start w:val="1"/>
      <w:numFmt w:val="lowerLetter"/>
      <w:lvlText w:val="%8."/>
      <w:lvlJc w:val="left"/>
      <w:pPr>
        <w:ind w:left="5760" w:hanging="360"/>
      </w:pPr>
    </w:lvl>
    <w:lvl w:ilvl="8" w:tplc="B0DC6B0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E727748">
      <w:start w:val="1"/>
      <w:numFmt w:val="lowerRoman"/>
      <w:lvlText w:val="(%1)"/>
      <w:lvlJc w:val="left"/>
      <w:pPr>
        <w:ind w:left="1080" w:hanging="720"/>
      </w:pPr>
      <w:rPr>
        <w:rFonts w:hint="default"/>
      </w:rPr>
    </w:lvl>
    <w:lvl w:ilvl="1" w:tplc="A60242BC" w:tentative="1">
      <w:start w:val="1"/>
      <w:numFmt w:val="lowerLetter"/>
      <w:lvlText w:val="%2."/>
      <w:lvlJc w:val="left"/>
      <w:pPr>
        <w:ind w:left="1440" w:hanging="360"/>
      </w:pPr>
    </w:lvl>
    <w:lvl w:ilvl="2" w:tplc="A364B674" w:tentative="1">
      <w:start w:val="1"/>
      <w:numFmt w:val="lowerRoman"/>
      <w:lvlText w:val="%3."/>
      <w:lvlJc w:val="right"/>
      <w:pPr>
        <w:ind w:left="2160" w:hanging="180"/>
      </w:pPr>
    </w:lvl>
    <w:lvl w:ilvl="3" w:tplc="208CEE62" w:tentative="1">
      <w:start w:val="1"/>
      <w:numFmt w:val="decimal"/>
      <w:lvlText w:val="%4."/>
      <w:lvlJc w:val="left"/>
      <w:pPr>
        <w:ind w:left="2880" w:hanging="360"/>
      </w:pPr>
    </w:lvl>
    <w:lvl w:ilvl="4" w:tplc="DEB42764" w:tentative="1">
      <w:start w:val="1"/>
      <w:numFmt w:val="lowerLetter"/>
      <w:lvlText w:val="%5."/>
      <w:lvlJc w:val="left"/>
      <w:pPr>
        <w:ind w:left="3600" w:hanging="360"/>
      </w:pPr>
    </w:lvl>
    <w:lvl w:ilvl="5" w:tplc="7C9E536E" w:tentative="1">
      <w:start w:val="1"/>
      <w:numFmt w:val="lowerRoman"/>
      <w:lvlText w:val="%6."/>
      <w:lvlJc w:val="right"/>
      <w:pPr>
        <w:ind w:left="4320" w:hanging="180"/>
      </w:pPr>
    </w:lvl>
    <w:lvl w:ilvl="6" w:tplc="0E1EE4F2" w:tentative="1">
      <w:start w:val="1"/>
      <w:numFmt w:val="decimal"/>
      <w:lvlText w:val="%7."/>
      <w:lvlJc w:val="left"/>
      <w:pPr>
        <w:ind w:left="5040" w:hanging="360"/>
      </w:pPr>
    </w:lvl>
    <w:lvl w:ilvl="7" w:tplc="9E2EB2FC" w:tentative="1">
      <w:start w:val="1"/>
      <w:numFmt w:val="lowerLetter"/>
      <w:lvlText w:val="%8."/>
      <w:lvlJc w:val="left"/>
      <w:pPr>
        <w:ind w:left="5760" w:hanging="360"/>
      </w:pPr>
    </w:lvl>
    <w:lvl w:ilvl="8" w:tplc="F3EE719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396AFEC">
      <w:start w:val="1"/>
      <w:numFmt w:val="lowerRoman"/>
      <w:lvlText w:val="(%1)"/>
      <w:lvlJc w:val="left"/>
      <w:pPr>
        <w:ind w:left="1080" w:hanging="720"/>
      </w:pPr>
      <w:rPr>
        <w:rFonts w:hint="default"/>
      </w:rPr>
    </w:lvl>
    <w:lvl w:ilvl="1" w:tplc="8EA031E8" w:tentative="1">
      <w:start w:val="1"/>
      <w:numFmt w:val="lowerLetter"/>
      <w:lvlText w:val="%2."/>
      <w:lvlJc w:val="left"/>
      <w:pPr>
        <w:ind w:left="1440" w:hanging="360"/>
      </w:pPr>
    </w:lvl>
    <w:lvl w:ilvl="2" w:tplc="E1AC19B6" w:tentative="1">
      <w:start w:val="1"/>
      <w:numFmt w:val="lowerRoman"/>
      <w:lvlText w:val="%3."/>
      <w:lvlJc w:val="right"/>
      <w:pPr>
        <w:ind w:left="2160" w:hanging="180"/>
      </w:pPr>
    </w:lvl>
    <w:lvl w:ilvl="3" w:tplc="A2923A1A" w:tentative="1">
      <w:start w:val="1"/>
      <w:numFmt w:val="decimal"/>
      <w:lvlText w:val="%4."/>
      <w:lvlJc w:val="left"/>
      <w:pPr>
        <w:ind w:left="2880" w:hanging="360"/>
      </w:pPr>
    </w:lvl>
    <w:lvl w:ilvl="4" w:tplc="7D047C0E" w:tentative="1">
      <w:start w:val="1"/>
      <w:numFmt w:val="lowerLetter"/>
      <w:lvlText w:val="%5."/>
      <w:lvlJc w:val="left"/>
      <w:pPr>
        <w:ind w:left="3600" w:hanging="360"/>
      </w:pPr>
    </w:lvl>
    <w:lvl w:ilvl="5" w:tplc="83141862" w:tentative="1">
      <w:start w:val="1"/>
      <w:numFmt w:val="lowerRoman"/>
      <w:lvlText w:val="%6."/>
      <w:lvlJc w:val="right"/>
      <w:pPr>
        <w:ind w:left="4320" w:hanging="180"/>
      </w:pPr>
    </w:lvl>
    <w:lvl w:ilvl="6" w:tplc="E82A4646" w:tentative="1">
      <w:start w:val="1"/>
      <w:numFmt w:val="decimal"/>
      <w:lvlText w:val="%7."/>
      <w:lvlJc w:val="left"/>
      <w:pPr>
        <w:ind w:left="5040" w:hanging="360"/>
      </w:pPr>
    </w:lvl>
    <w:lvl w:ilvl="7" w:tplc="7542F476" w:tentative="1">
      <w:start w:val="1"/>
      <w:numFmt w:val="lowerLetter"/>
      <w:lvlText w:val="%8."/>
      <w:lvlJc w:val="left"/>
      <w:pPr>
        <w:ind w:left="5760" w:hanging="360"/>
      </w:pPr>
    </w:lvl>
    <w:lvl w:ilvl="8" w:tplc="0480198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AC251C4">
      <w:start w:val="1"/>
      <w:numFmt w:val="bullet"/>
      <w:lvlText w:val=""/>
      <w:lvlJc w:val="left"/>
      <w:pPr>
        <w:ind w:left="720" w:hanging="360"/>
      </w:pPr>
      <w:rPr>
        <w:rFonts w:ascii="Symbol" w:hAnsi="Symbol" w:hint="default"/>
        <w:color w:val="auto"/>
        <w:sz w:val="24"/>
        <w:szCs w:val="24"/>
      </w:rPr>
    </w:lvl>
    <w:lvl w:ilvl="1" w:tplc="553A0C6E" w:tentative="1">
      <w:start w:val="1"/>
      <w:numFmt w:val="bullet"/>
      <w:lvlText w:val="o"/>
      <w:lvlJc w:val="left"/>
      <w:pPr>
        <w:ind w:left="1440" w:hanging="360"/>
      </w:pPr>
      <w:rPr>
        <w:rFonts w:ascii="Courier New" w:hAnsi="Courier New" w:cs="Courier New" w:hint="default"/>
      </w:rPr>
    </w:lvl>
    <w:lvl w:ilvl="2" w:tplc="20547A7E" w:tentative="1">
      <w:start w:val="1"/>
      <w:numFmt w:val="bullet"/>
      <w:lvlText w:val=""/>
      <w:lvlJc w:val="left"/>
      <w:pPr>
        <w:ind w:left="2160" w:hanging="360"/>
      </w:pPr>
      <w:rPr>
        <w:rFonts w:ascii="Wingdings" w:hAnsi="Wingdings" w:hint="default"/>
      </w:rPr>
    </w:lvl>
    <w:lvl w:ilvl="3" w:tplc="93F6CAE4" w:tentative="1">
      <w:start w:val="1"/>
      <w:numFmt w:val="bullet"/>
      <w:lvlText w:val=""/>
      <w:lvlJc w:val="left"/>
      <w:pPr>
        <w:ind w:left="2880" w:hanging="360"/>
      </w:pPr>
      <w:rPr>
        <w:rFonts w:ascii="Symbol" w:hAnsi="Symbol" w:hint="default"/>
      </w:rPr>
    </w:lvl>
    <w:lvl w:ilvl="4" w:tplc="22348702" w:tentative="1">
      <w:start w:val="1"/>
      <w:numFmt w:val="bullet"/>
      <w:lvlText w:val="o"/>
      <w:lvlJc w:val="left"/>
      <w:pPr>
        <w:ind w:left="3600" w:hanging="360"/>
      </w:pPr>
      <w:rPr>
        <w:rFonts w:ascii="Courier New" w:hAnsi="Courier New" w:cs="Courier New" w:hint="default"/>
      </w:rPr>
    </w:lvl>
    <w:lvl w:ilvl="5" w:tplc="EC8C5E12" w:tentative="1">
      <w:start w:val="1"/>
      <w:numFmt w:val="bullet"/>
      <w:lvlText w:val=""/>
      <w:lvlJc w:val="left"/>
      <w:pPr>
        <w:ind w:left="4320" w:hanging="360"/>
      </w:pPr>
      <w:rPr>
        <w:rFonts w:ascii="Wingdings" w:hAnsi="Wingdings" w:hint="default"/>
      </w:rPr>
    </w:lvl>
    <w:lvl w:ilvl="6" w:tplc="5986EA10" w:tentative="1">
      <w:start w:val="1"/>
      <w:numFmt w:val="bullet"/>
      <w:lvlText w:val=""/>
      <w:lvlJc w:val="left"/>
      <w:pPr>
        <w:ind w:left="5040" w:hanging="360"/>
      </w:pPr>
      <w:rPr>
        <w:rFonts w:ascii="Symbol" w:hAnsi="Symbol" w:hint="default"/>
      </w:rPr>
    </w:lvl>
    <w:lvl w:ilvl="7" w:tplc="26366166" w:tentative="1">
      <w:start w:val="1"/>
      <w:numFmt w:val="bullet"/>
      <w:lvlText w:val="o"/>
      <w:lvlJc w:val="left"/>
      <w:pPr>
        <w:ind w:left="5760" w:hanging="360"/>
      </w:pPr>
      <w:rPr>
        <w:rFonts w:ascii="Courier New" w:hAnsi="Courier New" w:cs="Courier New" w:hint="default"/>
      </w:rPr>
    </w:lvl>
    <w:lvl w:ilvl="8" w:tplc="E8C0A07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42A3906">
      <w:start w:val="1"/>
      <w:numFmt w:val="lowerRoman"/>
      <w:lvlText w:val="(%1)"/>
      <w:lvlJc w:val="left"/>
      <w:pPr>
        <w:ind w:left="1080" w:hanging="720"/>
      </w:pPr>
      <w:rPr>
        <w:rFonts w:hint="default"/>
      </w:rPr>
    </w:lvl>
    <w:lvl w:ilvl="1" w:tplc="20E68292" w:tentative="1">
      <w:start w:val="1"/>
      <w:numFmt w:val="lowerLetter"/>
      <w:lvlText w:val="%2."/>
      <w:lvlJc w:val="left"/>
      <w:pPr>
        <w:ind w:left="1440" w:hanging="360"/>
      </w:pPr>
    </w:lvl>
    <w:lvl w:ilvl="2" w:tplc="8ED6124A" w:tentative="1">
      <w:start w:val="1"/>
      <w:numFmt w:val="lowerRoman"/>
      <w:lvlText w:val="%3."/>
      <w:lvlJc w:val="right"/>
      <w:pPr>
        <w:ind w:left="2160" w:hanging="180"/>
      </w:pPr>
    </w:lvl>
    <w:lvl w:ilvl="3" w:tplc="238C1A84" w:tentative="1">
      <w:start w:val="1"/>
      <w:numFmt w:val="decimal"/>
      <w:lvlText w:val="%4."/>
      <w:lvlJc w:val="left"/>
      <w:pPr>
        <w:ind w:left="2880" w:hanging="360"/>
      </w:pPr>
    </w:lvl>
    <w:lvl w:ilvl="4" w:tplc="810A0136" w:tentative="1">
      <w:start w:val="1"/>
      <w:numFmt w:val="lowerLetter"/>
      <w:lvlText w:val="%5."/>
      <w:lvlJc w:val="left"/>
      <w:pPr>
        <w:ind w:left="3600" w:hanging="360"/>
      </w:pPr>
    </w:lvl>
    <w:lvl w:ilvl="5" w:tplc="AF9C7C78" w:tentative="1">
      <w:start w:val="1"/>
      <w:numFmt w:val="lowerRoman"/>
      <w:lvlText w:val="%6."/>
      <w:lvlJc w:val="right"/>
      <w:pPr>
        <w:ind w:left="4320" w:hanging="180"/>
      </w:pPr>
    </w:lvl>
    <w:lvl w:ilvl="6" w:tplc="9FD8C410" w:tentative="1">
      <w:start w:val="1"/>
      <w:numFmt w:val="decimal"/>
      <w:lvlText w:val="%7."/>
      <w:lvlJc w:val="left"/>
      <w:pPr>
        <w:ind w:left="5040" w:hanging="360"/>
      </w:pPr>
    </w:lvl>
    <w:lvl w:ilvl="7" w:tplc="25B03030" w:tentative="1">
      <w:start w:val="1"/>
      <w:numFmt w:val="lowerLetter"/>
      <w:lvlText w:val="%8."/>
      <w:lvlJc w:val="left"/>
      <w:pPr>
        <w:ind w:left="5760" w:hanging="360"/>
      </w:pPr>
    </w:lvl>
    <w:lvl w:ilvl="8" w:tplc="F31E7C8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A0C712E">
      <w:start w:val="1"/>
      <w:numFmt w:val="lowerRoman"/>
      <w:lvlText w:val="(%1)"/>
      <w:lvlJc w:val="left"/>
      <w:pPr>
        <w:ind w:left="1080" w:hanging="720"/>
      </w:pPr>
      <w:rPr>
        <w:rFonts w:hint="default"/>
      </w:rPr>
    </w:lvl>
    <w:lvl w:ilvl="1" w:tplc="82E61EA2" w:tentative="1">
      <w:start w:val="1"/>
      <w:numFmt w:val="lowerLetter"/>
      <w:lvlText w:val="%2."/>
      <w:lvlJc w:val="left"/>
      <w:pPr>
        <w:ind w:left="1440" w:hanging="360"/>
      </w:pPr>
    </w:lvl>
    <w:lvl w:ilvl="2" w:tplc="7F7885F8" w:tentative="1">
      <w:start w:val="1"/>
      <w:numFmt w:val="lowerRoman"/>
      <w:lvlText w:val="%3."/>
      <w:lvlJc w:val="right"/>
      <w:pPr>
        <w:ind w:left="2160" w:hanging="180"/>
      </w:pPr>
    </w:lvl>
    <w:lvl w:ilvl="3" w:tplc="EA741E5E" w:tentative="1">
      <w:start w:val="1"/>
      <w:numFmt w:val="decimal"/>
      <w:lvlText w:val="%4."/>
      <w:lvlJc w:val="left"/>
      <w:pPr>
        <w:ind w:left="2880" w:hanging="360"/>
      </w:pPr>
    </w:lvl>
    <w:lvl w:ilvl="4" w:tplc="67A251C6" w:tentative="1">
      <w:start w:val="1"/>
      <w:numFmt w:val="lowerLetter"/>
      <w:lvlText w:val="%5."/>
      <w:lvlJc w:val="left"/>
      <w:pPr>
        <w:ind w:left="3600" w:hanging="360"/>
      </w:pPr>
    </w:lvl>
    <w:lvl w:ilvl="5" w:tplc="9C3AFE28" w:tentative="1">
      <w:start w:val="1"/>
      <w:numFmt w:val="lowerRoman"/>
      <w:lvlText w:val="%6."/>
      <w:lvlJc w:val="right"/>
      <w:pPr>
        <w:ind w:left="4320" w:hanging="180"/>
      </w:pPr>
    </w:lvl>
    <w:lvl w:ilvl="6" w:tplc="0C1E3264" w:tentative="1">
      <w:start w:val="1"/>
      <w:numFmt w:val="decimal"/>
      <w:lvlText w:val="%7."/>
      <w:lvlJc w:val="left"/>
      <w:pPr>
        <w:ind w:left="5040" w:hanging="360"/>
      </w:pPr>
    </w:lvl>
    <w:lvl w:ilvl="7" w:tplc="795E6C0C" w:tentative="1">
      <w:start w:val="1"/>
      <w:numFmt w:val="lowerLetter"/>
      <w:lvlText w:val="%8."/>
      <w:lvlJc w:val="left"/>
      <w:pPr>
        <w:ind w:left="5760" w:hanging="360"/>
      </w:pPr>
    </w:lvl>
    <w:lvl w:ilvl="8" w:tplc="7346AE1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FEAE002">
      <w:start w:val="1"/>
      <w:numFmt w:val="lowerRoman"/>
      <w:lvlText w:val="(%1)"/>
      <w:lvlJc w:val="left"/>
      <w:pPr>
        <w:ind w:left="1080" w:hanging="720"/>
      </w:pPr>
      <w:rPr>
        <w:rFonts w:hint="default"/>
      </w:rPr>
    </w:lvl>
    <w:lvl w:ilvl="1" w:tplc="2BF4858A" w:tentative="1">
      <w:start w:val="1"/>
      <w:numFmt w:val="lowerLetter"/>
      <w:lvlText w:val="%2."/>
      <w:lvlJc w:val="left"/>
      <w:pPr>
        <w:ind w:left="1440" w:hanging="360"/>
      </w:pPr>
    </w:lvl>
    <w:lvl w:ilvl="2" w:tplc="A4F4BE5E" w:tentative="1">
      <w:start w:val="1"/>
      <w:numFmt w:val="lowerRoman"/>
      <w:lvlText w:val="%3."/>
      <w:lvlJc w:val="right"/>
      <w:pPr>
        <w:ind w:left="2160" w:hanging="180"/>
      </w:pPr>
    </w:lvl>
    <w:lvl w:ilvl="3" w:tplc="B330D17C" w:tentative="1">
      <w:start w:val="1"/>
      <w:numFmt w:val="decimal"/>
      <w:lvlText w:val="%4."/>
      <w:lvlJc w:val="left"/>
      <w:pPr>
        <w:ind w:left="2880" w:hanging="360"/>
      </w:pPr>
    </w:lvl>
    <w:lvl w:ilvl="4" w:tplc="33D2636C" w:tentative="1">
      <w:start w:val="1"/>
      <w:numFmt w:val="lowerLetter"/>
      <w:lvlText w:val="%5."/>
      <w:lvlJc w:val="left"/>
      <w:pPr>
        <w:ind w:left="3600" w:hanging="360"/>
      </w:pPr>
    </w:lvl>
    <w:lvl w:ilvl="5" w:tplc="B81EEBA4" w:tentative="1">
      <w:start w:val="1"/>
      <w:numFmt w:val="lowerRoman"/>
      <w:lvlText w:val="%6."/>
      <w:lvlJc w:val="right"/>
      <w:pPr>
        <w:ind w:left="4320" w:hanging="180"/>
      </w:pPr>
    </w:lvl>
    <w:lvl w:ilvl="6" w:tplc="9174BC0A" w:tentative="1">
      <w:start w:val="1"/>
      <w:numFmt w:val="decimal"/>
      <w:lvlText w:val="%7."/>
      <w:lvlJc w:val="left"/>
      <w:pPr>
        <w:ind w:left="5040" w:hanging="360"/>
      </w:pPr>
    </w:lvl>
    <w:lvl w:ilvl="7" w:tplc="61149770" w:tentative="1">
      <w:start w:val="1"/>
      <w:numFmt w:val="lowerLetter"/>
      <w:lvlText w:val="%8."/>
      <w:lvlJc w:val="left"/>
      <w:pPr>
        <w:ind w:left="5760" w:hanging="360"/>
      </w:pPr>
    </w:lvl>
    <w:lvl w:ilvl="8" w:tplc="1B8ADC5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47EA036">
      <w:start w:val="1"/>
      <w:numFmt w:val="lowerRoman"/>
      <w:lvlText w:val="(%1)"/>
      <w:lvlJc w:val="left"/>
      <w:pPr>
        <w:ind w:left="1080" w:hanging="720"/>
      </w:pPr>
      <w:rPr>
        <w:rFonts w:hint="default"/>
      </w:rPr>
    </w:lvl>
    <w:lvl w:ilvl="1" w:tplc="CA50D492" w:tentative="1">
      <w:start w:val="1"/>
      <w:numFmt w:val="lowerLetter"/>
      <w:lvlText w:val="%2."/>
      <w:lvlJc w:val="left"/>
      <w:pPr>
        <w:ind w:left="1440" w:hanging="360"/>
      </w:pPr>
    </w:lvl>
    <w:lvl w:ilvl="2" w:tplc="7884D60E" w:tentative="1">
      <w:start w:val="1"/>
      <w:numFmt w:val="lowerRoman"/>
      <w:lvlText w:val="%3."/>
      <w:lvlJc w:val="right"/>
      <w:pPr>
        <w:ind w:left="2160" w:hanging="180"/>
      </w:pPr>
    </w:lvl>
    <w:lvl w:ilvl="3" w:tplc="6968123C" w:tentative="1">
      <w:start w:val="1"/>
      <w:numFmt w:val="decimal"/>
      <w:lvlText w:val="%4."/>
      <w:lvlJc w:val="left"/>
      <w:pPr>
        <w:ind w:left="2880" w:hanging="360"/>
      </w:pPr>
    </w:lvl>
    <w:lvl w:ilvl="4" w:tplc="C4B60B2C" w:tentative="1">
      <w:start w:val="1"/>
      <w:numFmt w:val="lowerLetter"/>
      <w:lvlText w:val="%5."/>
      <w:lvlJc w:val="left"/>
      <w:pPr>
        <w:ind w:left="3600" w:hanging="360"/>
      </w:pPr>
    </w:lvl>
    <w:lvl w:ilvl="5" w:tplc="D696C3DE" w:tentative="1">
      <w:start w:val="1"/>
      <w:numFmt w:val="lowerRoman"/>
      <w:lvlText w:val="%6."/>
      <w:lvlJc w:val="right"/>
      <w:pPr>
        <w:ind w:left="4320" w:hanging="180"/>
      </w:pPr>
    </w:lvl>
    <w:lvl w:ilvl="6" w:tplc="B25A9294" w:tentative="1">
      <w:start w:val="1"/>
      <w:numFmt w:val="decimal"/>
      <w:lvlText w:val="%7."/>
      <w:lvlJc w:val="left"/>
      <w:pPr>
        <w:ind w:left="5040" w:hanging="360"/>
      </w:pPr>
    </w:lvl>
    <w:lvl w:ilvl="7" w:tplc="DEB41E34" w:tentative="1">
      <w:start w:val="1"/>
      <w:numFmt w:val="lowerLetter"/>
      <w:lvlText w:val="%8."/>
      <w:lvlJc w:val="left"/>
      <w:pPr>
        <w:ind w:left="5760" w:hanging="360"/>
      </w:pPr>
    </w:lvl>
    <w:lvl w:ilvl="8" w:tplc="F48C627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7C1E06AE">
      <w:start w:val="1"/>
      <w:numFmt w:val="bullet"/>
      <w:lvlText w:val=""/>
      <w:lvlJc w:val="left"/>
      <w:pPr>
        <w:ind w:left="2160" w:hanging="360"/>
      </w:pPr>
      <w:rPr>
        <w:rFonts w:ascii="Wingdings" w:hAnsi="Wingdings" w:hint="default"/>
      </w:rPr>
    </w:lvl>
    <w:lvl w:ilvl="3" w:tplc="7C7AB804">
      <w:start w:val="1"/>
      <w:numFmt w:val="bullet"/>
      <w:lvlText w:val=""/>
      <w:lvlJc w:val="left"/>
      <w:pPr>
        <w:ind w:left="2880" w:hanging="360"/>
      </w:pPr>
      <w:rPr>
        <w:rFonts w:ascii="Symbol" w:hAnsi="Symbol" w:hint="default"/>
      </w:rPr>
    </w:lvl>
    <w:lvl w:ilvl="4" w:tplc="20B41A96">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95AA12E0">
      <w:start w:val="1"/>
      <w:numFmt w:val="bullet"/>
      <w:lvlText w:val=""/>
      <w:lvlJc w:val="left"/>
      <w:pPr>
        <w:ind w:left="5040" w:hanging="360"/>
      </w:pPr>
      <w:rPr>
        <w:rFonts w:ascii="Symbol" w:hAnsi="Symbol" w:hint="default"/>
      </w:rPr>
    </w:lvl>
    <w:lvl w:ilvl="7" w:tplc="950424F4">
      <w:start w:val="1"/>
      <w:numFmt w:val="bullet"/>
      <w:lvlText w:val="o"/>
      <w:lvlJc w:val="left"/>
      <w:pPr>
        <w:ind w:left="5760" w:hanging="360"/>
      </w:pPr>
      <w:rPr>
        <w:rFonts w:ascii="Courier New" w:hAnsi="Courier New" w:cs="Courier New" w:hint="default"/>
      </w:rPr>
    </w:lvl>
    <w:lvl w:ilvl="8" w:tplc="2D9049B4">
      <w:start w:val="1"/>
      <w:numFmt w:val="bullet"/>
      <w:lvlText w:val=""/>
      <w:lvlJc w:val="left"/>
      <w:pPr>
        <w:ind w:left="6480" w:hanging="360"/>
      </w:pPr>
      <w:rPr>
        <w:rFonts w:ascii="Wingdings" w:hAnsi="Wingdings" w:hint="default"/>
      </w:rPr>
    </w:lvl>
  </w:abstractNum>
  <w:abstractNum w:abstractNumId="10" w15:restartNumberingAfterBreak="0">
    <w:nsid w:val="565F464F"/>
    <w:multiLevelType w:val="hybridMultilevel"/>
    <w:tmpl w:val="10E0E140"/>
    <w:lvl w:ilvl="0" w:tplc="0C090005">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5695616A"/>
    <w:multiLevelType w:val="hybridMultilevel"/>
    <w:tmpl w:val="790C5C02"/>
    <w:lvl w:ilvl="0" w:tplc="80887C2C">
      <w:start w:val="1"/>
      <w:numFmt w:val="lowerRoman"/>
      <w:lvlText w:val="(%1)"/>
      <w:lvlJc w:val="left"/>
      <w:pPr>
        <w:ind w:left="1080" w:hanging="720"/>
      </w:pPr>
      <w:rPr>
        <w:rFonts w:hint="default"/>
      </w:rPr>
    </w:lvl>
    <w:lvl w:ilvl="1" w:tplc="181C64C6" w:tentative="1">
      <w:start w:val="1"/>
      <w:numFmt w:val="lowerLetter"/>
      <w:lvlText w:val="%2."/>
      <w:lvlJc w:val="left"/>
      <w:pPr>
        <w:ind w:left="1440" w:hanging="360"/>
      </w:pPr>
    </w:lvl>
    <w:lvl w:ilvl="2" w:tplc="6784AA16" w:tentative="1">
      <w:start w:val="1"/>
      <w:numFmt w:val="lowerRoman"/>
      <w:lvlText w:val="%3."/>
      <w:lvlJc w:val="right"/>
      <w:pPr>
        <w:ind w:left="2160" w:hanging="180"/>
      </w:pPr>
    </w:lvl>
    <w:lvl w:ilvl="3" w:tplc="7974CEA2" w:tentative="1">
      <w:start w:val="1"/>
      <w:numFmt w:val="decimal"/>
      <w:lvlText w:val="%4."/>
      <w:lvlJc w:val="left"/>
      <w:pPr>
        <w:ind w:left="2880" w:hanging="360"/>
      </w:pPr>
    </w:lvl>
    <w:lvl w:ilvl="4" w:tplc="BA0A9B34" w:tentative="1">
      <w:start w:val="1"/>
      <w:numFmt w:val="lowerLetter"/>
      <w:lvlText w:val="%5."/>
      <w:lvlJc w:val="left"/>
      <w:pPr>
        <w:ind w:left="3600" w:hanging="360"/>
      </w:pPr>
    </w:lvl>
    <w:lvl w:ilvl="5" w:tplc="87C29C68" w:tentative="1">
      <w:start w:val="1"/>
      <w:numFmt w:val="lowerRoman"/>
      <w:lvlText w:val="%6."/>
      <w:lvlJc w:val="right"/>
      <w:pPr>
        <w:ind w:left="4320" w:hanging="180"/>
      </w:pPr>
    </w:lvl>
    <w:lvl w:ilvl="6" w:tplc="C9F65E84" w:tentative="1">
      <w:start w:val="1"/>
      <w:numFmt w:val="decimal"/>
      <w:lvlText w:val="%7."/>
      <w:lvlJc w:val="left"/>
      <w:pPr>
        <w:ind w:left="5040" w:hanging="360"/>
      </w:pPr>
    </w:lvl>
    <w:lvl w:ilvl="7" w:tplc="5C14D756" w:tentative="1">
      <w:start w:val="1"/>
      <w:numFmt w:val="lowerLetter"/>
      <w:lvlText w:val="%8."/>
      <w:lvlJc w:val="left"/>
      <w:pPr>
        <w:ind w:left="5760" w:hanging="360"/>
      </w:pPr>
    </w:lvl>
    <w:lvl w:ilvl="8" w:tplc="83D87A1C" w:tentative="1">
      <w:start w:val="1"/>
      <w:numFmt w:val="lowerRoman"/>
      <w:lvlText w:val="%9."/>
      <w:lvlJc w:val="right"/>
      <w:pPr>
        <w:ind w:left="6480" w:hanging="180"/>
      </w:pPr>
    </w:lvl>
  </w:abstractNum>
  <w:abstractNum w:abstractNumId="12" w15:restartNumberingAfterBreak="0">
    <w:nsid w:val="7029256F"/>
    <w:multiLevelType w:val="hybridMultilevel"/>
    <w:tmpl w:val="7DEAF81A"/>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704C5705"/>
    <w:multiLevelType w:val="hybridMultilevel"/>
    <w:tmpl w:val="C7521458"/>
    <w:lvl w:ilvl="0" w:tplc="37BEEDD0">
      <w:start w:val="1"/>
      <w:numFmt w:val="lowerRoman"/>
      <w:lvlText w:val="(%1)"/>
      <w:lvlJc w:val="left"/>
      <w:pPr>
        <w:ind w:left="1080" w:hanging="720"/>
      </w:pPr>
      <w:rPr>
        <w:rFonts w:hint="default"/>
      </w:rPr>
    </w:lvl>
    <w:lvl w:ilvl="1" w:tplc="D1869878" w:tentative="1">
      <w:start w:val="1"/>
      <w:numFmt w:val="lowerLetter"/>
      <w:lvlText w:val="%2."/>
      <w:lvlJc w:val="left"/>
      <w:pPr>
        <w:ind w:left="1440" w:hanging="360"/>
      </w:pPr>
    </w:lvl>
    <w:lvl w:ilvl="2" w:tplc="E24C1236" w:tentative="1">
      <w:start w:val="1"/>
      <w:numFmt w:val="lowerRoman"/>
      <w:lvlText w:val="%3."/>
      <w:lvlJc w:val="right"/>
      <w:pPr>
        <w:ind w:left="2160" w:hanging="180"/>
      </w:pPr>
    </w:lvl>
    <w:lvl w:ilvl="3" w:tplc="E4EE352E" w:tentative="1">
      <w:start w:val="1"/>
      <w:numFmt w:val="decimal"/>
      <w:lvlText w:val="%4."/>
      <w:lvlJc w:val="left"/>
      <w:pPr>
        <w:ind w:left="2880" w:hanging="360"/>
      </w:pPr>
    </w:lvl>
    <w:lvl w:ilvl="4" w:tplc="86E2F890" w:tentative="1">
      <w:start w:val="1"/>
      <w:numFmt w:val="lowerLetter"/>
      <w:lvlText w:val="%5."/>
      <w:lvlJc w:val="left"/>
      <w:pPr>
        <w:ind w:left="3600" w:hanging="360"/>
      </w:pPr>
    </w:lvl>
    <w:lvl w:ilvl="5" w:tplc="2D6C10D0" w:tentative="1">
      <w:start w:val="1"/>
      <w:numFmt w:val="lowerRoman"/>
      <w:lvlText w:val="%6."/>
      <w:lvlJc w:val="right"/>
      <w:pPr>
        <w:ind w:left="4320" w:hanging="180"/>
      </w:pPr>
    </w:lvl>
    <w:lvl w:ilvl="6" w:tplc="430EFD90" w:tentative="1">
      <w:start w:val="1"/>
      <w:numFmt w:val="decimal"/>
      <w:lvlText w:val="%7."/>
      <w:lvlJc w:val="left"/>
      <w:pPr>
        <w:ind w:left="5040" w:hanging="360"/>
      </w:pPr>
    </w:lvl>
    <w:lvl w:ilvl="7" w:tplc="232A63E2" w:tentative="1">
      <w:start w:val="1"/>
      <w:numFmt w:val="lowerLetter"/>
      <w:lvlText w:val="%8."/>
      <w:lvlJc w:val="left"/>
      <w:pPr>
        <w:ind w:left="5760" w:hanging="360"/>
      </w:pPr>
    </w:lvl>
    <w:lvl w:ilvl="8" w:tplc="3AF2B3D2"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14426633">
    <w:abstractNumId w:val="14"/>
  </w:num>
  <w:num w:numId="2" w16cid:durableId="780731103">
    <w:abstractNumId w:val="4"/>
  </w:num>
  <w:num w:numId="3" w16cid:durableId="1927810044">
    <w:abstractNumId w:val="2"/>
  </w:num>
  <w:num w:numId="4" w16cid:durableId="1012877426">
    <w:abstractNumId w:val="7"/>
  </w:num>
  <w:num w:numId="5" w16cid:durableId="1459299896">
    <w:abstractNumId w:val="6"/>
  </w:num>
  <w:num w:numId="6" w16cid:durableId="948312899">
    <w:abstractNumId w:val="1"/>
  </w:num>
  <w:num w:numId="7" w16cid:durableId="1415056082">
    <w:abstractNumId w:val="11"/>
  </w:num>
  <w:num w:numId="8" w16cid:durableId="1754207843">
    <w:abstractNumId w:val="5"/>
  </w:num>
  <w:num w:numId="9" w16cid:durableId="183053247">
    <w:abstractNumId w:val="8"/>
  </w:num>
  <w:num w:numId="10" w16cid:durableId="1485582368">
    <w:abstractNumId w:val="3"/>
  </w:num>
  <w:num w:numId="11" w16cid:durableId="1430547136">
    <w:abstractNumId w:val="13"/>
  </w:num>
  <w:num w:numId="12" w16cid:durableId="667485756">
    <w:abstractNumId w:val="0"/>
  </w:num>
  <w:num w:numId="13" w16cid:durableId="1831093947">
    <w:abstractNumId w:val="14"/>
  </w:num>
  <w:num w:numId="14" w16cid:durableId="829515757">
    <w:abstractNumId w:val="14"/>
  </w:num>
  <w:num w:numId="15" w16cid:durableId="1953701642">
    <w:abstractNumId w:val="14"/>
  </w:num>
  <w:num w:numId="16" w16cid:durableId="987320864">
    <w:abstractNumId w:val="14"/>
  </w:num>
  <w:num w:numId="17" w16cid:durableId="2121100739">
    <w:abstractNumId w:val="9"/>
  </w:num>
  <w:num w:numId="18" w16cid:durableId="1642811706">
    <w:abstractNumId w:val="12"/>
  </w:num>
  <w:num w:numId="19" w16cid:durableId="91168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C"/>
    <w:rsid w:val="00001D66"/>
    <w:rsid w:val="00003165"/>
    <w:rsid w:val="0004248C"/>
    <w:rsid w:val="0005038A"/>
    <w:rsid w:val="00084F53"/>
    <w:rsid w:val="000C1C87"/>
    <w:rsid w:val="000F4203"/>
    <w:rsid w:val="000F73D1"/>
    <w:rsid w:val="00104DE8"/>
    <w:rsid w:val="00111977"/>
    <w:rsid w:val="001219A0"/>
    <w:rsid w:val="00122CEC"/>
    <w:rsid w:val="00137BD5"/>
    <w:rsid w:val="00144708"/>
    <w:rsid w:val="00147796"/>
    <w:rsid w:val="001533DF"/>
    <w:rsid w:val="001831B4"/>
    <w:rsid w:val="00196981"/>
    <w:rsid w:val="00197EBA"/>
    <w:rsid w:val="001A4205"/>
    <w:rsid w:val="001A6D29"/>
    <w:rsid w:val="001A6E78"/>
    <w:rsid w:val="001D581D"/>
    <w:rsid w:val="00200836"/>
    <w:rsid w:val="0020097B"/>
    <w:rsid w:val="0020680D"/>
    <w:rsid w:val="00206BED"/>
    <w:rsid w:val="00256522"/>
    <w:rsid w:val="002658EE"/>
    <w:rsid w:val="0027412A"/>
    <w:rsid w:val="0028024E"/>
    <w:rsid w:val="002C062F"/>
    <w:rsid w:val="002D156B"/>
    <w:rsid w:val="002E7254"/>
    <w:rsid w:val="002F53B1"/>
    <w:rsid w:val="00300916"/>
    <w:rsid w:val="00310491"/>
    <w:rsid w:val="0032213C"/>
    <w:rsid w:val="00340712"/>
    <w:rsid w:val="00364049"/>
    <w:rsid w:val="003A716E"/>
    <w:rsid w:val="003B0DDA"/>
    <w:rsid w:val="003B767D"/>
    <w:rsid w:val="003E5902"/>
    <w:rsid w:val="003F1FF7"/>
    <w:rsid w:val="00411791"/>
    <w:rsid w:val="00436075"/>
    <w:rsid w:val="00463CEF"/>
    <w:rsid w:val="0048453C"/>
    <w:rsid w:val="0049368D"/>
    <w:rsid w:val="004B5952"/>
    <w:rsid w:val="004E5C00"/>
    <w:rsid w:val="00526C7F"/>
    <w:rsid w:val="005464E0"/>
    <w:rsid w:val="0055016A"/>
    <w:rsid w:val="00554670"/>
    <w:rsid w:val="00574FC8"/>
    <w:rsid w:val="00577F91"/>
    <w:rsid w:val="00594BBC"/>
    <w:rsid w:val="005A64FA"/>
    <w:rsid w:val="005B4FC5"/>
    <w:rsid w:val="005E03D5"/>
    <w:rsid w:val="005E5B09"/>
    <w:rsid w:val="005E6C78"/>
    <w:rsid w:val="00600E71"/>
    <w:rsid w:val="00602BFF"/>
    <w:rsid w:val="006074B5"/>
    <w:rsid w:val="006115DE"/>
    <w:rsid w:val="00613C55"/>
    <w:rsid w:val="006145A7"/>
    <w:rsid w:val="0061646A"/>
    <w:rsid w:val="006512FA"/>
    <w:rsid w:val="00660B06"/>
    <w:rsid w:val="0066295F"/>
    <w:rsid w:val="00667AAA"/>
    <w:rsid w:val="00671AC0"/>
    <w:rsid w:val="00673CB3"/>
    <w:rsid w:val="00677BB8"/>
    <w:rsid w:val="0068698B"/>
    <w:rsid w:val="006A0B6E"/>
    <w:rsid w:val="006C19A0"/>
    <w:rsid w:val="006D1DAB"/>
    <w:rsid w:val="006D71A1"/>
    <w:rsid w:val="006E79D2"/>
    <w:rsid w:val="006E7EB2"/>
    <w:rsid w:val="006F0389"/>
    <w:rsid w:val="00701FA3"/>
    <w:rsid w:val="00716471"/>
    <w:rsid w:val="00725595"/>
    <w:rsid w:val="007626AA"/>
    <w:rsid w:val="0078312B"/>
    <w:rsid w:val="007928C8"/>
    <w:rsid w:val="007A04B9"/>
    <w:rsid w:val="007A2B2C"/>
    <w:rsid w:val="007A6E06"/>
    <w:rsid w:val="007B5E92"/>
    <w:rsid w:val="007B763D"/>
    <w:rsid w:val="007C1FD2"/>
    <w:rsid w:val="007C2CCD"/>
    <w:rsid w:val="007C6BB4"/>
    <w:rsid w:val="007D4F6F"/>
    <w:rsid w:val="007E5923"/>
    <w:rsid w:val="008109CD"/>
    <w:rsid w:val="00820464"/>
    <w:rsid w:val="00846E37"/>
    <w:rsid w:val="00850E34"/>
    <w:rsid w:val="00854618"/>
    <w:rsid w:val="00876519"/>
    <w:rsid w:val="008924B4"/>
    <w:rsid w:val="008B27E6"/>
    <w:rsid w:val="008D3871"/>
    <w:rsid w:val="008E5EE4"/>
    <w:rsid w:val="00902974"/>
    <w:rsid w:val="009058D6"/>
    <w:rsid w:val="00923498"/>
    <w:rsid w:val="0093345E"/>
    <w:rsid w:val="00977D31"/>
    <w:rsid w:val="00991BB2"/>
    <w:rsid w:val="009A26A8"/>
    <w:rsid w:val="009C5BF9"/>
    <w:rsid w:val="009C6868"/>
    <w:rsid w:val="009D25C2"/>
    <w:rsid w:val="00A0359A"/>
    <w:rsid w:val="00A50668"/>
    <w:rsid w:val="00A75E0C"/>
    <w:rsid w:val="00A82DFF"/>
    <w:rsid w:val="00A95A15"/>
    <w:rsid w:val="00AB161B"/>
    <w:rsid w:val="00AB3C9F"/>
    <w:rsid w:val="00AB77AB"/>
    <w:rsid w:val="00AC4F51"/>
    <w:rsid w:val="00AD1FE5"/>
    <w:rsid w:val="00AD6B91"/>
    <w:rsid w:val="00AD733C"/>
    <w:rsid w:val="00AE5141"/>
    <w:rsid w:val="00AF3AFA"/>
    <w:rsid w:val="00B4575A"/>
    <w:rsid w:val="00BC72E1"/>
    <w:rsid w:val="00BC7508"/>
    <w:rsid w:val="00BD144C"/>
    <w:rsid w:val="00BD6ADF"/>
    <w:rsid w:val="00BE16C9"/>
    <w:rsid w:val="00C20D13"/>
    <w:rsid w:val="00C26017"/>
    <w:rsid w:val="00C60A31"/>
    <w:rsid w:val="00C67FDB"/>
    <w:rsid w:val="00C74CB1"/>
    <w:rsid w:val="00C7610E"/>
    <w:rsid w:val="00CA4557"/>
    <w:rsid w:val="00CC1EEF"/>
    <w:rsid w:val="00CE33B3"/>
    <w:rsid w:val="00CF104A"/>
    <w:rsid w:val="00D0731F"/>
    <w:rsid w:val="00D16938"/>
    <w:rsid w:val="00D20CAD"/>
    <w:rsid w:val="00D30F35"/>
    <w:rsid w:val="00D5246D"/>
    <w:rsid w:val="00D93FAF"/>
    <w:rsid w:val="00D94222"/>
    <w:rsid w:val="00D95A9B"/>
    <w:rsid w:val="00DA7803"/>
    <w:rsid w:val="00DB1408"/>
    <w:rsid w:val="00E05E8C"/>
    <w:rsid w:val="00E16EA6"/>
    <w:rsid w:val="00E23341"/>
    <w:rsid w:val="00E42057"/>
    <w:rsid w:val="00E43DD4"/>
    <w:rsid w:val="00E51D9D"/>
    <w:rsid w:val="00E52C76"/>
    <w:rsid w:val="00E55A22"/>
    <w:rsid w:val="00E62DD5"/>
    <w:rsid w:val="00E9548D"/>
    <w:rsid w:val="00EA4664"/>
    <w:rsid w:val="00ED5DA6"/>
    <w:rsid w:val="00F50427"/>
    <w:rsid w:val="00F65CE6"/>
    <w:rsid w:val="00F715F8"/>
    <w:rsid w:val="00F75689"/>
    <w:rsid w:val="00F91125"/>
    <w:rsid w:val="00FA4D62"/>
    <w:rsid w:val="00FB1098"/>
    <w:rsid w:val="00FD0306"/>
    <w:rsid w:val="00FD0609"/>
    <w:rsid w:val="00FE41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9D5C"/>
  <w15:docId w15:val="{4F8B10D6-3709-4EC5-A90C-57814446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F5578B" w:rsidRDefault="00F5578B"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5578B" w:rsidRDefault="00F5578B">
          <w:r w:rsidRPr="00925A3E">
            <w:rPr>
              <w:rStyle w:val="PlaceholderText"/>
            </w:rPr>
            <w:t>Click or tap to enter a date.</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5578B" w:rsidRDefault="00F5578B"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5578B" w:rsidRDefault="00F5578B"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5578B" w:rsidRDefault="00F5578B" w:rsidP="00AF0AC5">
          <w:pPr>
            <w:pStyle w:val="B49FA1BBEF644AB6B201ADBCD49F2011"/>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5578B" w:rsidRDefault="00F5578B" w:rsidP="00AF0AC5">
          <w:pPr>
            <w:pStyle w:val="112FA60B6F004B3AAAF3EFAFA0AFABF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5578B"/>
    <w:rsid w:val="00001D66"/>
    <w:rsid w:val="000E691B"/>
    <w:rsid w:val="000F73D1"/>
    <w:rsid w:val="001219A0"/>
    <w:rsid w:val="001305A2"/>
    <w:rsid w:val="001A6E78"/>
    <w:rsid w:val="002E7254"/>
    <w:rsid w:val="0038390D"/>
    <w:rsid w:val="003B56B9"/>
    <w:rsid w:val="00463CEF"/>
    <w:rsid w:val="0049368D"/>
    <w:rsid w:val="00550647"/>
    <w:rsid w:val="00574BC4"/>
    <w:rsid w:val="00613C55"/>
    <w:rsid w:val="006C19A0"/>
    <w:rsid w:val="00756BC9"/>
    <w:rsid w:val="0078312B"/>
    <w:rsid w:val="007A2B2C"/>
    <w:rsid w:val="00991BB2"/>
    <w:rsid w:val="00AB77AB"/>
    <w:rsid w:val="00BC1D89"/>
    <w:rsid w:val="00F55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0647"/>
    <w:rPr>
      <w:color w:val="808080"/>
    </w:rPr>
  </w:style>
  <w:style w:type="paragraph" w:customStyle="1" w:styleId="31A6E85FD01B4416BCA5D6257A7AFB1E">
    <w:name w:val="31A6E85FD01B4416BCA5D6257A7AFB1E"/>
    <w:rsid w:val="0076019D"/>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112FA60B6F004B3AAAF3EFAFA0AFABF5">
    <w:name w:val="112FA60B6F004B3AAAF3EFAFA0AFABF5"/>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A287-1A9D-4AC5-BEF1-5E54A1F68CB9}"/>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2217</Words>
  <Characters>12643</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2025-03-17T01:08:00Z</cp:lastPrinted>
  <dcterms:created xsi:type="dcterms:W3CDTF">2025-03-18T00:38:00Z</dcterms:created>
  <dcterms:modified xsi:type="dcterms:W3CDTF">2025-03-18T00:38:00Z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