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7F39" w14:textId="7443867D" w:rsidR="00DF46FE" w:rsidRDefault="005122A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FE874FF" wp14:editId="228C1D0F">
                <wp:simplePos x="0" y="0"/>
                <wp:positionH relativeFrom="column">
                  <wp:posOffset>-895350</wp:posOffset>
                </wp:positionH>
                <wp:positionV relativeFrom="paragraph">
                  <wp:posOffset>722630</wp:posOffset>
                </wp:positionV>
                <wp:extent cx="5686425" cy="1727200"/>
                <wp:effectExtent l="0" t="0" r="0" b="0"/>
                <wp:wrapSquare wrapText="bothSides"/>
                <wp:docPr id="1425836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4C6B" w14:textId="77777777" w:rsidR="00DF46FE" w:rsidRDefault="00DF46F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15A8ED1" w14:textId="77777777" w:rsidR="00DF46FE" w:rsidRPr="001E694D" w:rsidRDefault="00DF46F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25E1FC" w14:textId="77777777" w:rsidR="00DF46FE" w:rsidRPr="001E694D" w:rsidRDefault="00DF46FE" w:rsidP="009504D0">
                            <w:pPr>
                              <w:pStyle w:val="ContactNumber"/>
                              <w:spacing w:after="600"/>
                              <w:rPr>
                                <w:rFonts w:ascii="Open Sans" w:hAnsi="Open Sans" w:cs="Open Sans"/>
                              </w:rPr>
                            </w:pPr>
                            <w:r w:rsidRPr="001E694D">
                              <w:rPr>
                                <w:rFonts w:ascii="Open Sans" w:hAnsi="Open Sans" w:cs="Open Sans"/>
                              </w:rPr>
                              <w:t>Agedcarequality.gov.au</w:t>
                            </w:r>
                          </w:p>
                          <w:p w14:paraId="5A5B5657" w14:textId="77777777" w:rsidR="00DF46FE" w:rsidRDefault="00DF46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874F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4A24C6B" w14:textId="77777777" w:rsidR="00DF46FE" w:rsidRDefault="00DF46F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15A8ED1" w14:textId="77777777" w:rsidR="00DF46FE" w:rsidRPr="001E694D" w:rsidRDefault="00DF46F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25E1FC" w14:textId="77777777" w:rsidR="00DF46FE" w:rsidRPr="001E694D" w:rsidRDefault="00DF46FE" w:rsidP="009504D0">
                      <w:pPr>
                        <w:pStyle w:val="ContactNumber"/>
                        <w:spacing w:after="600"/>
                        <w:rPr>
                          <w:rFonts w:ascii="Open Sans" w:hAnsi="Open Sans" w:cs="Open Sans"/>
                        </w:rPr>
                      </w:pPr>
                      <w:r w:rsidRPr="001E694D">
                        <w:rPr>
                          <w:rFonts w:ascii="Open Sans" w:hAnsi="Open Sans" w:cs="Open Sans"/>
                        </w:rPr>
                        <w:t>Agedcarequality.gov.au</w:t>
                      </w:r>
                    </w:p>
                    <w:p w14:paraId="5A5B5657" w14:textId="77777777" w:rsidR="00DF46FE" w:rsidRDefault="00DF46FE"/>
                  </w:txbxContent>
                </v:textbox>
                <w10:wrap type="square"/>
              </v:shape>
            </w:pict>
          </mc:Fallback>
        </mc:AlternateContent>
      </w:r>
      <w:r w:rsidR="00DF46FE">
        <w:rPr>
          <w:noProof/>
        </w:rPr>
        <w:drawing>
          <wp:anchor distT="360045" distB="180340" distL="114300" distR="114300" simplePos="0" relativeHeight="251659264" behindDoc="1" locked="0" layoutInCell="1" allowOverlap="1" wp14:anchorId="03DD16CF" wp14:editId="53C0B13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3E472F1" w14:textId="77777777" w:rsidR="00DF46FE" w:rsidRPr="001E694D" w:rsidRDefault="00DF46FE" w:rsidP="001E694D">
      <w:pPr>
        <w:tabs>
          <w:tab w:val="left" w:pos="4569"/>
        </w:tabs>
        <w:rPr>
          <w:rFonts w:ascii="Open Sans" w:hAnsi="Open Sans" w:cs="Open Sans"/>
          <w:color w:val="FFFFFF" w:themeColor="background1"/>
          <w:sz w:val="66"/>
          <w:szCs w:val="66"/>
        </w:rPr>
      </w:pPr>
    </w:p>
    <w:p w14:paraId="2E1A5B19" w14:textId="77777777" w:rsidR="00DF46FE" w:rsidRDefault="00DF46FE" w:rsidP="00372ED2">
      <w:pPr>
        <w:spacing w:after="0"/>
        <w:rPr>
          <w:rFonts w:ascii="Open Sans" w:hAnsi="Open Sans" w:cs="Open Sans"/>
          <w:b/>
          <w:bCs/>
          <w:color w:val="FFFFFF" w:themeColor="background1"/>
          <w:sz w:val="66"/>
          <w:szCs w:val="66"/>
        </w:rPr>
      </w:pPr>
    </w:p>
    <w:p w14:paraId="442595DD" w14:textId="77777777" w:rsidR="00DF46FE" w:rsidRDefault="00DF46FE" w:rsidP="00372ED2">
      <w:pPr>
        <w:spacing w:after="0"/>
        <w:rPr>
          <w:rFonts w:ascii="Open Sans" w:hAnsi="Open Sans" w:cs="Open Sans"/>
          <w:b/>
          <w:bCs/>
          <w:color w:val="FFFFFF" w:themeColor="background1"/>
          <w:sz w:val="66"/>
          <w:szCs w:val="66"/>
        </w:rPr>
      </w:pPr>
    </w:p>
    <w:p w14:paraId="70F31992" w14:textId="77777777" w:rsidR="00DF46FE" w:rsidRPr="00412FC5" w:rsidRDefault="00DF46F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C4477D" w14:paraId="3FB79A71" w14:textId="77777777" w:rsidTr="00C4477D">
        <w:tc>
          <w:tcPr>
            <w:cnfStyle w:val="001000000000" w:firstRow="0" w:lastRow="0" w:firstColumn="1" w:lastColumn="0" w:oddVBand="0" w:evenVBand="0" w:oddHBand="0" w:evenHBand="0" w:firstRowFirstColumn="0" w:firstRowLastColumn="0" w:lastRowFirstColumn="0" w:lastRowLastColumn="0"/>
            <w:tcW w:w="3227" w:type="dxa"/>
          </w:tcPr>
          <w:p w14:paraId="3928F186" w14:textId="77777777" w:rsidR="00DF46FE" w:rsidRPr="001E694D" w:rsidRDefault="00DF46F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2C66257" w14:textId="77777777" w:rsidR="00DF46FE" w:rsidRPr="001E694D" w:rsidRDefault="00DF46F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Costa House</w:t>
            </w:r>
          </w:p>
        </w:tc>
      </w:tr>
      <w:tr w:rsidR="00C4477D" w14:paraId="04A3D116"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ACBE31" w14:textId="77777777" w:rsidR="00DF46FE" w:rsidRPr="001E694D" w:rsidRDefault="00DF46F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B0908CF" w14:textId="77777777" w:rsidR="00DF46FE" w:rsidRPr="001E694D" w:rsidRDefault="00DF46F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3634</w:t>
            </w:r>
          </w:p>
        </w:tc>
      </w:tr>
      <w:tr w:rsidR="00C4477D" w14:paraId="5E80E666" w14:textId="77777777" w:rsidTr="00C4477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98E1FB" w14:textId="77777777" w:rsidR="00DF46FE" w:rsidRPr="001E694D" w:rsidRDefault="00DF46F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3221B5F" w14:textId="77777777" w:rsidR="00DF46FE" w:rsidRPr="001E694D" w:rsidRDefault="00DF46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Investigator Avenue</w:t>
            </w:r>
            <w:r w:rsidRPr="001E694D">
              <w:rPr>
                <w:rFonts w:ascii="Open Sans" w:eastAsia="Times New Roman" w:hAnsi="Open Sans" w:cs="Open Sans"/>
                <w:lang w:eastAsia="en-AU"/>
              </w:rPr>
              <w:t>, LARA, Victoria, 3212</w:t>
            </w:r>
          </w:p>
        </w:tc>
      </w:tr>
      <w:tr w:rsidR="00C4477D" w14:paraId="513A6932"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13BD8F" w14:textId="77777777" w:rsidR="00DF46FE" w:rsidRPr="001E694D" w:rsidRDefault="00DF46F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A5BDD03" w14:textId="77777777" w:rsidR="00DF46FE" w:rsidRPr="001E694D" w:rsidRDefault="00DF46F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4477D" w14:paraId="3BA71033" w14:textId="77777777" w:rsidTr="00C4477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E28A57" w14:textId="77777777" w:rsidR="00DF46FE" w:rsidRPr="001E694D" w:rsidRDefault="00DF46F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5E20A04" w14:textId="77777777" w:rsidR="00DF46FE" w:rsidRPr="001E694D" w:rsidRDefault="00DF46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29 January 2025</w:t>
            </w:r>
          </w:p>
        </w:tc>
      </w:tr>
      <w:tr w:rsidR="00C4477D" w14:paraId="399EF047"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2538B7" w14:textId="77777777" w:rsidR="00DF46FE" w:rsidRPr="001E694D" w:rsidRDefault="00DF46F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55046510"/>
            <w:placeholder>
              <w:docPart w:val="DefaultPlaceholder_-1854013437"/>
            </w:placeholder>
            <w:date w:fullDate="2025-03-06T00:00:00Z">
              <w:dateFormat w:val="d MMMM yyyy"/>
              <w:lid w:val="en-AU"/>
              <w:storeMappedDataAs w:val="dateTime"/>
              <w:calendar w:val="gregorian"/>
            </w:date>
          </w:sdtPr>
          <w:sdtEndPr/>
          <w:sdtContent>
            <w:tc>
              <w:tcPr>
                <w:tcW w:w="7114" w:type="dxa"/>
                <w:shd w:val="clear" w:color="auto" w:fill="FFFFFF" w:themeFill="background1"/>
              </w:tcPr>
              <w:p w14:paraId="15FD8333" w14:textId="1ABA753C" w:rsidR="00DF46FE" w:rsidRPr="001E694D" w:rsidRDefault="00245FB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March 2025</w:t>
                </w:r>
              </w:p>
            </w:tc>
          </w:sdtContent>
        </w:sdt>
      </w:tr>
      <w:tr w:rsidR="00C4477D" w14:paraId="068D22CA" w14:textId="77777777" w:rsidTr="00C4477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174A8D7" w14:textId="77777777" w:rsidR="00DF46FE" w:rsidRPr="001E694D" w:rsidRDefault="00DF46F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37DF9CE" w14:textId="77777777" w:rsidR="00DF46FE" w:rsidRPr="001E694D" w:rsidRDefault="00DF46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3069 Respect Group Limited </w:t>
            </w:r>
          </w:p>
          <w:p w14:paraId="62E50211" w14:textId="77777777" w:rsidR="00DF46FE" w:rsidRPr="001E694D" w:rsidRDefault="00DF46F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5387 Costa House</w:t>
            </w:r>
          </w:p>
        </w:tc>
      </w:tr>
    </w:tbl>
    <w:bookmarkEnd w:id="0"/>
    <w:p w14:paraId="6F7C6656" w14:textId="77777777" w:rsidR="00DF46FE" w:rsidRPr="001E694D" w:rsidRDefault="00DF46F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26EF1F9" w14:textId="77777777" w:rsidR="00DF46FE" w:rsidRPr="003E162B" w:rsidRDefault="00DF46F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5459355" w14:textId="77777777" w:rsidR="00DF46FE" w:rsidRPr="001E694D" w:rsidRDefault="00DF46F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Costa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Jason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931EE5C" w14:textId="77777777" w:rsidR="00DF46FE" w:rsidRPr="001E694D" w:rsidRDefault="00DF46F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B920807" w14:textId="77777777" w:rsidR="00DF46FE" w:rsidRPr="001E694D" w:rsidRDefault="00DF46F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4ACEC2" w14:textId="77777777" w:rsidR="00DF46FE" w:rsidRPr="003E162B" w:rsidRDefault="00DF46F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EAB6A0" w14:textId="77777777" w:rsidR="00DF46FE" w:rsidRPr="001E694D" w:rsidRDefault="00DF46F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36D0346" w14:textId="1F9E9561" w:rsidR="00DF46FE" w:rsidRPr="00360249" w:rsidRDefault="00DF46FE" w:rsidP="00712752">
      <w:pPr>
        <w:pStyle w:val="ListParagraph"/>
        <w:numPr>
          <w:ilvl w:val="0"/>
          <w:numId w:val="2"/>
        </w:numPr>
        <w:spacing w:line="240" w:lineRule="atLeast"/>
        <w:ind w:left="714" w:hanging="357"/>
        <w:contextualSpacing w:val="0"/>
        <w:rPr>
          <w:rFonts w:ascii="Open Sans" w:hAnsi="Open Sans" w:cs="Open Sans"/>
        </w:rPr>
      </w:pPr>
      <w:r w:rsidRPr="00360249">
        <w:rPr>
          <w:rFonts w:ascii="Open Sans" w:hAnsi="Open Sans" w:cs="Open Sans"/>
        </w:rPr>
        <w:t xml:space="preserve">the assessment team’s report for the Site Audit report was informed by a site assessment, observations at the service, review of documents and interviews with staff, </w:t>
      </w:r>
      <w:r w:rsidR="00360249">
        <w:rPr>
          <w:rFonts w:ascii="Open Sans" w:hAnsi="Open Sans" w:cs="Open Sans"/>
        </w:rPr>
        <w:t>consumers</w:t>
      </w:r>
      <w:r w:rsidRPr="00360249">
        <w:rPr>
          <w:rFonts w:ascii="Open Sans" w:hAnsi="Open Sans" w:cs="Open Sans"/>
        </w:rPr>
        <w:t>/representatives and others</w:t>
      </w:r>
      <w:r w:rsidR="00360249">
        <w:rPr>
          <w:rFonts w:ascii="Open Sans" w:hAnsi="Open Sans" w:cs="Open Sans"/>
        </w:rPr>
        <w:t>.</w:t>
      </w:r>
    </w:p>
    <w:p w14:paraId="75BB30FE" w14:textId="18D518A2" w:rsidR="00DF46FE" w:rsidRPr="001E694D" w:rsidRDefault="00DF46F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95368CD" w14:textId="77777777" w:rsidR="00DF46FE" w:rsidRPr="003E162B" w:rsidRDefault="00DF46F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4477D" w14:paraId="59CF77F3" w14:textId="77777777" w:rsidTr="00C4477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E842EE" w14:textId="77777777" w:rsidR="00DF46FE" w:rsidRPr="001E694D" w:rsidRDefault="00DF46F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C5CA916" w14:textId="77777777" w:rsidR="00DF46FE" w:rsidRPr="001E694D" w:rsidRDefault="0024014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917506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662166A9" w14:textId="77777777" w:rsidTr="00C4477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397FA5" w14:textId="77777777" w:rsidR="00DF46FE" w:rsidRPr="001E694D" w:rsidRDefault="00DF46F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3E292AA" w14:textId="77777777" w:rsidR="00DF46FE" w:rsidRPr="001E694D" w:rsidRDefault="002401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800606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46208020" w14:textId="77777777" w:rsidTr="00C447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6C589B"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9900BC7" w14:textId="77777777" w:rsidR="00DF46FE" w:rsidRPr="001E694D" w:rsidRDefault="002401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844496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7A6D4EDF" w14:textId="77777777" w:rsidTr="00C4477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E01341"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4F9755" w14:textId="77777777" w:rsidR="00DF46FE" w:rsidRPr="001E694D" w:rsidRDefault="002401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420300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183565C8" w14:textId="77777777" w:rsidTr="00C447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77CDA7"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5195742" w14:textId="77777777" w:rsidR="00DF46FE" w:rsidRPr="001E694D" w:rsidRDefault="002401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00312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377072C3" w14:textId="77777777" w:rsidTr="00C4477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8E6539"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CE250F" w14:textId="77777777" w:rsidR="00DF46FE" w:rsidRPr="001E694D" w:rsidRDefault="002401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886361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3ECD5F74" w14:textId="77777777" w:rsidTr="00C447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EF7329"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021E14E" w14:textId="77777777" w:rsidR="00DF46FE" w:rsidRPr="001E694D" w:rsidRDefault="002401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462481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r w:rsidR="00C4477D" w14:paraId="6277492C" w14:textId="77777777" w:rsidTr="00C4477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D3B11E" w14:textId="77777777" w:rsidR="00DF46FE" w:rsidRPr="001E694D" w:rsidRDefault="00DF46F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F3EACC8" w14:textId="77777777" w:rsidR="00DF46FE" w:rsidRPr="001E694D" w:rsidRDefault="002401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252178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b/>
                    <w:bCs/>
                  </w:rPr>
                  <w:t>Compliant</w:t>
                </w:r>
              </w:sdtContent>
            </w:sdt>
          </w:p>
        </w:tc>
      </w:tr>
    </w:tbl>
    <w:p w14:paraId="153F18FE" w14:textId="77777777" w:rsidR="00DF46FE" w:rsidRPr="001E694D" w:rsidRDefault="00DF46F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0AE935A" w14:textId="77777777" w:rsidR="00DF46FE" w:rsidRPr="003E162B" w:rsidRDefault="00DF46F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514C22F" w14:textId="77777777" w:rsidR="00DF46FE" w:rsidRPr="001E694D" w:rsidRDefault="00DF46F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2CBA5AEF" w14:textId="6EBE2080" w:rsidR="00DF46FE" w:rsidRPr="001E694D" w:rsidRDefault="00DF46FE" w:rsidP="0036130C">
      <w:pPr>
        <w:pStyle w:val="NormalArial"/>
        <w:rPr>
          <w:rFonts w:ascii="Open Sans" w:hAnsi="Open Sans" w:cs="Open Sans"/>
        </w:rPr>
      </w:pPr>
      <w:r w:rsidRPr="001E694D">
        <w:rPr>
          <w:rFonts w:ascii="Open Sans" w:hAnsi="Open Sans" w:cs="Open Sans"/>
        </w:rPr>
        <w:br w:type="page"/>
      </w:r>
    </w:p>
    <w:p w14:paraId="043F5A92"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4477D" w14:paraId="6794153E"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D823B0E" w14:textId="77777777" w:rsidR="00DF46FE" w:rsidRPr="001E694D" w:rsidRDefault="00DF46F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8203B69"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1A045382"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FFCD28" w14:textId="77777777" w:rsidR="00DF46FE" w:rsidRPr="001E694D" w:rsidRDefault="00DF46F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E6E4503" w14:textId="77777777" w:rsidR="00DF46FE" w:rsidRPr="001E694D" w:rsidRDefault="00DF46F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75A3086" w14:textId="77777777" w:rsidR="00DF46FE" w:rsidRPr="001E694D" w:rsidRDefault="0024014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55093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5CB15109"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045900"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8D7265F"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0E7EE65"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502291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0C303D4"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7EB6E4"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D3B07FF"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CAE79D5" w14:textId="77777777" w:rsidR="00DF46FE" w:rsidRPr="001E694D" w:rsidRDefault="00DF46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C84C30F" w14:textId="77777777" w:rsidR="00DF46FE" w:rsidRPr="001E694D" w:rsidRDefault="00DF46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C3BF8C1" w14:textId="77777777" w:rsidR="00DF46FE" w:rsidRPr="001E694D" w:rsidRDefault="00DF46F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3C2E9F1" w14:textId="77777777" w:rsidR="00DF46FE" w:rsidRPr="001E694D" w:rsidRDefault="00DF46F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79596B1"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716827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29EBF11A"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6BBDA"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A1159E3"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6B21C13" w14:textId="77777777" w:rsidR="00DF46FE" w:rsidRPr="001E694D" w:rsidRDefault="002401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32384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F31B739"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D3102"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29E0D44" w14:textId="77777777" w:rsidR="00DF46FE" w:rsidRPr="001E694D" w:rsidRDefault="00DF46F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46FC6FE"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738901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2481663"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4EBAFB"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4680EA4"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37069327"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84009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728F97EC" w14:textId="77777777" w:rsidR="00DF46FE" w:rsidRPr="003E162B" w:rsidRDefault="00DF46FE" w:rsidP="001A5684">
      <w:pPr>
        <w:pStyle w:val="Heading20"/>
        <w:rPr>
          <w:rFonts w:ascii="Open Sans" w:hAnsi="Open Sans" w:cs="Open Sans"/>
          <w:color w:val="781E77"/>
        </w:rPr>
      </w:pPr>
      <w:r w:rsidRPr="003E162B">
        <w:rPr>
          <w:rFonts w:ascii="Open Sans" w:hAnsi="Open Sans" w:cs="Open Sans"/>
          <w:color w:val="781E77"/>
        </w:rPr>
        <w:t>Findings</w:t>
      </w:r>
    </w:p>
    <w:p w14:paraId="44576DAE" w14:textId="77777777" w:rsidR="00360249" w:rsidRDefault="00360249" w:rsidP="00240147">
      <w:pPr>
        <w:pStyle w:val="NormalArial"/>
        <w:rPr>
          <w:rFonts w:ascii="Open Sans" w:hAnsi="Open Sans" w:cs="Open Sans"/>
        </w:rPr>
      </w:pPr>
      <w:r w:rsidRPr="00240147">
        <w:rPr>
          <w:rFonts w:ascii="Open Sans" w:hAnsi="Open Sans" w:cs="Open Sans"/>
        </w:rPr>
        <w:t xml:space="preserve">Consumers/representatives said consumers are treated with dignity and respect and feel their identity is valued and accepted. </w:t>
      </w:r>
      <w:r w:rsidRPr="00360249">
        <w:rPr>
          <w:rFonts w:ascii="Open Sans" w:hAnsi="Open Sans" w:cs="Open Sans"/>
        </w:rPr>
        <w:t>Staff described what treating consumers with dignity and respect means and confirmed diversity and inclusion training is included in their orientation and annual training. The Assessment Team observed staff being respectful with consumers during meal service and when assisting consumers to move to and from activities.</w:t>
      </w:r>
    </w:p>
    <w:p w14:paraId="7A18A249" w14:textId="77777777" w:rsidR="00360249" w:rsidRPr="00360249" w:rsidRDefault="00360249" w:rsidP="00240147">
      <w:pPr>
        <w:pStyle w:val="NormalArial"/>
        <w:rPr>
          <w:rFonts w:ascii="Open Sans" w:hAnsi="Open Sans" w:cs="Open Sans"/>
        </w:rPr>
      </w:pPr>
      <w:r w:rsidRPr="00240147">
        <w:rPr>
          <w:rFonts w:ascii="Open Sans" w:hAnsi="Open Sans" w:cs="Open Sans"/>
        </w:rPr>
        <w:lastRenderedPageBreak/>
        <w:t xml:space="preserve">Consumers/representatives confirmed the service recognises and respects diverse cultural backgrounds and staff provide care and services consistent with consumer preferences. </w:t>
      </w:r>
      <w:r w:rsidRPr="00360249">
        <w:rPr>
          <w:rFonts w:ascii="Open Sans" w:hAnsi="Open Sans" w:cs="Open Sans"/>
        </w:rPr>
        <w:t>Staff explained, and care documentation evidenced, during the initial and ongoing assessment processes, consumer information is captured, including any specific cultural requirements, and stored in the electronic care management system (ECMS).</w:t>
      </w:r>
    </w:p>
    <w:p w14:paraId="050AB11F" w14:textId="6CFF3B30" w:rsidR="00360249" w:rsidRPr="00360249" w:rsidRDefault="00360249" w:rsidP="00240147">
      <w:pPr>
        <w:pStyle w:val="NormalArial"/>
        <w:rPr>
          <w:rFonts w:ascii="Open Sans" w:hAnsi="Open Sans" w:cs="Open Sans"/>
        </w:rPr>
      </w:pPr>
      <w:r w:rsidRPr="00240147">
        <w:rPr>
          <w:rFonts w:ascii="Open Sans" w:hAnsi="Open Sans" w:cs="Open Sans"/>
        </w:rPr>
        <w:t xml:space="preserve">Consumers/representatives said staff provide support to allow individual decision-making where consumers can request, and change, personal preferences as needed. </w:t>
      </w:r>
      <w:r w:rsidRPr="3CA66E7C">
        <w:rPr>
          <w:rFonts w:ascii="Open Sans" w:hAnsi="Open Sans" w:cs="Open Sans"/>
        </w:rPr>
        <w:t>Staff explained, and care documentation confirmed, upon entry to the service</w:t>
      </w:r>
      <w:r>
        <w:rPr>
          <w:rFonts w:ascii="Open Sans" w:hAnsi="Open Sans" w:cs="Open Sans"/>
        </w:rPr>
        <w:t>,</w:t>
      </w:r>
      <w:r w:rsidRPr="3CA66E7C">
        <w:rPr>
          <w:rFonts w:ascii="Open Sans" w:hAnsi="Open Sans" w:cs="Open Sans"/>
        </w:rPr>
        <w:t xml:space="preserve"> consumer needs, goals and preferences are discussed and documented, including if the consumer would like a nominated representative to support the</w:t>
      </w:r>
      <w:r>
        <w:rPr>
          <w:rFonts w:ascii="Open Sans" w:hAnsi="Open Sans" w:cs="Open Sans"/>
        </w:rPr>
        <w:t>m</w:t>
      </w:r>
      <w:r w:rsidRPr="3CA66E7C">
        <w:rPr>
          <w:rFonts w:ascii="Open Sans" w:hAnsi="Open Sans" w:cs="Open Sans"/>
        </w:rPr>
        <w:t xml:space="preserve"> to communicate their decisions throughout the assessment process.</w:t>
      </w:r>
    </w:p>
    <w:p w14:paraId="21012326" w14:textId="2A5620BC" w:rsidR="005114E4" w:rsidRPr="005114E4" w:rsidRDefault="00360249" w:rsidP="00240147">
      <w:pPr>
        <w:pStyle w:val="NormalArial"/>
        <w:rPr>
          <w:rFonts w:ascii="Open Sans" w:hAnsi="Open Sans" w:cs="Open Sans"/>
        </w:rPr>
      </w:pPr>
      <w:r w:rsidRPr="00240147">
        <w:rPr>
          <w:rFonts w:ascii="Open Sans" w:hAnsi="Open Sans" w:cs="Open Sans"/>
        </w:rPr>
        <w:t>Consumers/representatives said the service supports their choices, even if the choice is identified as posing a risk to the safety of the consumer.</w:t>
      </w:r>
      <w:r w:rsidR="005114E4" w:rsidRPr="005114E4">
        <w:rPr>
          <w:rFonts w:ascii="Open Sans" w:hAnsi="Open Sans" w:cs="Open Sans"/>
        </w:rPr>
        <w:t xml:space="preserve"> Care documentation evidenced when risk was identified, staff conduct risk assessments and hold discussions with the consumer and their representatives to discuss the risks and strategies to minimise risk of harm.</w:t>
      </w:r>
    </w:p>
    <w:p w14:paraId="2E5E0DF0" w14:textId="2C7217E6" w:rsidR="005114E4" w:rsidRPr="005114E4" w:rsidRDefault="005114E4" w:rsidP="00240147">
      <w:pPr>
        <w:pStyle w:val="NormalArial"/>
        <w:rPr>
          <w:rFonts w:ascii="Open Sans" w:hAnsi="Open Sans" w:cs="Open Sans"/>
        </w:rPr>
      </w:pPr>
      <w:r>
        <w:rPr>
          <w:rFonts w:ascii="Open Sans" w:hAnsi="Open Sans" w:cs="Open Sans"/>
        </w:rPr>
        <w:t>C</w:t>
      </w:r>
      <w:r w:rsidRPr="005114E4">
        <w:rPr>
          <w:rFonts w:ascii="Open Sans" w:hAnsi="Open Sans" w:cs="Open Sans"/>
        </w:rPr>
        <w:t xml:space="preserve">onsumers said they have the information they need to make informed choices, including food options, what activities they wish to attend and information on any changes occurring at the service. </w:t>
      </w:r>
      <w:r w:rsidRPr="668BF9E3">
        <w:rPr>
          <w:rFonts w:ascii="Open Sans" w:hAnsi="Open Sans" w:cs="Open Sans"/>
        </w:rPr>
        <w:t>The Assessment Team reviewed the consumer and representative handbook which outlined all information and resources available to consumers and their families.</w:t>
      </w:r>
    </w:p>
    <w:p w14:paraId="73B32CFB" w14:textId="4CA9C6E1" w:rsidR="005114E4" w:rsidRDefault="005114E4" w:rsidP="00240147">
      <w:pPr>
        <w:pStyle w:val="NormalArial"/>
        <w:rPr>
          <w:rFonts w:ascii="Open Sans" w:hAnsi="Open Sans" w:cs="Open Sans"/>
        </w:rPr>
      </w:pPr>
      <w:r w:rsidRPr="005114E4">
        <w:rPr>
          <w:rFonts w:ascii="Open Sans" w:hAnsi="Open Sans" w:cs="Open Sans"/>
        </w:rPr>
        <w:t>Consumers said care and services, including personal care, are undertaken in a way that respects their privacy, and consistently said staff ensure doors and curtains are closed when assisting consumers in showering, dressing, and using the toilet.</w:t>
      </w:r>
      <w:r>
        <w:rPr>
          <w:rFonts w:ascii="Open Sans" w:hAnsi="Open Sans" w:cs="Open Sans"/>
        </w:rPr>
        <w:t xml:space="preserve"> </w:t>
      </w:r>
      <w:r w:rsidRPr="00081446">
        <w:rPr>
          <w:rFonts w:ascii="Open Sans" w:hAnsi="Open Sans" w:cs="Open Sans"/>
        </w:rPr>
        <w:t>Staff said, and the Assessment Team observed, confidential information is protected by ensuring computer screens and nurses’ station doors remain locked and not speaking about consumers’ confidential information in public areas.</w:t>
      </w:r>
    </w:p>
    <w:p w14:paraId="54365E84" w14:textId="4D80D147" w:rsidR="00240147" w:rsidRDefault="005114E4" w:rsidP="0024014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r w:rsidR="00240147">
        <w:rPr>
          <w:rFonts w:ascii="Open Sans" w:hAnsi="Open Sans" w:cs="Open Sans"/>
        </w:rPr>
        <w:br w:type="page"/>
      </w:r>
    </w:p>
    <w:p w14:paraId="7888D527"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4477D" w14:paraId="36B1C2DF"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46641EA" w14:textId="77777777" w:rsidR="00DF46FE" w:rsidRPr="001E694D" w:rsidRDefault="00DF46F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1FB7484"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726AA709" w14:textId="77777777" w:rsidTr="00C4477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8DB376"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32A9686"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3DD78A8"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209799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636DE454"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96F497"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A32031F"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BAE93EE"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742903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534CFDE" w14:textId="77777777" w:rsidTr="00C4477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DD66AD"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DB8AD81"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0E4D940" w14:textId="77777777" w:rsidR="00DF46FE" w:rsidRPr="001E694D" w:rsidRDefault="00DF46F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66F263E" w14:textId="77777777" w:rsidR="00DF46FE" w:rsidRPr="001E694D" w:rsidRDefault="00DF46F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11B08FE"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307963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7444464D"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173817"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CF85EC"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B519816" w14:textId="77777777" w:rsidR="00DF46FE" w:rsidRPr="001E694D" w:rsidRDefault="002401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849640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09C0529A" w14:textId="77777777" w:rsidTr="00C4477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49EEA8"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1559873"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BC6192B"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137816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322DA3EE" w14:textId="77777777" w:rsidR="00DF46FE" w:rsidRPr="003E162B" w:rsidRDefault="00DF46FE" w:rsidP="00D87E7C">
      <w:pPr>
        <w:pStyle w:val="Heading20"/>
        <w:rPr>
          <w:rFonts w:ascii="Open Sans" w:hAnsi="Open Sans" w:cs="Open Sans"/>
          <w:color w:val="781E77"/>
        </w:rPr>
      </w:pPr>
      <w:r w:rsidRPr="003E162B">
        <w:rPr>
          <w:rFonts w:ascii="Open Sans" w:hAnsi="Open Sans" w:cs="Open Sans"/>
          <w:color w:val="781E77"/>
        </w:rPr>
        <w:t>Findings</w:t>
      </w:r>
    </w:p>
    <w:p w14:paraId="6F590838" w14:textId="4D6DA01B" w:rsidR="005114E4" w:rsidRPr="005602D6" w:rsidRDefault="005114E4" w:rsidP="00240147">
      <w:pPr>
        <w:pStyle w:val="NormalArial"/>
        <w:rPr>
          <w:rFonts w:ascii="Open Sans" w:hAnsi="Open Sans" w:cs="Open Sans"/>
        </w:rPr>
      </w:pPr>
      <w:r w:rsidRPr="005114E4">
        <w:rPr>
          <w:rFonts w:ascii="Open Sans" w:hAnsi="Open Sans" w:cs="Open Sans"/>
        </w:rPr>
        <w:t>Consumers/representatives said consumers are regularly assessed to ensure their care is in line with needs, goals, and preferences. Staff explained specialist providers are included in assessment and planning for consumers and reports from providers such as Dementia Services Australia inform the development of an individualised behaviour support plan.</w:t>
      </w:r>
      <w:r>
        <w:rPr>
          <w:rFonts w:ascii="Open Sans" w:hAnsi="Open Sans" w:cs="Open Sans"/>
        </w:rPr>
        <w:t xml:space="preserve"> </w:t>
      </w:r>
      <w:r w:rsidRPr="005602D6">
        <w:rPr>
          <w:rFonts w:ascii="Open Sans" w:hAnsi="Open Sans" w:cs="Open Sans"/>
        </w:rPr>
        <w:t xml:space="preserve">Care documentation shows a range of </w:t>
      </w:r>
      <w:r w:rsidRPr="005602D6">
        <w:rPr>
          <w:rFonts w:ascii="Open Sans" w:hAnsi="Open Sans" w:cs="Open Sans"/>
        </w:rPr>
        <w:lastRenderedPageBreak/>
        <w:t>validated clinical risk assessment tools, including some built into the ECMS, are completed on entry and when a change to a consumer’s condition occurs.</w:t>
      </w:r>
    </w:p>
    <w:p w14:paraId="34225D80" w14:textId="16059605" w:rsidR="005114E4" w:rsidRPr="005602D6" w:rsidRDefault="005114E4" w:rsidP="00240147">
      <w:pPr>
        <w:pStyle w:val="NormalArial"/>
        <w:rPr>
          <w:rFonts w:ascii="Open Sans" w:hAnsi="Open Sans" w:cs="Open Sans"/>
        </w:rPr>
      </w:pPr>
      <w:r w:rsidRPr="005602D6">
        <w:rPr>
          <w:rFonts w:ascii="Open Sans" w:hAnsi="Open Sans" w:cs="Open Sans"/>
        </w:rPr>
        <w:t xml:space="preserve">Consumers/representatives said they participate in assessment and planning of their care including their end of life wishes. Registered staff said there is discussion about a consumer’s end of life wishes when they enter the service and if a consumer's condition deteriorates. </w:t>
      </w:r>
      <w:r w:rsidRPr="005114E4">
        <w:rPr>
          <w:rFonts w:ascii="Open Sans" w:hAnsi="Open Sans" w:cs="Open Sans"/>
        </w:rPr>
        <w:t>Documentation review demonstrates advance care directives and statements of choice are in place for consumers, or there is evidence of a discussion with consumers/representatives</w:t>
      </w:r>
      <w:r w:rsidRPr="005602D6">
        <w:rPr>
          <w:rFonts w:ascii="Open Sans" w:hAnsi="Open Sans" w:cs="Open Sans"/>
        </w:rPr>
        <w:t xml:space="preserve"> regarding end of life wishes.</w:t>
      </w:r>
    </w:p>
    <w:p w14:paraId="3879409A" w14:textId="6375E290" w:rsidR="003A4D69" w:rsidRPr="003A4D69" w:rsidRDefault="003A4D69" w:rsidP="00240147">
      <w:pPr>
        <w:pStyle w:val="NormalArial"/>
        <w:rPr>
          <w:rFonts w:ascii="Open Sans" w:hAnsi="Open Sans" w:cs="Open Sans"/>
        </w:rPr>
      </w:pPr>
      <w:r w:rsidRPr="003A4D69">
        <w:rPr>
          <w:rFonts w:ascii="Open Sans" w:hAnsi="Open Sans" w:cs="Open Sans"/>
        </w:rPr>
        <w:t xml:space="preserve">Consumers said they can have their representatives participate in care plan reviews and care conversations if they </w:t>
      </w:r>
      <w:r w:rsidR="00CC0C2A" w:rsidRPr="003A4D69">
        <w:rPr>
          <w:rFonts w:ascii="Open Sans" w:hAnsi="Open Sans" w:cs="Open Sans"/>
        </w:rPr>
        <w:t>wish</w:t>
      </w:r>
      <w:r w:rsidR="00CC0C2A">
        <w:rPr>
          <w:rFonts w:ascii="Open Sans" w:hAnsi="Open Sans" w:cs="Open Sans"/>
        </w:rPr>
        <w:t xml:space="preserve"> and</w:t>
      </w:r>
      <w:r w:rsidRPr="003A4D69">
        <w:rPr>
          <w:rFonts w:ascii="Open Sans" w:hAnsi="Open Sans" w:cs="Open Sans"/>
        </w:rPr>
        <w:t xml:space="preserve"> confirmed that allied health professionals are involved in care planning and delivery. Registered staff outlined the referral process and provided examples of consumers engaging with allied health professionals including speech pathologists, occupational therapists, and other health professionals</w:t>
      </w:r>
      <w:r w:rsidR="00CC0C2A">
        <w:rPr>
          <w:rFonts w:ascii="Open Sans" w:hAnsi="Open Sans" w:cs="Open Sans"/>
        </w:rPr>
        <w:t>,</w:t>
      </w:r>
      <w:r w:rsidRPr="003A4D69">
        <w:rPr>
          <w:rFonts w:ascii="Open Sans" w:hAnsi="Open Sans" w:cs="Open Sans"/>
        </w:rPr>
        <w:t xml:space="preserve"> and this is evident in care documentation.</w:t>
      </w:r>
    </w:p>
    <w:p w14:paraId="637C2FC1" w14:textId="77777777" w:rsidR="00A531A3" w:rsidRPr="005602D6" w:rsidRDefault="003A4D69" w:rsidP="00240147">
      <w:pPr>
        <w:pStyle w:val="NormalArial"/>
        <w:rPr>
          <w:rFonts w:ascii="Open Sans" w:hAnsi="Open Sans" w:cs="Open Sans"/>
        </w:rPr>
      </w:pPr>
      <w:r w:rsidRPr="00A531A3">
        <w:rPr>
          <w:rFonts w:ascii="Open Sans" w:hAnsi="Open Sans" w:cs="Open Sans"/>
        </w:rPr>
        <w:t xml:space="preserve">Consumers/representatives said they are offered a copy of the consumer’s care plan during care conversations, and they receive regular updates from the service. </w:t>
      </w:r>
      <w:r w:rsidR="00A531A3" w:rsidRPr="00A531A3">
        <w:rPr>
          <w:rFonts w:ascii="Open Sans" w:hAnsi="Open Sans" w:cs="Open Sans"/>
        </w:rPr>
        <w:t>Staff said, and observation evidenced, care information and any changes to care requirements are communicated through handover and care documentation is readily available to visiting health professionals who have access to care documentation</w:t>
      </w:r>
      <w:r w:rsidR="00A531A3" w:rsidRPr="005602D6">
        <w:rPr>
          <w:rFonts w:ascii="Open Sans" w:hAnsi="Open Sans" w:cs="Open Sans"/>
        </w:rPr>
        <w:t xml:space="preserve"> relevant to their role. </w:t>
      </w:r>
    </w:p>
    <w:p w14:paraId="6EE5A39E" w14:textId="27594438" w:rsidR="00A531A3" w:rsidRPr="005602D6" w:rsidRDefault="00A531A3" w:rsidP="00240147">
      <w:pPr>
        <w:pStyle w:val="NormalArial"/>
        <w:rPr>
          <w:rFonts w:ascii="Open Sans" w:hAnsi="Open Sans" w:cs="Open Sans"/>
        </w:rPr>
      </w:pPr>
      <w:r w:rsidRPr="00A531A3">
        <w:rPr>
          <w:rFonts w:ascii="Open Sans" w:hAnsi="Open Sans" w:cs="Open Sans"/>
        </w:rPr>
        <w:t>Consumers/representatives said, and documentation supports, care plans are reviewed at least 3 monthly and following a change in circumstances or care needs. Registered staff explained that following a fall, a consumer is referred to the physiotherapist for assessment; if the consumer was having difficulty swallowing, they would be assessed by the speech pathologist; or if they were experiencing unplanned weight loss, they would be referred to the medical officer and dietitian and</w:t>
      </w:r>
      <w:r w:rsidRPr="005602D6">
        <w:rPr>
          <w:rFonts w:ascii="Open Sans" w:hAnsi="Open Sans" w:cs="Open Sans"/>
        </w:rPr>
        <w:t xml:space="preserve"> care plans updated to reflect changes.</w:t>
      </w:r>
    </w:p>
    <w:p w14:paraId="1DFF8CA4" w14:textId="61BA19EC" w:rsidR="00A531A3" w:rsidRPr="005602D6" w:rsidRDefault="00A531A3" w:rsidP="00240147">
      <w:pPr>
        <w:pStyle w:val="NormalArial"/>
        <w:rPr>
          <w:rFonts w:ascii="Open Sans" w:hAnsi="Open Sans" w:cs="Open Sans"/>
        </w:rPr>
      </w:pPr>
      <w:r w:rsidRPr="005602D6">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0552D4CC" w14:textId="3B816CB8" w:rsidR="00DF46FE" w:rsidRPr="001E694D" w:rsidRDefault="00DF46FE" w:rsidP="00A531A3">
      <w:pPr>
        <w:pStyle w:val="Heading1"/>
        <w:spacing w:before="120" w:after="240" w:line="22" w:lineRule="atLeast"/>
        <w:rPr>
          <w:rFonts w:ascii="Open Sans" w:hAnsi="Open Sans" w:cs="Open Sans"/>
        </w:rPr>
      </w:pPr>
      <w:r w:rsidRPr="001E694D">
        <w:rPr>
          <w:rFonts w:ascii="Open Sans" w:hAnsi="Open Sans" w:cs="Open Sans"/>
        </w:rPr>
        <w:br w:type="page"/>
      </w: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4477D" w14:paraId="768F61F1"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BA4803"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66973E1"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43B98728"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AD4745"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394117D"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26F9FC9" w14:textId="77777777" w:rsidR="00DF46FE" w:rsidRPr="001E694D" w:rsidRDefault="00DF46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F519E68" w14:textId="77777777" w:rsidR="00DF46FE" w:rsidRPr="001E694D" w:rsidRDefault="00DF46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9370B6A" w14:textId="77777777" w:rsidR="00DF46FE" w:rsidRPr="001E694D" w:rsidRDefault="00DF46F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FBDE9A7"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434395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2941DF3"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82DB0E"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A1A738B"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3CF4B9B"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727031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E8B2ABC"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4DC64C" w14:textId="77777777" w:rsidR="00DF46FE" w:rsidRPr="001E694D" w:rsidRDefault="00DF46F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DBD3558" w14:textId="77777777" w:rsidR="00DF46FE" w:rsidRPr="001E694D" w:rsidRDefault="00DF46F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2EB41B61"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979161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640BCADD"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3479C"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F0F194B"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14A221F" w14:textId="77777777" w:rsidR="00DF46FE" w:rsidRPr="001E694D" w:rsidRDefault="002401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35337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73A2AD1"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7264B1"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68D9D10"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1CF4295"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763053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63C3B030"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961DB"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7BBE70"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845AB26"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661915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C502DA9"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4B040B"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9E6F556"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C5EA7D3" w14:textId="77777777" w:rsidR="00DF46FE" w:rsidRPr="001E694D" w:rsidRDefault="00DF46F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65943B6" w14:textId="77777777" w:rsidR="00DF46FE" w:rsidRPr="001E694D" w:rsidRDefault="00DF46F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98772E9"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138453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4AF47E24" w14:textId="77777777" w:rsidR="00DF46FE" w:rsidRPr="003E162B" w:rsidRDefault="00DF46F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B23AF2E" w14:textId="5644D0E9" w:rsidR="00A531A3" w:rsidRDefault="00A531A3" w:rsidP="00240147">
      <w:pPr>
        <w:pStyle w:val="NormalArial"/>
        <w:rPr>
          <w:rFonts w:ascii="Open Sans" w:hAnsi="Open Sans" w:cs="Open Sans"/>
        </w:rPr>
      </w:pPr>
      <w:r w:rsidRPr="00A531A3">
        <w:rPr>
          <w:rFonts w:ascii="Open Sans" w:hAnsi="Open Sans" w:cs="Open Sans"/>
        </w:rPr>
        <w:t>Consumers said, and staff described, how each consumer’s personal care is delivered</w:t>
      </w:r>
      <w:r w:rsidRPr="00240147">
        <w:rPr>
          <w:rFonts w:ascii="Open Sans" w:hAnsi="Open Sans" w:cs="Open Sans"/>
        </w:rPr>
        <w:t xml:space="preserve"> </w:t>
      </w:r>
      <w:r w:rsidRPr="00A531A3">
        <w:rPr>
          <w:rFonts w:ascii="Open Sans" w:hAnsi="Open Sans" w:cs="Open Sans"/>
        </w:rPr>
        <w:t>as per their needs and preferences, including when they receive assistance with personal hygiene, dressing and undressing, and nursing care. Consumers with chronic pain have regular pain assessments, particularly prior to wound care delivery. Wound care is conducted as directed, and this is reflected in wound management plans and charting. Documentation reviewed demonstrates wound management pathways are created, and healing is tracked. Care staff described the strategies they use to support all consumers with changing behaviours, where they find the information, and how they chart the behaviours, and the effectiveness of the strategies implemented prior to contacting registered staff. Consumers receiving care for complex conditions said they feel safe and are confident the staff are appropriately skilled to perform this nursing care.</w:t>
      </w:r>
    </w:p>
    <w:p w14:paraId="1F66BE8B" w14:textId="53494759" w:rsidR="00A531A3" w:rsidRDefault="00A531A3" w:rsidP="00240147">
      <w:pPr>
        <w:pStyle w:val="NormalArial"/>
        <w:rPr>
          <w:rFonts w:ascii="Open Sans" w:hAnsi="Open Sans" w:cs="Open Sans"/>
        </w:rPr>
      </w:pPr>
      <w:r w:rsidRPr="00A531A3">
        <w:rPr>
          <w:rFonts w:ascii="Open Sans" w:hAnsi="Open Sans" w:cs="Open Sans"/>
        </w:rPr>
        <w:t xml:space="preserve">Consumers/representatives are satisfied the service is implementing supports to ensure that risk is mitigated. Registered and care staff described individualised consumer care implemented to assist in the prevention of choking and unplanned weight loss, falls, pressure injuries, as well as safe administration of medication and minimising the use of restrictive practices. </w:t>
      </w:r>
      <w:r w:rsidRPr="00024A48">
        <w:rPr>
          <w:rFonts w:ascii="Open Sans" w:hAnsi="Open Sans" w:cs="Open Sans"/>
        </w:rPr>
        <w:t xml:space="preserve">Staff said they are proactive in preventing pressure injuries through regular pressure area care including repositioning, massage, daily moisturising, and encouraging food and fluid intake. </w:t>
      </w:r>
      <w:r w:rsidRPr="00A531A3">
        <w:rPr>
          <w:rFonts w:ascii="Open Sans" w:hAnsi="Open Sans" w:cs="Open Sans"/>
        </w:rPr>
        <w:t>Staff said, and documentation confirmed, consumers who choose to self-medicate are assessed by their medical officer and a dignity of risk discussion or risk assessment is documented. Review of the service’s psychotropic register and care documentation identified consumers prescribed a psychotropic medication have a corresponding diagnosis to support this, individualised behaviour support plans, medication reviews every 3 months by a medical officer and signed informed consent</w:t>
      </w:r>
      <w:r>
        <w:rPr>
          <w:rFonts w:ascii="Open Sans" w:hAnsi="Open Sans" w:cs="Open Sans"/>
        </w:rPr>
        <w:t>s</w:t>
      </w:r>
      <w:r w:rsidRPr="00A531A3">
        <w:rPr>
          <w:rFonts w:ascii="Open Sans" w:hAnsi="Open Sans" w:cs="Open Sans"/>
        </w:rPr>
        <w:t xml:space="preserve">. </w:t>
      </w:r>
    </w:p>
    <w:p w14:paraId="38CA26E6" w14:textId="367FC8AC" w:rsidR="00A531A3" w:rsidRDefault="00A531A3" w:rsidP="00240147">
      <w:pPr>
        <w:pStyle w:val="NormalArial"/>
        <w:rPr>
          <w:rFonts w:ascii="Open Sans" w:hAnsi="Open Sans" w:cs="Open Sans"/>
        </w:rPr>
      </w:pPr>
      <w:r w:rsidRPr="00240147">
        <w:rPr>
          <w:rFonts w:ascii="Open Sans" w:hAnsi="Open Sans" w:cs="Open Sans"/>
        </w:rPr>
        <w:t xml:space="preserve">Consumers/representatives said the wishes of consumers nearing end of life are respected and honoured. </w:t>
      </w:r>
      <w:r w:rsidRPr="009872C5">
        <w:rPr>
          <w:rFonts w:ascii="Open Sans" w:hAnsi="Open Sans" w:cs="Open Sans"/>
        </w:rPr>
        <w:t>Staff explained palliative care resources available to them to support consumers, including one-on-one support for the consumer and their family</w:t>
      </w:r>
      <w:r>
        <w:rPr>
          <w:rFonts w:ascii="Open Sans" w:hAnsi="Open Sans" w:cs="Open Sans"/>
        </w:rPr>
        <w:t xml:space="preserve">, as well as a palliative care kit. </w:t>
      </w:r>
      <w:r w:rsidRPr="00785FA1">
        <w:rPr>
          <w:rFonts w:ascii="Open Sans" w:hAnsi="Open Sans" w:cs="Open Sans"/>
        </w:rPr>
        <w:t>The service has an end-of-life policy which includes discussions around end</w:t>
      </w:r>
      <w:r>
        <w:rPr>
          <w:rFonts w:ascii="Open Sans" w:hAnsi="Open Sans" w:cs="Open Sans"/>
        </w:rPr>
        <w:t>-of-life</w:t>
      </w:r>
      <w:r w:rsidRPr="00785FA1">
        <w:rPr>
          <w:rFonts w:ascii="Open Sans" w:hAnsi="Open Sans" w:cs="Open Sans"/>
        </w:rPr>
        <w:t xml:space="preserve"> preferences, statements of choice, and advance care planning.</w:t>
      </w:r>
    </w:p>
    <w:p w14:paraId="004DE596" w14:textId="77777777" w:rsidR="00A531A3" w:rsidRPr="00A531A3" w:rsidRDefault="00A531A3" w:rsidP="00240147">
      <w:pPr>
        <w:pStyle w:val="NormalArial"/>
        <w:rPr>
          <w:rFonts w:ascii="Open Sans" w:hAnsi="Open Sans" w:cs="Open Sans"/>
        </w:rPr>
      </w:pPr>
      <w:r w:rsidRPr="00240147">
        <w:rPr>
          <w:rFonts w:ascii="Open Sans" w:hAnsi="Open Sans" w:cs="Open Sans"/>
        </w:rPr>
        <w:t xml:space="preserve">Consumers said staff know them well and they are confident staff could identify a change in their health status. </w:t>
      </w:r>
      <w:r w:rsidRPr="00A531A3">
        <w:rPr>
          <w:rFonts w:ascii="Open Sans" w:hAnsi="Open Sans" w:cs="Open Sans"/>
        </w:rPr>
        <w:t xml:space="preserve">Care staff described how they identify if there is any change to a consumer’s condition, such as a reduced food and fluid intake or change to demeanour, and report changes to registered staff or the clinical manager. The Assessment Team reviewed clinical, and general, staff meeting minutes where discussion is held about identifying changes in health conditions including wounds and cognition. </w:t>
      </w:r>
    </w:p>
    <w:p w14:paraId="0972835B" w14:textId="68B10DA1" w:rsidR="00A531A3" w:rsidRPr="00A531A3" w:rsidRDefault="00A531A3" w:rsidP="00240147">
      <w:pPr>
        <w:pStyle w:val="NormalArial"/>
        <w:rPr>
          <w:rFonts w:ascii="Open Sans" w:hAnsi="Open Sans" w:cs="Open Sans"/>
        </w:rPr>
      </w:pPr>
      <w:r w:rsidRPr="3CA66E7C">
        <w:rPr>
          <w:rFonts w:ascii="Open Sans" w:hAnsi="Open Sans" w:cs="Open Sans"/>
        </w:rPr>
        <w:lastRenderedPageBreak/>
        <w:t>Consumers/representatives said consumers’ care needs and preferences are effectively communicated between staff and consumers receive the care they need.</w:t>
      </w:r>
      <w:r>
        <w:rPr>
          <w:rFonts w:ascii="Open Sans" w:hAnsi="Open Sans" w:cs="Open Sans"/>
        </w:rPr>
        <w:t xml:space="preserve"> </w:t>
      </w:r>
      <w:r w:rsidRPr="00AE0EBE">
        <w:rPr>
          <w:rFonts w:ascii="Open Sans" w:hAnsi="Open Sans" w:cs="Open Sans"/>
        </w:rPr>
        <w:t>The Assessment Team observed the service’s shift handover between staff</w:t>
      </w:r>
      <w:r>
        <w:rPr>
          <w:rFonts w:ascii="Open Sans" w:hAnsi="Open Sans" w:cs="Open Sans"/>
        </w:rPr>
        <w:t xml:space="preserve"> where r</w:t>
      </w:r>
      <w:r w:rsidRPr="00AE0EBE">
        <w:rPr>
          <w:rFonts w:ascii="Open Sans" w:hAnsi="Open Sans" w:cs="Open Sans"/>
        </w:rPr>
        <w:t>elevant information about each consumer was communicated, including any changes in physical, emotional and cognitive state.</w:t>
      </w:r>
    </w:p>
    <w:p w14:paraId="2BF98679" w14:textId="77777777" w:rsidR="009A5C3E" w:rsidRDefault="009A5C3E" w:rsidP="00240147">
      <w:pPr>
        <w:pStyle w:val="NormalArial"/>
        <w:rPr>
          <w:rFonts w:ascii="Open Sans" w:hAnsi="Open Sans" w:cs="Open Sans"/>
        </w:rPr>
      </w:pPr>
      <w:r w:rsidRPr="009A5C3E">
        <w:rPr>
          <w:rFonts w:ascii="Open Sans" w:hAnsi="Open Sans" w:cs="Open Sans"/>
        </w:rPr>
        <w:t xml:space="preserve">Consumers/representatives said the service is prompt with referring consumers to other organisations for an assessment. Management advised, and care documentation confirms, the service is supported by a dietitian, medical officers, physiotherapists, and other health professionals who attend the service. </w:t>
      </w:r>
    </w:p>
    <w:p w14:paraId="441996ED" w14:textId="397EB999" w:rsidR="009A5C3E" w:rsidRPr="009A5C3E" w:rsidRDefault="009A5C3E" w:rsidP="00240147">
      <w:pPr>
        <w:pStyle w:val="NormalArial"/>
        <w:rPr>
          <w:rFonts w:ascii="Open Sans" w:hAnsi="Open Sans" w:cs="Open Sans"/>
        </w:rPr>
      </w:pPr>
      <w:r w:rsidRPr="009A5C3E">
        <w:rPr>
          <w:rFonts w:ascii="Open Sans" w:hAnsi="Open Sans" w:cs="Open Sans"/>
        </w:rPr>
        <w:t xml:space="preserve">Consumers/representatives said staff always wash their hands and they are confident staff are taking appropriate steps to control the spread of infection. </w:t>
      </w:r>
      <w:r w:rsidRPr="00E42157">
        <w:rPr>
          <w:rFonts w:ascii="Open Sans" w:hAnsi="Open Sans" w:cs="Open Sans"/>
        </w:rPr>
        <w:t>Staff outlined strategies used to promote prevention of infection including appropriate and timely continence care, increased fluids, pathology to confirm pathogens, hand hygiene, and personal protective equipment</w:t>
      </w:r>
      <w:r>
        <w:rPr>
          <w:rFonts w:ascii="Open Sans" w:hAnsi="Open Sans" w:cs="Open Sans"/>
        </w:rPr>
        <w:t xml:space="preserve">. </w:t>
      </w:r>
      <w:r w:rsidRPr="009A5C3E">
        <w:rPr>
          <w:rFonts w:ascii="Open Sans" w:hAnsi="Open Sans" w:cs="Open Sans"/>
        </w:rPr>
        <w:t>Management said, and documentation review supports, staff and consumers are provided education in antimicrobial stewardship and infection prevention and control.</w:t>
      </w:r>
    </w:p>
    <w:p w14:paraId="03FB91CC" w14:textId="513CAB14" w:rsidR="00DF46FE" w:rsidRPr="001E694D" w:rsidRDefault="009A5C3E"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r w:rsidR="00DF46FE" w:rsidRPr="001E694D">
        <w:rPr>
          <w:rFonts w:ascii="Open Sans" w:hAnsi="Open Sans" w:cs="Open Sans"/>
        </w:rPr>
        <w:br w:type="page"/>
      </w:r>
    </w:p>
    <w:p w14:paraId="6514E4DF"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4477D" w14:paraId="4B2FD393"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9D2DD4"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1F410A8"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51916F85"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D48061"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74DB1C6"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AA9DD09"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554991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8FC8F92"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702592"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05E2D3B"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7F9E616"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27666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0006BA1A"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1C82A5"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CCCCD08"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7E2849F" w14:textId="77777777" w:rsidR="00DF46FE" w:rsidRPr="001E694D" w:rsidRDefault="00DF46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806A401" w14:textId="77777777" w:rsidR="00DF46FE" w:rsidRPr="001E694D" w:rsidRDefault="00DF46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1CE5E7C" w14:textId="77777777" w:rsidR="00DF46FE" w:rsidRPr="001E694D" w:rsidRDefault="00DF46F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50B5D4A"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848302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5DDEE94A"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E363D"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B137DE2"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5D0FF4D" w14:textId="77777777" w:rsidR="00DF46FE" w:rsidRPr="001E694D" w:rsidRDefault="002401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844268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0D9B1721"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89E30"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EC97D44"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2D76DC6" w14:textId="77777777" w:rsidR="00DF46FE" w:rsidRPr="001E694D" w:rsidRDefault="002401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70404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463E0E5"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30A6F"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843F5B3"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235C8C5"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717406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70BA6E3"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774EC"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70D89BA"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D69987C"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447253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550E2423" w14:textId="77777777" w:rsidR="00DF46FE" w:rsidRPr="003E162B" w:rsidRDefault="00DF46FE" w:rsidP="00D87E7C">
      <w:pPr>
        <w:pStyle w:val="Heading20"/>
        <w:rPr>
          <w:rFonts w:ascii="Open Sans" w:hAnsi="Open Sans" w:cs="Open Sans"/>
          <w:color w:val="781E77"/>
        </w:rPr>
      </w:pPr>
      <w:r w:rsidRPr="003E162B">
        <w:rPr>
          <w:rFonts w:ascii="Open Sans" w:hAnsi="Open Sans" w:cs="Open Sans"/>
          <w:color w:val="781E77"/>
        </w:rPr>
        <w:t>Findings</w:t>
      </w:r>
    </w:p>
    <w:p w14:paraId="55837BA0" w14:textId="77777777" w:rsidR="005F5683" w:rsidRDefault="005F5683" w:rsidP="00240147">
      <w:pPr>
        <w:pStyle w:val="NormalArial"/>
        <w:rPr>
          <w:rFonts w:ascii="Open Sans" w:hAnsi="Open Sans" w:cs="Open Sans"/>
        </w:rPr>
      </w:pPr>
      <w:r w:rsidRPr="005F5683">
        <w:rPr>
          <w:rFonts w:ascii="Open Sans" w:hAnsi="Open Sans" w:cs="Open Sans"/>
        </w:rPr>
        <w:t xml:space="preserve">Consumers said they attend group activities of interest to them and follow individual interests supported by lifestyle staff such as craft. Staff described activities designed to support consumers as their needs change, including excursions in the community, in house church services, puzzles, games, and craft activities. </w:t>
      </w:r>
    </w:p>
    <w:p w14:paraId="4CC953F8" w14:textId="5ECE6477" w:rsidR="00D9793B" w:rsidRPr="00D9793B" w:rsidRDefault="00D9793B" w:rsidP="00240147">
      <w:pPr>
        <w:pStyle w:val="NormalArial"/>
        <w:rPr>
          <w:rFonts w:ascii="Open Sans" w:hAnsi="Open Sans" w:cs="Open Sans"/>
        </w:rPr>
      </w:pPr>
      <w:r w:rsidRPr="005602D6">
        <w:rPr>
          <w:rFonts w:ascii="Open Sans" w:hAnsi="Open Sans" w:cs="Open Sans"/>
        </w:rPr>
        <w:lastRenderedPageBreak/>
        <w:t xml:space="preserve">Consumers/representatives said consumers have access to activities and support networks as they require to meet their individual emotional, spiritual, and psychological needs. </w:t>
      </w:r>
      <w:r w:rsidRPr="00D9793B">
        <w:rPr>
          <w:rFonts w:ascii="Open Sans" w:hAnsi="Open Sans" w:cs="Open Sans"/>
        </w:rPr>
        <w:t>Staff said when they identify consumers who are feeling low, they spend time with them, notify clinical and lifestyle staff to provide additional one-on-one conversation to validate, encourage and identify any further support that may be required</w:t>
      </w:r>
      <w:r>
        <w:rPr>
          <w:rFonts w:ascii="Open Sans" w:hAnsi="Open Sans" w:cs="Open Sans"/>
        </w:rPr>
        <w:t>.</w:t>
      </w:r>
    </w:p>
    <w:p w14:paraId="68B6A2A0" w14:textId="3C81A2D4" w:rsidR="00D9793B" w:rsidRPr="00D9793B" w:rsidRDefault="00D9793B" w:rsidP="00240147">
      <w:pPr>
        <w:pStyle w:val="NormalArial"/>
        <w:rPr>
          <w:rFonts w:ascii="Open Sans" w:hAnsi="Open Sans" w:cs="Open Sans"/>
        </w:rPr>
      </w:pPr>
      <w:r w:rsidRPr="005602D6">
        <w:rPr>
          <w:rFonts w:ascii="Open Sans" w:hAnsi="Open Sans" w:cs="Open Sans"/>
        </w:rPr>
        <w:t xml:space="preserve">Consumers/representatives said consumers are supported to participate in their community and social activities as they want and as often as they wish. </w:t>
      </w:r>
      <w:r>
        <w:rPr>
          <w:rFonts w:ascii="Open Sans" w:hAnsi="Open Sans" w:cs="Open Sans"/>
        </w:rPr>
        <w:t>Consumer</w:t>
      </w:r>
      <w:r w:rsidR="00CC0C2A">
        <w:rPr>
          <w:rFonts w:ascii="Open Sans" w:hAnsi="Open Sans" w:cs="Open Sans"/>
        </w:rPr>
        <w:t>s</w:t>
      </w:r>
      <w:r>
        <w:rPr>
          <w:rFonts w:ascii="Open Sans" w:hAnsi="Open Sans" w:cs="Open Sans"/>
        </w:rPr>
        <w:t xml:space="preserve"> were observed by the </w:t>
      </w:r>
      <w:r w:rsidRPr="00D9793B">
        <w:rPr>
          <w:rFonts w:ascii="Open Sans" w:hAnsi="Open Sans" w:cs="Open Sans"/>
        </w:rPr>
        <w:t>Assessment Team sitting in the hub area of the service admiring the different birds in the service’s aviary. Lifestyle staff explained they support consumers to engage in community activities by taking requests from individual consumers, through feedback and ideas put forward at lifestyle forum meetings.</w:t>
      </w:r>
    </w:p>
    <w:p w14:paraId="6A6D2006" w14:textId="77777777" w:rsidR="00D9793B" w:rsidRPr="00D9793B" w:rsidRDefault="00D9793B" w:rsidP="00240147">
      <w:pPr>
        <w:pStyle w:val="NormalArial"/>
        <w:rPr>
          <w:rFonts w:ascii="Open Sans" w:hAnsi="Open Sans" w:cs="Open Sans"/>
        </w:rPr>
      </w:pPr>
      <w:r w:rsidRPr="00D9793B">
        <w:rPr>
          <w:rFonts w:ascii="Open Sans" w:hAnsi="Open Sans" w:cs="Open Sans"/>
        </w:rPr>
        <w:t>Consumers/representatives said staff are aware of consumers’ needs, know them well and they rarely repeat information. Staff described ways they are kept informed of the change in condition, needs, and preferences for each consumer including at handovers, and staff meetings. Consumers’ care documentation included some lifestyle preferences such as their birthday, preferred religious denomination, meal preferences, food allergies and the celebration of special occasions.</w:t>
      </w:r>
    </w:p>
    <w:p w14:paraId="536174E8" w14:textId="77777777" w:rsidR="00D9793B" w:rsidRPr="00D9793B" w:rsidRDefault="00D9793B" w:rsidP="00240147">
      <w:pPr>
        <w:pStyle w:val="NormalArial"/>
        <w:rPr>
          <w:rFonts w:ascii="Open Sans" w:hAnsi="Open Sans" w:cs="Open Sans"/>
        </w:rPr>
      </w:pPr>
      <w:r w:rsidRPr="005602D6">
        <w:rPr>
          <w:rFonts w:ascii="Open Sans" w:hAnsi="Open Sans" w:cs="Open Sans"/>
        </w:rPr>
        <w:t xml:space="preserve">Consumers said they can access services such as hairdressing and non-denominational and denominational pastors. </w:t>
      </w:r>
      <w:r w:rsidRPr="00D9793B">
        <w:rPr>
          <w:rFonts w:ascii="Open Sans" w:hAnsi="Open Sans" w:cs="Open Sans"/>
        </w:rPr>
        <w:t>Lifestyle staff said, and documentation review confirmed, some consumers had been referred to the visiting psychologist service and were receiving monthly visits for grief and loss counselling.</w:t>
      </w:r>
    </w:p>
    <w:p w14:paraId="52B2F8CA" w14:textId="77777777" w:rsidR="00D9793B" w:rsidRPr="00240147" w:rsidRDefault="00D9793B" w:rsidP="00240147">
      <w:pPr>
        <w:pStyle w:val="NormalArial"/>
        <w:rPr>
          <w:rFonts w:ascii="Open Sans" w:hAnsi="Open Sans" w:cs="Open Sans"/>
        </w:rPr>
      </w:pPr>
      <w:r w:rsidRPr="00D9793B">
        <w:rPr>
          <w:rFonts w:ascii="Open Sans" w:hAnsi="Open Sans" w:cs="Open Sans"/>
        </w:rPr>
        <w:t>Consumers said they enjoy the meals and snacks offered at the service. The Assessment Team observed consumers enjoying their meals in a relaxed and comfortable environment. Care documentation reflected individual dietary requirements and preferences such as consumers</w:t>
      </w:r>
      <w:r w:rsidRPr="00240147">
        <w:rPr>
          <w:rFonts w:ascii="Open Sans" w:hAnsi="Open Sans" w:cs="Open Sans"/>
        </w:rPr>
        <w:t xml:space="preserve"> who require texture modified foods and consumers who are diabetic or have food preferences or allergies/intolerances.</w:t>
      </w:r>
    </w:p>
    <w:p w14:paraId="0F68315D" w14:textId="77777777" w:rsidR="00D9793B" w:rsidRPr="00240147" w:rsidRDefault="00D9793B" w:rsidP="00240147">
      <w:pPr>
        <w:pStyle w:val="NormalArial"/>
        <w:rPr>
          <w:rFonts w:ascii="Open Sans" w:hAnsi="Open Sans" w:cs="Open Sans"/>
        </w:rPr>
      </w:pPr>
      <w:r w:rsidRPr="00D9793B">
        <w:rPr>
          <w:rFonts w:ascii="Open Sans" w:hAnsi="Open Sans" w:cs="Open Sans"/>
        </w:rPr>
        <w:t xml:space="preserve">Consumers said they always have access to equipment they need and whenever they have had an issue with their equipment, they inform staff, and it is promptly actioned by maintenance. Staff said when equipment is shared, it is cleaned between use, and if equipment appears worn or nearing the end of its functional life, it is discarded and replaced. The Assessment Team reviewed the electronic system used to track maintenance of the service’s assets, noting all equipment including beds, hoists, wheelchairs, and wheelie walkers have all been serviced with a future maintenance date recorded. </w:t>
      </w:r>
    </w:p>
    <w:p w14:paraId="34E1D609" w14:textId="1F7BEE11" w:rsidR="00DF46FE" w:rsidRPr="001E694D" w:rsidRDefault="00D9793B" w:rsidP="0036130C">
      <w:pPr>
        <w:pStyle w:val="NormalArial"/>
        <w:rPr>
          <w:rFonts w:ascii="Open Sans" w:hAnsi="Open Sans" w:cs="Open Sans"/>
        </w:rPr>
      </w:pPr>
      <w:r>
        <w:rPr>
          <w:rFonts w:ascii="Open Sans" w:hAnsi="Open Sans" w:cs="Open Sans"/>
        </w:rPr>
        <w:lastRenderedPageBreak/>
        <w:t xml:space="preserve">Based on the information summarised above, I find the provider in relation to the service, compliant with Standard 4 Services and supports for daily living at the time of the performance report decision. </w:t>
      </w:r>
      <w:r w:rsidR="00DF46FE" w:rsidRPr="001E694D">
        <w:rPr>
          <w:rFonts w:ascii="Open Sans" w:hAnsi="Open Sans" w:cs="Open Sans"/>
        </w:rPr>
        <w:br w:type="page"/>
      </w:r>
    </w:p>
    <w:p w14:paraId="56DCE305"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4477D" w14:paraId="42E4EB1A"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2FE2927"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B7DC46B"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19957288"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C210E"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92D0368"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EE88725"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30882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87C03E9"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787F4"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A074620"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41A1316" w14:textId="77777777" w:rsidR="00DF46FE" w:rsidRPr="001E694D" w:rsidRDefault="00DF46F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75B2E8C" w14:textId="77777777" w:rsidR="00DF46FE" w:rsidRPr="001E694D" w:rsidRDefault="00DF46F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0159EDA"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52582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6F471E8D"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EDF02"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7AE0FA4"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B9ADE19" w14:textId="77777777" w:rsidR="00DF46FE" w:rsidRPr="001E694D" w:rsidRDefault="002401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247625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166BED47" w14:textId="77777777" w:rsidR="00DF46FE" w:rsidRPr="003E162B" w:rsidRDefault="00DF46FE" w:rsidP="002B0C90">
      <w:pPr>
        <w:pStyle w:val="Heading20"/>
        <w:rPr>
          <w:rFonts w:ascii="Open Sans" w:hAnsi="Open Sans" w:cs="Open Sans"/>
          <w:color w:val="781E77"/>
        </w:rPr>
      </w:pPr>
      <w:r w:rsidRPr="003E162B">
        <w:rPr>
          <w:rFonts w:ascii="Open Sans" w:hAnsi="Open Sans" w:cs="Open Sans"/>
          <w:color w:val="781E77"/>
        </w:rPr>
        <w:t>Findings</w:t>
      </w:r>
    </w:p>
    <w:p w14:paraId="5E493966" w14:textId="52D8ECF3" w:rsidR="00A47820" w:rsidRPr="00A47820" w:rsidRDefault="00A47820" w:rsidP="00240147">
      <w:pPr>
        <w:pStyle w:val="NormalArial"/>
        <w:rPr>
          <w:rFonts w:ascii="Open Sans" w:hAnsi="Open Sans" w:cs="Open Sans"/>
        </w:rPr>
      </w:pPr>
      <w:r w:rsidRPr="00A47820">
        <w:rPr>
          <w:rFonts w:ascii="Open Sans" w:hAnsi="Open Sans" w:cs="Open Sans"/>
        </w:rPr>
        <w:t>Consumers said they can personalise their rooms and have decorated their rooms with personal items which reflect their individual tastes and styles such as family photographs, and craft completed by consumers.</w:t>
      </w:r>
      <w:r w:rsidRPr="00240147">
        <w:rPr>
          <w:rFonts w:ascii="Open Sans" w:hAnsi="Open Sans" w:cs="Open Sans"/>
        </w:rPr>
        <w:t xml:space="preserve"> The Assessment Team observed the environment to be welcoming and easy to navigate.</w:t>
      </w:r>
    </w:p>
    <w:p w14:paraId="7795C16E" w14:textId="1FFA457B" w:rsidR="00A47820" w:rsidRPr="00A47820" w:rsidRDefault="00A47820" w:rsidP="00240147">
      <w:pPr>
        <w:pStyle w:val="NormalArial"/>
        <w:rPr>
          <w:rFonts w:ascii="Open Sans" w:hAnsi="Open Sans" w:cs="Open Sans"/>
        </w:rPr>
      </w:pPr>
      <w:r w:rsidRPr="00A47820">
        <w:rPr>
          <w:rFonts w:ascii="Open Sans" w:hAnsi="Open Sans" w:cs="Open Sans"/>
        </w:rPr>
        <w:t>Consumers said they felt safe and comfortable at the service and gave positive feedback regarding cleaning and maintenance. Consumers were observed accessing all areas of the service and using garden areas and the external smoking area.</w:t>
      </w:r>
      <w:r>
        <w:rPr>
          <w:rFonts w:ascii="Open Sans" w:hAnsi="Open Sans" w:cs="Open Sans"/>
        </w:rPr>
        <w:t xml:space="preserve"> </w:t>
      </w:r>
      <w:r w:rsidRPr="00861C2C">
        <w:rPr>
          <w:rFonts w:ascii="Open Sans" w:hAnsi="Open Sans" w:cs="Open Sans"/>
        </w:rPr>
        <w:t>The Assessment Team reviewed a daily cleaning schedule for staff to follow which includes the cleaning of each consumer’s room, internal communal areas, and thoroughfares, including high touch points.</w:t>
      </w:r>
    </w:p>
    <w:p w14:paraId="6F0CA7EB" w14:textId="77777777" w:rsidR="00A47820" w:rsidRPr="00A47820" w:rsidRDefault="00A47820" w:rsidP="00240147">
      <w:pPr>
        <w:pStyle w:val="NormalArial"/>
        <w:rPr>
          <w:rFonts w:ascii="Open Sans" w:hAnsi="Open Sans" w:cs="Open Sans"/>
        </w:rPr>
      </w:pPr>
      <w:r w:rsidRPr="00A47820">
        <w:rPr>
          <w:rFonts w:ascii="Open Sans" w:hAnsi="Open Sans" w:cs="Open Sans"/>
        </w:rPr>
        <w:t xml:space="preserve">Consumers/representatives were satisfied all equipment and furniture was clean and safe to use. Maintenance records documented how scheduled maintenance is carried out and staff explained how audit processes monitor tasks and ensure completion of work within required timeframes. A review of all maintenance logbooks and the schedule of maintenance by the Assessment Team confirmed the process described and the timely completion of the request. </w:t>
      </w:r>
    </w:p>
    <w:p w14:paraId="077C3E5C" w14:textId="5149852A" w:rsidR="00DF46FE" w:rsidRPr="001E694D" w:rsidRDefault="00A47820"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r w:rsidR="00DF46FE" w:rsidRPr="001E694D">
        <w:rPr>
          <w:rFonts w:ascii="Open Sans" w:hAnsi="Open Sans" w:cs="Open Sans"/>
        </w:rPr>
        <w:br w:type="page"/>
      </w:r>
    </w:p>
    <w:p w14:paraId="447105BF"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4477D" w14:paraId="1F8BE1CD"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F63E50"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7C1594F"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446E0F5A"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22E7E"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59E7A61"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BC9B694"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914454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27A882A7"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FC364"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807A90D"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8ED0368"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506095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7B2798F2"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8FA4B"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B96B683"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FE479F5"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444052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08880D6F" w14:textId="77777777" w:rsidTr="00C4477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38050"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1FE5568"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51F302D" w14:textId="77777777" w:rsidR="00DF46FE" w:rsidRPr="001E694D" w:rsidRDefault="002401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571548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6678220E" w14:textId="77777777" w:rsidR="00DF46FE" w:rsidRPr="003E162B" w:rsidRDefault="00DF46FE" w:rsidP="00D87E7C">
      <w:pPr>
        <w:pStyle w:val="Heading20"/>
        <w:rPr>
          <w:rFonts w:ascii="Open Sans" w:hAnsi="Open Sans" w:cs="Open Sans"/>
          <w:color w:val="781E77"/>
        </w:rPr>
      </w:pPr>
      <w:r w:rsidRPr="003E162B">
        <w:rPr>
          <w:rFonts w:ascii="Open Sans" w:hAnsi="Open Sans" w:cs="Open Sans"/>
          <w:color w:val="781E77"/>
        </w:rPr>
        <w:t>Findings</w:t>
      </w:r>
    </w:p>
    <w:p w14:paraId="34219F0C" w14:textId="77777777" w:rsidR="00A47820" w:rsidRDefault="00A47820" w:rsidP="00240147">
      <w:pPr>
        <w:pStyle w:val="NormalArial"/>
        <w:rPr>
          <w:rFonts w:ascii="Open Sans" w:hAnsi="Open Sans" w:cs="Open Sans"/>
        </w:rPr>
      </w:pPr>
      <w:r w:rsidRPr="00B834C0">
        <w:rPr>
          <w:rFonts w:ascii="Open Sans" w:hAnsi="Open Sans" w:cs="Open Sans"/>
        </w:rPr>
        <w:t>Consumers</w:t>
      </w:r>
      <w:r>
        <w:rPr>
          <w:rFonts w:ascii="Open Sans" w:hAnsi="Open Sans" w:cs="Open Sans"/>
        </w:rPr>
        <w:t>/</w:t>
      </w:r>
      <w:r w:rsidRPr="00B834C0">
        <w:rPr>
          <w:rFonts w:ascii="Open Sans" w:hAnsi="Open Sans" w:cs="Open Sans"/>
        </w:rPr>
        <w:t>representatives all said they feel comfortable to provide verbal feedback and to make a complaint</w:t>
      </w:r>
      <w:r>
        <w:rPr>
          <w:rFonts w:ascii="Open Sans" w:hAnsi="Open Sans" w:cs="Open Sans"/>
        </w:rPr>
        <w:t xml:space="preserve"> and</w:t>
      </w:r>
      <w:r w:rsidRPr="008061DE">
        <w:rPr>
          <w:rFonts w:ascii="Open Sans" w:hAnsi="Open Sans" w:cs="Open Sans"/>
        </w:rPr>
        <w:t xml:space="preserve"> </w:t>
      </w:r>
      <w:r w:rsidRPr="00B834C0">
        <w:rPr>
          <w:rFonts w:ascii="Open Sans" w:hAnsi="Open Sans" w:cs="Open Sans"/>
        </w:rPr>
        <w:t>are encouraged to discuss feedback and concerns during consumer meetings.</w:t>
      </w:r>
      <w:r>
        <w:rPr>
          <w:rFonts w:ascii="Open Sans" w:hAnsi="Open Sans" w:cs="Open Sans"/>
        </w:rPr>
        <w:t xml:space="preserve"> </w:t>
      </w:r>
      <w:r w:rsidRPr="00CA1E3E">
        <w:rPr>
          <w:rFonts w:ascii="Open Sans" w:hAnsi="Open Sans" w:cs="Open Sans"/>
        </w:rPr>
        <w:t xml:space="preserve">Staff </w:t>
      </w:r>
      <w:r>
        <w:rPr>
          <w:rFonts w:ascii="Open Sans" w:hAnsi="Open Sans" w:cs="Open Sans"/>
        </w:rPr>
        <w:t>described appropriate ways to respond to feedback and complaints from consumers and their families, including offering to document complaints</w:t>
      </w:r>
      <w:r w:rsidRPr="00CA1E3E">
        <w:rPr>
          <w:rFonts w:ascii="Open Sans" w:hAnsi="Open Sans" w:cs="Open Sans"/>
        </w:rPr>
        <w:t xml:space="preserve">. </w:t>
      </w:r>
      <w:r>
        <w:rPr>
          <w:rFonts w:ascii="Open Sans" w:hAnsi="Open Sans" w:cs="Open Sans"/>
        </w:rPr>
        <w:t xml:space="preserve">Meeting minutes </w:t>
      </w:r>
      <w:r w:rsidRPr="008B0F94">
        <w:rPr>
          <w:rFonts w:ascii="Open Sans" w:hAnsi="Open Sans" w:cs="Open Sans"/>
        </w:rPr>
        <w:t>demonstrated, and consumers and staff confirmed, consumers/representatives can provide feedback in several forums including, consumer/representative meetings and the consumer advisory body meetings.</w:t>
      </w:r>
      <w:r>
        <w:rPr>
          <w:rFonts w:ascii="Open Sans" w:hAnsi="Open Sans" w:cs="Open Sans"/>
        </w:rPr>
        <w:t xml:space="preserve"> </w:t>
      </w:r>
    </w:p>
    <w:p w14:paraId="016C7679" w14:textId="30FB4F65" w:rsidR="00A47820" w:rsidRDefault="00A47820" w:rsidP="00240147">
      <w:pPr>
        <w:pStyle w:val="NormalArial"/>
        <w:rPr>
          <w:rFonts w:ascii="Open Sans" w:hAnsi="Open Sans" w:cs="Open Sans"/>
        </w:rPr>
      </w:pPr>
      <w:r w:rsidRPr="00A47820">
        <w:rPr>
          <w:rFonts w:ascii="Open Sans" w:hAnsi="Open Sans" w:cs="Open Sans"/>
        </w:rPr>
        <w:t xml:space="preserve">Staff said processes around new consumer entry to the service ensures language services are offered to consumers and their families from a culturally and linguistically diverse background. </w:t>
      </w:r>
      <w:r w:rsidRPr="000C6131">
        <w:rPr>
          <w:rFonts w:ascii="Open Sans" w:hAnsi="Open Sans" w:cs="Open Sans"/>
        </w:rPr>
        <w:t>Management advised</w:t>
      </w:r>
      <w:r>
        <w:rPr>
          <w:rFonts w:ascii="Open Sans" w:hAnsi="Open Sans" w:cs="Open Sans"/>
        </w:rPr>
        <w:t>, and document review demonstrated,</w:t>
      </w:r>
      <w:r w:rsidRPr="000C6131">
        <w:rPr>
          <w:rFonts w:ascii="Open Sans" w:hAnsi="Open Sans" w:cs="Open Sans"/>
        </w:rPr>
        <w:t xml:space="preserve"> at the commencement of services</w:t>
      </w:r>
      <w:r>
        <w:rPr>
          <w:rFonts w:ascii="Open Sans" w:hAnsi="Open Sans" w:cs="Open Sans"/>
        </w:rPr>
        <w:t>,</w:t>
      </w:r>
      <w:r w:rsidRPr="000C6131">
        <w:rPr>
          <w:rFonts w:ascii="Open Sans" w:hAnsi="Open Sans" w:cs="Open Sans"/>
        </w:rPr>
        <w:t xml:space="preserve"> consumers and representatives are provided with a </w:t>
      </w:r>
      <w:r>
        <w:rPr>
          <w:rFonts w:ascii="Open Sans" w:hAnsi="Open Sans" w:cs="Open Sans"/>
        </w:rPr>
        <w:t>consumer</w:t>
      </w:r>
      <w:r w:rsidRPr="000C6131">
        <w:rPr>
          <w:rFonts w:ascii="Open Sans" w:hAnsi="Open Sans" w:cs="Open Sans"/>
        </w:rPr>
        <w:t xml:space="preserve"> handbook that provides relevant information</w:t>
      </w:r>
      <w:r>
        <w:rPr>
          <w:rFonts w:ascii="Open Sans" w:hAnsi="Open Sans" w:cs="Open Sans"/>
        </w:rPr>
        <w:t xml:space="preserve"> about complaints, advocates, and language services.</w:t>
      </w:r>
      <w:r w:rsidRPr="00CC051D">
        <w:rPr>
          <w:rFonts w:ascii="Open Sans" w:hAnsi="Open Sans" w:cs="Open Sans"/>
        </w:rPr>
        <w:t xml:space="preserve"> </w:t>
      </w:r>
    </w:p>
    <w:p w14:paraId="26E87ABA" w14:textId="77777777" w:rsidR="005A0290" w:rsidRDefault="005A0290" w:rsidP="00240147">
      <w:pPr>
        <w:pStyle w:val="NormalArial"/>
        <w:rPr>
          <w:rFonts w:ascii="Open Sans" w:hAnsi="Open Sans" w:cs="Open Sans"/>
        </w:rPr>
      </w:pPr>
      <w:r w:rsidRPr="0096009D">
        <w:rPr>
          <w:rFonts w:ascii="Open Sans" w:hAnsi="Open Sans" w:cs="Open Sans"/>
        </w:rPr>
        <w:t xml:space="preserve">Consumers expressed confidence that their complaint would be dealt with fairly and in a timely manner. </w:t>
      </w:r>
      <w:r w:rsidRPr="005A0290">
        <w:rPr>
          <w:rFonts w:ascii="Open Sans" w:hAnsi="Open Sans" w:cs="Open Sans"/>
        </w:rPr>
        <w:t xml:space="preserve">Complaint documentation evidenced management acknowledged the complaint and discussed with the consumer’s representative to obtain further information regarding their concerns and provided an apology. </w:t>
      </w:r>
      <w:r w:rsidRPr="0096009D">
        <w:rPr>
          <w:rFonts w:ascii="Open Sans" w:hAnsi="Open Sans" w:cs="Open Sans"/>
        </w:rPr>
        <w:t xml:space="preserve">Staff advised </w:t>
      </w:r>
      <w:r>
        <w:rPr>
          <w:rFonts w:ascii="Open Sans" w:hAnsi="Open Sans" w:cs="Open Sans"/>
        </w:rPr>
        <w:t xml:space="preserve">they </w:t>
      </w:r>
      <w:r w:rsidRPr="0096009D">
        <w:rPr>
          <w:rFonts w:ascii="Open Sans" w:hAnsi="Open Sans" w:cs="Open Sans"/>
        </w:rPr>
        <w:t>receiv</w:t>
      </w:r>
      <w:r>
        <w:rPr>
          <w:rFonts w:ascii="Open Sans" w:hAnsi="Open Sans" w:cs="Open Sans"/>
        </w:rPr>
        <w:t>e</w:t>
      </w:r>
      <w:r w:rsidRPr="0096009D">
        <w:rPr>
          <w:rFonts w:ascii="Open Sans" w:hAnsi="Open Sans" w:cs="Open Sans"/>
        </w:rPr>
        <w:t xml:space="preserve"> training in complaints and open disclosure</w:t>
      </w:r>
      <w:r>
        <w:rPr>
          <w:rFonts w:ascii="Open Sans" w:hAnsi="Open Sans" w:cs="Open Sans"/>
        </w:rPr>
        <w:t xml:space="preserve"> principles, and this is confirmed through the training schedule</w:t>
      </w:r>
      <w:r w:rsidRPr="0096009D">
        <w:rPr>
          <w:rFonts w:ascii="Open Sans" w:hAnsi="Open Sans" w:cs="Open Sans"/>
        </w:rPr>
        <w:t xml:space="preserve">. </w:t>
      </w:r>
    </w:p>
    <w:p w14:paraId="45466632" w14:textId="072D6659" w:rsidR="005A0290" w:rsidRDefault="005A0290" w:rsidP="00240147">
      <w:pPr>
        <w:pStyle w:val="NormalArial"/>
        <w:rPr>
          <w:rFonts w:ascii="Open Sans" w:hAnsi="Open Sans" w:cs="Open Sans"/>
        </w:rPr>
      </w:pPr>
      <w:r w:rsidRPr="005A0290">
        <w:rPr>
          <w:rFonts w:ascii="Open Sans" w:hAnsi="Open Sans" w:cs="Open Sans"/>
        </w:rPr>
        <w:t xml:space="preserve">Staff and consumers described being informed of feedback and complaints at meetings. </w:t>
      </w:r>
      <w:r w:rsidRPr="00254ACA">
        <w:rPr>
          <w:rFonts w:ascii="Open Sans" w:hAnsi="Open Sans" w:cs="Open Sans"/>
        </w:rPr>
        <w:t>Management advised the</w:t>
      </w:r>
      <w:r>
        <w:rPr>
          <w:rFonts w:ascii="Open Sans" w:hAnsi="Open Sans" w:cs="Open Sans"/>
        </w:rPr>
        <w:t xml:space="preserve"> feedback and complaints</w:t>
      </w:r>
      <w:r w:rsidRPr="00254ACA">
        <w:rPr>
          <w:rFonts w:ascii="Open Sans" w:hAnsi="Open Sans" w:cs="Open Sans"/>
        </w:rPr>
        <w:t xml:space="preserve"> register is used to </w:t>
      </w:r>
      <w:r w:rsidRPr="00254ACA">
        <w:rPr>
          <w:rFonts w:ascii="Open Sans" w:hAnsi="Open Sans" w:cs="Open Sans"/>
        </w:rPr>
        <w:lastRenderedPageBreak/>
        <w:t xml:space="preserve">analyse feedback data </w:t>
      </w:r>
      <w:r w:rsidRPr="00757360">
        <w:rPr>
          <w:rFonts w:ascii="Open Sans" w:hAnsi="Open Sans" w:cs="Open Sans"/>
        </w:rPr>
        <w:t>and provide information to the governing body to inform continuous improvement.</w:t>
      </w:r>
      <w:r>
        <w:rPr>
          <w:rFonts w:ascii="Open Sans" w:hAnsi="Open Sans" w:cs="Open Sans"/>
        </w:rPr>
        <w:t xml:space="preserve"> </w:t>
      </w:r>
      <w:r w:rsidRPr="005A0290">
        <w:rPr>
          <w:rFonts w:ascii="Open Sans" w:hAnsi="Open Sans" w:cs="Open Sans"/>
        </w:rPr>
        <w:t xml:space="preserve">A review of governance documents and service meeting minutes demonstrates review and trending of complaints and feedback from consumers/representatives. </w:t>
      </w:r>
    </w:p>
    <w:p w14:paraId="2DA8D2BC" w14:textId="0C868277" w:rsidR="00DF46FE" w:rsidRPr="001E694D" w:rsidRDefault="005A0290" w:rsidP="0024014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r w:rsidR="00DF46FE" w:rsidRPr="001E694D">
        <w:rPr>
          <w:rFonts w:ascii="Open Sans" w:hAnsi="Open Sans" w:cs="Open Sans"/>
        </w:rPr>
        <w:br w:type="page"/>
      </w:r>
    </w:p>
    <w:p w14:paraId="40A931B7" w14:textId="77777777" w:rsidR="00DF46FE" w:rsidRPr="001E694D" w:rsidRDefault="00DF46FE" w:rsidP="005602D6">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4477D" w14:paraId="55E8F1F6"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E514E5"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05F5FBF"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09324E80"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974075"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990BD65"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0BE8CF4"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98012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6D55A99"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A4084"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089F4C0"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7F39B4"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310972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6B7EC39"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017FDE"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E932AC8"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EDD3144"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00990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2BB8B64D"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EE1D8C"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F071B4"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046EB2C" w14:textId="77777777" w:rsidR="00DF46FE" w:rsidRPr="001E694D" w:rsidRDefault="002401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985208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FB1DF56" w14:textId="77777777" w:rsidTr="00C4477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66E1A"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B2ADC40"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6503FF2" w14:textId="77777777" w:rsidR="00DF46FE" w:rsidRPr="001E694D" w:rsidRDefault="002401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994949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75D1B776" w14:textId="77777777" w:rsidR="00DF46FE" w:rsidRPr="003E162B" w:rsidRDefault="00DF46FE" w:rsidP="002B0C90">
      <w:pPr>
        <w:pStyle w:val="Heading20"/>
        <w:rPr>
          <w:rFonts w:ascii="Open Sans" w:hAnsi="Open Sans" w:cs="Open Sans"/>
          <w:color w:val="781E77"/>
        </w:rPr>
      </w:pPr>
      <w:r w:rsidRPr="003E162B">
        <w:rPr>
          <w:rFonts w:ascii="Open Sans" w:hAnsi="Open Sans" w:cs="Open Sans"/>
          <w:color w:val="781E77"/>
        </w:rPr>
        <w:t>Findings</w:t>
      </w:r>
    </w:p>
    <w:p w14:paraId="5A7DFDBF" w14:textId="77777777" w:rsidR="005602D6" w:rsidRDefault="005602D6" w:rsidP="00240147">
      <w:pPr>
        <w:pStyle w:val="NormalArial"/>
        <w:rPr>
          <w:rFonts w:ascii="Open Sans" w:hAnsi="Open Sans" w:cs="Open Sans"/>
        </w:rPr>
      </w:pPr>
      <w:r>
        <w:rPr>
          <w:rFonts w:ascii="Open Sans" w:hAnsi="Open Sans" w:cs="Open Sans"/>
        </w:rPr>
        <w:t>Co</w:t>
      </w:r>
      <w:r w:rsidRPr="00842C8F">
        <w:rPr>
          <w:rFonts w:ascii="Open Sans" w:hAnsi="Open Sans" w:cs="Open Sans"/>
        </w:rPr>
        <w:t xml:space="preserve">nsumers said staff respond in a timely manner, and they are confident staff are providing safe care. Staff advised there are sufficient staff members to provide care and services in accordance with consumers’ needs and preferences, as well as take extra time to spend one on one time with consumers who require additional attention. </w:t>
      </w:r>
      <w:r>
        <w:rPr>
          <w:rFonts w:ascii="Open Sans" w:hAnsi="Open Sans" w:cs="Open Sans"/>
        </w:rPr>
        <w:t>M</w:t>
      </w:r>
      <w:r w:rsidRPr="00842C8F">
        <w:rPr>
          <w:rFonts w:ascii="Open Sans" w:hAnsi="Open Sans" w:cs="Open Sans"/>
        </w:rPr>
        <w:t xml:space="preserve">anagement said a base roster is completed with consideration to occupancy, clinical needs, and staff skillsets, and is informed by </w:t>
      </w:r>
      <w:r>
        <w:rPr>
          <w:rFonts w:ascii="Open Sans" w:hAnsi="Open Sans" w:cs="Open Sans"/>
        </w:rPr>
        <w:t>the service management team</w:t>
      </w:r>
      <w:r w:rsidRPr="00842C8F">
        <w:rPr>
          <w:rFonts w:ascii="Open Sans" w:hAnsi="Open Sans" w:cs="Open Sans"/>
        </w:rPr>
        <w:t xml:space="preserve">. </w:t>
      </w:r>
    </w:p>
    <w:p w14:paraId="45624D63" w14:textId="77777777" w:rsidR="005602D6" w:rsidRDefault="005602D6" w:rsidP="00240147">
      <w:pPr>
        <w:pStyle w:val="NormalArial"/>
        <w:rPr>
          <w:rFonts w:ascii="Open Sans" w:hAnsi="Open Sans" w:cs="Open Sans"/>
        </w:rPr>
      </w:pPr>
      <w:r w:rsidRPr="00BE18D3">
        <w:rPr>
          <w:rFonts w:ascii="Open Sans" w:hAnsi="Open Sans" w:cs="Open Sans"/>
        </w:rPr>
        <w:t xml:space="preserve">Consumers/representatives considered consumers are treated kindly and with respect. Management said it uses consumer/representative feedback to monitor staff behaviour and to ensure interactions between staff and consumers meet the organisation’s expectations. </w:t>
      </w:r>
      <w:r w:rsidRPr="003A3238">
        <w:rPr>
          <w:rFonts w:ascii="Open Sans" w:hAnsi="Open Sans" w:cs="Open Sans"/>
        </w:rPr>
        <w:t xml:space="preserve">The Assessment Team observed staff and management interacting with consumers showing care and respect. </w:t>
      </w:r>
    </w:p>
    <w:p w14:paraId="1B5D1E81" w14:textId="2F9AB4FB" w:rsidR="005602D6" w:rsidRDefault="005602D6" w:rsidP="00240147">
      <w:pPr>
        <w:pStyle w:val="NormalArial"/>
        <w:rPr>
          <w:rFonts w:ascii="Open Sans" w:hAnsi="Open Sans" w:cs="Open Sans"/>
        </w:rPr>
      </w:pPr>
      <w:r w:rsidRPr="00240147">
        <w:rPr>
          <w:rFonts w:ascii="Open Sans" w:hAnsi="Open Sans" w:cs="Open Sans"/>
        </w:rPr>
        <w:t>Consumers/representatives said they are confident staff perform their duties effectively, and that they are trained appropriately and skilled to meet their care</w:t>
      </w:r>
      <w:r w:rsidRPr="005602D6">
        <w:rPr>
          <w:rFonts w:ascii="Open Sans" w:eastAsia="Arial" w:hAnsi="Open Sans" w:cs="Open Sans"/>
        </w:rPr>
        <w:t xml:space="preserve"> needs. </w:t>
      </w:r>
      <w:r w:rsidRPr="005602D6">
        <w:rPr>
          <w:rFonts w:ascii="Open Sans" w:hAnsi="Open Sans" w:cs="Open Sans"/>
        </w:rPr>
        <w:t xml:space="preserve">Staff described, and care documentation demonstrates, how staff provide care in relation to consumer care needs is in line with best practice and as per medical officer and specialist recommendations. Management advised staff competency is assessed through auditing and is monitored through </w:t>
      </w:r>
      <w:r w:rsidRPr="005602D6">
        <w:rPr>
          <w:rFonts w:ascii="Open Sans" w:hAnsi="Open Sans" w:cs="Open Sans"/>
        </w:rPr>
        <w:lastRenderedPageBreak/>
        <w:t xml:space="preserve">performance assessments, consumer/representative feedback, audits, surveys, and reviews of clinical records and care delivery. </w:t>
      </w:r>
    </w:p>
    <w:p w14:paraId="11F6BDA9" w14:textId="2D1564FE" w:rsidR="005602D6" w:rsidRPr="005602D6" w:rsidRDefault="005602D6" w:rsidP="00240147">
      <w:pPr>
        <w:pStyle w:val="NormalArial"/>
        <w:rPr>
          <w:rFonts w:ascii="Open Sans" w:hAnsi="Open Sans" w:cs="Open Sans"/>
        </w:rPr>
      </w:pPr>
      <w:r w:rsidRPr="005602D6">
        <w:rPr>
          <w:rFonts w:ascii="Open Sans" w:hAnsi="Open Sans" w:cs="Open Sans"/>
        </w:rPr>
        <w:t>Consumers/representatives are satisfied staff are trained to provide safe and effective care to consumers. Staff described the training, support, and supervision they receive during orientation and on an ongoing basis. Management said it uses clinical indicators and feedback from consumers and audits to inform training needs. The Assessment Team reviewed ongoing mandatory training records which showed 100% completion rate for all staff.</w:t>
      </w:r>
    </w:p>
    <w:p w14:paraId="32E1CC50" w14:textId="55A3E021" w:rsidR="005602D6" w:rsidRPr="005602D6" w:rsidRDefault="005602D6" w:rsidP="00240147">
      <w:pPr>
        <w:pStyle w:val="NormalArial"/>
        <w:rPr>
          <w:rFonts w:ascii="Open Sans" w:hAnsi="Open Sans" w:cs="Open Sans"/>
        </w:rPr>
      </w:pPr>
      <w:r w:rsidRPr="005602D6">
        <w:rPr>
          <w:rFonts w:ascii="Open Sans" w:hAnsi="Open Sans" w:cs="Open Sans"/>
        </w:rPr>
        <w:t>Staff and management confirm staff are regularly monitored, audited and provided feedback in relation to their performance. Staff reported their performance is regularly assessed, and they feel supported in performing their duties. Management advised staff performance is monitored through observations, audits, analysis of clinical data and consumer/representative feedback.</w:t>
      </w:r>
    </w:p>
    <w:p w14:paraId="615D4D02" w14:textId="3AD1806A" w:rsidR="00DF46FE" w:rsidRPr="001E694D" w:rsidRDefault="005602D6" w:rsidP="0024014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r w:rsidR="00DF46FE" w:rsidRPr="001E694D">
        <w:rPr>
          <w:rFonts w:ascii="Open Sans" w:hAnsi="Open Sans" w:cs="Open Sans"/>
        </w:rPr>
        <w:br w:type="page"/>
      </w:r>
    </w:p>
    <w:p w14:paraId="53603C90" w14:textId="77777777" w:rsidR="00DF46FE" w:rsidRPr="001E694D" w:rsidRDefault="00DF46F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4477D" w14:paraId="5C975FE7" w14:textId="77777777" w:rsidTr="00C44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003D4D" w14:textId="77777777" w:rsidR="00DF46FE" w:rsidRPr="001E694D" w:rsidRDefault="00DF46F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A3C7668" w14:textId="77777777" w:rsidR="00DF46FE" w:rsidRPr="001E694D" w:rsidRDefault="00DF46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4477D" w14:paraId="54C2EC8A" w14:textId="77777777" w:rsidTr="00C4477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46FEE1"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CACCF09"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C8F692E"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25220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BCF145E"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F95A73"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D0FD254"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304D793" w14:textId="77777777" w:rsidR="00DF46FE" w:rsidRPr="001E694D" w:rsidRDefault="002401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282934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1BC3D127" w14:textId="77777777" w:rsidTr="00C4477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4D3E8D"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8659059"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B5F7A19"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8DC1422"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DFD2A5A"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044E9BE9"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56BFEB9F"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BBF1286" w14:textId="77777777" w:rsidR="00DF46FE" w:rsidRPr="001E694D" w:rsidRDefault="00DF46F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C365767" w14:textId="77777777" w:rsidR="00DF46FE" w:rsidRPr="001E694D" w:rsidRDefault="002401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07811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39DA0A82" w14:textId="77777777" w:rsidTr="00C447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3B8AA0"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1420494" w14:textId="77777777" w:rsidR="00DF46FE" w:rsidRPr="001E694D" w:rsidRDefault="00DF46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B65D2F" w14:textId="77777777" w:rsidR="00DF46FE" w:rsidRPr="001E694D" w:rsidRDefault="00DF46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B21AF7D" w14:textId="77777777" w:rsidR="00DF46FE" w:rsidRPr="001E694D" w:rsidRDefault="00DF46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656246E" w14:textId="77777777" w:rsidR="00DF46FE" w:rsidRPr="001E694D" w:rsidRDefault="00DF46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1C05785" w14:textId="77777777" w:rsidR="00DF46FE" w:rsidRPr="001E694D" w:rsidRDefault="00DF46F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AEA4EB3" w14:textId="77777777" w:rsidR="00DF46FE" w:rsidRPr="001E694D" w:rsidRDefault="002401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384611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r w:rsidR="00C4477D" w14:paraId="400891EE" w14:textId="77777777" w:rsidTr="00C4477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D20333" w14:textId="77777777" w:rsidR="00DF46FE" w:rsidRPr="001E694D" w:rsidRDefault="00DF46F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FD1C3E6" w14:textId="77777777" w:rsidR="00DF46FE" w:rsidRPr="001E694D" w:rsidRDefault="00DF46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D551882" w14:textId="77777777" w:rsidR="00DF46FE" w:rsidRPr="001E694D" w:rsidRDefault="00DF46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49A17C8" w14:textId="77777777" w:rsidR="00DF46FE" w:rsidRPr="001E694D" w:rsidRDefault="00DF46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368F245B" w14:textId="77777777" w:rsidR="00DF46FE" w:rsidRPr="001E694D" w:rsidRDefault="00DF46F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C728296" w14:textId="77777777" w:rsidR="00DF46FE" w:rsidRPr="001E694D" w:rsidRDefault="002401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97050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F46FE" w:rsidRPr="001E694D">
                  <w:rPr>
                    <w:rFonts w:ascii="Open Sans" w:hAnsi="Open Sans" w:cs="Open Sans"/>
                  </w:rPr>
                  <w:t>Compliant</w:t>
                </w:r>
              </w:sdtContent>
            </w:sdt>
          </w:p>
        </w:tc>
      </w:tr>
    </w:tbl>
    <w:p w14:paraId="23D31E58" w14:textId="77777777" w:rsidR="00DF46FE" w:rsidRPr="007A2323" w:rsidRDefault="00DF46F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1D580EA" w14:textId="77777777" w:rsidR="00B555A3" w:rsidRDefault="00B555A3" w:rsidP="00B555A3">
      <w:pPr>
        <w:spacing w:before="240" w:line="276" w:lineRule="auto"/>
        <w:rPr>
          <w:rFonts w:ascii="Open Sans" w:hAnsi="Open Sans" w:cs="Open Sans"/>
          <w:u w:val="single"/>
        </w:rPr>
      </w:pPr>
      <w:r>
        <w:rPr>
          <w:rFonts w:ascii="Open Sans" w:hAnsi="Open Sans" w:cs="Open Sans"/>
          <w:u w:val="single"/>
        </w:rPr>
        <w:t>Requirement 8(3)(c)</w:t>
      </w:r>
    </w:p>
    <w:p w14:paraId="46BF3A25" w14:textId="77777777" w:rsidR="00B555A3" w:rsidRDefault="00B555A3" w:rsidP="00240147">
      <w:pPr>
        <w:pStyle w:val="NormalArial"/>
        <w:rPr>
          <w:rFonts w:ascii="Open Sans" w:hAnsi="Open Sans" w:cs="Open Sans"/>
        </w:rPr>
      </w:pPr>
      <w:r w:rsidRPr="5E233B4C">
        <w:rPr>
          <w:rFonts w:ascii="Open Sans" w:hAnsi="Open Sans" w:cs="Open Sans"/>
        </w:rPr>
        <w:t>The service demonstrated systems are in place for continuous improvement, financial governance, workforce governance, and feedback and complaints</w:t>
      </w:r>
      <w:r>
        <w:rPr>
          <w:rFonts w:ascii="Open Sans" w:hAnsi="Open Sans" w:cs="Open Sans"/>
        </w:rPr>
        <w:t>. For example:</w:t>
      </w:r>
    </w:p>
    <w:p w14:paraId="31266C91" w14:textId="77777777" w:rsidR="00B555A3" w:rsidRPr="00286CA2" w:rsidRDefault="00B555A3" w:rsidP="00240147">
      <w:pPr>
        <w:pStyle w:val="ListParagraph"/>
        <w:numPr>
          <w:ilvl w:val="0"/>
          <w:numId w:val="2"/>
        </w:numPr>
        <w:spacing w:line="240" w:lineRule="atLeast"/>
        <w:ind w:left="714" w:hanging="357"/>
        <w:contextualSpacing w:val="0"/>
        <w:rPr>
          <w:rFonts w:ascii="Open Sans" w:hAnsi="Open Sans" w:cs="Open Sans"/>
        </w:rPr>
      </w:pPr>
      <w:r w:rsidRPr="5E233B4C">
        <w:rPr>
          <w:rFonts w:ascii="Open Sans" w:hAnsi="Open Sans" w:cs="Open Sans"/>
        </w:rPr>
        <w:t xml:space="preserve">The Assessment Team reviewed the service’s plan for continuous improvement which identifies planned and completed improvement actions in relation to various areas of care and service delivery, expected outcomes, timeframes, and responsibilities. Management advised opportunities for improvement are identified through a range of sources including consumer/representative and staff feedback, audit and survey results, clinical indicators, and critical incident data from across the organisation. </w:t>
      </w:r>
    </w:p>
    <w:p w14:paraId="2A1FC953" w14:textId="77777777" w:rsidR="00B555A3" w:rsidRDefault="00B555A3" w:rsidP="00240147">
      <w:pPr>
        <w:pStyle w:val="ListParagraph"/>
        <w:numPr>
          <w:ilvl w:val="0"/>
          <w:numId w:val="2"/>
        </w:numPr>
        <w:spacing w:line="240" w:lineRule="atLeast"/>
        <w:ind w:left="714" w:hanging="357"/>
        <w:contextualSpacing w:val="0"/>
        <w:rPr>
          <w:rFonts w:ascii="Open Sans" w:hAnsi="Open Sans" w:cs="Open Sans"/>
        </w:rPr>
      </w:pPr>
      <w:r w:rsidRPr="5E233B4C">
        <w:rPr>
          <w:rFonts w:ascii="Open Sans" w:hAnsi="Open Sans" w:cs="Open Sans"/>
        </w:rPr>
        <w:t>Management outlined how it accesses finances outside the service’s budget to support changing needs of consumers and align with the strategic intent of the organisation.</w:t>
      </w:r>
    </w:p>
    <w:p w14:paraId="207B360B" w14:textId="77777777" w:rsidR="00B555A3" w:rsidRPr="00063BBE" w:rsidRDefault="00B555A3" w:rsidP="00240147">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The M</w:t>
      </w:r>
      <w:r w:rsidRPr="5E233B4C">
        <w:rPr>
          <w:rFonts w:ascii="Open Sans" w:hAnsi="Open Sans" w:cs="Open Sans"/>
        </w:rPr>
        <w:t>anagement team monitors staff performance against roles and responsibilities. Staff and managers receive alerts when registrations and police checks are due.</w:t>
      </w:r>
    </w:p>
    <w:p w14:paraId="31D50303" w14:textId="77777777" w:rsidR="00B555A3" w:rsidRPr="00AC16BA" w:rsidRDefault="00B555A3" w:rsidP="00240147">
      <w:pPr>
        <w:pStyle w:val="ListParagraph"/>
        <w:numPr>
          <w:ilvl w:val="0"/>
          <w:numId w:val="2"/>
        </w:numPr>
        <w:spacing w:line="240" w:lineRule="atLeast"/>
        <w:ind w:left="714" w:hanging="357"/>
        <w:contextualSpacing w:val="0"/>
        <w:rPr>
          <w:rFonts w:ascii="Open Sans" w:hAnsi="Open Sans" w:cs="Open Sans"/>
        </w:rPr>
      </w:pPr>
      <w:r w:rsidRPr="5E233B4C">
        <w:rPr>
          <w:rFonts w:ascii="Open Sans" w:hAnsi="Open Sans" w:cs="Open Sans"/>
        </w:rPr>
        <w:t>The executive team trends feedback and complaints and trends are considered to inform the organisation’s broader plan for continuous improvement.</w:t>
      </w:r>
    </w:p>
    <w:p w14:paraId="53E15AB6" w14:textId="77777777" w:rsidR="00B555A3" w:rsidRPr="00AC16BA" w:rsidRDefault="00B555A3" w:rsidP="00240147">
      <w:pPr>
        <w:pStyle w:val="NormalArial"/>
        <w:rPr>
          <w:rFonts w:ascii="Open Sans" w:hAnsi="Open Sans" w:cs="Open Sans"/>
        </w:rPr>
      </w:pPr>
      <w:r w:rsidRPr="00AC16BA">
        <w:rPr>
          <w:rFonts w:ascii="Open Sans" w:hAnsi="Open Sans" w:cs="Open Sans"/>
        </w:rPr>
        <w:t>However, the Assessment Team identified systems relating to information management and regulatory compliance are not effective. The Assessment Team found the following relevant evidence to my finding:</w:t>
      </w:r>
    </w:p>
    <w:p w14:paraId="0761E30B" w14:textId="77777777" w:rsidR="00B555A3" w:rsidRPr="00A23C04" w:rsidRDefault="00B555A3" w:rsidP="00240147">
      <w:pPr>
        <w:pStyle w:val="ListParagraph"/>
        <w:numPr>
          <w:ilvl w:val="0"/>
          <w:numId w:val="2"/>
        </w:numPr>
        <w:spacing w:line="240" w:lineRule="atLeast"/>
        <w:ind w:left="714" w:hanging="357"/>
        <w:contextualSpacing w:val="0"/>
        <w:rPr>
          <w:rFonts w:ascii="Open Sans" w:hAnsi="Open Sans" w:cs="Open Sans"/>
        </w:rPr>
      </w:pPr>
      <w:r w:rsidRPr="5E233B4C">
        <w:rPr>
          <w:rFonts w:ascii="Open Sans" w:hAnsi="Open Sans" w:cs="Open Sans"/>
        </w:rPr>
        <w:t>Staff and management said they find it difficult to access electronic information need</w:t>
      </w:r>
      <w:r>
        <w:rPr>
          <w:rFonts w:ascii="Open Sans" w:hAnsi="Open Sans" w:cs="Open Sans"/>
        </w:rPr>
        <w:t>ed</w:t>
      </w:r>
      <w:r w:rsidRPr="5E233B4C">
        <w:rPr>
          <w:rFonts w:ascii="Open Sans" w:hAnsi="Open Sans" w:cs="Open Sans"/>
        </w:rPr>
        <w:t xml:space="preserve"> to deliver</w:t>
      </w:r>
      <w:r>
        <w:rPr>
          <w:rFonts w:ascii="Open Sans" w:hAnsi="Open Sans" w:cs="Open Sans"/>
        </w:rPr>
        <w:t>, and report on,</w:t>
      </w:r>
      <w:r w:rsidRPr="5E233B4C">
        <w:rPr>
          <w:rFonts w:ascii="Open Sans" w:hAnsi="Open Sans" w:cs="Open Sans"/>
        </w:rPr>
        <w:t xml:space="preserve"> care and services and </w:t>
      </w:r>
      <w:r>
        <w:rPr>
          <w:rFonts w:ascii="Open Sans" w:hAnsi="Open Sans" w:cs="Open Sans"/>
        </w:rPr>
        <w:t xml:space="preserve">staff said they </w:t>
      </w:r>
      <w:r w:rsidRPr="5E233B4C">
        <w:rPr>
          <w:rFonts w:ascii="Open Sans" w:hAnsi="Open Sans" w:cs="Open Sans"/>
        </w:rPr>
        <w:t xml:space="preserve">are not confident this information is accurate and up to date, relying on other staff and handover information. </w:t>
      </w:r>
    </w:p>
    <w:p w14:paraId="514FD830" w14:textId="77777777" w:rsidR="00B555A3" w:rsidRPr="00240147" w:rsidRDefault="00B555A3" w:rsidP="00240147">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T</w:t>
      </w:r>
      <w:r w:rsidRPr="5E233B4C">
        <w:rPr>
          <w:rFonts w:ascii="Open Sans" w:hAnsi="Open Sans" w:cs="Open Sans"/>
        </w:rPr>
        <w:t xml:space="preserve">he Assessment Team identified </w:t>
      </w:r>
      <w:r>
        <w:rPr>
          <w:rFonts w:ascii="Open Sans" w:hAnsi="Open Sans" w:cs="Open Sans"/>
        </w:rPr>
        <w:t>3</w:t>
      </w:r>
      <w:r w:rsidRPr="5E233B4C">
        <w:rPr>
          <w:rFonts w:ascii="Open Sans" w:hAnsi="Open Sans" w:cs="Open Sans"/>
        </w:rPr>
        <w:t xml:space="preserve"> complaints which had not been considered for SIRS due to a lack of understanding around obligations for reporting allegations of abuse.</w:t>
      </w:r>
    </w:p>
    <w:p w14:paraId="7F25964E" w14:textId="77777777" w:rsidR="00B555A3" w:rsidRDefault="00B555A3" w:rsidP="00240147">
      <w:pPr>
        <w:pStyle w:val="NormalArial"/>
        <w:rPr>
          <w:rFonts w:ascii="Open Sans" w:hAnsi="Open Sans" w:cs="Open Sans"/>
        </w:rPr>
      </w:pPr>
      <w:r>
        <w:rPr>
          <w:rFonts w:ascii="Open Sans" w:hAnsi="Open Sans" w:cs="Open Sans"/>
        </w:rPr>
        <w:t>In response to the Assessment Team’s feedback, the service advised the following:</w:t>
      </w:r>
    </w:p>
    <w:p w14:paraId="60042B9D" w14:textId="77777777" w:rsidR="00B555A3" w:rsidRDefault="00B555A3" w:rsidP="00240147">
      <w:pPr>
        <w:pStyle w:val="ListParagraph"/>
        <w:numPr>
          <w:ilvl w:val="0"/>
          <w:numId w:val="2"/>
        </w:numPr>
        <w:spacing w:line="240" w:lineRule="atLeast"/>
        <w:ind w:left="714" w:hanging="357"/>
        <w:contextualSpacing w:val="0"/>
        <w:rPr>
          <w:rFonts w:ascii="Open Sans" w:hAnsi="Open Sans" w:cs="Open Sans"/>
        </w:rPr>
      </w:pPr>
      <w:r w:rsidRPr="5E233B4C">
        <w:rPr>
          <w:rFonts w:ascii="Open Sans" w:hAnsi="Open Sans" w:cs="Open Sans"/>
        </w:rPr>
        <w:t>The quality and compliance officer said SIRS training would commence on 2 February 2025.</w:t>
      </w:r>
    </w:p>
    <w:p w14:paraId="1B0A1ADA" w14:textId="47DA7832" w:rsidR="00B555A3" w:rsidRDefault="00B555A3" w:rsidP="00240147">
      <w:pPr>
        <w:pStyle w:val="NormalArial"/>
        <w:rPr>
          <w:rFonts w:ascii="Open Sans" w:hAnsi="Open Sans" w:cs="Open Sans"/>
        </w:rPr>
      </w:pPr>
      <w:r>
        <w:rPr>
          <w:rFonts w:ascii="Open Sans" w:hAnsi="Open Sans" w:cs="Open Sans"/>
        </w:rPr>
        <w:lastRenderedPageBreak/>
        <w:t>The service did not provide a response to the Assessment Team’s report in relation to this requirement. Therefore, in coming to my decision, I have relied upon the information provided in the Assessment Team’s report and my decision in relation to the other Standards of this performance report decision. I also place weight on the lack of detail in the Assessment Team’s report in relation to the 3 x complaints identified as SIRS by the Assessment Team. I am comfortable that based on the service</w:t>
      </w:r>
      <w:r w:rsidR="009A639B">
        <w:rPr>
          <w:rFonts w:ascii="Open Sans" w:hAnsi="Open Sans" w:cs="Open Sans"/>
        </w:rPr>
        <w:t>’</w:t>
      </w:r>
      <w:r>
        <w:rPr>
          <w:rFonts w:ascii="Open Sans" w:hAnsi="Open Sans" w:cs="Open Sans"/>
        </w:rPr>
        <w:t>s view to continuous improvement, the low risk to consumers at the service, and the quality of care and services identified in my above decision, that the service will have addressed the deficiencies raised in the Assessment Team’s report and continue to provide good quality care and services. Therefore, I find the provider in relation to the service compliant with 8(3)(c).</w:t>
      </w:r>
    </w:p>
    <w:p w14:paraId="130BBBBB" w14:textId="061326EE" w:rsidR="006C6D9F" w:rsidRPr="006C6D9F" w:rsidRDefault="006C6D9F" w:rsidP="00D25966">
      <w:pPr>
        <w:spacing w:before="240" w:line="276" w:lineRule="auto"/>
        <w:rPr>
          <w:rFonts w:ascii="Open Sans" w:hAnsi="Open Sans" w:cs="Open Sans"/>
          <w:u w:val="single"/>
        </w:rPr>
      </w:pPr>
      <w:r>
        <w:rPr>
          <w:rFonts w:ascii="Open Sans" w:hAnsi="Open Sans" w:cs="Open Sans"/>
          <w:u w:val="single"/>
        </w:rPr>
        <w:t>Requirements 8(3)(a), 8(3)(b), 8(3)(d) &amp; 8(3)(e)</w:t>
      </w:r>
    </w:p>
    <w:p w14:paraId="51227D78" w14:textId="57845C17" w:rsidR="00D25966" w:rsidRDefault="00D25966" w:rsidP="00240147">
      <w:pPr>
        <w:pStyle w:val="NormalArial"/>
        <w:rPr>
          <w:rFonts w:ascii="Open Sans" w:hAnsi="Open Sans" w:cs="Open Sans"/>
        </w:rPr>
      </w:pPr>
      <w:r w:rsidRPr="00D25966">
        <w:rPr>
          <w:rFonts w:ascii="Open Sans" w:hAnsi="Open Sans" w:cs="Open Sans"/>
        </w:rPr>
        <w:t>Consumers/representatives said they were confident in the service’s management, that feedback is used to improve care and services, and they receive consumer satisfaction surveys. Management said, and meeting minutes and internal reports confirmed</w:t>
      </w:r>
      <w:r w:rsidR="00B31EFF">
        <w:rPr>
          <w:rFonts w:ascii="Open Sans" w:hAnsi="Open Sans" w:cs="Open Sans"/>
        </w:rPr>
        <w:t>,</w:t>
      </w:r>
      <w:r w:rsidRPr="00D25966">
        <w:rPr>
          <w:rFonts w:ascii="Open Sans" w:hAnsi="Open Sans" w:cs="Open Sans"/>
        </w:rPr>
        <w:t xml:space="preserve"> the service holds monthly consumer meetings and a quality advisory meeting where consumer advocates are asked to provide input and evaluate care and services and make recommendations for improvement.</w:t>
      </w:r>
    </w:p>
    <w:p w14:paraId="20F1A9A8" w14:textId="720650AB" w:rsidR="006C6D9F" w:rsidRDefault="00D25966" w:rsidP="00240147">
      <w:pPr>
        <w:pStyle w:val="NormalArial"/>
        <w:rPr>
          <w:rFonts w:ascii="Open Sans" w:hAnsi="Open Sans" w:cs="Open Sans"/>
        </w:rPr>
      </w:pPr>
      <w:r w:rsidRPr="00D25966">
        <w:rPr>
          <w:rFonts w:ascii="Open Sans" w:hAnsi="Open Sans" w:cs="Open Sans"/>
        </w:rPr>
        <w:t xml:space="preserve">Consumers/representatives said they are satisfied with the care and services they receive and that they feel safe with staff. </w:t>
      </w:r>
      <w:r w:rsidRPr="5E233B4C">
        <w:rPr>
          <w:rFonts w:ascii="Open Sans" w:hAnsi="Open Sans" w:cs="Open Sans"/>
        </w:rPr>
        <w:t>Staff receive information through education and policies to guide them in providing safe, inclusive, and quality care and services.</w:t>
      </w:r>
      <w:r>
        <w:rPr>
          <w:rFonts w:ascii="Open Sans" w:hAnsi="Open Sans" w:cs="Open Sans"/>
        </w:rPr>
        <w:t xml:space="preserve"> </w:t>
      </w:r>
      <w:r w:rsidRPr="5E233B4C">
        <w:rPr>
          <w:rFonts w:ascii="Open Sans" w:hAnsi="Open Sans" w:cs="Open Sans"/>
        </w:rPr>
        <w:t>Documentation supports, and members of the executive said, that management and executive teams meet regularly to review the organisation’s performance in this regard and compare itself against industry standards.</w:t>
      </w:r>
    </w:p>
    <w:p w14:paraId="2529920C" w14:textId="77777777" w:rsidR="00D25966" w:rsidRPr="00D25966" w:rsidRDefault="00D25966" w:rsidP="00240147">
      <w:pPr>
        <w:pStyle w:val="NormalArial"/>
        <w:rPr>
          <w:rFonts w:ascii="Open Sans" w:hAnsi="Open Sans" w:cs="Open Sans"/>
        </w:rPr>
      </w:pPr>
      <w:r w:rsidRPr="00D25966">
        <w:rPr>
          <w:rFonts w:ascii="Open Sans" w:hAnsi="Open Sans" w:cs="Open Sans"/>
        </w:rPr>
        <w:t>High-impact high-prevalence risks and SIRS are reported to and discussed at executive meetings, with clinical teams identifying risk mitigation strategies. Staff said they report incidents using an electronic incident management system, completing risk assessments, and documenting changes to consumers’ care plans. Management described how the service uses the incident management system to monitor and review risks, develop risk mitigation strategies, and support continuous improvement in care and services. Staff are required to undertake annual mandatory online training on elder abuse and neglect amongst other reportable incident training. Policies are available to guide staff on managing these incidents and reporting responsibilities.</w:t>
      </w:r>
    </w:p>
    <w:p w14:paraId="4009A896" w14:textId="07A80B59" w:rsidR="00D25966" w:rsidRDefault="00D25966" w:rsidP="00240147">
      <w:pPr>
        <w:pStyle w:val="NormalArial"/>
        <w:rPr>
          <w:rFonts w:ascii="Open Sans" w:hAnsi="Open Sans" w:cs="Open Sans"/>
        </w:rPr>
      </w:pPr>
      <w:r w:rsidRPr="00D25966">
        <w:rPr>
          <w:rFonts w:ascii="Open Sans" w:hAnsi="Open Sans" w:cs="Open Sans"/>
        </w:rPr>
        <w:t xml:space="preserve">The service has an open disclosure policy, and staff and management were able to describe this process and how it is used to improve care delivery. Staff described how they can minimise infection within the service such as hand </w:t>
      </w:r>
      <w:r w:rsidRPr="00D25966">
        <w:rPr>
          <w:rFonts w:ascii="Open Sans" w:hAnsi="Open Sans" w:cs="Open Sans"/>
        </w:rPr>
        <w:lastRenderedPageBreak/>
        <w:t xml:space="preserve">hygiene practises, timely continence care, and using appropriate personal protective equipment. The Assessment Team reviewed meeting minutes for the medication advisory committee meeting which included educational material about antimicrobial stewardship. The Assessment Team reviewed care documentation and evidenced individualised behaviour support plans in place for consumers subject to restrictive practices to support nonpharmacological interventions in the first instance. </w:t>
      </w:r>
    </w:p>
    <w:p w14:paraId="57283DD0" w14:textId="3078896C" w:rsidR="00AC16BA" w:rsidRPr="00AC16BA" w:rsidRDefault="00B555A3" w:rsidP="00240147">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8 Organisational governance at the time of the performance report decision. </w:t>
      </w:r>
    </w:p>
    <w:sectPr w:rsidR="00AC16BA" w:rsidRPr="00AC16B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D946" w14:textId="77777777" w:rsidR="00636EF8" w:rsidRDefault="00636EF8">
      <w:pPr>
        <w:spacing w:after="0"/>
      </w:pPr>
      <w:r>
        <w:separator/>
      </w:r>
    </w:p>
  </w:endnote>
  <w:endnote w:type="continuationSeparator" w:id="0">
    <w:p w14:paraId="16EDECB4" w14:textId="77777777" w:rsidR="00636EF8" w:rsidRDefault="00636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380B" w14:textId="77777777" w:rsidR="00DF46FE" w:rsidRPr="00DF37F2" w:rsidRDefault="00DF46F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Costa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1B4BF68" w14:textId="77777777" w:rsidR="00DF46FE" w:rsidRPr="00DF37F2" w:rsidRDefault="00DF46F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3634</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E1FE892" w14:textId="77777777" w:rsidR="00DF46FE" w:rsidRPr="00DF37F2" w:rsidRDefault="00DF46F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2483" w14:textId="77777777" w:rsidR="00DF46FE" w:rsidRDefault="00DF46F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4A89" w14:textId="77777777" w:rsidR="00636EF8" w:rsidRDefault="00636EF8" w:rsidP="00D71F88">
      <w:pPr>
        <w:spacing w:after="0"/>
      </w:pPr>
      <w:r>
        <w:separator/>
      </w:r>
    </w:p>
  </w:footnote>
  <w:footnote w:type="continuationSeparator" w:id="0">
    <w:p w14:paraId="7BF20B15" w14:textId="77777777" w:rsidR="00636EF8" w:rsidRDefault="00636EF8" w:rsidP="00D71F88">
      <w:pPr>
        <w:spacing w:after="0"/>
      </w:pPr>
      <w:r>
        <w:continuationSeparator/>
      </w:r>
    </w:p>
  </w:footnote>
  <w:footnote w:id="1">
    <w:p w14:paraId="038D3FC5" w14:textId="469671C7" w:rsidR="00DF46FE" w:rsidRDefault="00DF46F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360249">
        <w:rPr>
          <w:rFonts w:ascii="Arial" w:hAnsi="Arial"/>
          <w:sz w:val="20"/>
          <w:szCs w:val="20"/>
        </w:rPr>
        <w:t xml:space="preserve"> 40A </w:t>
      </w:r>
      <w:r w:rsidRPr="00443CA4">
        <w:rPr>
          <w:rFonts w:ascii="Arial" w:hAnsi="Arial"/>
          <w:sz w:val="20"/>
          <w:szCs w:val="20"/>
        </w:rPr>
        <w:t>of the Aged Care Quality and Safety Commission Rules 2018.</w:t>
      </w:r>
    </w:p>
    <w:p w14:paraId="5CD42196" w14:textId="77777777" w:rsidR="00DF46FE" w:rsidRDefault="00DF46F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0D59" w14:textId="77777777" w:rsidR="00DF46FE" w:rsidRDefault="00DF46FE">
    <w:pPr>
      <w:pStyle w:val="Header"/>
    </w:pPr>
    <w:r>
      <w:rPr>
        <w:noProof/>
        <w:color w:val="2B579A"/>
        <w:shd w:val="clear" w:color="auto" w:fill="E6E6E6"/>
        <w:lang w:val="en-US"/>
      </w:rPr>
      <w:drawing>
        <wp:anchor distT="0" distB="0" distL="114300" distR="114300" simplePos="0" relativeHeight="251658241" behindDoc="1" locked="0" layoutInCell="1" allowOverlap="1" wp14:anchorId="2C62B2D3" wp14:editId="6173255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80C1" w14:textId="77777777" w:rsidR="00DF46FE" w:rsidRDefault="00DF46FE">
    <w:pPr>
      <w:pStyle w:val="Header"/>
    </w:pPr>
    <w:r>
      <w:rPr>
        <w:noProof/>
      </w:rPr>
      <w:drawing>
        <wp:anchor distT="0" distB="0" distL="114300" distR="114300" simplePos="0" relativeHeight="251658240" behindDoc="0" locked="0" layoutInCell="1" allowOverlap="1" wp14:anchorId="196C4889" wp14:editId="6A275FA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D6EB548">
      <w:start w:val="1"/>
      <w:numFmt w:val="lowerRoman"/>
      <w:lvlText w:val="(%1)"/>
      <w:lvlJc w:val="left"/>
      <w:pPr>
        <w:ind w:left="1080" w:hanging="720"/>
      </w:pPr>
      <w:rPr>
        <w:rFonts w:hint="default"/>
      </w:rPr>
    </w:lvl>
    <w:lvl w:ilvl="1" w:tplc="40BA8C1E" w:tentative="1">
      <w:start w:val="1"/>
      <w:numFmt w:val="lowerLetter"/>
      <w:lvlText w:val="%2."/>
      <w:lvlJc w:val="left"/>
      <w:pPr>
        <w:ind w:left="1440" w:hanging="360"/>
      </w:pPr>
    </w:lvl>
    <w:lvl w:ilvl="2" w:tplc="F968D4C4" w:tentative="1">
      <w:start w:val="1"/>
      <w:numFmt w:val="lowerRoman"/>
      <w:lvlText w:val="%3."/>
      <w:lvlJc w:val="right"/>
      <w:pPr>
        <w:ind w:left="2160" w:hanging="180"/>
      </w:pPr>
    </w:lvl>
    <w:lvl w:ilvl="3" w:tplc="FFB0C49A" w:tentative="1">
      <w:start w:val="1"/>
      <w:numFmt w:val="decimal"/>
      <w:lvlText w:val="%4."/>
      <w:lvlJc w:val="left"/>
      <w:pPr>
        <w:ind w:left="2880" w:hanging="360"/>
      </w:pPr>
    </w:lvl>
    <w:lvl w:ilvl="4" w:tplc="E220A654" w:tentative="1">
      <w:start w:val="1"/>
      <w:numFmt w:val="lowerLetter"/>
      <w:lvlText w:val="%5."/>
      <w:lvlJc w:val="left"/>
      <w:pPr>
        <w:ind w:left="3600" w:hanging="360"/>
      </w:pPr>
    </w:lvl>
    <w:lvl w:ilvl="5" w:tplc="66F092A2" w:tentative="1">
      <w:start w:val="1"/>
      <w:numFmt w:val="lowerRoman"/>
      <w:lvlText w:val="%6."/>
      <w:lvlJc w:val="right"/>
      <w:pPr>
        <w:ind w:left="4320" w:hanging="180"/>
      </w:pPr>
    </w:lvl>
    <w:lvl w:ilvl="6" w:tplc="F2541246" w:tentative="1">
      <w:start w:val="1"/>
      <w:numFmt w:val="decimal"/>
      <w:lvlText w:val="%7."/>
      <w:lvlJc w:val="left"/>
      <w:pPr>
        <w:ind w:left="5040" w:hanging="360"/>
      </w:pPr>
    </w:lvl>
    <w:lvl w:ilvl="7" w:tplc="4E82659A" w:tentative="1">
      <w:start w:val="1"/>
      <w:numFmt w:val="lowerLetter"/>
      <w:lvlText w:val="%8."/>
      <w:lvlJc w:val="left"/>
      <w:pPr>
        <w:ind w:left="5760" w:hanging="360"/>
      </w:pPr>
    </w:lvl>
    <w:lvl w:ilvl="8" w:tplc="1A1030C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5627928">
      <w:start w:val="1"/>
      <w:numFmt w:val="lowerRoman"/>
      <w:lvlText w:val="(%1)"/>
      <w:lvlJc w:val="left"/>
      <w:pPr>
        <w:ind w:left="1080" w:hanging="720"/>
      </w:pPr>
      <w:rPr>
        <w:rFonts w:hint="default"/>
      </w:rPr>
    </w:lvl>
    <w:lvl w:ilvl="1" w:tplc="71FEB576" w:tentative="1">
      <w:start w:val="1"/>
      <w:numFmt w:val="lowerLetter"/>
      <w:lvlText w:val="%2."/>
      <w:lvlJc w:val="left"/>
      <w:pPr>
        <w:ind w:left="1440" w:hanging="360"/>
      </w:pPr>
    </w:lvl>
    <w:lvl w:ilvl="2" w:tplc="1818D750" w:tentative="1">
      <w:start w:val="1"/>
      <w:numFmt w:val="lowerRoman"/>
      <w:lvlText w:val="%3."/>
      <w:lvlJc w:val="right"/>
      <w:pPr>
        <w:ind w:left="2160" w:hanging="180"/>
      </w:pPr>
    </w:lvl>
    <w:lvl w:ilvl="3" w:tplc="BE5C41AE" w:tentative="1">
      <w:start w:val="1"/>
      <w:numFmt w:val="decimal"/>
      <w:lvlText w:val="%4."/>
      <w:lvlJc w:val="left"/>
      <w:pPr>
        <w:ind w:left="2880" w:hanging="360"/>
      </w:pPr>
    </w:lvl>
    <w:lvl w:ilvl="4" w:tplc="3258DBE6" w:tentative="1">
      <w:start w:val="1"/>
      <w:numFmt w:val="lowerLetter"/>
      <w:lvlText w:val="%5."/>
      <w:lvlJc w:val="left"/>
      <w:pPr>
        <w:ind w:left="3600" w:hanging="360"/>
      </w:pPr>
    </w:lvl>
    <w:lvl w:ilvl="5" w:tplc="A7B8A92C" w:tentative="1">
      <w:start w:val="1"/>
      <w:numFmt w:val="lowerRoman"/>
      <w:lvlText w:val="%6."/>
      <w:lvlJc w:val="right"/>
      <w:pPr>
        <w:ind w:left="4320" w:hanging="180"/>
      </w:pPr>
    </w:lvl>
    <w:lvl w:ilvl="6" w:tplc="7FE4DE5E" w:tentative="1">
      <w:start w:val="1"/>
      <w:numFmt w:val="decimal"/>
      <w:lvlText w:val="%7."/>
      <w:lvlJc w:val="left"/>
      <w:pPr>
        <w:ind w:left="5040" w:hanging="360"/>
      </w:pPr>
    </w:lvl>
    <w:lvl w:ilvl="7" w:tplc="60FAECD2" w:tentative="1">
      <w:start w:val="1"/>
      <w:numFmt w:val="lowerLetter"/>
      <w:lvlText w:val="%8."/>
      <w:lvlJc w:val="left"/>
      <w:pPr>
        <w:ind w:left="5760" w:hanging="360"/>
      </w:pPr>
    </w:lvl>
    <w:lvl w:ilvl="8" w:tplc="F4621C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50821FA">
      <w:start w:val="1"/>
      <w:numFmt w:val="lowerRoman"/>
      <w:lvlText w:val="(%1)"/>
      <w:lvlJc w:val="left"/>
      <w:pPr>
        <w:ind w:left="1080" w:hanging="720"/>
      </w:pPr>
      <w:rPr>
        <w:rFonts w:hint="default"/>
      </w:rPr>
    </w:lvl>
    <w:lvl w:ilvl="1" w:tplc="B7B04B26" w:tentative="1">
      <w:start w:val="1"/>
      <w:numFmt w:val="lowerLetter"/>
      <w:lvlText w:val="%2."/>
      <w:lvlJc w:val="left"/>
      <w:pPr>
        <w:ind w:left="1440" w:hanging="360"/>
      </w:pPr>
    </w:lvl>
    <w:lvl w:ilvl="2" w:tplc="5EAA2E7E" w:tentative="1">
      <w:start w:val="1"/>
      <w:numFmt w:val="lowerRoman"/>
      <w:lvlText w:val="%3."/>
      <w:lvlJc w:val="right"/>
      <w:pPr>
        <w:ind w:left="2160" w:hanging="180"/>
      </w:pPr>
    </w:lvl>
    <w:lvl w:ilvl="3" w:tplc="F93E799A" w:tentative="1">
      <w:start w:val="1"/>
      <w:numFmt w:val="decimal"/>
      <w:lvlText w:val="%4."/>
      <w:lvlJc w:val="left"/>
      <w:pPr>
        <w:ind w:left="2880" w:hanging="360"/>
      </w:pPr>
    </w:lvl>
    <w:lvl w:ilvl="4" w:tplc="7A081E88" w:tentative="1">
      <w:start w:val="1"/>
      <w:numFmt w:val="lowerLetter"/>
      <w:lvlText w:val="%5."/>
      <w:lvlJc w:val="left"/>
      <w:pPr>
        <w:ind w:left="3600" w:hanging="360"/>
      </w:pPr>
    </w:lvl>
    <w:lvl w:ilvl="5" w:tplc="BF6E65A6" w:tentative="1">
      <w:start w:val="1"/>
      <w:numFmt w:val="lowerRoman"/>
      <w:lvlText w:val="%6."/>
      <w:lvlJc w:val="right"/>
      <w:pPr>
        <w:ind w:left="4320" w:hanging="180"/>
      </w:pPr>
    </w:lvl>
    <w:lvl w:ilvl="6" w:tplc="2F16CFB0" w:tentative="1">
      <w:start w:val="1"/>
      <w:numFmt w:val="decimal"/>
      <w:lvlText w:val="%7."/>
      <w:lvlJc w:val="left"/>
      <w:pPr>
        <w:ind w:left="5040" w:hanging="360"/>
      </w:pPr>
    </w:lvl>
    <w:lvl w:ilvl="7" w:tplc="0B1483F2" w:tentative="1">
      <w:start w:val="1"/>
      <w:numFmt w:val="lowerLetter"/>
      <w:lvlText w:val="%8."/>
      <w:lvlJc w:val="left"/>
      <w:pPr>
        <w:ind w:left="5760" w:hanging="360"/>
      </w:pPr>
    </w:lvl>
    <w:lvl w:ilvl="8" w:tplc="5C86E10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04CA036">
      <w:start w:val="1"/>
      <w:numFmt w:val="bullet"/>
      <w:lvlText w:val=""/>
      <w:lvlJc w:val="left"/>
      <w:pPr>
        <w:ind w:left="720" w:hanging="360"/>
      </w:pPr>
      <w:rPr>
        <w:rFonts w:ascii="Symbol" w:hAnsi="Symbol" w:hint="default"/>
        <w:color w:val="auto"/>
        <w:sz w:val="24"/>
        <w:szCs w:val="24"/>
      </w:rPr>
    </w:lvl>
    <w:lvl w:ilvl="1" w:tplc="A734057C" w:tentative="1">
      <w:start w:val="1"/>
      <w:numFmt w:val="bullet"/>
      <w:lvlText w:val="o"/>
      <w:lvlJc w:val="left"/>
      <w:pPr>
        <w:ind w:left="1440" w:hanging="360"/>
      </w:pPr>
      <w:rPr>
        <w:rFonts w:ascii="Courier New" w:hAnsi="Courier New" w:cs="Courier New" w:hint="default"/>
      </w:rPr>
    </w:lvl>
    <w:lvl w:ilvl="2" w:tplc="D8282844" w:tentative="1">
      <w:start w:val="1"/>
      <w:numFmt w:val="bullet"/>
      <w:lvlText w:val=""/>
      <w:lvlJc w:val="left"/>
      <w:pPr>
        <w:ind w:left="2160" w:hanging="360"/>
      </w:pPr>
      <w:rPr>
        <w:rFonts w:ascii="Wingdings" w:hAnsi="Wingdings" w:hint="default"/>
      </w:rPr>
    </w:lvl>
    <w:lvl w:ilvl="3" w:tplc="FF0898EE" w:tentative="1">
      <w:start w:val="1"/>
      <w:numFmt w:val="bullet"/>
      <w:lvlText w:val=""/>
      <w:lvlJc w:val="left"/>
      <w:pPr>
        <w:ind w:left="2880" w:hanging="360"/>
      </w:pPr>
      <w:rPr>
        <w:rFonts w:ascii="Symbol" w:hAnsi="Symbol" w:hint="default"/>
      </w:rPr>
    </w:lvl>
    <w:lvl w:ilvl="4" w:tplc="8F80A8DE" w:tentative="1">
      <w:start w:val="1"/>
      <w:numFmt w:val="bullet"/>
      <w:lvlText w:val="o"/>
      <w:lvlJc w:val="left"/>
      <w:pPr>
        <w:ind w:left="3600" w:hanging="360"/>
      </w:pPr>
      <w:rPr>
        <w:rFonts w:ascii="Courier New" w:hAnsi="Courier New" w:cs="Courier New" w:hint="default"/>
      </w:rPr>
    </w:lvl>
    <w:lvl w:ilvl="5" w:tplc="BAE6BFE0" w:tentative="1">
      <w:start w:val="1"/>
      <w:numFmt w:val="bullet"/>
      <w:lvlText w:val=""/>
      <w:lvlJc w:val="left"/>
      <w:pPr>
        <w:ind w:left="4320" w:hanging="360"/>
      </w:pPr>
      <w:rPr>
        <w:rFonts w:ascii="Wingdings" w:hAnsi="Wingdings" w:hint="default"/>
      </w:rPr>
    </w:lvl>
    <w:lvl w:ilvl="6" w:tplc="8A601E5A" w:tentative="1">
      <w:start w:val="1"/>
      <w:numFmt w:val="bullet"/>
      <w:lvlText w:val=""/>
      <w:lvlJc w:val="left"/>
      <w:pPr>
        <w:ind w:left="5040" w:hanging="360"/>
      </w:pPr>
      <w:rPr>
        <w:rFonts w:ascii="Symbol" w:hAnsi="Symbol" w:hint="default"/>
      </w:rPr>
    </w:lvl>
    <w:lvl w:ilvl="7" w:tplc="D500F4EC" w:tentative="1">
      <w:start w:val="1"/>
      <w:numFmt w:val="bullet"/>
      <w:lvlText w:val="o"/>
      <w:lvlJc w:val="left"/>
      <w:pPr>
        <w:ind w:left="5760" w:hanging="360"/>
      </w:pPr>
      <w:rPr>
        <w:rFonts w:ascii="Courier New" w:hAnsi="Courier New" w:cs="Courier New" w:hint="default"/>
      </w:rPr>
    </w:lvl>
    <w:lvl w:ilvl="8" w:tplc="BCBAD65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C4436CC">
      <w:start w:val="1"/>
      <w:numFmt w:val="lowerRoman"/>
      <w:lvlText w:val="(%1)"/>
      <w:lvlJc w:val="left"/>
      <w:pPr>
        <w:ind w:left="1080" w:hanging="720"/>
      </w:pPr>
      <w:rPr>
        <w:rFonts w:hint="default"/>
      </w:rPr>
    </w:lvl>
    <w:lvl w:ilvl="1" w:tplc="872AE6EE" w:tentative="1">
      <w:start w:val="1"/>
      <w:numFmt w:val="lowerLetter"/>
      <w:lvlText w:val="%2."/>
      <w:lvlJc w:val="left"/>
      <w:pPr>
        <w:ind w:left="1440" w:hanging="360"/>
      </w:pPr>
    </w:lvl>
    <w:lvl w:ilvl="2" w:tplc="B79A2568" w:tentative="1">
      <w:start w:val="1"/>
      <w:numFmt w:val="lowerRoman"/>
      <w:lvlText w:val="%3."/>
      <w:lvlJc w:val="right"/>
      <w:pPr>
        <w:ind w:left="2160" w:hanging="180"/>
      </w:pPr>
    </w:lvl>
    <w:lvl w:ilvl="3" w:tplc="62780C38" w:tentative="1">
      <w:start w:val="1"/>
      <w:numFmt w:val="decimal"/>
      <w:lvlText w:val="%4."/>
      <w:lvlJc w:val="left"/>
      <w:pPr>
        <w:ind w:left="2880" w:hanging="360"/>
      </w:pPr>
    </w:lvl>
    <w:lvl w:ilvl="4" w:tplc="1E8EADBA" w:tentative="1">
      <w:start w:val="1"/>
      <w:numFmt w:val="lowerLetter"/>
      <w:lvlText w:val="%5."/>
      <w:lvlJc w:val="left"/>
      <w:pPr>
        <w:ind w:left="3600" w:hanging="360"/>
      </w:pPr>
    </w:lvl>
    <w:lvl w:ilvl="5" w:tplc="66868B58" w:tentative="1">
      <w:start w:val="1"/>
      <w:numFmt w:val="lowerRoman"/>
      <w:lvlText w:val="%6."/>
      <w:lvlJc w:val="right"/>
      <w:pPr>
        <w:ind w:left="4320" w:hanging="180"/>
      </w:pPr>
    </w:lvl>
    <w:lvl w:ilvl="6" w:tplc="13947EA4" w:tentative="1">
      <w:start w:val="1"/>
      <w:numFmt w:val="decimal"/>
      <w:lvlText w:val="%7."/>
      <w:lvlJc w:val="left"/>
      <w:pPr>
        <w:ind w:left="5040" w:hanging="360"/>
      </w:pPr>
    </w:lvl>
    <w:lvl w:ilvl="7" w:tplc="DA5212C4" w:tentative="1">
      <w:start w:val="1"/>
      <w:numFmt w:val="lowerLetter"/>
      <w:lvlText w:val="%8."/>
      <w:lvlJc w:val="left"/>
      <w:pPr>
        <w:ind w:left="5760" w:hanging="360"/>
      </w:pPr>
    </w:lvl>
    <w:lvl w:ilvl="8" w:tplc="3DF0961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4D0ECCA">
      <w:start w:val="1"/>
      <w:numFmt w:val="lowerRoman"/>
      <w:lvlText w:val="(%1)"/>
      <w:lvlJc w:val="left"/>
      <w:pPr>
        <w:ind w:left="1080" w:hanging="720"/>
      </w:pPr>
      <w:rPr>
        <w:rFonts w:hint="default"/>
      </w:rPr>
    </w:lvl>
    <w:lvl w:ilvl="1" w:tplc="BF78D1F8" w:tentative="1">
      <w:start w:val="1"/>
      <w:numFmt w:val="lowerLetter"/>
      <w:lvlText w:val="%2."/>
      <w:lvlJc w:val="left"/>
      <w:pPr>
        <w:ind w:left="1440" w:hanging="360"/>
      </w:pPr>
    </w:lvl>
    <w:lvl w:ilvl="2" w:tplc="C4E2B69A" w:tentative="1">
      <w:start w:val="1"/>
      <w:numFmt w:val="lowerRoman"/>
      <w:lvlText w:val="%3."/>
      <w:lvlJc w:val="right"/>
      <w:pPr>
        <w:ind w:left="2160" w:hanging="180"/>
      </w:pPr>
    </w:lvl>
    <w:lvl w:ilvl="3" w:tplc="B53AFB8A" w:tentative="1">
      <w:start w:val="1"/>
      <w:numFmt w:val="decimal"/>
      <w:lvlText w:val="%4."/>
      <w:lvlJc w:val="left"/>
      <w:pPr>
        <w:ind w:left="2880" w:hanging="360"/>
      </w:pPr>
    </w:lvl>
    <w:lvl w:ilvl="4" w:tplc="86AAA472" w:tentative="1">
      <w:start w:val="1"/>
      <w:numFmt w:val="lowerLetter"/>
      <w:lvlText w:val="%5."/>
      <w:lvlJc w:val="left"/>
      <w:pPr>
        <w:ind w:left="3600" w:hanging="360"/>
      </w:pPr>
    </w:lvl>
    <w:lvl w:ilvl="5" w:tplc="319475D6" w:tentative="1">
      <w:start w:val="1"/>
      <w:numFmt w:val="lowerRoman"/>
      <w:lvlText w:val="%6."/>
      <w:lvlJc w:val="right"/>
      <w:pPr>
        <w:ind w:left="4320" w:hanging="180"/>
      </w:pPr>
    </w:lvl>
    <w:lvl w:ilvl="6" w:tplc="2EFE2112" w:tentative="1">
      <w:start w:val="1"/>
      <w:numFmt w:val="decimal"/>
      <w:lvlText w:val="%7."/>
      <w:lvlJc w:val="left"/>
      <w:pPr>
        <w:ind w:left="5040" w:hanging="360"/>
      </w:pPr>
    </w:lvl>
    <w:lvl w:ilvl="7" w:tplc="FAA059BC" w:tentative="1">
      <w:start w:val="1"/>
      <w:numFmt w:val="lowerLetter"/>
      <w:lvlText w:val="%8."/>
      <w:lvlJc w:val="left"/>
      <w:pPr>
        <w:ind w:left="5760" w:hanging="360"/>
      </w:pPr>
    </w:lvl>
    <w:lvl w:ilvl="8" w:tplc="16FAC4F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2E676BA">
      <w:start w:val="1"/>
      <w:numFmt w:val="lowerRoman"/>
      <w:lvlText w:val="(%1)"/>
      <w:lvlJc w:val="left"/>
      <w:pPr>
        <w:ind w:left="1080" w:hanging="720"/>
      </w:pPr>
      <w:rPr>
        <w:rFonts w:hint="default"/>
      </w:rPr>
    </w:lvl>
    <w:lvl w:ilvl="1" w:tplc="281036BE" w:tentative="1">
      <w:start w:val="1"/>
      <w:numFmt w:val="lowerLetter"/>
      <w:lvlText w:val="%2."/>
      <w:lvlJc w:val="left"/>
      <w:pPr>
        <w:ind w:left="1440" w:hanging="360"/>
      </w:pPr>
    </w:lvl>
    <w:lvl w:ilvl="2" w:tplc="934A14B4" w:tentative="1">
      <w:start w:val="1"/>
      <w:numFmt w:val="lowerRoman"/>
      <w:lvlText w:val="%3."/>
      <w:lvlJc w:val="right"/>
      <w:pPr>
        <w:ind w:left="2160" w:hanging="180"/>
      </w:pPr>
    </w:lvl>
    <w:lvl w:ilvl="3" w:tplc="8872FBF6" w:tentative="1">
      <w:start w:val="1"/>
      <w:numFmt w:val="decimal"/>
      <w:lvlText w:val="%4."/>
      <w:lvlJc w:val="left"/>
      <w:pPr>
        <w:ind w:left="2880" w:hanging="360"/>
      </w:pPr>
    </w:lvl>
    <w:lvl w:ilvl="4" w:tplc="BE427084" w:tentative="1">
      <w:start w:val="1"/>
      <w:numFmt w:val="lowerLetter"/>
      <w:lvlText w:val="%5."/>
      <w:lvlJc w:val="left"/>
      <w:pPr>
        <w:ind w:left="3600" w:hanging="360"/>
      </w:pPr>
    </w:lvl>
    <w:lvl w:ilvl="5" w:tplc="F3B285B4" w:tentative="1">
      <w:start w:val="1"/>
      <w:numFmt w:val="lowerRoman"/>
      <w:lvlText w:val="%6."/>
      <w:lvlJc w:val="right"/>
      <w:pPr>
        <w:ind w:left="4320" w:hanging="180"/>
      </w:pPr>
    </w:lvl>
    <w:lvl w:ilvl="6" w:tplc="B22816DE" w:tentative="1">
      <w:start w:val="1"/>
      <w:numFmt w:val="decimal"/>
      <w:lvlText w:val="%7."/>
      <w:lvlJc w:val="left"/>
      <w:pPr>
        <w:ind w:left="5040" w:hanging="360"/>
      </w:pPr>
    </w:lvl>
    <w:lvl w:ilvl="7" w:tplc="9AEE1FA2" w:tentative="1">
      <w:start w:val="1"/>
      <w:numFmt w:val="lowerLetter"/>
      <w:lvlText w:val="%8."/>
      <w:lvlJc w:val="left"/>
      <w:pPr>
        <w:ind w:left="5760" w:hanging="360"/>
      </w:pPr>
    </w:lvl>
    <w:lvl w:ilvl="8" w:tplc="F1C815C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BCEA8CE">
      <w:start w:val="1"/>
      <w:numFmt w:val="lowerRoman"/>
      <w:lvlText w:val="(%1)"/>
      <w:lvlJc w:val="left"/>
      <w:pPr>
        <w:ind w:left="1080" w:hanging="720"/>
      </w:pPr>
      <w:rPr>
        <w:rFonts w:hint="default"/>
      </w:rPr>
    </w:lvl>
    <w:lvl w:ilvl="1" w:tplc="7F78C668" w:tentative="1">
      <w:start w:val="1"/>
      <w:numFmt w:val="lowerLetter"/>
      <w:lvlText w:val="%2."/>
      <w:lvlJc w:val="left"/>
      <w:pPr>
        <w:ind w:left="1440" w:hanging="360"/>
      </w:pPr>
    </w:lvl>
    <w:lvl w:ilvl="2" w:tplc="3A869E88" w:tentative="1">
      <w:start w:val="1"/>
      <w:numFmt w:val="lowerRoman"/>
      <w:lvlText w:val="%3."/>
      <w:lvlJc w:val="right"/>
      <w:pPr>
        <w:ind w:left="2160" w:hanging="180"/>
      </w:pPr>
    </w:lvl>
    <w:lvl w:ilvl="3" w:tplc="721AC01C" w:tentative="1">
      <w:start w:val="1"/>
      <w:numFmt w:val="decimal"/>
      <w:lvlText w:val="%4."/>
      <w:lvlJc w:val="left"/>
      <w:pPr>
        <w:ind w:left="2880" w:hanging="360"/>
      </w:pPr>
    </w:lvl>
    <w:lvl w:ilvl="4" w:tplc="6E92313E" w:tentative="1">
      <w:start w:val="1"/>
      <w:numFmt w:val="lowerLetter"/>
      <w:lvlText w:val="%5."/>
      <w:lvlJc w:val="left"/>
      <w:pPr>
        <w:ind w:left="3600" w:hanging="360"/>
      </w:pPr>
    </w:lvl>
    <w:lvl w:ilvl="5" w:tplc="6DD4F8EA" w:tentative="1">
      <w:start w:val="1"/>
      <w:numFmt w:val="lowerRoman"/>
      <w:lvlText w:val="%6."/>
      <w:lvlJc w:val="right"/>
      <w:pPr>
        <w:ind w:left="4320" w:hanging="180"/>
      </w:pPr>
    </w:lvl>
    <w:lvl w:ilvl="6" w:tplc="DF0A011C" w:tentative="1">
      <w:start w:val="1"/>
      <w:numFmt w:val="decimal"/>
      <w:lvlText w:val="%7."/>
      <w:lvlJc w:val="left"/>
      <w:pPr>
        <w:ind w:left="5040" w:hanging="360"/>
      </w:pPr>
    </w:lvl>
    <w:lvl w:ilvl="7" w:tplc="E6CA8EDA" w:tentative="1">
      <w:start w:val="1"/>
      <w:numFmt w:val="lowerLetter"/>
      <w:lvlText w:val="%8."/>
      <w:lvlJc w:val="left"/>
      <w:pPr>
        <w:ind w:left="5760" w:hanging="360"/>
      </w:pPr>
    </w:lvl>
    <w:lvl w:ilvl="8" w:tplc="CB200828" w:tentative="1">
      <w:start w:val="1"/>
      <w:numFmt w:val="lowerRoman"/>
      <w:lvlText w:val="%9."/>
      <w:lvlJc w:val="right"/>
      <w:pPr>
        <w:ind w:left="6480" w:hanging="180"/>
      </w:pPr>
    </w:lvl>
  </w:abstractNum>
  <w:abstractNum w:abstractNumId="9" w15:restartNumberingAfterBreak="0">
    <w:nsid w:val="44BC15E4"/>
    <w:multiLevelType w:val="hybridMultilevel"/>
    <w:tmpl w:val="E71C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F8D237CE"/>
    <w:lvl w:ilvl="0" w:tplc="31783EBC">
      <w:start w:val="1"/>
      <w:numFmt w:val="bullet"/>
      <w:lvlText w:val=""/>
      <w:lvlJc w:val="left"/>
      <w:pPr>
        <w:ind w:left="624" w:hanging="267"/>
      </w:pPr>
      <w:rPr>
        <w:rFonts w:ascii="Symbol" w:hAnsi="Symbol" w:hint="default"/>
        <w:color w:val="auto"/>
      </w:rPr>
    </w:lvl>
    <w:lvl w:ilvl="1" w:tplc="8F58A532">
      <w:start w:val="1"/>
      <w:numFmt w:val="bullet"/>
      <w:lvlText w:val="o"/>
      <w:lvlJc w:val="left"/>
      <w:pPr>
        <w:ind w:left="1080" w:hanging="360"/>
      </w:pPr>
      <w:rPr>
        <w:rFonts w:ascii="Courier New" w:hAnsi="Courier New" w:hint="default"/>
      </w:rPr>
    </w:lvl>
    <w:lvl w:ilvl="2" w:tplc="D7268A7C" w:tentative="1">
      <w:start w:val="1"/>
      <w:numFmt w:val="bullet"/>
      <w:lvlText w:val=""/>
      <w:lvlJc w:val="left"/>
      <w:pPr>
        <w:ind w:left="1800" w:hanging="360"/>
      </w:pPr>
      <w:rPr>
        <w:rFonts w:ascii="Wingdings" w:hAnsi="Wingdings" w:hint="default"/>
      </w:rPr>
    </w:lvl>
    <w:lvl w:ilvl="3" w:tplc="19DC8126" w:tentative="1">
      <w:start w:val="1"/>
      <w:numFmt w:val="bullet"/>
      <w:lvlText w:val=""/>
      <w:lvlJc w:val="left"/>
      <w:pPr>
        <w:ind w:left="2520" w:hanging="360"/>
      </w:pPr>
      <w:rPr>
        <w:rFonts w:ascii="Symbol" w:hAnsi="Symbol" w:hint="default"/>
      </w:rPr>
    </w:lvl>
    <w:lvl w:ilvl="4" w:tplc="2C040934" w:tentative="1">
      <w:start w:val="1"/>
      <w:numFmt w:val="bullet"/>
      <w:lvlText w:val="o"/>
      <w:lvlJc w:val="left"/>
      <w:pPr>
        <w:ind w:left="3240" w:hanging="360"/>
      </w:pPr>
      <w:rPr>
        <w:rFonts w:ascii="Courier New" w:hAnsi="Courier New" w:hint="default"/>
      </w:rPr>
    </w:lvl>
    <w:lvl w:ilvl="5" w:tplc="5C3A85B2" w:tentative="1">
      <w:start w:val="1"/>
      <w:numFmt w:val="bullet"/>
      <w:lvlText w:val=""/>
      <w:lvlJc w:val="left"/>
      <w:pPr>
        <w:ind w:left="3960" w:hanging="360"/>
      </w:pPr>
      <w:rPr>
        <w:rFonts w:ascii="Wingdings" w:hAnsi="Wingdings" w:hint="default"/>
      </w:rPr>
    </w:lvl>
    <w:lvl w:ilvl="6" w:tplc="70A4E1C0" w:tentative="1">
      <w:start w:val="1"/>
      <w:numFmt w:val="bullet"/>
      <w:lvlText w:val=""/>
      <w:lvlJc w:val="left"/>
      <w:pPr>
        <w:ind w:left="4680" w:hanging="360"/>
      </w:pPr>
      <w:rPr>
        <w:rFonts w:ascii="Symbol" w:hAnsi="Symbol" w:hint="default"/>
      </w:rPr>
    </w:lvl>
    <w:lvl w:ilvl="7" w:tplc="31004094" w:tentative="1">
      <w:start w:val="1"/>
      <w:numFmt w:val="bullet"/>
      <w:lvlText w:val="o"/>
      <w:lvlJc w:val="left"/>
      <w:pPr>
        <w:ind w:left="5400" w:hanging="360"/>
      </w:pPr>
      <w:rPr>
        <w:rFonts w:ascii="Courier New" w:hAnsi="Courier New" w:hint="default"/>
      </w:rPr>
    </w:lvl>
    <w:lvl w:ilvl="8" w:tplc="FBF20AC6"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01E60D10">
      <w:start w:val="1"/>
      <w:numFmt w:val="lowerRoman"/>
      <w:lvlText w:val="(%1)"/>
      <w:lvlJc w:val="left"/>
      <w:pPr>
        <w:ind w:left="1080" w:hanging="720"/>
      </w:pPr>
      <w:rPr>
        <w:rFonts w:hint="default"/>
      </w:rPr>
    </w:lvl>
    <w:lvl w:ilvl="1" w:tplc="5D52A458" w:tentative="1">
      <w:start w:val="1"/>
      <w:numFmt w:val="lowerLetter"/>
      <w:lvlText w:val="%2."/>
      <w:lvlJc w:val="left"/>
      <w:pPr>
        <w:ind w:left="1440" w:hanging="360"/>
      </w:pPr>
    </w:lvl>
    <w:lvl w:ilvl="2" w:tplc="416070B0" w:tentative="1">
      <w:start w:val="1"/>
      <w:numFmt w:val="lowerRoman"/>
      <w:lvlText w:val="%3."/>
      <w:lvlJc w:val="right"/>
      <w:pPr>
        <w:ind w:left="2160" w:hanging="180"/>
      </w:pPr>
    </w:lvl>
    <w:lvl w:ilvl="3" w:tplc="A1BEA492" w:tentative="1">
      <w:start w:val="1"/>
      <w:numFmt w:val="decimal"/>
      <w:lvlText w:val="%4."/>
      <w:lvlJc w:val="left"/>
      <w:pPr>
        <w:ind w:left="2880" w:hanging="360"/>
      </w:pPr>
    </w:lvl>
    <w:lvl w:ilvl="4" w:tplc="04EC31E8" w:tentative="1">
      <w:start w:val="1"/>
      <w:numFmt w:val="lowerLetter"/>
      <w:lvlText w:val="%5."/>
      <w:lvlJc w:val="left"/>
      <w:pPr>
        <w:ind w:left="3600" w:hanging="360"/>
      </w:pPr>
    </w:lvl>
    <w:lvl w:ilvl="5" w:tplc="DCBA5024" w:tentative="1">
      <w:start w:val="1"/>
      <w:numFmt w:val="lowerRoman"/>
      <w:lvlText w:val="%6."/>
      <w:lvlJc w:val="right"/>
      <w:pPr>
        <w:ind w:left="4320" w:hanging="180"/>
      </w:pPr>
    </w:lvl>
    <w:lvl w:ilvl="6" w:tplc="F94A4518" w:tentative="1">
      <w:start w:val="1"/>
      <w:numFmt w:val="decimal"/>
      <w:lvlText w:val="%7."/>
      <w:lvlJc w:val="left"/>
      <w:pPr>
        <w:ind w:left="5040" w:hanging="360"/>
      </w:pPr>
    </w:lvl>
    <w:lvl w:ilvl="7" w:tplc="FF7244AA" w:tentative="1">
      <w:start w:val="1"/>
      <w:numFmt w:val="lowerLetter"/>
      <w:lvlText w:val="%8."/>
      <w:lvlJc w:val="left"/>
      <w:pPr>
        <w:ind w:left="5760" w:hanging="360"/>
      </w:pPr>
    </w:lvl>
    <w:lvl w:ilvl="8" w:tplc="A4BEA15C" w:tentative="1">
      <w:start w:val="1"/>
      <w:numFmt w:val="lowerRoman"/>
      <w:lvlText w:val="%9."/>
      <w:lvlJc w:val="right"/>
      <w:pPr>
        <w:ind w:left="6480" w:hanging="180"/>
      </w:pPr>
    </w:lvl>
  </w:abstractNum>
  <w:abstractNum w:abstractNumId="12" w15:restartNumberingAfterBreak="0">
    <w:nsid w:val="5A495E17"/>
    <w:multiLevelType w:val="hybridMultilevel"/>
    <w:tmpl w:val="ACDE3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2BF00600">
      <w:start w:val="1"/>
      <w:numFmt w:val="lowerRoman"/>
      <w:lvlText w:val="(%1)"/>
      <w:lvlJc w:val="left"/>
      <w:pPr>
        <w:ind w:left="1080" w:hanging="720"/>
      </w:pPr>
      <w:rPr>
        <w:rFonts w:hint="default"/>
      </w:rPr>
    </w:lvl>
    <w:lvl w:ilvl="1" w:tplc="732A6C88" w:tentative="1">
      <w:start w:val="1"/>
      <w:numFmt w:val="lowerLetter"/>
      <w:lvlText w:val="%2."/>
      <w:lvlJc w:val="left"/>
      <w:pPr>
        <w:ind w:left="1440" w:hanging="360"/>
      </w:pPr>
    </w:lvl>
    <w:lvl w:ilvl="2" w:tplc="398C2CD8" w:tentative="1">
      <w:start w:val="1"/>
      <w:numFmt w:val="lowerRoman"/>
      <w:lvlText w:val="%3."/>
      <w:lvlJc w:val="right"/>
      <w:pPr>
        <w:ind w:left="2160" w:hanging="180"/>
      </w:pPr>
    </w:lvl>
    <w:lvl w:ilvl="3" w:tplc="B0AA2126" w:tentative="1">
      <w:start w:val="1"/>
      <w:numFmt w:val="decimal"/>
      <w:lvlText w:val="%4."/>
      <w:lvlJc w:val="left"/>
      <w:pPr>
        <w:ind w:left="2880" w:hanging="360"/>
      </w:pPr>
    </w:lvl>
    <w:lvl w:ilvl="4" w:tplc="19E4967C" w:tentative="1">
      <w:start w:val="1"/>
      <w:numFmt w:val="lowerLetter"/>
      <w:lvlText w:val="%5."/>
      <w:lvlJc w:val="left"/>
      <w:pPr>
        <w:ind w:left="3600" w:hanging="360"/>
      </w:pPr>
    </w:lvl>
    <w:lvl w:ilvl="5" w:tplc="AD46F700" w:tentative="1">
      <w:start w:val="1"/>
      <w:numFmt w:val="lowerRoman"/>
      <w:lvlText w:val="%6."/>
      <w:lvlJc w:val="right"/>
      <w:pPr>
        <w:ind w:left="4320" w:hanging="180"/>
      </w:pPr>
    </w:lvl>
    <w:lvl w:ilvl="6" w:tplc="765630FE" w:tentative="1">
      <w:start w:val="1"/>
      <w:numFmt w:val="decimal"/>
      <w:lvlText w:val="%7."/>
      <w:lvlJc w:val="left"/>
      <w:pPr>
        <w:ind w:left="5040" w:hanging="360"/>
      </w:pPr>
    </w:lvl>
    <w:lvl w:ilvl="7" w:tplc="F514AFCA" w:tentative="1">
      <w:start w:val="1"/>
      <w:numFmt w:val="lowerLetter"/>
      <w:lvlText w:val="%8."/>
      <w:lvlJc w:val="left"/>
      <w:pPr>
        <w:ind w:left="5760" w:hanging="360"/>
      </w:pPr>
    </w:lvl>
    <w:lvl w:ilvl="8" w:tplc="68166AF2"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9726461">
    <w:abstractNumId w:val="14"/>
  </w:num>
  <w:num w:numId="2" w16cid:durableId="1228421314">
    <w:abstractNumId w:val="4"/>
  </w:num>
  <w:num w:numId="3" w16cid:durableId="1962109118">
    <w:abstractNumId w:val="2"/>
  </w:num>
  <w:num w:numId="4" w16cid:durableId="114369283">
    <w:abstractNumId w:val="7"/>
  </w:num>
  <w:num w:numId="5" w16cid:durableId="1711370519">
    <w:abstractNumId w:val="6"/>
  </w:num>
  <w:num w:numId="6" w16cid:durableId="1315645279">
    <w:abstractNumId w:val="1"/>
  </w:num>
  <w:num w:numId="7" w16cid:durableId="2070885405">
    <w:abstractNumId w:val="11"/>
  </w:num>
  <w:num w:numId="8" w16cid:durableId="629556928">
    <w:abstractNumId w:val="5"/>
  </w:num>
  <w:num w:numId="9" w16cid:durableId="265503240">
    <w:abstractNumId w:val="8"/>
  </w:num>
  <w:num w:numId="10" w16cid:durableId="275211810">
    <w:abstractNumId w:val="3"/>
  </w:num>
  <w:num w:numId="11" w16cid:durableId="1143810789">
    <w:abstractNumId w:val="13"/>
  </w:num>
  <w:num w:numId="12" w16cid:durableId="1424764176">
    <w:abstractNumId w:val="0"/>
  </w:num>
  <w:num w:numId="13" w16cid:durableId="488597665">
    <w:abstractNumId w:val="14"/>
  </w:num>
  <w:num w:numId="14" w16cid:durableId="1772819559">
    <w:abstractNumId w:val="14"/>
  </w:num>
  <w:num w:numId="15" w16cid:durableId="434403439">
    <w:abstractNumId w:val="10"/>
  </w:num>
  <w:num w:numId="16" w16cid:durableId="349185714">
    <w:abstractNumId w:val="9"/>
  </w:num>
  <w:num w:numId="17" w16cid:durableId="127403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7D"/>
    <w:rsid w:val="0022433D"/>
    <w:rsid w:val="00240147"/>
    <w:rsid w:val="00245FBD"/>
    <w:rsid w:val="00277E62"/>
    <w:rsid w:val="00360249"/>
    <w:rsid w:val="003A4D69"/>
    <w:rsid w:val="005114E4"/>
    <w:rsid w:val="005122A3"/>
    <w:rsid w:val="005602D6"/>
    <w:rsid w:val="005A0290"/>
    <w:rsid w:val="005F5683"/>
    <w:rsid w:val="00636EF8"/>
    <w:rsid w:val="006C6D9F"/>
    <w:rsid w:val="00752BC1"/>
    <w:rsid w:val="007F773D"/>
    <w:rsid w:val="009652B3"/>
    <w:rsid w:val="009A5C3E"/>
    <w:rsid w:val="009A639B"/>
    <w:rsid w:val="009B4781"/>
    <w:rsid w:val="00A47820"/>
    <w:rsid w:val="00A531A3"/>
    <w:rsid w:val="00AC16BA"/>
    <w:rsid w:val="00B31EFF"/>
    <w:rsid w:val="00B51EF8"/>
    <w:rsid w:val="00B555A3"/>
    <w:rsid w:val="00BF00D2"/>
    <w:rsid w:val="00BF2DFA"/>
    <w:rsid w:val="00C4477D"/>
    <w:rsid w:val="00CC0C2A"/>
    <w:rsid w:val="00D25966"/>
    <w:rsid w:val="00D9793B"/>
    <w:rsid w:val="00DF46FE"/>
    <w:rsid w:val="00F22185"/>
    <w:rsid w:val="00F85A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6079"/>
  <w15:docId w15:val="{3B7FEDA7-559E-4FA0-8CC5-0E6A010E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60249"/>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C1A72" w:rsidRDefault="007C1A7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C1A72" w:rsidRDefault="007C1A7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1A72" w:rsidRDefault="007C1A7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C1A72" w:rsidRDefault="007C1A7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C1A72" w:rsidRDefault="007C1A7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C1A72" w:rsidRDefault="007C1A7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C1A72" w:rsidRDefault="007C1A7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C1A72" w:rsidRDefault="007C1A7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C1A72" w:rsidRDefault="007C1A7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C1A72" w:rsidRDefault="007C1A7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C1A72" w:rsidRDefault="007C1A7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C1A72" w:rsidRDefault="007C1A7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C1A72" w:rsidRDefault="007C1A7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C1A72" w:rsidRDefault="007C1A7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C1A72" w:rsidRDefault="007C1A7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1A72" w:rsidRDefault="007C1A7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C1A72" w:rsidRDefault="007C1A7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C1A72" w:rsidRDefault="007C1A7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C1A72" w:rsidRDefault="007C1A7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C1A72" w:rsidRDefault="007C1A7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C1A72" w:rsidRDefault="007C1A7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1A72" w:rsidRDefault="007C1A7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C1A72" w:rsidRDefault="007C1A7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C1A72" w:rsidRDefault="007C1A7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C1A72" w:rsidRDefault="007C1A7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C1A72" w:rsidRDefault="007C1A7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C1A72" w:rsidRDefault="007C1A7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C1A72" w:rsidRDefault="007C1A7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C1A72" w:rsidRDefault="007C1A7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C1A72" w:rsidRDefault="007C1A7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C1A72" w:rsidRDefault="007C1A7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C1A72" w:rsidRDefault="007C1A7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C1A72" w:rsidRDefault="007C1A7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C1A72" w:rsidRDefault="007C1A7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C1A72" w:rsidRDefault="007C1A7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C1A72" w:rsidRDefault="007C1A7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C1A72" w:rsidRDefault="007C1A7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C1A72" w:rsidRDefault="007C1A7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C1A72" w:rsidRDefault="007C1A7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C1A72" w:rsidRDefault="007C1A7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C1A72" w:rsidRDefault="007C1A7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C1A72" w:rsidRDefault="007C1A7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C1A72" w:rsidRDefault="007C1A7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C1A72" w:rsidRDefault="007C1A7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C1A72" w:rsidRDefault="007C1A7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C1A72" w:rsidRDefault="007C1A7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C1A72" w:rsidRDefault="007C1A7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C1A72" w:rsidRDefault="007C1A7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C1A72" w:rsidRDefault="007C1A7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C1A72" w:rsidRDefault="007C1A7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C1A72" w:rsidRDefault="007C1A7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1A72"/>
    <w:rsid w:val="001776EF"/>
    <w:rsid w:val="0022433D"/>
    <w:rsid w:val="0056558A"/>
    <w:rsid w:val="00752BC1"/>
    <w:rsid w:val="007C1A72"/>
    <w:rsid w:val="00841FF8"/>
    <w:rsid w:val="009652B3"/>
    <w:rsid w:val="009B4781"/>
    <w:rsid w:val="00B750A4"/>
    <w:rsid w:val="00F221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1CD8BEA3-181D-4F33-801E-83562721D573}"/>
</file>

<file path=docProps/app.xml><?xml version="1.0" encoding="utf-8"?>
<Properties xmlns="http://schemas.openxmlformats.org/officeDocument/2006/extended-properties" xmlns:vt="http://schemas.openxmlformats.org/officeDocument/2006/docPropsVTypes">
  <Template>Normal</Template>
  <TotalTime>9</TotalTime>
  <Pages>22</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2025-03-06T20:56:00Z</dcterms:created>
  <dcterms:modified xsi:type="dcterms:W3CDTF">2025-03-06T20:56:00Z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