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272EC" w14:textId="77777777" w:rsidR="00D2559D" w:rsidRPr="002C3EBF" w:rsidRDefault="00F924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427428" wp14:editId="2A4274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4317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4272ED" w14:textId="77777777" w:rsidR="00D2559D" w:rsidRDefault="00F924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4272EE" w14:textId="77777777" w:rsidR="00D2559D" w:rsidRDefault="00F924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4272EF" w14:textId="77777777" w:rsidR="00D2559D" w:rsidRPr="002C3EBF" w:rsidRDefault="00F924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79B6" w14:paraId="2A4272F2" w14:textId="77777777" w:rsidTr="008179B6">
        <w:tc>
          <w:tcPr>
            <w:cnfStyle w:val="001000000000" w:firstRow="0" w:lastRow="0" w:firstColumn="1" w:lastColumn="0" w:oddVBand="0" w:evenVBand="0" w:oddHBand="0" w:evenHBand="0" w:firstRowFirstColumn="0" w:firstRowLastColumn="0" w:lastRowFirstColumn="0" w:lastRowLastColumn="0"/>
            <w:tcW w:w="3227" w:type="dxa"/>
          </w:tcPr>
          <w:p w14:paraId="2A4272F0" w14:textId="77777777" w:rsidR="00D2559D" w:rsidRPr="00996FAF" w:rsidRDefault="00F924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4272F1" w14:textId="77777777" w:rsidR="00D2559D" w:rsidRPr="00996FAF" w:rsidRDefault="00F924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Costa House</w:t>
            </w:r>
          </w:p>
        </w:tc>
      </w:tr>
      <w:tr w:rsidR="008179B6" w14:paraId="2A4272F5" w14:textId="77777777" w:rsidTr="00817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272F3" w14:textId="77777777" w:rsidR="00CA37CB" w:rsidRPr="00996FAF" w:rsidRDefault="00F9241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4272F4" w14:textId="77777777" w:rsidR="00CA37CB" w:rsidRPr="00996FAF" w:rsidRDefault="00F924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Investigator Avenue</w:t>
            </w:r>
            <w:r w:rsidRPr="00602258">
              <w:rPr>
                <w:rFonts w:ascii="Arial" w:hAnsi="Arial" w:cs="Arial"/>
                <w:color w:val="auto"/>
              </w:rPr>
              <w:t xml:space="preserve"> LARA VIC 3212</w:t>
            </w:r>
          </w:p>
        </w:tc>
      </w:tr>
      <w:tr w:rsidR="008179B6" w14:paraId="2A4272F8" w14:textId="77777777" w:rsidTr="008179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272F6" w14:textId="77777777" w:rsidR="00CA37CB" w:rsidRPr="00996FAF" w:rsidRDefault="00F9241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4272F7" w14:textId="77777777" w:rsidR="00CA37CB" w:rsidRPr="00996FAF" w:rsidRDefault="00F924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3634</w:t>
            </w:r>
          </w:p>
        </w:tc>
      </w:tr>
      <w:tr w:rsidR="008179B6" w14:paraId="2A4272FB" w14:textId="77777777" w:rsidTr="00817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272F9" w14:textId="77777777" w:rsidR="00D2559D" w:rsidRPr="00996FAF" w:rsidRDefault="00F9241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4272FA" w14:textId="77777777" w:rsidR="00D2559D" w:rsidRPr="00996FAF" w:rsidRDefault="00F924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Karingal St Laurence Limited</w:t>
            </w:r>
          </w:p>
        </w:tc>
      </w:tr>
      <w:tr w:rsidR="008179B6" w14:paraId="2A4272FE" w14:textId="77777777" w:rsidTr="008179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272FC" w14:textId="77777777" w:rsidR="00D2559D" w:rsidRPr="00996FAF" w:rsidRDefault="00F9241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4272FD" w14:textId="77777777" w:rsidR="00D2559D" w:rsidRPr="00996FAF" w:rsidRDefault="00F924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179B6" w14:paraId="2A427301" w14:textId="77777777" w:rsidTr="008179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272FF" w14:textId="77777777" w:rsidR="00D2559D" w:rsidRPr="00996FAF" w:rsidRDefault="00F9241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427300" w14:textId="77777777" w:rsidR="00D2559D" w:rsidRPr="00996FAF" w:rsidRDefault="00F924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3C712A" w:rsidRPr="003C712A" w14:paraId="2A427304" w14:textId="77777777" w:rsidTr="008179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427302" w14:textId="77777777" w:rsidR="00D2559D" w:rsidRPr="003C712A" w:rsidRDefault="00F92419" w:rsidP="00E33967">
            <w:pPr>
              <w:pStyle w:val="CoverHeading"/>
              <w:spacing w:before="0" w:after="120" w:line="22" w:lineRule="atLeast"/>
              <w:rPr>
                <w:rFonts w:ascii="Arial" w:hAnsi="Arial" w:cs="Arial"/>
                <w:color w:val="auto"/>
                <w:sz w:val="24"/>
              </w:rPr>
            </w:pPr>
            <w:r w:rsidRPr="003C712A">
              <w:rPr>
                <w:rFonts w:ascii="Arial" w:hAnsi="Arial" w:cs="Arial"/>
                <w:color w:val="auto"/>
                <w:sz w:val="24"/>
              </w:rPr>
              <w:t>Performance report date:</w:t>
            </w:r>
          </w:p>
        </w:tc>
        <w:tc>
          <w:tcPr>
            <w:tcW w:w="7114" w:type="dxa"/>
            <w:shd w:val="clear" w:color="auto" w:fill="FFFFFF" w:themeFill="background1"/>
          </w:tcPr>
          <w:p w14:paraId="2A427303" w14:textId="36437C5A" w:rsidR="00D2559D" w:rsidRPr="003C712A" w:rsidRDefault="003C71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712A">
              <w:rPr>
                <w:rFonts w:ascii="Arial" w:hAnsi="Arial" w:cs="Arial"/>
                <w:color w:val="auto"/>
              </w:rPr>
              <w:t>18 August 2023</w:t>
            </w:r>
          </w:p>
        </w:tc>
      </w:tr>
    </w:tbl>
    <w:bookmarkEnd w:id="0"/>
    <w:p w14:paraId="2A427305" w14:textId="77777777" w:rsidR="00FA0A5B" w:rsidRPr="00996FAF" w:rsidRDefault="00F924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427306" w14:textId="77777777" w:rsidR="000078F8" w:rsidRPr="00996FAF" w:rsidRDefault="00F9241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A427307" w14:textId="1A1951E3" w:rsidR="000078F8" w:rsidRPr="003C712A" w:rsidRDefault="00F92419" w:rsidP="0036130C">
      <w:pPr>
        <w:pStyle w:val="NormalArial"/>
        <w:rPr>
          <w:color w:val="auto"/>
        </w:rPr>
      </w:pPr>
      <w:r w:rsidRPr="003C712A">
        <w:rPr>
          <w:color w:val="auto"/>
        </w:rPr>
        <w:t>This performance report for Costa House (</w:t>
      </w:r>
      <w:r w:rsidRPr="003C712A">
        <w:rPr>
          <w:b/>
          <w:color w:val="auto"/>
        </w:rPr>
        <w:t>the service</w:t>
      </w:r>
      <w:r w:rsidRPr="003C712A">
        <w:rPr>
          <w:color w:val="auto"/>
        </w:rPr>
        <w:t xml:space="preserve">) has been prepared by </w:t>
      </w:r>
      <w:r w:rsidR="00906AC5" w:rsidRPr="003C712A">
        <w:rPr>
          <w:color w:val="auto"/>
        </w:rPr>
        <w:t>S Byers</w:t>
      </w:r>
      <w:r w:rsidRPr="003C712A">
        <w:rPr>
          <w:color w:val="auto"/>
        </w:rPr>
        <w:t>, delegate of the Aged Care Quality and Safety Commissioner (Commissioner)</w:t>
      </w:r>
      <w:r w:rsidRPr="003C712A">
        <w:rPr>
          <w:rStyle w:val="FootnoteReference"/>
          <w:color w:val="auto"/>
        </w:rPr>
        <w:footnoteReference w:id="1"/>
      </w:r>
      <w:r w:rsidRPr="003C712A">
        <w:rPr>
          <w:color w:val="auto"/>
        </w:rPr>
        <w:t xml:space="preserve">. </w:t>
      </w:r>
    </w:p>
    <w:p w14:paraId="2A427308" w14:textId="77777777" w:rsidR="000078F8" w:rsidRPr="00996FAF" w:rsidRDefault="00F9241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427309" w14:textId="77777777" w:rsidR="000078F8" w:rsidRPr="00996FAF" w:rsidRDefault="00F92419" w:rsidP="0036130C">
      <w:pPr>
        <w:pStyle w:val="NormalArial"/>
      </w:pPr>
      <w:r w:rsidRPr="00996FAF">
        <w:t>The report also specifies any areas in which improvements must be made to ensure the Quality Standards are complied with.</w:t>
      </w:r>
    </w:p>
    <w:p w14:paraId="2A42730A" w14:textId="77777777" w:rsidR="00DF37F2" w:rsidRPr="00996FAF" w:rsidRDefault="00F92419" w:rsidP="00712752">
      <w:pPr>
        <w:pStyle w:val="Heading1"/>
        <w:spacing w:before="240" w:after="240" w:line="22" w:lineRule="atLeast"/>
        <w:rPr>
          <w:rFonts w:ascii="Arial" w:hAnsi="Arial" w:cs="Arial"/>
        </w:rPr>
      </w:pPr>
      <w:r w:rsidRPr="00996FAF">
        <w:rPr>
          <w:rFonts w:ascii="Arial" w:hAnsi="Arial" w:cs="Arial"/>
        </w:rPr>
        <w:t>Material relied on</w:t>
      </w:r>
    </w:p>
    <w:p w14:paraId="2A42730B" w14:textId="77777777" w:rsidR="00DF37F2" w:rsidRPr="00996FAF" w:rsidRDefault="00F92419" w:rsidP="0036130C">
      <w:pPr>
        <w:pStyle w:val="NormalArial"/>
      </w:pPr>
      <w:r w:rsidRPr="00996FAF">
        <w:t>The following information has been considered in preparing the performance report:</w:t>
      </w:r>
    </w:p>
    <w:p w14:paraId="2A42730C" w14:textId="17AA35D6" w:rsidR="00DF37F2" w:rsidRPr="003C712A" w:rsidRDefault="00F92419" w:rsidP="00712752">
      <w:pPr>
        <w:pStyle w:val="ListParagraph"/>
        <w:numPr>
          <w:ilvl w:val="0"/>
          <w:numId w:val="2"/>
        </w:numPr>
        <w:spacing w:line="240" w:lineRule="atLeast"/>
        <w:ind w:left="714" w:hanging="357"/>
        <w:contextualSpacing w:val="0"/>
        <w:rPr>
          <w:rFonts w:ascii="Arial" w:hAnsi="Arial" w:cs="Arial"/>
          <w:color w:val="auto"/>
        </w:rPr>
      </w:pPr>
      <w:r w:rsidRPr="003C712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A427310" w14:textId="1CBBDB05" w:rsidR="003B1763" w:rsidRPr="00712752" w:rsidRDefault="00F924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427311" w14:textId="77777777" w:rsidR="00FC045E" w:rsidRPr="00996FAF" w:rsidRDefault="00F924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79B6" w14:paraId="2A42731D" w14:textId="77777777" w:rsidTr="008179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2731B" w14:textId="77777777" w:rsidR="00FC045E" w:rsidRPr="00996FAF" w:rsidRDefault="00F92419" w:rsidP="009767BC">
            <w:pPr>
              <w:keepNext/>
              <w:spacing w:before="0" w:line="22" w:lineRule="atLeast"/>
              <w:rPr>
                <w:rFonts w:ascii="Arial" w:hAnsi="Arial" w:cs="Arial"/>
              </w:rPr>
            </w:pPr>
            <w:r w:rsidRPr="00996FAF">
              <w:rPr>
                <w:rFonts w:ascii="Arial" w:hAnsi="Arial" w:cs="Arial"/>
              </w:rPr>
              <w:t xml:space="preserve">Standard 4 </w:t>
            </w:r>
            <w:r w:rsidRPr="006B3701">
              <w:rPr>
                <w:rFonts w:ascii="Arial" w:hAnsi="Arial" w:cs="Arial"/>
                <w:b w:val="0"/>
                <w:bCs/>
              </w:rPr>
              <w:t>Services and supports for daily living</w:t>
            </w:r>
          </w:p>
        </w:tc>
        <w:tc>
          <w:tcPr>
            <w:tcW w:w="1583" w:type="pct"/>
            <w:shd w:val="clear" w:color="auto" w:fill="auto"/>
          </w:tcPr>
          <w:p w14:paraId="2A42731C" w14:textId="2DFE39B0" w:rsidR="00FC045E" w:rsidRPr="00996FAF" w:rsidRDefault="001800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3701" w:rsidRPr="006B3701">
                  <w:rPr>
                    <w:rFonts w:ascii="Arial" w:hAnsi="Arial" w:cs="Arial"/>
                    <w:bCs/>
                  </w:rPr>
                  <w:t>Not applicable as not all requirements have been assessed</w:t>
                </w:r>
              </w:sdtContent>
            </w:sdt>
            <w:r w:rsidR="00F92419" w:rsidRPr="00996FAF">
              <w:rPr>
                <w:rFonts w:ascii="Arial" w:hAnsi="Arial" w:cs="Arial"/>
              </w:rPr>
              <w:t xml:space="preserve"> </w:t>
            </w:r>
          </w:p>
        </w:tc>
      </w:tr>
      <w:tr w:rsidR="008179B6" w14:paraId="2A427320" w14:textId="77777777" w:rsidTr="008179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2731E" w14:textId="77777777" w:rsidR="00FC045E" w:rsidRPr="00996FAF" w:rsidRDefault="00F9241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42731F" w14:textId="1BC17A4C" w:rsidR="00FC045E" w:rsidRPr="00996FAF" w:rsidRDefault="001800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3701">
                  <w:rPr>
                    <w:rFonts w:ascii="Arial" w:hAnsi="Arial" w:cs="Arial"/>
                    <w:b/>
                  </w:rPr>
                  <w:t>Not applicable as not all requirements have been assessed</w:t>
                </w:r>
              </w:sdtContent>
            </w:sdt>
            <w:r w:rsidR="00F92419" w:rsidRPr="00996FAF">
              <w:rPr>
                <w:rFonts w:ascii="Arial" w:hAnsi="Arial" w:cs="Arial"/>
                <w:b/>
              </w:rPr>
              <w:t xml:space="preserve"> </w:t>
            </w:r>
          </w:p>
        </w:tc>
      </w:tr>
      <w:tr w:rsidR="008179B6" w14:paraId="2A427326" w14:textId="77777777" w:rsidTr="008179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27324" w14:textId="77777777" w:rsidR="00FC045E" w:rsidRPr="00996FAF" w:rsidRDefault="00F9241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A427325" w14:textId="330F0ACC" w:rsidR="00FC045E" w:rsidRPr="00996FAF" w:rsidRDefault="001800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3701">
                  <w:rPr>
                    <w:rFonts w:ascii="Arial" w:hAnsi="Arial" w:cs="Arial"/>
                    <w:b/>
                  </w:rPr>
                  <w:t>Not applicable as not all requirements have been assessed</w:t>
                </w:r>
              </w:sdtContent>
            </w:sdt>
            <w:r w:rsidR="00F92419" w:rsidRPr="00996FAF">
              <w:rPr>
                <w:rFonts w:ascii="Arial" w:hAnsi="Arial" w:cs="Arial"/>
                <w:b/>
              </w:rPr>
              <w:t xml:space="preserve"> </w:t>
            </w:r>
          </w:p>
        </w:tc>
      </w:tr>
    </w:tbl>
    <w:p w14:paraId="2A42732A" w14:textId="77777777" w:rsidR="00FC045E" w:rsidRPr="00996FAF" w:rsidRDefault="00F924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42732B" w14:textId="77777777" w:rsidR="00FC045E" w:rsidRPr="00996FAF" w:rsidRDefault="00F92419" w:rsidP="00712752">
      <w:pPr>
        <w:pStyle w:val="Heading1"/>
        <w:spacing w:before="0" w:after="240" w:line="22" w:lineRule="atLeast"/>
        <w:rPr>
          <w:rFonts w:ascii="Arial" w:hAnsi="Arial" w:cs="Arial"/>
        </w:rPr>
      </w:pPr>
      <w:r w:rsidRPr="00996FAF">
        <w:rPr>
          <w:rFonts w:ascii="Arial" w:hAnsi="Arial" w:cs="Arial"/>
        </w:rPr>
        <w:t>Areas for improvement</w:t>
      </w:r>
    </w:p>
    <w:p w14:paraId="2A42732D" w14:textId="77777777" w:rsidR="00FC045E" w:rsidRPr="00996FAF" w:rsidRDefault="00F9241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427397" w14:textId="6EB72CF9" w:rsidR="002B0C90" w:rsidRPr="00262C0B" w:rsidRDefault="00F92419" w:rsidP="0036130C">
      <w:pPr>
        <w:pStyle w:val="NormalArial"/>
      </w:pPr>
      <w:r w:rsidRPr="00996FAF">
        <w:br w:type="page"/>
      </w:r>
    </w:p>
    <w:p w14:paraId="2A427398" w14:textId="77777777" w:rsidR="00FC045E" w:rsidRPr="00996FAF" w:rsidRDefault="00F9241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179B6" w14:paraId="2A42739B" w14:textId="77777777" w:rsidTr="006B3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A427399" w14:textId="77777777" w:rsidR="00FC045E" w:rsidRPr="00996FAF" w:rsidRDefault="00F9241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A42739A" w14:textId="77777777" w:rsidR="00FC045E" w:rsidRPr="00996FAF" w:rsidRDefault="001800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79B6" w14:paraId="2A4273B6" w14:textId="77777777" w:rsidTr="008179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273B3" w14:textId="77777777" w:rsidR="00FC045E" w:rsidRPr="00996FAF" w:rsidRDefault="00F9241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A4273B4" w14:textId="77777777" w:rsidR="00FC045E" w:rsidRPr="00996FAF" w:rsidRDefault="00F924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A4273B5" w14:textId="1C17EB3A" w:rsidR="00FC045E" w:rsidRPr="00996FAF" w:rsidRDefault="001800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C712A">
                  <w:rPr>
                    <w:rFonts w:ascii="Arial" w:hAnsi="Arial" w:cs="Arial"/>
                    <w:color w:val="auto"/>
                  </w:rPr>
                  <w:t>Compliant</w:t>
                </w:r>
              </w:sdtContent>
            </w:sdt>
            <w:r w:rsidR="00F92419" w:rsidRPr="00996FAF">
              <w:rPr>
                <w:rFonts w:ascii="Arial" w:hAnsi="Arial" w:cs="Arial"/>
                <w:color w:val="0000FF"/>
              </w:rPr>
              <w:t xml:space="preserve"> </w:t>
            </w:r>
          </w:p>
        </w:tc>
      </w:tr>
    </w:tbl>
    <w:p w14:paraId="2A4273BB" w14:textId="77777777" w:rsidR="00D87E7C" w:rsidRDefault="00F92419" w:rsidP="00D87E7C">
      <w:pPr>
        <w:pStyle w:val="Heading20"/>
      </w:pPr>
      <w:r w:rsidRPr="00996FAF">
        <w:t>Findings</w:t>
      </w:r>
    </w:p>
    <w:p w14:paraId="63183349" w14:textId="03DC9363" w:rsidR="00CC3456" w:rsidRPr="00306C90" w:rsidRDefault="0039567C" w:rsidP="007A0546">
      <w:pPr>
        <w:rPr>
          <w:rFonts w:ascii="Arial" w:hAnsi="Arial" w:cs="Arial"/>
        </w:rPr>
      </w:pPr>
      <w:r w:rsidRPr="00306C90">
        <w:rPr>
          <w:rFonts w:ascii="Arial" w:hAnsi="Arial" w:cs="Arial"/>
          <w:color w:val="auto"/>
        </w:rPr>
        <w:t xml:space="preserve">The service was found Non-compliant in Standard 4 in relation to Requirement 4(3)(f) following a </w:t>
      </w:r>
      <w:r w:rsidRPr="00306C90">
        <w:rPr>
          <w:rFonts w:ascii="Arial" w:hAnsi="Arial" w:cs="Arial"/>
        </w:rPr>
        <w:t>site audit</w:t>
      </w:r>
      <w:r w:rsidRPr="00306C90">
        <w:rPr>
          <w:rFonts w:ascii="Arial" w:hAnsi="Arial" w:cs="Arial"/>
          <w:color w:val="auto"/>
        </w:rPr>
        <w:t xml:space="preserve"> in </w:t>
      </w:r>
      <w:r w:rsidRPr="00306C90">
        <w:rPr>
          <w:rFonts w:ascii="Arial" w:hAnsi="Arial" w:cs="Arial"/>
          <w:szCs w:val="22"/>
        </w:rPr>
        <w:t xml:space="preserve">April 2022 </w:t>
      </w:r>
      <w:r w:rsidRPr="00306C90">
        <w:rPr>
          <w:rFonts w:ascii="Arial" w:hAnsi="Arial" w:cs="Arial"/>
          <w:color w:val="auto"/>
        </w:rPr>
        <w:t xml:space="preserve">where it </w:t>
      </w:r>
      <w:r w:rsidR="00CC3456" w:rsidRPr="00306C90">
        <w:rPr>
          <w:rFonts w:ascii="Arial" w:hAnsi="Arial" w:cs="Arial"/>
          <w:color w:val="auto"/>
        </w:rPr>
        <w:t>did not</w:t>
      </w:r>
      <w:r w:rsidRPr="00306C90">
        <w:rPr>
          <w:rFonts w:ascii="Arial" w:hAnsi="Arial" w:cs="Arial"/>
          <w:color w:val="auto"/>
        </w:rPr>
        <w:t xml:space="preserve"> demonstrate</w:t>
      </w:r>
      <w:r w:rsidR="00CC3456" w:rsidRPr="00306C90">
        <w:rPr>
          <w:rFonts w:ascii="Arial" w:hAnsi="Arial" w:cs="Arial"/>
        </w:rPr>
        <w:t xml:space="preserve"> meals provided were of </w:t>
      </w:r>
      <w:r w:rsidR="003C712A">
        <w:rPr>
          <w:rFonts w:ascii="Arial" w:hAnsi="Arial" w:cs="Arial"/>
        </w:rPr>
        <w:t xml:space="preserve">a </w:t>
      </w:r>
      <w:r w:rsidR="00CC3456" w:rsidRPr="00306C90">
        <w:rPr>
          <w:rFonts w:ascii="Arial" w:hAnsi="Arial" w:cs="Arial"/>
        </w:rPr>
        <w:t>suitable quality</w:t>
      </w:r>
      <w:r w:rsidR="003C712A">
        <w:rPr>
          <w:rFonts w:ascii="Arial" w:hAnsi="Arial" w:cs="Arial"/>
        </w:rPr>
        <w:t xml:space="preserve">, </w:t>
      </w:r>
      <w:r w:rsidR="00CC3456" w:rsidRPr="00306C90">
        <w:rPr>
          <w:rFonts w:ascii="Arial" w:hAnsi="Arial" w:cs="Arial"/>
        </w:rPr>
        <w:t xml:space="preserve">quantity </w:t>
      </w:r>
      <w:r w:rsidR="003C712A">
        <w:rPr>
          <w:rFonts w:ascii="Arial" w:hAnsi="Arial" w:cs="Arial"/>
        </w:rPr>
        <w:t>and offered</w:t>
      </w:r>
      <w:r w:rsidR="00CC3456" w:rsidRPr="00306C90">
        <w:rPr>
          <w:rFonts w:ascii="Arial" w:hAnsi="Arial" w:cs="Arial"/>
        </w:rPr>
        <w:t xml:space="preserve"> sufficient variety.</w:t>
      </w:r>
    </w:p>
    <w:p w14:paraId="3191F24A" w14:textId="73E63F52" w:rsidR="007A0546" w:rsidRDefault="007A0546" w:rsidP="007A0546">
      <w:pPr>
        <w:rPr>
          <w:rFonts w:ascii="Arial" w:hAnsi="Arial" w:cs="Arial"/>
        </w:rPr>
      </w:pPr>
      <w:r w:rsidRPr="002E5698">
        <w:rPr>
          <w:rFonts w:ascii="Arial" w:hAnsi="Arial" w:cs="Arial"/>
        </w:rPr>
        <w:t xml:space="preserve">At the </w:t>
      </w:r>
      <w:r>
        <w:rPr>
          <w:rFonts w:ascii="Arial" w:hAnsi="Arial" w:cs="Arial"/>
        </w:rPr>
        <w:t>July</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3153BD62" w14:textId="3EA1106A" w:rsidR="00FC77CB" w:rsidRPr="00306C90" w:rsidRDefault="00541356" w:rsidP="00FC77CB">
      <w:pPr>
        <w:rPr>
          <w:rFonts w:ascii="Arial" w:hAnsi="Arial" w:cs="Arial"/>
        </w:rPr>
      </w:pPr>
      <w:r w:rsidRPr="00306C90">
        <w:rPr>
          <w:rFonts w:ascii="Arial" w:eastAsia="Calibri" w:hAnsi="Arial" w:cs="Arial"/>
        </w:rPr>
        <w:t xml:space="preserve">Consumers and representatives </w:t>
      </w:r>
      <w:r w:rsidRPr="00306C90">
        <w:rPr>
          <w:rFonts w:ascii="Arial" w:hAnsi="Arial" w:cs="Arial"/>
        </w:rPr>
        <w:t xml:space="preserve">provided positive feedback that the meals and snacks served </w:t>
      </w:r>
      <w:r w:rsidR="00B3795A" w:rsidRPr="00306C90">
        <w:rPr>
          <w:rFonts w:ascii="Arial" w:hAnsi="Arial" w:cs="Arial"/>
        </w:rPr>
        <w:t>are</w:t>
      </w:r>
      <w:r w:rsidRPr="00306C90">
        <w:rPr>
          <w:rFonts w:ascii="Arial" w:hAnsi="Arial" w:cs="Arial"/>
        </w:rPr>
        <w:t xml:space="preserve"> of good quality</w:t>
      </w:r>
      <w:r w:rsidR="002E227B" w:rsidRPr="00306C90">
        <w:rPr>
          <w:rFonts w:ascii="Arial" w:hAnsi="Arial" w:cs="Arial"/>
        </w:rPr>
        <w:t xml:space="preserve"> and quantity</w:t>
      </w:r>
      <w:r w:rsidRPr="00306C90">
        <w:rPr>
          <w:rFonts w:ascii="Arial" w:hAnsi="Arial" w:cs="Arial"/>
        </w:rPr>
        <w:t>, with a variety of options available in line with the seasonal menus. All consumers said the kitchen provide</w:t>
      </w:r>
      <w:r w:rsidR="002E227B" w:rsidRPr="00306C90">
        <w:rPr>
          <w:rFonts w:ascii="Arial" w:hAnsi="Arial" w:cs="Arial"/>
        </w:rPr>
        <w:t>d</w:t>
      </w:r>
      <w:r w:rsidRPr="00306C90">
        <w:rPr>
          <w:rFonts w:ascii="Arial" w:hAnsi="Arial" w:cs="Arial"/>
        </w:rPr>
        <w:t xml:space="preserve"> alternative </w:t>
      </w:r>
      <w:r w:rsidR="002E227B" w:rsidRPr="00306C90">
        <w:rPr>
          <w:rFonts w:ascii="Arial" w:hAnsi="Arial" w:cs="Arial"/>
        </w:rPr>
        <w:t xml:space="preserve">meals </w:t>
      </w:r>
      <w:r w:rsidRPr="00306C90">
        <w:rPr>
          <w:rFonts w:ascii="Arial" w:hAnsi="Arial" w:cs="Arial"/>
        </w:rPr>
        <w:t xml:space="preserve">and the food service staff were </w:t>
      </w:r>
      <w:r w:rsidR="002E227B" w:rsidRPr="00306C90">
        <w:rPr>
          <w:rFonts w:ascii="Arial" w:hAnsi="Arial" w:cs="Arial"/>
        </w:rPr>
        <w:t>responsive to</w:t>
      </w:r>
      <w:r w:rsidRPr="00306C90">
        <w:rPr>
          <w:rFonts w:ascii="Arial" w:hAnsi="Arial" w:cs="Arial"/>
        </w:rPr>
        <w:t xml:space="preserve"> their requests. </w:t>
      </w:r>
      <w:r w:rsidR="00FC77CB" w:rsidRPr="00306C90">
        <w:rPr>
          <w:rFonts w:ascii="Arial" w:hAnsi="Arial" w:cs="Arial"/>
        </w:rPr>
        <w:t xml:space="preserve">The service has engaged a full time food and domestic services manager. In addition to monthly food satisfaction surveys, consumers can provide input and feedback into the menu through monthly food focus meetings and seasonal menu tastings. Consumers confirmed attending meetings to provide feedback and suggestions in relation to the menu and this was supported by meeting minutes.  </w:t>
      </w:r>
      <w:r w:rsidR="002E227B" w:rsidRPr="00306C90">
        <w:rPr>
          <w:rFonts w:ascii="Arial" w:hAnsi="Arial" w:cs="Arial"/>
        </w:rPr>
        <w:t>Food services staff demonstrated</w:t>
      </w:r>
      <w:r w:rsidRPr="00306C90">
        <w:rPr>
          <w:rFonts w:ascii="Arial" w:hAnsi="Arial" w:cs="Arial"/>
        </w:rPr>
        <w:t xml:space="preserve"> </w:t>
      </w:r>
      <w:r w:rsidR="002E227B" w:rsidRPr="00306C90">
        <w:rPr>
          <w:rFonts w:ascii="Arial" w:hAnsi="Arial" w:cs="Arial"/>
        </w:rPr>
        <w:t>understanding</w:t>
      </w:r>
      <w:r w:rsidRPr="00306C90">
        <w:rPr>
          <w:rFonts w:ascii="Arial" w:hAnsi="Arial" w:cs="Arial"/>
        </w:rPr>
        <w:t xml:space="preserve"> </w:t>
      </w:r>
      <w:r w:rsidR="002E227B" w:rsidRPr="00306C90">
        <w:rPr>
          <w:rFonts w:ascii="Arial" w:hAnsi="Arial" w:cs="Arial"/>
        </w:rPr>
        <w:t>of</w:t>
      </w:r>
      <w:r w:rsidRPr="00306C90">
        <w:rPr>
          <w:rFonts w:ascii="Arial" w:hAnsi="Arial" w:cs="Arial"/>
        </w:rPr>
        <w:t xml:space="preserve"> individual consumers’ preferences and dietary requirements. Care planning documents reflected </w:t>
      </w:r>
      <w:r w:rsidR="002E227B" w:rsidRPr="00306C90">
        <w:rPr>
          <w:rFonts w:ascii="Arial" w:hAnsi="Arial" w:cs="Arial"/>
        </w:rPr>
        <w:t xml:space="preserve">each </w:t>
      </w:r>
      <w:r w:rsidRPr="00306C90">
        <w:rPr>
          <w:rFonts w:ascii="Arial" w:hAnsi="Arial" w:cs="Arial"/>
        </w:rPr>
        <w:t xml:space="preserve">consumers’ dietary needs, dislikes, allergies, and preferences, </w:t>
      </w:r>
      <w:r w:rsidR="002E227B" w:rsidRPr="00306C90">
        <w:rPr>
          <w:rFonts w:ascii="Arial" w:hAnsi="Arial" w:cs="Arial"/>
        </w:rPr>
        <w:t>which was also</w:t>
      </w:r>
      <w:r w:rsidRPr="00306C90">
        <w:rPr>
          <w:rFonts w:ascii="Arial" w:hAnsi="Arial" w:cs="Arial"/>
        </w:rPr>
        <w:t xml:space="preserve"> documented on the dietary forms available for food service staff. The service demonstrated </w:t>
      </w:r>
      <w:r w:rsidR="00D506A2">
        <w:rPr>
          <w:rFonts w:ascii="Arial" w:hAnsi="Arial" w:cs="Arial"/>
        </w:rPr>
        <w:t xml:space="preserve">it offers </w:t>
      </w:r>
      <w:r w:rsidRPr="00306C90">
        <w:rPr>
          <w:rFonts w:ascii="Arial" w:hAnsi="Arial" w:cs="Arial"/>
        </w:rPr>
        <w:t>seasonal menu</w:t>
      </w:r>
      <w:r w:rsidR="003C712A">
        <w:rPr>
          <w:rFonts w:ascii="Arial" w:hAnsi="Arial" w:cs="Arial"/>
        </w:rPr>
        <w:t xml:space="preserve"> reviewed by a dietitian</w:t>
      </w:r>
      <w:r w:rsidR="00EF5F30" w:rsidRPr="00306C90">
        <w:rPr>
          <w:rFonts w:ascii="Arial" w:hAnsi="Arial" w:cs="Arial"/>
        </w:rPr>
        <w:t>.</w:t>
      </w:r>
      <w:r w:rsidR="00E05C08" w:rsidRPr="00306C90">
        <w:rPr>
          <w:rFonts w:ascii="Arial" w:eastAsia="Calibri" w:hAnsi="Arial" w:cs="Arial"/>
        </w:rPr>
        <w:t xml:space="preserve"> All consumers have access to a daily menu and the seasonal menu is displayed in each of the dining rooms.</w:t>
      </w:r>
      <w:r w:rsidR="00FC77CB" w:rsidRPr="00306C90">
        <w:rPr>
          <w:rFonts w:ascii="Arial" w:eastAsia="Calibri" w:hAnsi="Arial" w:cs="Arial"/>
        </w:rPr>
        <w:t xml:space="preserve">  All dining rooms were well attended by consumers who were observed interacting with each other and staff during the dining experience. Care staff were observed to assist consumers with their meals in a respectful and unhurried manner </w:t>
      </w:r>
      <w:r w:rsidR="003C712A">
        <w:rPr>
          <w:rFonts w:ascii="Arial" w:eastAsia="Calibri" w:hAnsi="Arial" w:cs="Arial"/>
        </w:rPr>
        <w:t>while</w:t>
      </w:r>
      <w:r w:rsidR="00FC77CB" w:rsidRPr="00306C90">
        <w:rPr>
          <w:rFonts w:ascii="Arial" w:eastAsia="Calibri" w:hAnsi="Arial" w:cs="Arial"/>
        </w:rPr>
        <w:t xml:space="preserve"> food service staff serv</w:t>
      </w:r>
      <w:r w:rsidR="003C712A">
        <w:rPr>
          <w:rFonts w:ascii="Arial" w:eastAsia="Calibri" w:hAnsi="Arial" w:cs="Arial"/>
        </w:rPr>
        <w:t>ed</w:t>
      </w:r>
      <w:r w:rsidR="00FC77CB" w:rsidRPr="00306C90">
        <w:rPr>
          <w:rFonts w:ascii="Arial" w:eastAsia="Calibri" w:hAnsi="Arial" w:cs="Arial"/>
        </w:rPr>
        <w:t xml:space="preserve"> each table of consumers with their meal choices.  Consumers who prefer to dine in their rooms were observed to have received their meals, with staff </w:t>
      </w:r>
      <w:r w:rsidR="000234C0">
        <w:rPr>
          <w:rFonts w:ascii="Arial" w:eastAsia="Calibri" w:hAnsi="Arial" w:cs="Arial"/>
        </w:rPr>
        <w:t>assisting,</w:t>
      </w:r>
      <w:r w:rsidR="00FC77CB" w:rsidRPr="00306C90">
        <w:rPr>
          <w:rFonts w:ascii="Arial" w:eastAsia="Calibri" w:hAnsi="Arial" w:cs="Arial"/>
        </w:rPr>
        <w:t xml:space="preserve"> where required. </w:t>
      </w:r>
    </w:p>
    <w:p w14:paraId="5C4BA086" w14:textId="3D0F2E27" w:rsidR="0041568B" w:rsidRPr="00772CA5" w:rsidRDefault="0041568B" w:rsidP="0041568B">
      <w:pPr>
        <w:rPr>
          <w:rFonts w:ascii="Arial" w:eastAsia="Calibri" w:hAnsi="Arial" w:cs="Arial"/>
        </w:rPr>
      </w:pPr>
      <w:r>
        <w:rPr>
          <w:rFonts w:ascii="Arial" w:hAnsi="Arial" w:cs="Arial"/>
        </w:rPr>
        <w:t xml:space="preserve">Based on the available evidence, I find Requirement </w:t>
      </w:r>
      <w:r>
        <w:rPr>
          <w:rFonts w:ascii="Arial" w:hAnsi="Arial" w:cs="Arial"/>
          <w:color w:val="auto"/>
        </w:rPr>
        <w:t xml:space="preserve">4(3)(f) </w:t>
      </w:r>
      <w:r>
        <w:rPr>
          <w:rFonts w:ascii="Arial" w:hAnsi="Arial" w:cs="Arial"/>
        </w:rPr>
        <w:t xml:space="preserve">is Compliant. </w:t>
      </w:r>
    </w:p>
    <w:p w14:paraId="2A4273BC" w14:textId="6392F844" w:rsidR="002B0C90" w:rsidRPr="00262C0B" w:rsidRDefault="00F92419" w:rsidP="0036130C">
      <w:pPr>
        <w:pStyle w:val="NormalArial"/>
      </w:pPr>
      <w:r>
        <w:br w:type="page"/>
      </w:r>
    </w:p>
    <w:p w14:paraId="2A4273BD" w14:textId="77777777" w:rsidR="00FC045E" w:rsidRPr="00996FAF" w:rsidRDefault="00F9241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179B6" w14:paraId="2A4273C0" w14:textId="77777777" w:rsidTr="006B3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A4273BE" w14:textId="77777777" w:rsidR="00FC045E" w:rsidRPr="00996FAF" w:rsidRDefault="00F9241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A4273BF" w14:textId="77777777" w:rsidR="00FC045E" w:rsidRPr="00996FAF" w:rsidRDefault="001800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79B6" w14:paraId="2A4273CA" w14:textId="77777777" w:rsidTr="008179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273C5" w14:textId="77777777" w:rsidR="00FC045E" w:rsidRPr="00996FAF" w:rsidRDefault="00F9241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4273C6" w14:textId="77777777" w:rsidR="00FC045E" w:rsidRPr="00996FAF" w:rsidRDefault="00F924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A4273C7" w14:textId="77777777" w:rsidR="00FC045E" w:rsidRPr="00996FAF" w:rsidRDefault="00F92419"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A4273C8" w14:textId="77777777" w:rsidR="00FC045E" w:rsidRPr="00996FAF" w:rsidRDefault="00F92419"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A4273C9" w14:textId="3D6787A0" w:rsidR="00FC045E" w:rsidRPr="00996FAF" w:rsidRDefault="001800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C712A">
                  <w:rPr>
                    <w:rFonts w:ascii="Arial" w:hAnsi="Arial" w:cs="Arial"/>
                    <w:color w:val="auto"/>
                  </w:rPr>
                  <w:t>Compliant</w:t>
                </w:r>
              </w:sdtContent>
            </w:sdt>
            <w:r w:rsidR="00F92419" w:rsidRPr="00996FAF">
              <w:rPr>
                <w:rFonts w:ascii="Arial" w:hAnsi="Arial" w:cs="Arial"/>
                <w:color w:val="0000FF"/>
              </w:rPr>
              <w:t xml:space="preserve"> </w:t>
            </w:r>
          </w:p>
        </w:tc>
      </w:tr>
    </w:tbl>
    <w:p w14:paraId="2A4273CF" w14:textId="77777777" w:rsidR="002B0C90" w:rsidRDefault="00F92419" w:rsidP="002B0C90">
      <w:pPr>
        <w:pStyle w:val="Heading20"/>
      </w:pPr>
      <w:r>
        <w:t>Findings</w:t>
      </w:r>
    </w:p>
    <w:p w14:paraId="132CD4E0" w14:textId="77777777" w:rsidR="00E01618" w:rsidRPr="00EB46D5" w:rsidRDefault="0039567C" w:rsidP="00E01618">
      <w:pPr>
        <w:rPr>
          <w:rFonts w:ascii="Arial" w:hAnsi="Arial" w:cs="Arial"/>
        </w:rPr>
      </w:pPr>
      <w:r w:rsidRPr="00EB46D5">
        <w:rPr>
          <w:rFonts w:ascii="Arial" w:hAnsi="Arial" w:cs="Arial"/>
          <w:color w:val="auto"/>
        </w:rPr>
        <w:t xml:space="preserve">The service was found Non-compliant in Standard 5 in relation to Requirement 5(3)(b) following a </w:t>
      </w:r>
      <w:r w:rsidRPr="00EB46D5">
        <w:rPr>
          <w:rFonts w:ascii="Arial" w:hAnsi="Arial" w:cs="Arial"/>
        </w:rPr>
        <w:t>site audit</w:t>
      </w:r>
      <w:r w:rsidRPr="00EB46D5">
        <w:rPr>
          <w:rFonts w:ascii="Arial" w:hAnsi="Arial" w:cs="Arial"/>
          <w:color w:val="auto"/>
        </w:rPr>
        <w:t xml:space="preserve"> in </w:t>
      </w:r>
      <w:r w:rsidRPr="00EB46D5">
        <w:rPr>
          <w:rFonts w:ascii="Arial" w:hAnsi="Arial" w:cs="Arial"/>
          <w:szCs w:val="22"/>
        </w:rPr>
        <w:t xml:space="preserve">April 2022 </w:t>
      </w:r>
      <w:r w:rsidRPr="00EB46D5">
        <w:rPr>
          <w:rFonts w:ascii="Arial" w:hAnsi="Arial" w:cs="Arial"/>
          <w:color w:val="auto"/>
        </w:rPr>
        <w:t xml:space="preserve">where </w:t>
      </w:r>
      <w:r w:rsidR="004143DB" w:rsidRPr="00EB46D5">
        <w:rPr>
          <w:rFonts w:ascii="Arial" w:hAnsi="Arial" w:cs="Arial"/>
          <w:color w:val="auto"/>
        </w:rPr>
        <w:t>it did not</w:t>
      </w:r>
      <w:r w:rsidRPr="00EB46D5">
        <w:rPr>
          <w:rFonts w:ascii="Arial" w:hAnsi="Arial" w:cs="Arial"/>
          <w:color w:val="auto"/>
        </w:rPr>
        <w:t xml:space="preserve"> demonstrate</w:t>
      </w:r>
      <w:r w:rsidR="004143DB" w:rsidRPr="00EB46D5">
        <w:rPr>
          <w:rFonts w:ascii="Arial" w:hAnsi="Arial" w:cs="Arial"/>
          <w:color w:val="auto"/>
        </w:rPr>
        <w:t xml:space="preserve"> the</w:t>
      </w:r>
      <w:r w:rsidR="00EF74D9" w:rsidRPr="00EB46D5">
        <w:rPr>
          <w:rFonts w:ascii="Arial" w:hAnsi="Arial" w:cs="Arial"/>
        </w:rPr>
        <w:t xml:space="preserve"> service environment </w:t>
      </w:r>
      <w:r w:rsidR="004143DB" w:rsidRPr="00EB46D5">
        <w:rPr>
          <w:rFonts w:ascii="Arial" w:hAnsi="Arial" w:cs="Arial"/>
        </w:rPr>
        <w:t>is</w:t>
      </w:r>
      <w:r w:rsidR="00EF74D9" w:rsidRPr="00EB46D5">
        <w:rPr>
          <w:rFonts w:ascii="Arial" w:hAnsi="Arial" w:cs="Arial"/>
        </w:rPr>
        <w:t xml:space="preserve"> safe, clean, well maintained </w:t>
      </w:r>
      <w:r w:rsidR="004143DB" w:rsidRPr="00EB46D5">
        <w:rPr>
          <w:rFonts w:ascii="Arial" w:hAnsi="Arial" w:cs="Arial"/>
        </w:rPr>
        <w:t>and</w:t>
      </w:r>
      <w:r w:rsidR="00EF74D9" w:rsidRPr="00EB46D5">
        <w:rPr>
          <w:rFonts w:ascii="Arial" w:hAnsi="Arial" w:cs="Arial"/>
        </w:rPr>
        <w:t xml:space="preserve"> enabled</w:t>
      </w:r>
      <w:r w:rsidR="004143DB" w:rsidRPr="00EB46D5">
        <w:rPr>
          <w:rFonts w:ascii="Arial" w:hAnsi="Arial" w:cs="Arial"/>
        </w:rPr>
        <w:t xml:space="preserve"> the free movement of </w:t>
      </w:r>
      <w:r w:rsidR="00EF74D9" w:rsidRPr="00EB46D5">
        <w:rPr>
          <w:rFonts w:ascii="Arial" w:hAnsi="Arial" w:cs="Arial"/>
        </w:rPr>
        <w:t>consumers</w:t>
      </w:r>
      <w:r w:rsidR="004143DB" w:rsidRPr="00EB46D5">
        <w:rPr>
          <w:rFonts w:ascii="Arial" w:hAnsi="Arial" w:cs="Arial"/>
        </w:rPr>
        <w:t>.</w:t>
      </w:r>
    </w:p>
    <w:p w14:paraId="60AE89B5" w14:textId="77777777" w:rsidR="00DB4819" w:rsidRPr="00EB46D5" w:rsidRDefault="00DB4819" w:rsidP="00DB4819">
      <w:pPr>
        <w:rPr>
          <w:rFonts w:ascii="Arial" w:hAnsi="Arial" w:cs="Arial"/>
        </w:rPr>
      </w:pPr>
      <w:r w:rsidRPr="00EB46D5">
        <w:rPr>
          <w:rFonts w:ascii="Arial" w:hAnsi="Arial" w:cs="Arial"/>
        </w:rPr>
        <w:t>At the July 2023 assessment contact, the Assessment Team found the service had implemented improvements to address the deficits identified at the previous site audit.</w:t>
      </w:r>
    </w:p>
    <w:p w14:paraId="6A6E3F8C" w14:textId="1D81BF00" w:rsidR="004143DB" w:rsidRPr="00EB46D5" w:rsidRDefault="00D122DA" w:rsidP="0039567C">
      <w:pPr>
        <w:rPr>
          <w:rFonts w:ascii="Arial" w:hAnsi="Arial" w:cs="Arial"/>
        </w:rPr>
      </w:pPr>
      <w:r w:rsidRPr="00EB46D5">
        <w:rPr>
          <w:rFonts w:ascii="Arial" w:hAnsi="Arial" w:cs="Arial"/>
        </w:rPr>
        <w:t xml:space="preserve">Consumers and representatives provided positive feedback the service environment is safe, </w:t>
      </w:r>
      <w:r w:rsidR="00797C23" w:rsidRPr="00EB46D5">
        <w:rPr>
          <w:rFonts w:ascii="Arial" w:hAnsi="Arial" w:cs="Arial"/>
        </w:rPr>
        <w:t>clean</w:t>
      </w:r>
      <w:r w:rsidRPr="00EB46D5">
        <w:rPr>
          <w:rFonts w:ascii="Arial" w:hAnsi="Arial" w:cs="Arial"/>
        </w:rPr>
        <w:t>, and comfortable</w:t>
      </w:r>
      <w:r w:rsidR="00991511" w:rsidRPr="00EB46D5">
        <w:rPr>
          <w:rFonts w:ascii="Arial" w:hAnsi="Arial" w:cs="Arial"/>
        </w:rPr>
        <w:t xml:space="preserve"> and </w:t>
      </w:r>
      <w:r w:rsidRPr="00EB46D5">
        <w:rPr>
          <w:rFonts w:ascii="Arial" w:hAnsi="Arial" w:cs="Arial"/>
        </w:rPr>
        <w:t xml:space="preserve">said they </w:t>
      </w:r>
      <w:r w:rsidR="00A205F3" w:rsidRPr="00EB46D5">
        <w:rPr>
          <w:rFonts w:ascii="Arial" w:hAnsi="Arial" w:cs="Arial"/>
        </w:rPr>
        <w:t>could freely access</w:t>
      </w:r>
      <w:r w:rsidRPr="00EB46D5">
        <w:rPr>
          <w:rFonts w:ascii="Arial" w:hAnsi="Arial" w:cs="Arial"/>
        </w:rPr>
        <w:t xml:space="preserve"> all areas of the service. </w:t>
      </w:r>
      <w:r w:rsidR="00B34898" w:rsidRPr="00EB46D5">
        <w:rPr>
          <w:rFonts w:ascii="Arial" w:hAnsi="Arial" w:cs="Arial"/>
        </w:rPr>
        <w:t>The service</w:t>
      </w:r>
      <w:r w:rsidR="003C712A">
        <w:rPr>
          <w:rFonts w:ascii="Arial" w:hAnsi="Arial" w:cs="Arial"/>
        </w:rPr>
        <w:t xml:space="preserve"> demonstrated it</w:t>
      </w:r>
      <w:r w:rsidR="00797C23" w:rsidRPr="00EB46D5">
        <w:rPr>
          <w:rFonts w:ascii="Arial" w:hAnsi="Arial" w:cs="Arial"/>
        </w:rPr>
        <w:t xml:space="preserve"> has reviewed and updated its cleaning schedules. </w:t>
      </w:r>
      <w:r w:rsidR="00EF69DD" w:rsidRPr="00EB46D5">
        <w:rPr>
          <w:rFonts w:ascii="Arial" w:hAnsi="Arial" w:cs="Arial"/>
        </w:rPr>
        <w:t>Cleaning service</w:t>
      </w:r>
      <w:r w:rsidRPr="00EB46D5">
        <w:rPr>
          <w:rFonts w:ascii="Arial" w:hAnsi="Arial" w:cs="Arial"/>
        </w:rPr>
        <w:t xml:space="preserve"> is provided </w:t>
      </w:r>
      <w:r w:rsidR="00EF69DD" w:rsidRPr="00EB46D5">
        <w:rPr>
          <w:rFonts w:ascii="Arial" w:hAnsi="Arial" w:cs="Arial"/>
        </w:rPr>
        <w:t>seven</w:t>
      </w:r>
      <w:r w:rsidRPr="00EB46D5">
        <w:rPr>
          <w:rFonts w:ascii="Arial" w:hAnsi="Arial" w:cs="Arial"/>
        </w:rPr>
        <w:t xml:space="preserve"> days </w:t>
      </w:r>
      <w:r w:rsidR="00797C23" w:rsidRPr="00EB46D5">
        <w:rPr>
          <w:rFonts w:ascii="Arial" w:hAnsi="Arial" w:cs="Arial"/>
        </w:rPr>
        <w:t>a</w:t>
      </w:r>
      <w:r w:rsidRPr="00EB46D5">
        <w:rPr>
          <w:rFonts w:ascii="Arial" w:hAnsi="Arial" w:cs="Arial"/>
        </w:rPr>
        <w:t xml:space="preserve"> week </w:t>
      </w:r>
      <w:r w:rsidR="00EF69DD" w:rsidRPr="00EB46D5">
        <w:rPr>
          <w:rFonts w:ascii="Arial" w:hAnsi="Arial" w:cs="Arial"/>
        </w:rPr>
        <w:t>and follows a</w:t>
      </w:r>
      <w:r w:rsidRPr="00EB46D5">
        <w:rPr>
          <w:rFonts w:ascii="Arial" w:hAnsi="Arial" w:cs="Arial"/>
        </w:rPr>
        <w:t xml:space="preserve"> schedule of a weekly full room clean and a daily service</w:t>
      </w:r>
      <w:r w:rsidR="00EF69DD" w:rsidRPr="00EB46D5">
        <w:rPr>
          <w:rFonts w:ascii="Arial" w:hAnsi="Arial" w:cs="Arial"/>
        </w:rPr>
        <w:t>. Mainten</w:t>
      </w:r>
      <w:r w:rsidR="00A803A1" w:rsidRPr="00EB46D5">
        <w:rPr>
          <w:rFonts w:ascii="Arial" w:hAnsi="Arial" w:cs="Arial"/>
        </w:rPr>
        <w:t>an</w:t>
      </w:r>
      <w:r w:rsidR="00EF69DD" w:rsidRPr="00EB46D5">
        <w:rPr>
          <w:rFonts w:ascii="Arial" w:hAnsi="Arial" w:cs="Arial"/>
        </w:rPr>
        <w:t xml:space="preserve">ce staff demonstrated understanding of proactive and reactive maintenance </w:t>
      </w:r>
      <w:r w:rsidR="0006229A" w:rsidRPr="00EB46D5">
        <w:rPr>
          <w:rFonts w:ascii="Arial" w:hAnsi="Arial" w:cs="Arial"/>
        </w:rPr>
        <w:t xml:space="preserve">processes. Maintenance records reflected all maintenance requests were completed within a timely manner. </w:t>
      </w:r>
      <w:r w:rsidR="00E01618" w:rsidRPr="00EB46D5">
        <w:rPr>
          <w:rFonts w:ascii="Arial" w:eastAsia="Calibri" w:hAnsi="Arial" w:cs="Arial"/>
        </w:rPr>
        <w:t>C</w:t>
      </w:r>
      <w:r w:rsidR="004335E9" w:rsidRPr="00EB46D5">
        <w:rPr>
          <w:rFonts w:ascii="Arial" w:eastAsia="Calibri" w:hAnsi="Arial" w:cs="Arial"/>
        </w:rPr>
        <w:t xml:space="preserve">leaning staff </w:t>
      </w:r>
      <w:r w:rsidR="00E01618" w:rsidRPr="00EB46D5">
        <w:rPr>
          <w:rFonts w:ascii="Arial" w:eastAsia="Calibri" w:hAnsi="Arial" w:cs="Arial"/>
        </w:rPr>
        <w:t xml:space="preserve">were observed </w:t>
      </w:r>
      <w:r w:rsidR="00DB4819" w:rsidRPr="00EB46D5">
        <w:rPr>
          <w:rFonts w:ascii="Arial" w:eastAsia="Calibri" w:hAnsi="Arial" w:cs="Arial"/>
        </w:rPr>
        <w:t xml:space="preserve">cleaning </w:t>
      </w:r>
      <w:r w:rsidR="004335E9" w:rsidRPr="00EB46D5">
        <w:rPr>
          <w:rFonts w:ascii="Arial" w:eastAsia="Calibri" w:hAnsi="Arial" w:cs="Arial"/>
        </w:rPr>
        <w:t>consumer rooms and communal areas.</w:t>
      </w:r>
      <w:r w:rsidR="008B369B" w:rsidRPr="00EB46D5">
        <w:rPr>
          <w:rFonts w:ascii="Arial" w:eastAsia="Calibri" w:hAnsi="Arial" w:cs="Arial"/>
        </w:rPr>
        <w:t xml:space="preserve"> Consumer rooms, common areas and corridors were observed to be clean and clear allowing safe movement for consumers. </w:t>
      </w:r>
      <w:r w:rsidR="00E01618" w:rsidRPr="00EB46D5">
        <w:rPr>
          <w:rFonts w:ascii="Arial" w:eastAsia="Calibri" w:hAnsi="Arial" w:cs="Arial"/>
        </w:rPr>
        <w:t xml:space="preserve"> </w:t>
      </w:r>
      <w:r w:rsidR="00E01618" w:rsidRPr="00EB46D5">
        <w:rPr>
          <w:rFonts w:ascii="Arial" w:hAnsi="Arial" w:cs="Arial"/>
        </w:rPr>
        <w:t>I</w:t>
      </w:r>
      <w:r w:rsidRPr="00EB46D5">
        <w:rPr>
          <w:rFonts w:ascii="Arial" w:hAnsi="Arial" w:cs="Arial"/>
        </w:rPr>
        <w:t xml:space="preserve">nternal courtyards </w:t>
      </w:r>
      <w:r w:rsidR="00E01618" w:rsidRPr="00EB46D5">
        <w:rPr>
          <w:rFonts w:ascii="Arial" w:hAnsi="Arial" w:cs="Arial"/>
        </w:rPr>
        <w:t>were</w:t>
      </w:r>
      <w:r w:rsidRPr="00EB46D5">
        <w:rPr>
          <w:rFonts w:ascii="Arial" w:hAnsi="Arial" w:cs="Arial"/>
        </w:rPr>
        <w:t xml:space="preserve"> accessible to consumers</w:t>
      </w:r>
      <w:r w:rsidR="00E01618" w:rsidRPr="00EB46D5">
        <w:rPr>
          <w:rFonts w:ascii="Arial" w:hAnsi="Arial" w:cs="Arial"/>
        </w:rPr>
        <w:t xml:space="preserve"> and o</w:t>
      </w:r>
      <w:r w:rsidRPr="00EB46D5">
        <w:rPr>
          <w:rFonts w:ascii="Arial" w:hAnsi="Arial" w:cs="Arial"/>
        </w:rPr>
        <w:t>utdoor areas included well</w:t>
      </w:r>
      <w:r w:rsidR="00DB4819" w:rsidRPr="00EB46D5">
        <w:rPr>
          <w:rFonts w:ascii="Arial" w:hAnsi="Arial" w:cs="Arial"/>
        </w:rPr>
        <w:t xml:space="preserve"> </w:t>
      </w:r>
      <w:r w:rsidRPr="00EB46D5">
        <w:rPr>
          <w:rFonts w:ascii="Arial" w:hAnsi="Arial" w:cs="Arial"/>
        </w:rPr>
        <w:t>maintained walking paths, gardens, and a car park.</w:t>
      </w:r>
      <w:r w:rsidR="00660790" w:rsidRPr="00EB46D5">
        <w:rPr>
          <w:rFonts w:ascii="Arial" w:hAnsi="Arial" w:cs="Arial"/>
        </w:rPr>
        <w:t xml:space="preserve"> </w:t>
      </w:r>
    </w:p>
    <w:p w14:paraId="2B31FB28" w14:textId="34EF485A" w:rsidR="00766570" w:rsidRPr="00EB46D5" w:rsidRDefault="00766570" w:rsidP="00766570">
      <w:pPr>
        <w:rPr>
          <w:rFonts w:ascii="Arial" w:eastAsia="Calibri" w:hAnsi="Arial" w:cs="Arial"/>
        </w:rPr>
      </w:pPr>
      <w:r w:rsidRPr="00EB46D5">
        <w:rPr>
          <w:rFonts w:ascii="Arial" w:hAnsi="Arial" w:cs="Arial"/>
        </w:rPr>
        <w:t xml:space="preserve">Based on the available evidence, I find Requirement </w:t>
      </w:r>
      <w:r w:rsidRPr="00EB46D5">
        <w:rPr>
          <w:rFonts w:ascii="Arial" w:hAnsi="Arial" w:cs="Arial"/>
          <w:color w:val="auto"/>
        </w:rPr>
        <w:t xml:space="preserve">5(3)(b) </w:t>
      </w:r>
      <w:r w:rsidRPr="00EB46D5">
        <w:rPr>
          <w:rFonts w:ascii="Arial" w:hAnsi="Arial" w:cs="Arial"/>
        </w:rPr>
        <w:t xml:space="preserve">is Compliant. </w:t>
      </w:r>
    </w:p>
    <w:p w14:paraId="2A4273E6" w14:textId="11CE91B5" w:rsidR="002B0C90" w:rsidRPr="00712752" w:rsidRDefault="00F92419" w:rsidP="0036130C">
      <w:pPr>
        <w:pStyle w:val="NormalArial"/>
      </w:pPr>
      <w:r>
        <w:br w:type="page"/>
      </w:r>
    </w:p>
    <w:p w14:paraId="2A4273E7" w14:textId="77777777" w:rsidR="00FC045E" w:rsidRPr="00996FAF" w:rsidRDefault="00F9241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179B6" w14:paraId="2A4273EA" w14:textId="77777777" w:rsidTr="006B3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A4273E8" w14:textId="77777777" w:rsidR="00FC045E" w:rsidRPr="00996FAF" w:rsidRDefault="00F9241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A4273E9" w14:textId="77777777" w:rsidR="00FC045E" w:rsidRPr="00996FAF" w:rsidRDefault="001800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79B6" w14:paraId="2A4273EE" w14:textId="77777777" w:rsidTr="008179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273EB" w14:textId="77777777" w:rsidR="00FC045E" w:rsidRPr="00996FAF" w:rsidRDefault="00F9241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A4273EC" w14:textId="77777777" w:rsidR="00FC045E" w:rsidRPr="00996FAF" w:rsidRDefault="00F924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A4273ED" w14:textId="4AC7EE9C" w:rsidR="00FC045E" w:rsidRPr="00996FAF" w:rsidRDefault="001800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C712A">
                  <w:rPr>
                    <w:rFonts w:ascii="Arial" w:hAnsi="Arial" w:cs="Arial"/>
                    <w:color w:val="auto"/>
                  </w:rPr>
                  <w:t>Compliant</w:t>
                </w:r>
              </w:sdtContent>
            </w:sdt>
            <w:r w:rsidR="00F92419" w:rsidRPr="00996FAF">
              <w:rPr>
                <w:rFonts w:ascii="Arial" w:hAnsi="Arial" w:cs="Arial"/>
                <w:color w:val="0000FF"/>
              </w:rPr>
              <w:t xml:space="preserve"> </w:t>
            </w:r>
          </w:p>
        </w:tc>
      </w:tr>
    </w:tbl>
    <w:p w14:paraId="2A4273FF" w14:textId="77777777" w:rsidR="002B0C90" w:rsidRDefault="00F92419" w:rsidP="002B0C90">
      <w:pPr>
        <w:pStyle w:val="Heading20"/>
      </w:pPr>
      <w:r>
        <w:t>Findings</w:t>
      </w:r>
    </w:p>
    <w:p w14:paraId="431FD184" w14:textId="6DB15AC8" w:rsidR="0058224B" w:rsidRPr="00EB46D5" w:rsidRDefault="0058224B" w:rsidP="0058224B">
      <w:pPr>
        <w:rPr>
          <w:rFonts w:ascii="Arial" w:hAnsi="Arial" w:cs="Arial"/>
          <w:color w:val="auto"/>
        </w:rPr>
      </w:pPr>
      <w:r w:rsidRPr="00EB46D5">
        <w:rPr>
          <w:rFonts w:ascii="Arial" w:hAnsi="Arial" w:cs="Arial"/>
          <w:color w:val="auto"/>
        </w:rPr>
        <w:t xml:space="preserve">The service was found Non-compliant in Standard 7 in relation to Requirement </w:t>
      </w:r>
      <w:r w:rsidR="000E5647" w:rsidRPr="00EB46D5">
        <w:rPr>
          <w:rFonts w:ascii="Arial" w:hAnsi="Arial" w:cs="Arial"/>
          <w:color w:val="auto"/>
        </w:rPr>
        <w:t>7</w:t>
      </w:r>
      <w:r w:rsidRPr="00EB46D5">
        <w:rPr>
          <w:rFonts w:ascii="Arial" w:hAnsi="Arial" w:cs="Arial"/>
          <w:color w:val="auto"/>
        </w:rPr>
        <w:t>(3)(</w:t>
      </w:r>
      <w:r w:rsidR="000E5647" w:rsidRPr="00EB46D5">
        <w:rPr>
          <w:rFonts w:ascii="Arial" w:hAnsi="Arial" w:cs="Arial"/>
          <w:color w:val="auto"/>
        </w:rPr>
        <w:t>a</w:t>
      </w:r>
      <w:r w:rsidRPr="00EB46D5">
        <w:rPr>
          <w:rFonts w:ascii="Arial" w:hAnsi="Arial" w:cs="Arial"/>
          <w:color w:val="auto"/>
        </w:rPr>
        <w:t>)</w:t>
      </w:r>
      <w:r w:rsidR="000E5647" w:rsidRPr="00EB46D5">
        <w:rPr>
          <w:rFonts w:ascii="Arial" w:hAnsi="Arial" w:cs="Arial"/>
          <w:color w:val="auto"/>
        </w:rPr>
        <w:t xml:space="preserve"> </w:t>
      </w:r>
      <w:r w:rsidRPr="00EB46D5">
        <w:rPr>
          <w:rFonts w:ascii="Arial" w:hAnsi="Arial" w:cs="Arial"/>
          <w:color w:val="auto"/>
        </w:rPr>
        <w:t xml:space="preserve">following a </w:t>
      </w:r>
      <w:r w:rsidRPr="00EB46D5">
        <w:rPr>
          <w:rFonts w:ascii="Arial" w:hAnsi="Arial" w:cs="Arial"/>
        </w:rPr>
        <w:t>site audit</w:t>
      </w:r>
      <w:r w:rsidRPr="00EB46D5">
        <w:rPr>
          <w:rFonts w:ascii="Arial" w:hAnsi="Arial" w:cs="Arial"/>
          <w:color w:val="auto"/>
        </w:rPr>
        <w:t xml:space="preserve"> in </w:t>
      </w:r>
      <w:r w:rsidRPr="00EB46D5">
        <w:rPr>
          <w:rFonts w:ascii="Arial" w:hAnsi="Arial" w:cs="Arial"/>
        </w:rPr>
        <w:t>A</w:t>
      </w:r>
      <w:r w:rsidR="000E5647" w:rsidRPr="00EB46D5">
        <w:rPr>
          <w:rFonts w:ascii="Arial" w:hAnsi="Arial" w:cs="Arial"/>
        </w:rPr>
        <w:t>pril</w:t>
      </w:r>
      <w:r w:rsidRPr="00EB46D5">
        <w:rPr>
          <w:rFonts w:ascii="Arial" w:hAnsi="Arial" w:cs="Arial"/>
        </w:rPr>
        <w:t xml:space="preserve"> 2022 </w:t>
      </w:r>
      <w:r w:rsidRPr="00EB46D5">
        <w:rPr>
          <w:rFonts w:ascii="Arial" w:hAnsi="Arial" w:cs="Arial"/>
          <w:color w:val="auto"/>
        </w:rPr>
        <w:t xml:space="preserve">where it </w:t>
      </w:r>
      <w:r w:rsidR="00586A48" w:rsidRPr="00EB46D5">
        <w:rPr>
          <w:rFonts w:ascii="Arial" w:hAnsi="Arial" w:cs="Arial"/>
          <w:color w:val="auto"/>
        </w:rPr>
        <w:t>did not</w:t>
      </w:r>
      <w:r w:rsidRPr="00EB46D5">
        <w:rPr>
          <w:rFonts w:ascii="Arial" w:hAnsi="Arial" w:cs="Arial"/>
          <w:color w:val="auto"/>
        </w:rPr>
        <w:t xml:space="preserve"> demonstrate</w:t>
      </w:r>
      <w:r w:rsidR="00586A48" w:rsidRPr="00EB46D5">
        <w:rPr>
          <w:rFonts w:ascii="Arial" w:hAnsi="Arial" w:cs="Arial"/>
          <w:color w:val="auto"/>
        </w:rPr>
        <w:t xml:space="preserve"> the </w:t>
      </w:r>
      <w:r w:rsidR="00586A48" w:rsidRPr="00EB46D5">
        <w:rPr>
          <w:rFonts w:ascii="Arial" w:hAnsi="Arial" w:cs="Arial"/>
        </w:rPr>
        <w:t>workforce was planned to enable the delivery of safe and quality care and services.</w:t>
      </w:r>
    </w:p>
    <w:p w14:paraId="2CB62BED" w14:textId="77777777" w:rsidR="007A0546" w:rsidRPr="00EB46D5" w:rsidRDefault="007A0546" w:rsidP="007A0546">
      <w:pPr>
        <w:rPr>
          <w:rFonts w:ascii="Arial" w:hAnsi="Arial" w:cs="Arial"/>
        </w:rPr>
      </w:pPr>
      <w:r w:rsidRPr="00EB46D5">
        <w:rPr>
          <w:rFonts w:ascii="Arial" w:hAnsi="Arial" w:cs="Arial"/>
        </w:rPr>
        <w:t>At the July 2023 assessment contact, the Assessment Team found the service had implemented improvements to address the deficits identified at the previous site audit.</w:t>
      </w:r>
    </w:p>
    <w:p w14:paraId="34D70DE0" w14:textId="1A3F1E7A" w:rsidR="00F6541F" w:rsidRPr="00EB46D5" w:rsidRDefault="00FB2BCC" w:rsidP="007A0546">
      <w:pPr>
        <w:rPr>
          <w:rFonts w:ascii="Arial" w:eastAsia="Calibri" w:hAnsi="Arial" w:cs="Arial"/>
        </w:rPr>
      </w:pPr>
      <w:r w:rsidRPr="00EB46D5">
        <w:rPr>
          <w:rFonts w:ascii="Arial" w:eastAsia="Calibri" w:hAnsi="Arial" w:cs="Arial"/>
        </w:rPr>
        <w:t xml:space="preserve">Consumers and representatives were satisfied that staffing levels were sufficient and that staff were available when </w:t>
      </w:r>
      <w:r w:rsidR="003C712A">
        <w:rPr>
          <w:rFonts w:ascii="Arial" w:eastAsia="Calibri" w:hAnsi="Arial" w:cs="Arial"/>
        </w:rPr>
        <w:t>consumers</w:t>
      </w:r>
      <w:r w:rsidRPr="00EB46D5">
        <w:rPr>
          <w:rFonts w:ascii="Arial" w:eastAsia="Calibri" w:hAnsi="Arial" w:cs="Arial"/>
        </w:rPr>
        <w:t xml:space="preserve"> call for assistance. </w:t>
      </w:r>
      <w:r w:rsidR="00FE799E" w:rsidRPr="00EB46D5">
        <w:rPr>
          <w:rFonts w:ascii="Arial" w:eastAsia="Calibri" w:hAnsi="Arial" w:cs="Arial"/>
        </w:rPr>
        <w:t>The service</w:t>
      </w:r>
      <w:r w:rsidR="003C712A">
        <w:rPr>
          <w:rFonts w:ascii="Arial" w:eastAsia="Calibri" w:hAnsi="Arial" w:cs="Arial"/>
        </w:rPr>
        <w:t xml:space="preserve"> demonstrated it</w:t>
      </w:r>
      <w:r w:rsidR="00FE799E" w:rsidRPr="00EB46D5">
        <w:rPr>
          <w:rFonts w:ascii="Arial" w:eastAsia="Calibri" w:hAnsi="Arial" w:cs="Arial"/>
        </w:rPr>
        <w:t xml:space="preserve"> has reviewed its roster to ensure the number and mix of staff enable</w:t>
      </w:r>
      <w:r w:rsidR="003C712A">
        <w:rPr>
          <w:rFonts w:ascii="Arial" w:eastAsia="Calibri" w:hAnsi="Arial" w:cs="Arial"/>
        </w:rPr>
        <w:t>s</w:t>
      </w:r>
      <w:r w:rsidR="00FE799E" w:rsidRPr="00EB46D5">
        <w:rPr>
          <w:rFonts w:ascii="Arial" w:eastAsia="Calibri" w:hAnsi="Arial" w:cs="Arial"/>
        </w:rPr>
        <w:t xml:space="preserve"> the delivery of safe and effective care</w:t>
      </w:r>
      <w:r w:rsidR="003C712A">
        <w:rPr>
          <w:rFonts w:ascii="Arial" w:eastAsia="Calibri" w:hAnsi="Arial" w:cs="Arial"/>
        </w:rPr>
        <w:t>. The review</w:t>
      </w:r>
      <w:r w:rsidR="00FE799E" w:rsidRPr="00EB46D5">
        <w:rPr>
          <w:rFonts w:ascii="Arial" w:eastAsia="Calibri" w:hAnsi="Arial" w:cs="Arial"/>
        </w:rPr>
        <w:t xml:space="preserve"> </w:t>
      </w:r>
      <w:r w:rsidR="003C712A">
        <w:rPr>
          <w:rFonts w:ascii="Arial" w:eastAsia="Calibri" w:hAnsi="Arial" w:cs="Arial"/>
        </w:rPr>
        <w:t>resulted</w:t>
      </w:r>
      <w:r w:rsidR="0062347A" w:rsidRPr="00EB46D5">
        <w:rPr>
          <w:rFonts w:ascii="Arial" w:eastAsia="Calibri" w:hAnsi="Arial" w:cs="Arial"/>
        </w:rPr>
        <w:t xml:space="preserve"> in</w:t>
      </w:r>
      <w:r w:rsidR="00BA3082" w:rsidRPr="00EB46D5">
        <w:rPr>
          <w:rFonts w:ascii="Arial" w:eastAsia="Calibri" w:hAnsi="Arial" w:cs="Arial"/>
        </w:rPr>
        <w:t xml:space="preserve"> the </w:t>
      </w:r>
      <w:r w:rsidR="003F59C1" w:rsidRPr="00EB46D5">
        <w:rPr>
          <w:rFonts w:ascii="Arial" w:eastAsia="Calibri" w:hAnsi="Arial" w:cs="Arial"/>
        </w:rPr>
        <w:t>engagement</w:t>
      </w:r>
      <w:r w:rsidR="00BA3082" w:rsidRPr="00EB46D5">
        <w:rPr>
          <w:rFonts w:ascii="Arial" w:eastAsia="Calibri" w:hAnsi="Arial" w:cs="Arial"/>
        </w:rPr>
        <w:t xml:space="preserve"> of </w:t>
      </w:r>
      <w:r w:rsidR="00395278" w:rsidRPr="00EB46D5">
        <w:rPr>
          <w:rFonts w:ascii="Arial" w:eastAsia="Calibri" w:hAnsi="Arial" w:cs="Arial"/>
        </w:rPr>
        <w:t>a</w:t>
      </w:r>
      <w:r w:rsidR="00BA3082" w:rsidRPr="00EB46D5">
        <w:rPr>
          <w:rFonts w:ascii="Arial" w:eastAsia="Calibri" w:hAnsi="Arial" w:cs="Arial"/>
        </w:rPr>
        <w:t xml:space="preserve"> </w:t>
      </w:r>
      <w:r w:rsidR="003F59C1" w:rsidRPr="00EB46D5">
        <w:rPr>
          <w:rFonts w:ascii="Arial" w:eastAsia="Calibri" w:hAnsi="Arial" w:cs="Arial"/>
        </w:rPr>
        <w:t xml:space="preserve">permanent </w:t>
      </w:r>
      <w:r w:rsidR="00BA3082" w:rsidRPr="00EB46D5">
        <w:rPr>
          <w:rFonts w:ascii="Arial" w:eastAsia="Calibri" w:hAnsi="Arial" w:cs="Arial"/>
        </w:rPr>
        <w:t xml:space="preserve">clinical support </w:t>
      </w:r>
      <w:r w:rsidR="00352952" w:rsidRPr="00EB46D5">
        <w:rPr>
          <w:rFonts w:ascii="Arial" w:eastAsia="Calibri" w:hAnsi="Arial" w:cs="Arial"/>
        </w:rPr>
        <w:t>role</w:t>
      </w:r>
      <w:r w:rsidR="00BA3082" w:rsidRPr="00EB46D5">
        <w:rPr>
          <w:rFonts w:ascii="Arial" w:eastAsia="Calibri" w:hAnsi="Arial" w:cs="Arial"/>
        </w:rPr>
        <w:t xml:space="preserve"> to </w:t>
      </w:r>
      <w:r w:rsidR="00395278" w:rsidRPr="00EB46D5">
        <w:rPr>
          <w:rFonts w:ascii="Arial" w:eastAsia="Calibri" w:hAnsi="Arial" w:cs="Arial"/>
        </w:rPr>
        <w:t>focus on assessment and care planning</w:t>
      </w:r>
      <w:r w:rsidR="003F59C1" w:rsidRPr="00EB46D5">
        <w:rPr>
          <w:rFonts w:ascii="Arial" w:eastAsia="Calibri" w:hAnsi="Arial" w:cs="Arial"/>
        </w:rPr>
        <w:t xml:space="preserve"> </w:t>
      </w:r>
      <w:r w:rsidR="00395278" w:rsidRPr="00EB46D5">
        <w:rPr>
          <w:rFonts w:ascii="Arial" w:eastAsia="Calibri" w:hAnsi="Arial" w:cs="Arial"/>
        </w:rPr>
        <w:t>and an</w:t>
      </w:r>
      <w:r w:rsidR="00FE799E" w:rsidRPr="00EB46D5">
        <w:rPr>
          <w:rFonts w:ascii="Arial" w:eastAsia="Calibri" w:hAnsi="Arial" w:cs="Arial"/>
        </w:rPr>
        <w:t xml:space="preserve"> additional </w:t>
      </w:r>
      <w:r w:rsidR="00352952" w:rsidRPr="00EB46D5">
        <w:rPr>
          <w:rFonts w:ascii="Arial" w:eastAsia="Calibri" w:hAnsi="Arial" w:cs="Arial"/>
        </w:rPr>
        <w:t>r</w:t>
      </w:r>
      <w:r w:rsidR="00FE799E" w:rsidRPr="00EB46D5">
        <w:rPr>
          <w:rFonts w:ascii="Arial" w:eastAsia="Calibri" w:hAnsi="Arial" w:cs="Arial"/>
        </w:rPr>
        <w:t>egistered nurse added</w:t>
      </w:r>
      <w:r w:rsidR="003C712A">
        <w:rPr>
          <w:rFonts w:ascii="Arial" w:eastAsia="Calibri" w:hAnsi="Arial" w:cs="Arial"/>
        </w:rPr>
        <w:t xml:space="preserve"> to</w:t>
      </w:r>
      <w:r w:rsidR="00FE799E" w:rsidRPr="00EB46D5">
        <w:rPr>
          <w:rFonts w:ascii="Arial" w:eastAsia="Calibri" w:hAnsi="Arial" w:cs="Arial"/>
        </w:rPr>
        <w:t xml:space="preserve"> the night shift. </w:t>
      </w:r>
      <w:r w:rsidRPr="00EB46D5">
        <w:rPr>
          <w:rFonts w:ascii="Arial" w:eastAsia="Calibri" w:hAnsi="Arial" w:cs="Arial"/>
        </w:rPr>
        <w:t xml:space="preserve">Clinical staff </w:t>
      </w:r>
      <w:r w:rsidR="00FE799E" w:rsidRPr="00EB46D5">
        <w:rPr>
          <w:rFonts w:ascii="Arial" w:eastAsia="Calibri" w:hAnsi="Arial" w:cs="Arial"/>
        </w:rPr>
        <w:t>reported</w:t>
      </w:r>
      <w:r w:rsidRPr="00EB46D5">
        <w:rPr>
          <w:rFonts w:ascii="Arial" w:eastAsia="Calibri" w:hAnsi="Arial" w:cs="Arial"/>
        </w:rPr>
        <w:t xml:space="preserve"> the skills mix allows adequate time to perform clinical duties in a safe and efficient manner. Care staff described how they prioritise simultaneous call bells according to the consumers’ level of risk during busy periods. </w:t>
      </w:r>
      <w:r w:rsidR="00F6541F" w:rsidRPr="00EB46D5">
        <w:rPr>
          <w:rFonts w:ascii="Arial" w:eastAsia="Calibri" w:hAnsi="Arial" w:cs="Arial"/>
        </w:rPr>
        <w:t>Management described the strategies in place to provide adequate staffing levels during periods of unplanned leave including casual and part-time staff, extended shifts, and/or agency staff. Due to</w:t>
      </w:r>
      <w:r w:rsidR="00656CF2" w:rsidRPr="00EB46D5">
        <w:rPr>
          <w:rFonts w:ascii="Arial" w:eastAsia="Calibri" w:hAnsi="Arial" w:cs="Arial"/>
        </w:rPr>
        <w:t xml:space="preserve"> a</w:t>
      </w:r>
      <w:r w:rsidR="00F6541F" w:rsidRPr="00EB46D5">
        <w:rPr>
          <w:rFonts w:ascii="Arial" w:eastAsia="Calibri" w:hAnsi="Arial" w:cs="Arial"/>
        </w:rPr>
        <w:t xml:space="preserve"> </w:t>
      </w:r>
      <w:r w:rsidR="00656CF2" w:rsidRPr="00EB46D5">
        <w:rPr>
          <w:rFonts w:ascii="Arial" w:eastAsia="Calibri" w:hAnsi="Arial" w:cs="Arial"/>
        </w:rPr>
        <w:t xml:space="preserve">recruitment and retention drive the service has not </w:t>
      </w:r>
      <w:r w:rsidR="003C712A">
        <w:rPr>
          <w:rFonts w:ascii="Arial" w:eastAsia="Calibri" w:hAnsi="Arial" w:cs="Arial"/>
        </w:rPr>
        <w:t xml:space="preserve">needed to </w:t>
      </w:r>
      <w:r w:rsidR="00656CF2" w:rsidRPr="00EB46D5">
        <w:rPr>
          <w:rFonts w:ascii="Arial" w:eastAsia="Calibri" w:hAnsi="Arial" w:cs="Arial"/>
        </w:rPr>
        <w:t>engage agency staff.</w:t>
      </w:r>
      <w:r w:rsidR="008026FB" w:rsidRPr="00EB46D5">
        <w:rPr>
          <w:rFonts w:ascii="Arial" w:eastAsia="Calibri" w:hAnsi="Arial" w:cs="Arial"/>
        </w:rPr>
        <w:t xml:space="preserve"> Management described the process for monitoring excessive call bell response times. </w:t>
      </w:r>
      <w:r w:rsidR="00731CB6" w:rsidRPr="00EB46D5">
        <w:rPr>
          <w:rFonts w:ascii="Arial" w:eastAsia="Calibri" w:hAnsi="Arial" w:cs="Arial"/>
        </w:rPr>
        <w:t>Call bells were observed to be answered promptly during the assessment contact</w:t>
      </w:r>
      <w:r w:rsidR="000429B6" w:rsidRPr="00EB46D5">
        <w:rPr>
          <w:rFonts w:ascii="Arial" w:eastAsia="Calibri" w:hAnsi="Arial" w:cs="Arial"/>
        </w:rPr>
        <w:t xml:space="preserve">. </w:t>
      </w:r>
    </w:p>
    <w:p w14:paraId="4A8CD5D0" w14:textId="5ABA98B8" w:rsidR="00860EC1" w:rsidRPr="00EB46D5" w:rsidRDefault="00860EC1" w:rsidP="00860EC1">
      <w:pPr>
        <w:rPr>
          <w:rFonts w:ascii="Arial" w:eastAsia="Calibri" w:hAnsi="Arial" w:cs="Arial"/>
        </w:rPr>
      </w:pPr>
      <w:r w:rsidRPr="00EB46D5">
        <w:rPr>
          <w:rFonts w:ascii="Arial" w:hAnsi="Arial" w:cs="Arial"/>
        </w:rPr>
        <w:t xml:space="preserve">Based on the available evidence, I find Requirement </w:t>
      </w:r>
      <w:r w:rsidRPr="00EB46D5">
        <w:rPr>
          <w:rFonts w:ascii="Arial" w:hAnsi="Arial" w:cs="Arial"/>
          <w:color w:val="auto"/>
        </w:rPr>
        <w:t xml:space="preserve">7(3)(a) </w:t>
      </w:r>
      <w:r w:rsidRPr="00EB46D5">
        <w:rPr>
          <w:rFonts w:ascii="Arial" w:hAnsi="Arial" w:cs="Arial"/>
        </w:rPr>
        <w:t xml:space="preserve">is Compliant. </w:t>
      </w:r>
    </w:p>
    <w:p w14:paraId="2A427400" w14:textId="7D4E6258" w:rsidR="002B0C90" w:rsidRPr="00262C0B" w:rsidRDefault="001800BD" w:rsidP="0058224B">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B5A97" w14:textId="77777777" w:rsidR="00F92419" w:rsidRDefault="00F92419">
      <w:pPr>
        <w:spacing w:after="0"/>
      </w:pPr>
      <w:r>
        <w:separator/>
      </w:r>
    </w:p>
  </w:endnote>
  <w:endnote w:type="continuationSeparator" w:id="0">
    <w:p w14:paraId="10559646" w14:textId="77777777" w:rsidR="00F92419" w:rsidRDefault="00F924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742D" w14:textId="77777777" w:rsidR="00DF37F2" w:rsidRPr="00DF37F2" w:rsidRDefault="00F92419" w:rsidP="00DF37F2">
    <w:pPr>
      <w:pStyle w:val="FooterArial9"/>
      <w:rPr>
        <w:rStyle w:val="FooterBold"/>
        <w:rFonts w:ascii="Arial" w:hAnsi="Arial"/>
        <w:b w:val="0"/>
      </w:rPr>
    </w:pPr>
    <w:r w:rsidRPr="00DF37F2">
      <w:rPr>
        <w:rStyle w:val="FooterBold"/>
        <w:rFonts w:ascii="Arial" w:hAnsi="Arial"/>
        <w:b w:val="0"/>
      </w:rPr>
      <w:t>Name of service: Costa House</w:t>
    </w:r>
    <w:r w:rsidRPr="00DF37F2">
      <w:rPr>
        <w:rStyle w:val="FooterBold"/>
        <w:rFonts w:ascii="Arial" w:hAnsi="Arial"/>
        <w:b w:val="0"/>
      </w:rPr>
      <w:tab/>
      <w:t xml:space="preserve">RPT-ACC-0122 v3.0 </w:t>
    </w:r>
  </w:p>
  <w:p w14:paraId="2A42742E" w14:textId="77777777" w:rsidR="00DF37F2" w:rsidRPr="00DF37F2" w:rsidRDefault="00F92419" w:rsidP="00DF37F2">
    <w:pPr>
      <w:pStyle w:val="FooterArial9"/>
      <w:rPr>
        <w:rStyle w:val="FooterBold"/>
        <w:rFonts w:ascii="Arial" w:hAnsi="Arial"/>
        <w:b w:val="0"/>
      </w:rPr>
    </w:pPr>
    <w:r w:rsidRPr="00DF37F2">
      <w:rPr>
        <w:rStyle w:val="FooterBold"/>
        <w:rFonts w:ascii="Arial" w:hAnsi="Arial"/>
        <w:b w:val="0"/>
      </w:rPr>
      <w:t>Commission ID: 3634</w:t>
    </w:r>
    <w:r w:rsidRPr="00DF37F2">
      <w:rPr>
        <w:rStyle w:val="FooterBold"/>
        <w:rFonts w:ascii="Arial" w:hAnsi="Arial"/>
        <w:b w:val="0"/>
      </w:rPr>
      <w:tab/>
      <w:t xml:space="preserve">OFFICIAL: Sensitive </w:t>
    </w:r>
  </w:p>
  <w:p w14:paraId="2A42742F" w14:textId="77777777" w:rsidR="00DF37F2" w:rsidRPr="00DF37F2" w:rsidRDefault="00F924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7431" w14:textId="77777777" w:rsidR="00E2364A" w:rsidRDefault="001800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83591" w14:textId="77777777" w:rsidR="00F92419" w:rsidRDefault="00F92419" w:rsidP="00D71F88">
      <w:pPr>
        <w:spacing w:after="0"/>
      </w:pPr>
      <w:r>
        <w:separator/>
      </w:r>
    </w:p>
  </w:footnote>
  <w:footnote w:type="continuationSeparator" w:id="0">
    <w:p w14:paraId="1A45ACDD" w14:textId="77777777" w:rsidR="00F92419" w:rsidRDefault="00F92419" w:rsidP="00D71F88">
      <w:pPr>
        <w:spacing w:after="0"/>
      </w:pPr>
      <w:r>
        <w:continuationSeparator/>
      </w:r>
    </w:p>
  </w:footnote>
  <w:footnote w:id="1">
    <w:p w14:paraId="2A427436" w14:textId="2B6D65D2" w:rsidR="000078F8" w:rsidRPr="003C712A" w:rsidRDefault="00F92419" w:rsidP="000078F8">
      <w:pPr>
        <w:pStyle w:val="FootnoteText"/>
        <w:rPr>
          <w:rFonts w:ascii="Arial" w:hAnsi="Arial" w:cs="Arial"/>
          <w:color w:val="auto"/>
          <w:sz w:val="20"/>
          <w:szCs w:val="20"/>
        </w:rPr>
      </w:pPr>
      <w:r w:rsidRPr="003C712A">
        <w:rPr>
          <w:rStyle w:val="FootnoteReference"/>
          <w:color w:val="auto"/>
        </w:rPr>
        <w:footnoteRef/>
      </w:r>
      <w:r w:rsidRPr="003C712A">
        <w:rPr>
          <w:color w:val="auto"/>
        </w:rPr>
        <w:t xml:space="preserve"> </w:t>
      </w:r>
      <w:r w:rsidRPr="003C712A">
        <w:rPr>
          <w:rFonts w:ascii="Arial" w:hAnsi="Arial" w:cs="Arial"/>
          <w:color w:val="auto"/>
          <w:sz w:val="20"/>
          <w:szCs w:val="20"/>
        </w:rPr>
        <w:t>The preparation of the performance report is in accordance with section 68A</w:t>
      </w:r>
      <w:r w:rsidR="00F41A7A" w:rsidRPr="003C712A">
        <w:rPr>
          <w:rFonts w:ascii="Arial" w:hAnsi="Arial" w:cs="Arial"/>
          <w:color w:val="auto"/>
          <w:sz w:val="20"/>
          <w:szCs w:val="20"/>
        </w:rPr>
        <w:t xml:space="preserve"> </w:t>
      </w:r>
      <w:r w:rsidRPr="003C712A">
        <w:rPr>
          <w:rFonts w:ascii="Arial" w:hAnsi="Arial" w:cs="Arial"/>
          <w:color w:val="auto"/>
          <w:sz w:val="20"/>
          <w:szCs w:val="20"/>
        </w:rPr>
        <w:t>of the Aged Care Quality and Safety Commission Rules 2018.</w:t>
      </w:r>
    </w:p>
    <w:p w14:paraId="2A427437" w14:textId="77777777" w:rsidR="002B0884" w:rsidRDefault="001800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742C" w14:textId="77777777" w:rsidR="00D71F88" w:rsidRDefault="00F92419">
    <w:pPr>
      <w:pStyle w:val="Header"/>
    </w:pPr>
    <w:r>
      <w:rPr>
        <w:noProof/>
        <w:color w:val="2B579A"/>
        <w:shd w:val="clear" w:color="auto" w:fill="E6E6E6"/>
        <w:lang w:val="en-US"/>
      </w:rPr>
      <w:drawing>
        <wp:anchor distT="0" distB="0" distL="114300" distR="114300" simplePos="0" relativeHeight="251659264" behindDoc="1" locked="0" layoutInCell="1" allowOverlap="1" wp14:anchorId="2A427432" wp14:editId="2A42743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07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7430" w14:textId="77777777" w:rsidR="00FA0A5B" w:rsidRDefault="00F92419">
    <w:pPr>
      <w:pStyle w:val="Header"/>
    </w:pPr>
    <w:r>
      <w:rPr>
        <w:noProof/>
      </w:rPr>
      <w:drawing>
        <wp:anchor distT="0" distB="0" distL="114300" distR="114300" simplePos="0" relativeHeight="251658240" behindDoc="0" locked="0" layoutInCell="1" allowOverlap="1" wp14:anchorId="2A427434" wp14:editId="2A4274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DA4E0E">
      <w:start w:val="1"/>
      <w:numFmt w:val="lowerRoman"/>
      <w:lvlText w:val="(%1)"/>
      <w:lvlJc w:val="left"/>
      <w:pPr>
        <w:ind w:left="1080" w:hanging="720"/>
      </w:pPr>
      <w:rPr>
        <w:rFonts w:hint="default"/>
      </w:rPr>
    </w:lvl>
    <w:lvl w:ilvl="1" w:tplc="E97A6A8A" w:tentative="1">
      <w:start w:val="1"/>
      <w:numFmt w:val="lowerLetter"/>
      <w:lvlText w:val="%2."/>
      <w:lvlJc w:val="left"/>
      <w:pPr>
        <w:ind w:left="1440" w:hanging="360"/>
      </w:pPr>
    </w:lvl>
    <w:lvl w:ilvl="2" w:tplc="9356CC2A" w:tentative="1">
      <w:start w:val="1"/>
      <w:numFmt w:val="lowerRoman"/>
      <w:lvlText w:val="%3."/>
      <w:lvlJc w:val="right"/>
      <w:pPr>
        <w:ind w:left="2160" w:hanging="180"/>
      </w:pPr>
    </w:lvl>
    <w:lvl w:ilvl="3" w:tplc="228EFABE" w:tentative="1">
      <w:start w:val="1"/>
      <w:numFmt w:val="decimal"/>
      <w:lvlText w:val="%4."/>
      <w:lvlJc w:val="left"/>
      <w:pPr>
        <w:ind w:left="2880" w:hanging="360"/>
      </w:pPr>
    </w:lvl>
    <w:lvl w:ilvl="4" w:tplc="D3FACD5C" w:tentative="1">
      <w:start w:val="1"/>
      <w:numFmt w:val="lowerLetter"/>
      <w:lvlText w:val="%5."/>
      <w:lvlJc w:val="left"/>
      <w:pPr>
        <w:ind w:left="3600" w:hanging="360"/>
      </w:pPr>
    </w:lvl>
    <w:lvl w:ilvl="5" w:tplc="D4A69A74" w:tentative="1">
      <w:start w:val="1"/>
      <w:numFmt w:val="lowerRoman"/>
      <w:lvlText w:val="%6."/>
      <w:lvlJc w:val="right"/>
      <w:pPr>
        <w:ind w:left="4320" w:hanging="180"/>
      </w:pPr>
    </w:lvl>
    <w:lvl w:ilvl="6" w:tplc="F7369682" w:tentative="1">
      <w:start w:val="1"/>
      <w:numFmt w:val="decimal"/>
      <w:lvlText w:val="%7."/>
      <w:lvlJc w:val="left"/>
      <w:pPr>
        <w:ind w:left="5040" w:hanging="360"/>
      </w:pPr>
    </w:lvl>
    <w:lvl w:ilvl="7" w:tplc="5E8CA0C0" w:tentative="1">
      <w:start w:val="1"/>
      <w:numFmt w:val="lowerLetter"/>
      <w:lvlText w:val="%8."/>
      <w:lvlJc w:val="left"/>
      <w:pPr>
        <w:ind w:left="5760" w:hanging="360"/>
      </w:pPr>
    </w:lvl>
    <w:lvl w:ilvl="8" w:tplc="6B6C64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E7E27AC">
      <w:start w:val="1"/>
      <w:numFmt w:val="lowerRoman"/>
      <w:lvlText w:val="(%1)"/>
      <w:lvlJc w:val="left"/>
      <w:pPr>
        <w:ind w:left="1080" w:hanging="720"/>
      </w:pPr>
      <w:rPr>
        <w:rFonts w:hint="default"/>
      </w:rPr>
    </w:lvl>
    <w:lvl w:ilvl="1" w:tplc="55CAAAB8" w:tentative="1">
      <w:start w:val="1"/>
      <w:numFmt w:val="lowerLetter"/>
      <w:lvlText w:val="%2."/>
      <w:lvlJc w:val="left"/>
      <w:pPr>
        <w:ind w:left="1440" w:hanging="360"/>
      </w:pPr>
    </w:lvl>
    <w:lvl w:ilvl="2" w:tplc="EFF08E1E" w:tentative="1">
      <w:start w:val="1"/>
      <w:numFmt w:val="lowerRoman"/>
      <w:lvlText w:val="%3."/>
      <w:lvlJc w:val="right"/>
      <w:pPr>
        <w:ind w:left="2160" w:hanging="180"/>
      </w:pPr>
    </w:lvl>
    <w:lvl w:ilvl="3" w:tplc="A96C2228" w:tentative="1">
      <w:start w:val="1"/>
      <w:numFmt w:val="decimal"/>
      <w:lvlText w:val="%4."/>
      <w:lvlJc w:val="left"/>
      <w:pPr>
        <w:ind w:left="2880" w:hanging="360"/>
      </w:pPr>
    </w:lvl>
    <w:lvl w:ilvl="4" w:tplc="C8C4B1A8" w:tentative="1">
      <w:start w:val="1"/>
      <w:numFmt w:val="lowerLetter"/>
      <w:lvlText w:val="%5."/>
      <w:lvlJc w:val="left"/>
      <w:pPr>
        <w:ind w:left="3600" w:hanging="360"/>
      </w:pPr>
    </w:lvl>
    <w:lvl w:ilvl="5" w:tplc="059ECCC8" w:tentative="1">
      <w:start w:val="1"/>
      <w:numFmt w:val="lowerRoman"/>
      <w:lvlText w:val="%6."/>
      <w:lvlJc w:val="right"/>
      <w:pPr>
        <w:ind w:left="4320" w:hanging="180"/>
      </w:pPr>
    </w:lvl>
    <w:lvl w:ilvl="6" w:tplc="A8CC0822" w:tentative="1">
      <w:start w:val="1"/>
      <w:numFmt w:val="decimal"/>
      <w:lvlText w:val="%7."/>
      <w:lvlJc w:val="left"/>
      <w:pPr>
        <w:ind w:left="5040" w:hanging="360"/>
      </w:pPr>
    </w:lvl>
    <w:lvl w:ilvl="7" w:tplc="544C7EE8" w:tentative="1">
      <w:start w:val="1"/>
      <w:numFmt w:val="lowerLetter"/>
      <w:lvlText w:val="%8."/>
      <w:lvlJc w:val="left"/>
      <w:pPr>
        <w:ind w:left="5760" w:hanging="360"/>
      </w:pPr>
    </w:lvl>
    <w:lvl w:ilvl="8" w:tplc="F9DAECD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5225BBE">
      <w:start w:val="1"/>
      <w:numFmt w:val="lowerRoman"/>
      <w:lvlText w:val="(%1)"/>
      <w:lvlJc w:val="left"/>
      <w:pPr>
        <w:ind w:left="1080" w:hanging="720"/>
      </w:pPr>
      <w:rPr>
        <w:rFonts w:hint="default"/>
      </w:rPr>
    </w:lvl>
    <w:lvl w:ilvl="1" w:tplc="0608DC20" w:tentative="1">
      <w:start w:val="1"/>
      <w:numFmt w:val="lowerLetter"/>
      <w:lvlText w:val="%2."/>
      <w:lvlJc w:val="left"/>
      <w:pPr>
        <w:ind w:left="1440" w:hanging="360"/>
      </w:pPr>
    </w:lvl>
    <w:lvl w:ilvl="2" w:tplc="30A2FE60" w:tentative="1">
      <w:start w:val="1"/>
      <w:numFmt w:val="lowerRoman"/>
      <w:lvlText w:val="%3."/>
      <w:lvlJc w:val="right"/>
      <w:pPr>
        <w:ind w:left="2160" w:hanging="180"/>
      </w:pPr>
    </w:lvl>
    <w:lvl w:ilvl="3" w:tplc="52FAD966" w:tentative="1">
      <w:start w:val="1"/>
      <w:numFmt w:val="decimal"/>
      <w:lvlText w:val="%4."/>
      <w:lvlJc w:val="left"/>
      <w:pPr>
        <w:ind w:left="2880" w:hanging="360"/>
      </w:pPr>
    </w:lvl>
    <w:lvl w:ilvl="4" w:tplc="D61C9AC2" w:tentative="1">
      <w:start w:val="1"/>
      <w:numFmt w:val="lowerLetter"/>
      <w:lvlText w:val="%5."/>
      <w:lvlJc w:val="left"/>
      <w:pPr>
        <w:ind w:left="3600" w:hanging="360"/>
      </w:pPr>
    </w:lvl>
    <w:lvl w:ilvl="5" w:tplc="A6E40246" w:tentative="1">
      <w:start w:val="1"/>
      <w:numFmt w:val="lowerRoman"/>
      <w:lvlText w:val="%6."/>
      <w:lvlJc w:val="right"/>
      <w:pPr>
        <w:ind w:left="4320" w:hanging="180"/>
      </w:pPr>
    </w:lvl>
    <w:lvl w:ilvl="6" w:tplc="96DE6360" w:tentative="1">
      <w:start w:val="1"/>
      <w:numFmt w:val="decimal"/>
      <w:lvlText w:val="%7."/>
      <w:lvlJc w:val="left"/>
      <w:pPr>
        <w:ind w:left="5040" w:hanging="360"/>
      </w:pPr>
    </w:lvl>
    <w:lvl w:ilvl="7" w:tplc="C770B542" w:tentative="1">
      <w:start w:val="1"/>
      <w:numFmt w:val="lowerLetter"/>
      <w:lvlText w:val="%8."/>
      <w:lvlJc w:val="left"/>
      <w:pPr>
        <w:ind w:left="5760" w:hanging="360"/>
      </w:pPr>
    </w:lvl>
    <w:lvl w:ilvl="8" w:tplc="130AEE3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C71E523C">
      <w:start w:val="1"/>
      <w:numFmt w:val="bullet"/>
      <w:lvlText w:val=""/>
      <w:lvlJc w:val="left"/>
      <w:pPr>
        <w:ind w:left="1440" w:hanging="360"/>
      </w:pPr>
      <w:rPr>
        <w:rFonts w:ascii="Symbol" w:hAnsi="Symbol" w:hint="default"/>
        <w:color w:val="auto"/>
      </w:rPr>
    </w:lvl>
    <w:lvl w:ilvl="1" w:tplc="43EC2AF6" w:tentative="1">
      <w:start w:val="1"/>
      <w:numFmt w:val="bullet"/>
      <w:lvlText w:val="o"/>
      <w:lvlJc w:val="left"/>
      <w:pPr>
        <w:ind w:left="2160" w:hanging="360"/>
      </w:pPr>
      <w:rPr>
        <w:rFonts w:ascii="Courier New" w:hAnsi="Courier New" w:cs="Courier New" w:hint="default"/>
      </w:rPr>
    </w:lvl>
    <w:lvl w:ilvl="2" w:tplc="94B42132" w:tentative="1">
      <w:start w:val="1"/>
      <w:numFmt w:val="bullet"/>
      <w:lvlText w:val=""/>
      <w:lvlJc w:val="left"/>
      <w:pPr>
        <w:ind w:left="2880" w:hanging="360"/>
      </w:pPr>
      <w:rPr>
        <w:rFonts w:ascii="Wingdings" w:hAnsi="Wingdings" w:hint="default"/>
      </w:rPr>
    </w:lvl>
    <w:lvl w:ilvl="3" w:tplc="F4AAAC02" w:tentative="1">
      <w:start w:val="1"/>
      <w:numFmt w:val="bullet"/>
      <w:lvlText w:val=""/>
      <w:lvlJc w:val="left"/>
      <w:pPr>
        <w:ind w:left="3600" w:hanging="360"/>
      </w:pPr>
      <w:rPr>
        <w:rFonts w:ascii="Symbol" w:hAnsi="Symbol" w:hint="default"/>
      </w:rPr>
    </w:lvl>
    <w:lvl w:ilvl="4" w:tplc="35EE623E" w:tentative="1">
      <w:start w:val="1"/>
      <w:numFmt w:val="bullet"/>
      <w:lvlText w:val="o"/>
      <w:lvlJc w:val="left"/>
      <w:pPr>
        <w:ind w:left="4320" w:hanging="360"/>
      </w:pPr>
      <w:rPr>
        <w:rFonts w:ascii="Courier New" w:hAnsi="Courier New" w:cs="Courier New" w:hint="default"/>
      </w:rPr>
    </w:lvl>
    <w:lvl w:ilvl="5" w:tplc="5150C5EE" w:tentative="1">
      <w:start w:val="1"/>
      <w:numFmt w:val="bullet"/>
      <w:lvlText w:val=""/>
      <w:lvlJc w:val="left"/>
      <w:pPr>
        <w:ind w:left="5040" w:hanging="360"/>
      </w:pPr>
      <w:rPr>
        <w:rFonts w:ascii="Wingdings" w:hAnsi="Wingdings" w:hint="default"/>
      </w:rPr>
    </w:lvl>
    <w:lvl w:ilvl="6" w:tplc="E8280B38" w:tentative="1">
      <w:start w:val="1"/>
      <w:numFmt w:val="bullet"/>
      <w:lvlText w:val=""/>
      <w:lvlJc w:val="left"/>
      <w:pPr>
        <w:ind w:left="5760" w:hanging="360"/>
      </w:pPr>
      <w:rPr>
        <w:rFonts w:ascii="Symbol" w:hAnsi="Symbol" w:hint="default"/>
      </w:rPr>
    </w:lvl>
    <w:lvl w:ilvl="7" w:tplc="B02E5E28" w:tentative="1">
      <w:start w:val="1"/>
      <w:numFmt w:val="bullet"/>
      <w:lvlText w:val="o"/>
      <w:lvlJc w:val="left"/>
      <w:pPr>
        <w:ind w:left="6480" w:hanging="360"/>
      </w:pPr>
      <w:rPr>
        <w:rFonts w:ascii="Courier New" w:hAnsi="Courier New" w:cs="Courier New" w:hint="default"/>
      </w:rPr>
    </w:lvl>
    <w:lvl w:ilvl="8" w:tplc="AE5EF06A"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D6369696">
      <w:start w:val="1"/>
      <w:numFmt w:val="bullet"/>
      <w:lvlText w:val=""/>
      <w:lvlJc w:val="left"/>
      <w:pPr>
        <w:ind w:left="720" w:hanging="360"/>
      </w:pPr>
      <w:rPr>
        <w:rFonts w:ascii="Symbol" w:hAnsi="Symbol" w:hint="default"/>
        <w:color w:val="auto"/>
        <w:sz w:val="24"/>
        <w:szCs w:val="24"/>
      </w:rPr>
    </w:lvl>
    <w:lvl w:ilvl="1" w:tplc="9118C524" w:tentative="1">
      <w:start w:val="1"/>
      <w:numFmt w:val="bullet"/>
      <w:lvlText w:val="o"/>
      <w:lvlJc w:val="left"/>
      <w:pPr>
        <w:ind w:left="1440" w:hanging="360"/>
      </w:pPr>
      <w:rPr>
        <w:rFonts w:ascii="Courier New" w:hAnsi="Courier New" w:cs="Courier New" w:hint="default"/>
      </w:rPr>
    </w:lvl>
    <w:lvl w:ilvl="2" w:tplc="A808BC9E" w:tentative="1">
      <w:start w:val="1"/>
      <w:numFmt w:val="bullet"/>
      <w:lvlText w:val=""/>
      <w:lvlJc w:val="left"/>
      <w:pPr>
        <w:ind w:left="2160" w:hanging="360"/>
      </w:pPr>
      <w:rPr>
        <w:rFonts w:ascii="Wingdings" w:hAnsi="Wingdings" w:hint="default"/>
      </w:rPr>
    </w:lvl>
    <w:lvl w:ilvl="3" w:tplc="9F5C2564" w:tentative="1">
      <w:start w:val="1"/>
      <w:numFmt w:val="bullet"/>
      <w:lvlText w:val=""/>
      <w:lvlJc w:val="left"/>
      <w:pPr>
        <w:ind w:left="2880" w:hanging="360"/>
      </w:pPr>
      <w:rPr>
        <w:rFonts w:ascii="Symbol" w:hAnsi="Symbol" w:hint="default"/>
      </w:rPr>
    </w:lvl>
    <w:lvl w:ilvl="4" w:tplc="F6E0901A" w:tentative="1">
      <w:start w:val="1"/>
      <w:numFmt w:val="bullet"/>
      <w:lvlText w:val="o"/>
      <w:lvlJc w:val="left"/>
      <w:pPr>
        <w:ind w:left="3600" w:hanging="360"/>
      </w:pPr>
      <w:rPr>
        <w:rFonts w:ascii="Courier New" w:hAnsi="Courier New" w:cs="Courier New" w:hint="default"/>
      </w:rPr>
    </w:lvl>
    <w:lvl w:ilvl="5" w:tplc="C090E5CC" w:tentative="1">
      <w:start w:val="1"/>
      <w:numFmt w:val="bullet"/>
      <w:lvlText w:val=""/>
      <w:lvlJc w:val="left"/>
      <w:pPr>
        <w:ind w:left="4320" w:hanging="360"/>
      </w:pPr>
      <w:rPr>
        <w:rFonts w:ascii="Wingdings" w:hAnsi="Wingdings" w:hint="default"/>
      </w:rPr>
    </w:lvl>
    <w:lvl w:ilvl="6" w:tplc="5B1A7C84" w:tentative="1">
      <w:start w:val="1"/>
      <w:numFmt w:val="bullet"/>
      <w:lvlText w:val=""/>
      <w:lvlJc w:val="left"/>
      <w:pPr>
        <w:ind w:left="5040" w:hanging="360"/>
      </w:pPr>
      <w:rPr>
        <w:rFonts w:ascii="Symbol" w:hAnsi="Symbol" w:hint="default"/>
      </w:rPr>
    </w:lvl>
    <w:lvl w:ilvl="7" w:tplc="47444C1E" w:tentative="1">
      <w:start w:val="1"/>
      <w:numFmt w:val="bullet"/>
      <w:lvlText w:val="o"/>
      <w:lvlJc w:val="left"/>
      <w:pPr>
        <w:ind w:left="5760" w:hanging="360"/>
      </w:pPr>
      <w:rPr>
        <w:rFonts w:ascii="Courier New" w:hAnsi="Courier New" w:cs="Courier New" w:hint="default"/>
      </w:rPr>
    </w:lvl>
    <w:lvl w:ilvl="8" w:tplc="886E772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74C638C">
      <w:start w:val="1"/>
      <w:numFmt w:val="lowerRoman"/>
      <w:lvlText w:val="(%1)"/>
      <w:lvlJc w:val="left"/>
      <w:pPr>
        <w:ind w:left="1080" w:hanging="720"/>
      </w:pPr>
      <w:rPr>
        <w:rFonts w:hint="default"/>
      </w:rPr>
    </w:lvl>
    <w:lvl w:ilvl="1" w:tplc="549A0214" w:tentative="1">
      <w:start w:val="1"/>
      <w:numFmt w:val="lowerLetter"/>
      <w:lvlText w:val="%2."/>
      <w:lvlJc w:val="left"/>
      <w:pPr>
        <w:ind w:left="1440" w:hanging="360"/>
      </w:pPr>
    </w:lvl>
    <w:lvl w:ilvl="2" w:tplc="3A8ECC7E" w:tentative="1">
      <w:start w:val="1"/>
      <w:numFmt w:val="lowerRoman"/>
      <w:lvlText w:val="%3."/>
      <w:lvlJc w:val="right"/>
      <w:pPr>
        <w:ind w:left="2160" w:hanging="180"/>
      </w:pPr>
    </w:lvl>
    <w:lvl w:ilvl="3" w:tplc="783AEE4C" w:tentative="1">
      <w:start w:val="1"/>
      <w:numFmt w:val="decimal"/>
      <w:lvlText w:val="%4."/>
      <w:lvlJc w:val="left"/>
      <w:pPr>
        <w:ind w:left="2880" w:hanging="360"/>
      </w:pPr>
    </w:lvl>
    <w:lvl w:ilvl="4" w:tplc="61965448" w:tentative="1">
      <w:start w:val="1"/>
      <w:numFmt w:val="lowerLetter"/>
      <w:lvlText w:val="%5."/>
      <w:lvlJc w:val="left"/>
      <w:pPr>
        <w:ind w:left="3600" w:hanging="360"/>
      </w:pPr>
    </w:lvl>
    <w:lvl w:ilvl="5" w:tplc="DA58E078" w:tentative="1">
      <w:start w:val="1"/>
      <w:numFmt w:val="lowerRoman"/>
      <w:lvlText w:val="%6."/>
      <w:lvlJc w:val="right"/>
      <w:pPr>
        <w:ind w:left="4320" w:hanging="180"/>
      </w:pPr>
    </w:lvl>
    <w:lvl w:ilvl="6" w:tplc="0DBAF6E4" w:tentative="1">
      <w:start w:val="1"/>
      <w:numFmt w:val="decimal"/>
      <w:lvlText w:val="%7."/>
      <w:lvlJc w:val="left"/>
      <w:pPr>
        <w:ind w:left="5040" w:hanging="360"/>
      </w:pPr>
    </w:lvl>
    <w:lvl w:ilvl="7" w:tplc="49884850" w:tentative="1">
      <w:start w:val="1"/>
      <w:numFmt w:val="lowerLetter"/>
      <w:lvlText w:val="%8."/>
      <w:lvlJc w:val="left"/>
      <w:pPr>
        <w:ind w:left="5760" w:hanging="360"/>
      </w:pPr>
    </w:lvl>
    <w:lvl w:ilvl="8" w:tplc="9DE873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F067FE">
      <w:start w:val="1"/>
      <w:numFmt w:val="lowerRoman"/>
      <w:lvlText w:val="(%1)"/>
      <w:lvlJc w:val="left"/>
      <w:pPr>
        <w:ind w:left="1080" w:hanging="720"/>
      </w:pPr>
      <w:rPr>
        <w:rFonts w:hint="default"/>
      </w:rPr>
    </w:lvl>
    <w:lvl w:ilvl="1" w:tplc="199618AC" w:tentative="1">
      <w:start w:val="1"/>
      <w:numFmt w:val="lowerLetter"/>
      <w:lvlText w:val="%2."/>
      <w:lvlJc w:val="left"/>
      <w:pPr>
        <w:ind w:left="1440" w:hanging="360"/>
      </w:pPr>
    </w:lvl>
    <w:lvl w:ilvl="2" w:tplc="E01C33A4" w:tentative="1">
      <w:start w:val="1"/>
      <w:numFmt w:val="lowerRoman"/>
      <w:lvlText w:val="%3."/>
      <w:lvlJc w:val="right"/>
      <w:pPr>
        <w:ind w:left="2160" w:hanging="180"/>
      </w:pPr>
    </w:lvl>
    <w:lvl w:ilvl="3" w:tplc="67E63E08" w:tentative="1">
      <w:start w:val="1"/>
      <w:numFmt w:val="decimal"/>
      <w:lvlText w:val="%4."/>
      <w:lvlJc w:val="left"/>
      <w:pPr>
        <w:ind w:left="2880" w:hanging="360"/>
      </w:pPr>
    </w:lvl>
    <w:lvl w:ilvl="4" w:tplc="0AEEB81C" w:tentative="1">
      <w:start w:val="1"/>
      <w:numFmt w:val="lowerLetter"/>
      <w:lvlText w:val="%5."/>
      <w:lvlJc w:val="left"/>
      <w:pPr>
        <w:ind w:left="3600" w:hanging="360"/>
      </w:pPr>
    </w:lvl>
    <w:lvl w:ilvl="5" w:tplc="C2C228A8" w:tentative="1">
      <w:start w:val="1"/>
      <w:numFmt w:val="lowerRoman"/>
      <w:lvlText w:val="%6."/>
      <w:lvlJc w:val="right"/>
      <w:pPr>
        <w:ind w:left="4320" w:hanging="180"/>
      </w:pPr>
    </w:lvl>
    <w:lvl w:ilvl="6" w:tplc="10F012F8" w:tentative="1">
      <w:start w:val="1"/>
      <w:numFmt w:val="decimal"/>
      <w:lvlText w:val="%7."/>
      <w:lvlJc w:val="left"/>
      <w:pPr>
        <w:ind w:left="5040" w:hanging="360"/>
      </w:pPr>
    </w:lvl>
    <w:lvl w:ilvl="7" w:tplc="1326DCAE" w:tentative="1">
      <w:start w:val="1"/>
      <w:numFmt w:val="lowerLetter"/>
      <w:lvlText w:val="%8."/>
      <w:lvlJc w:val="left"/>
      <w:pPr>
        <w:ind w:left="5760" w:hanging="360"/>
      </w:pPr>
    </w:lvl>
    <w:lvl w:ilvl="8" w:tplc="793EC4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484C8B0">
      <w:start w:val="1"/>
      <w:numFmt w:val="lowerRoman"/>
      <w:lvlText w:val="(%1)"/>
      <w:lvlJc w:val="left"/>
      <w:pPr>
        <w:ind w:left="1080" w:hanging="720"/>
      </w:pPr>
      <w:rPr>
        <w:rFonts w:hint="default"/>
      </w:rPr>
    </w:lvl>
    <w:lvl w:ilvl="1" w:tplc="87F6489E" w:tentative="1">
      <w:start w:val="1"/>
      <w:numFmt w:val="lowerLetter"/>
      <w:lvlText w:val="%2."/>
      <w:lvlJc w:val="left"/>
      <w:pPr>
        <w:ind w:left="1440" w:hanging="360"/>
      </w:pPr>
    </w:lvl>
    <w:lvl w:ilvl="2" w:tplc="523AFFF4" w:tentative="1">
      <w:start w:val="1"/>
      <w:numFmt w:val="lowerRoman"/>
      <w:lvlText w:val="%3."/>
      <w:lvlJc w:val="right"/>
      <w:pPr>
        <w:ind w:left="2160" w:hanging="180"/>
      </w:pPr>
    </w:lvl>
    <w:lvl w:ilvl="3" w:tplc="F24A8BB4" w:tentative="1">
      <w:start w:val="1"/>
      <w:numFmt w:val="decimal"/>
      <w:lvlText w:val="%4."/>
      <w:lvlJc w:val="left"/>
      <w:pPr>
        <w:ind w:left="2880" w:hanging="360"/>
      </w:pPr>
    </w:lvl>
    <w:lvl w:ilvl="4" w:tplc="F27E6C86" w:tentative="1">
      <w:start w:val="1"/>
      <w:numFmt w:val="lowerLetter"/>
      <w:lvlText w:val="%5."/>
      <w:lvlJc w:val="left"/>
      <w:pPr>
        <w:ind w:left="3600" w:hanging="360"/>
      </w:pPr>
    </w:lvl>
    <w:lvl w:ilvl="5" w:tplc="B8AE7228" w:tentative="1">
      <w:start w:val="1"/>
      <w:numFmt w:val="lowerRoman"/>
      <w:lvlText w:val="%6."/>
      <w:lvlJc w:val="right"/>
      <w:pPr>
        <w:ind w:left="4320" w:hanging="180"/>
      </w:pPr>
    </w:lvl>
    <w:lvl w:ilvl="6" w:tplc="E0C44D92" w:tentative="1">
      <w:start w:val="1"/>
      <w:numFmt w:val="decimal"/>
      <w:lvlText w:val="%7."/>
      <w:lvlJc w:val="left"/>
      <w:pPr>
        <w:ind w:left="5040" w:hanging="360"/>
      </w:pPr>
    </w:lvl>
    <w:lvl w:ilvl="7" w:tplc="4F922B40" w:tentative="1">
      <w:start w:val="1"/>
      <w:numFmt w:val="lowerLetter"/>
      <w:lvlText w:val="%8."/>
      <w:lvlJc w:val="left"/>
      <w:pPr>
        <w:ind w:left="5760" w:hanging="360"/>
      </w:pPr>
    </w:lvl>
    <w:lvl w:ilvl="8" w:tplc="9842824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6282EB0">
      <w:start w:val="1"/>
      <w:numFmt w:val="lowerRoman"/>
      <w:lvlText w:val="(%1)"/>
      <w:lvlJc w:val="left"/>
      <w:pPr>
        <w:ind w:left="1080" w:hanging="720"/>
      </w:pPr>
      <w:rPr>
        <w:rFonts w:hint="default"/>
      </w:rPr>
    </w:lvl>
    <w:lvl w:ilvl="1" w:tplc="92A42C8C" w:tentative="1">
      <w:start w:val="1"/>
      <w:numFmt w:val="lowerLetter"/>
      <w:lvlText w:val="%2."/>
      <w:lvlJc w:val="left"/>
      <w:pPr>
        <w:ind w:left="1440" w:hanging="360"/>
      </w:pPr>
    </w:lvl>
    <w:lvl w:ilvl="2" w:tplc="4384A45A" w:tentative="1">
      <w:start w:val="1"/>
      <w:numFmt w:val="lowerRoman"/>
      <w:lvlText w:val="%3."/>
      <w:lvlJc w:val="right"/>
      <w:pPr>
        <w:ind w:left="2160" w:hanging="180"/>
      </w:pPr>
    </w:lvl>
    <w:lvl w:ilvl="3" w:tplc="9D868848" w:tentative="1">
      <w:start w:val="1"/>
      <w:numFmt w:val="decimal"/>
      <w:lvlText w:val="%4."/>
      <w:lvlJc w:val="left"/>
      <w:pPr>
        <w:ind w:left="2880" w:hanging="360"/>
      </w:pPr>
    </w:lvl>
    <w:lvl w:ilvl="4" w:tplc="C1127CA8" w:tentative="1">
      <w:start w:val="1"/>
      <w:numFmt w:val="lowerLetter"/>
      <w:lvlText w:val="%5."/>
      <w:lvlJc w:val="left"/>
      <w:pPr>
        <w:ind w:left="3600" w:hanging="360"/>
      </w:pPr>
    </w:lvl>
    <w:lvl w:ilvl="5" w:tplc="9AEA946C" w:tentative="1">
      <w:start w:val="1"/>
      <w:numFmt w:val="lowerRoman"/>
      <w:lvlText w:val="%6."/>
      <w:lvlJc w:val="right"/>
      <w:pPr>
        <w:ind w:left="4320" w:hanging="180"/>
      </w:pPr>
    </w:lvl>
    <w:lvl w:ilvl="6" w:tplc="55E6F28A" w:tentative="1">
      <w:start w:val="1"/>
      <w:numFmt w:val="decimal"/>
      <w:lvlText w:val="%7."/>
      <w:lvlJc w:val="left"/>
      <w:pPr>
        <w:ind w:left="5040" w:hanging="360"/>
      </w:pPr>
    </w:lvl>
    <w:lvl w:ilvl="7" w:tplc="4444662E" w:tentative="1">
      <w:start w:val="1"/>
      <w:numFmt w:val="lowerLetter"/>
      <w:lvlText w:val="%8."/>
      <w:lvlJc w:val="left"/>
      <w:pPr>
        <w:ind w:left="5760" w:hanging="360"/>
      </w:pPr>
    </w:lvl>
    <w:lvl w:ilvl="8" w:tplc="5554E3F8" w:tentative="1">
      <w:start w:val="1"/>
      <w:numFmt w:val="lowerRoman"/>
      <w:lvlText w:val="%9."/>
      <w:lvlJc w:val="right"/>
      <w:pPr>
        <w:ind w:left="6480" w:hanging="180"/>
      </w:pPr>
    </w:lvl>
  </w:abstractNum>
  <w:abstractNum w:abstractNumId="9" w15:restartNumberingAfterBreak="0">
    <w:nsid w:val="560E1165"/>
    <w:multiLevelType w:val="hybridMultilevel"/>
    <w:tmpl w:val="B15A64A0"/>
    <w:lvl w:ilvl="0" w:tplc="6FFEE1E4">
      <w:start w:val="1"/>
      <w:numFmt w:val="bullet"/>
      <w:lvlText w:val=""/>
      <w:lvlJc w:val="left"/>
      <w:pPr>
        <w:ind w:left="624" w:hanging="267"/>
      </w:pPr>
      <w:rPr>
        <w:rFonts w:ascii="Symbol" w:hAnsi="Symbol" w:hint="default"/>
      </w:rPr>
    </w:lvl>
    <w:lvl w:ilvl="1" w:tplc="78A82BB8">
      <w:start w:val="1"/>
      <w:numFmt w:val="bullet"/>
      <w:lvlText w:val="o"/>
      <w:lvlJc w:val="left"/>
      <w:pPr>
        <w:ind w:left="1080" w:hanging="360"/>
      </w:pPr>
      <w:rPr>
        <w:rFonts w:ascii="Courier New" w:hAnsi="Courier New" w:cs="Courier New" w:hint="default"/>
      </w:rPr>
    </w:lvl>
    <w:lvl w:ilvl="2" w:tplc="ADD8E66E" w:tentative="1">
      <w:start w:val="1"/>
      <w:numFmt w:val="bullet"/>
      <w:lvlText w:val=""/>
      <w:lvlJc w:val="left"/>
      <w:pPr>
        <w:ind w:left="1800" w:hanging="360"/>
      </w:pPr>
      <w:rPr>
        <w:rFonts w:ascii="Wingdings" w:hAnsi="Wingdings" w:hint="default"/>
      </w:rPr>
    </w:lvl>
    <w:lvl w:ilvl="3" w:tplc="B61E244A" w:tentative="1">
      <w:start w:val="1"/>
      <w:numFmt w:val="bullet"/>
      <w:lvlText w:val=""/>
      <w:lvlJc w:val="left"/>
      <w:pPr>
        <w:ind w:left="2520" w:hanging="360"/>
      </w:pPr>
      <w:rPr>
        <w:rFonts w:ascii="Symbol" w:hAnsi="Symbol" w:hint="default"/>
      </w:rPr>
    </w:lvl>
    <w:lvl w:ilvl="4" w:tplc="6C06C264" w:tentative="1">
      <w:start w:val="1"/>
      <w:numFmt w:val="bullet"/>
      <w:lvlText w:val="o"/>
      <w:lvlJc w:val="left"/>
      <w:pPr>
        <w:ind w:left="3240" w:hanging="360"/>
      </w:pPr>
      <w:rPr>
        <w:rFonts w:ascii="Courier New" w:hAnsi="Courier New" w:cs="Courier New" w:hint="default"/>
      </w:rPr>
    </w:lvl>
    <w:lvl w:ilvl="5" w:tplc="FAA2A60A" w:tentative="1">
      <w:start w:val="1"/>
      <w:numFmt w:val="bullet"/>
      <w:lvlText w:val=""/>
      <w:lvlJc w:val="left"/>
      <w:pPr>
        <w:ind w:left="3960" w:hanging="360"/>
      </w:pPr>
      <w:rPr>
        <w:rFonts w:ascii="Wingdings" w:hAnsi="Wingdings" w:hint="default"/>
      </w:rPr>
    </w:lvl>
    <w:lvl w:ilvl="6" w:tplc="424E2FE6" w:tentative="1">
      <w:start w:val="1"/>
      <w:numFmt w:val="bullet"/>
      <w:lvlText w:val=""/>
      <w:lvlJc w:val="left"/>
      <w:pPr>
        <w:ind w:left="4680" w:hanging="360"/>
      </w:pPr>
      <w:rPr>
        <w:rFonts w:ascii="Symbol" w:hAnsi="Symbol" w:hint="default"/>
      </w:rPr>
    </w:lvl>
    <w:lvl w:ilvl="7" w:tplc="D9E01516" w:tentative="1">
      <w:start w:val="1"/>
      <w:numFmt w:val="bullet"/>
      <w:lvlText w:val="o"/>
      <w:lvlJc w:val="left"/>
      <w:pPr>
        <w:ind w:left="5400" w:hanging="360"/>
      </w:pPr>
      <w:rPr>
        <w:rFonts w:ascii="Courier New" w:hAnsi="Courier New" w:cs="Courier New" w:hint="default"/>
      </w:rPr>
    </w:lvl>
    <w:lvl w:ilvl="8" w:tplc="2D9649B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7718662C">
      <w:start w:val="1"/>
      <w:numFmt w:val="lowerRoman"/>
      <w:lvlText w:val="(%1)"/>
      <w:lvlJc w:val="left"/>
      <w:pPr>
        <w:ind w:left="1080" w:hanging="720"/>
      </w:pPr>
      <w:rPr>
        <w:rFonts w:hint="default"/>
      </w:rPr>
    </w:lvl>
    <w:lvl w:ilvl="1" w:tplc="1F2EA002" w:tentative="1">
      <w:start w:val="1"/>
      <w:numFmt w:val="lowerLetter"/>
      <w:lvlText w:val="%2."/>
      <w:lvlJc w:val="left"/>
      <w:pPr>
        <w:ind w:left="1440" w:hanging="360"/>
      </w:pPr>
    </w:lvl>
    <w:lvl w:ilvl="2" w:tplc="D4C2C9B8" w:tentative="1">
      <w:start w:val="1"/>
      <w:numFmt w:val="lowerRoman"/>
      <w:lvlText w:val="%3."/>
      <w:lvlJc w:val="right"/>
      <w:pPr>
        <w:ind w:left="2160" w:hanging="180"/>
      </w:pPr>
    </w:lvl>
    <w:lvl w:ilvl="3" w:tplc="214E2FBE" w:tentative="1">
      <w:start w:val="1"/>
      <w:numFmt w:val="decimal"/>
      <w:lvlText w:val="%4."/>
      <w:lvlJc w:val="left"/>
      <w:pPr>
        <w:ind w:left="2880" w:hanging="360"/>
      </w:pPr>
    </w:lvl>
    <w:lvl w:ilvl="4" w:tplc="E0E8B09E" w:tentative="1">
      <w:start w:val="1"/>
      <w:numFmt w:val="lowerLetter"/>
      <w:lvlText w:val="%5."/>
      <w:lvlJc w:val="left"/>
      <w:pPr>
        <w:ind w:left="3600" w:hanging="360"/>
      </w:pPr>
    </w:lvl>
    <w:lvl w:ilvl="5" w:tplc="16BC7882" w:tentative="1">
      <w:start w:val="1"/>
      <w:numFmt w:val="lowerRoman"/>
      <w:lvlText w:val="%6."/>
      <w:lvlJc w:val="right"/>
      <w:pPr>
        <w:ind w:left="4320" w:hanging="180"/>
      </w:pPr>
    </w:lvl>
    <w:lvl w:ilvl="6" w:tplc="B516C112" w:tentative="1">
      <w:start w:val="1"/>
      <w:numFmt w:val="decimal"/>
      <w:lvlText w:val="%7."/>
      <w:lvlJc w:val="left"/>
      <w:pPr>
        <w:ind w:left="5040" w:hanging="360"/>
      </w:pPr>
    </w:lvl>
    <w:lvl w:ilvl="7" w:tplc="5BFC384A" w:tentative="1">
      <w:start w:val="1"/>
      <w:numFmt w:val="lowerLetter"/>
      <w:lvlText w:val="%8."/>
      <w:lvlJc w:val="left"/>
      <w:pPr>
        <w:ind w:left="5760" w:hanging="360"/>
      </w:pPr>
    </w:lvl>
    <w:lvl w:ilvl="8" w:tplc="D250BE4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DD05D82">
      <w:start w:val="1"/>
      <w:numFmt w:val="lowerRoman"/>
      <w:lvlText w:val="(%1)"/>
      <w:lvlJc w:val="left"/>
      <w:pPr>
        <w:ind w:left="1080" w:hanging="720"/>
      </w:pPr>
      <w:rPr>
        <w:rFonts w:hint="default"/>
      </w:rPr>
    </w:lvl>
    <w:lvl w:ilvl="1" w:tplc="AE80F3B6" w:tentative="1">
      <w:start w:val="1"/>
      <w:numFmt w:val="lowerLetter"/>
      <w:lvlText w:val="%2."/>
      <w:lvlJc w:val="left"/>
      <w:pPr>
        <w:ind w:left="1440" w:hanging="360"/>
      </w:pPr>
    </w:lvl>
    <w:lvl w:ilvl="2" w:tplc="3918AAD6" w:tentative="1">
      <w:start w:val="1"/>
      <w:numFmt w:val="lowerRoman"/>
      <w:lvlText w:val="%3."/>
      <w:lvlJc w:val="right"/>
      <w:pPr>
        <w:ind w:left="2160" w:hanging="180"/>
      </w:pPr>
    </w:lvl>
    <w:lvl w:ilvl="3" w:tplc="46AA4DBA" w:tentative="1">
      <w:start w:val="1"/>
      <w:numFmt w:val="decimal"/>
      <w:lvlText w:val="%4."/>
      <w:lvlJc w:val="left"/>
      <w:pPr>
        <w:ind w:left="2880" w:hanging="360"/>
      </w:pPr>
    </w:lvl>
    <w:lvl w:ilvl="4" w:tplc="71705606" w:tentative="1">
      <w:start w:val="1"/>
      <w:numFmt w:val="lowerLetter"/>
      <w:lvlText w:val="%5."/>
      <w:lvlJc w:val="left"/>
      <w:pPr>
        <w:ind w:left="3600" w:hanging="360"/>
      </w:pPr>
    </w:lvl>
    <w:lvl w:ilvl="5" w:tplc="BCDCEC26" w:tentative="1">
      <w:start w:val="1"/>
      <w:numFmt w:val="lowerRoman"/>
      <w:lvlText w:val="%6."/>
      <w:lvlJc w:val="right"/>
      <w:pPr>
        <w:ind w:left="4320" w:hanging="180"/>
      </w:pPr>
    </w:lvl>
    <w:lvl w:ilvl="6" w:tplc="1BB43E0A" w:tentative="1">
      <w:start w:val="1"/>
      <w:numFmt w:val="decimal"/>
      <w:lvlText w:val="%7."/>
      <w:lvlJc w:val="left"/>
      <w:pPr>
        <w:ind w:left="5040" w:hanging="360"/>
      </w:pPr>
    </w:lvl>
    <w:lvl w:ilvl="7" w:tplc="6D4C92C0" w:tentative="1">
      <w:start w:val="1"/>
      <w:numFmt w:val="lowerLetter"/>
      <w:lvlText w:val="%8."/>
      <w:lvlJc w:val="left"/>
      <w:pPr>
        <w:ind w:left="5760" w:hanging="360"/>
      </w:pPr>
    </w:lvl>
    <w:lvl w:ilvl="8" w:tplc="6E6A763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ztDS0MDQ0NzcxNjBV0lEKTi0uzszPAykwrgUA7U50aiwAAAA="/>
  </w:docVars>
  <w:rsids>
    <w:rsidRoot w:val="008179B6"/>
    <w:rsid w:val="000224FF"/>
    <w:rsid w:val="000234C0"/>
    <w:rsid w:val="000429B6"/>
    <w:rsid w:val="0006229A"/>
    <w:rsid w:val="000E5647"/>
    <w:rsid w:val="001166B5"/>
    <w:rsid w:val="002E227B"/>
    <w:rsid w:val="00301463"/>
    <w:rsid w:val="00306C90"/>
    <w:rsid w:val="00352952"/>
    <w:rsid w:val="003869EA"/>
    <w:rsid w:val="00395278"/>
    <w:rsid w:val="0039567C"/>
    <w:rsid w:val="003C712A"/>
    <w:rsid w:val="003F59C1"/>
    <w:rsid w:val="004143DB"/>
    <w:rsid w:val="0041568B"/>
    <w:rsid w:val="004335E9"/>
    <w:rsid w:val="00541356"/>
    <w:rsid w:val="005757DF"/>
    <w:rsid w:val="0058224B"/>
    <w:rsid w:val="00586A48"/>
    <w:rsid w:val="0062347A"/>
    <w:rsid w:val="00656CF2"/>
    <w:rsid w:val="00660790"/>
    <w:rsid w:val="006616E2"/>
    <w:rsid w:val="006B3701"/>
    <w:rsid w:val="006C7031"/>
    <w:rsid w:val="00731CB6"/>
    <w:rsid w:val="00766570"/>
    <w:rsid w:val="00797C23"/>
    <w:rsid w:val="007A0546"/>
    <w:rsid w:val="007A7026"/>
    <w:rsid w:val="008026FB"/>
    <w:rsid w:val="008179B6"/>
    <w:rsid w:val="00860EC1"/>
    <w:rsid w:val="00864150"/>
    <w:rsid w:val="008B369B"/>
    <w:rsid w:val="008F7356"/>
    <w:rsid w:val="00906AC5"/>
    <w:rsid w:val="00991511"/>
    <w:rsid w:val="009A02F6"/>
    <w:rsid w:val="00A02C2A"/>
    <w:rsid w:val="00A205F3"/>
    <w:rsid w:val="00A803A1"/>
    <w:rsid w:val="00B34898"/>
    <w:rsid w:val="00B3795A"/>
    <w:rsid w:val="00BA3082"/>
    <w:rsid w:val="00CC3456"/>
    <w:rsid w:val="00D122DA"/>
    <w:rsid w:val="00D506A2"/>
    <w:rsid w:val="00DB4819"/>
    <w:rsid w:val="00DF3D2B"/>
    <w:rsid w:val="00E01618"/>
    <w:rsid w:val="00E05C08"/>
    <w:rsid w:val="00EB46D5"/>
    <w:rsid w:val="00EF5F30"/>
    <w:rsid w:val="00EF69DD"/>
    <w:rsid w:val="00EF74D9"/>
    <w:rsid w:val="00F11BA4"/>
    <w:rsid w:val="00F322B6"/>
    <w:rsid w:val="00F41A7A"/>
    <w:rsid w:val="00F54D94"/>
    <w:rsid w:val="00F6541F"/>
    <w:rsid w:val="00F763DC"/>
    <w:rsid w:val="00F92419"/>
    <w:rsid w:val="00FB2BCC"/>
    <w:rsid w:val="00FC77CB"/>
    <w:rsid w:val="00FE79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272EC"/>
  <w15:docId w15:val="{46A6F05C-9EFF-420D-AFDF-A7DF5644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0161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5470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5470D"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5470D" w:rsidP="00BF58F7">
          <w:pPr>
            <w:pStyle w:val="8F35DD72676C4968804A78859020A7E8"/>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5470D"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5470D"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5470D"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70D"/>
    <w:rsid w:val="000416EC"/>
    <w:rsid w:val="00411B70"/>
    <w:rsid w:val="00BA0581"/>
    <w:rsid w:val="00C547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3634</RACS_x0020_ID>
    <Approved_x0020_Provider xmlns="a8338b6e-77a6-4851-82b6-98166143ffdd">Karingal St Laurence Limited</Approved_x0020_Provider>
    <Management_x0020_Company_x0020_ID xmlns="a8338b6e-77a6-4851-82b6-98166143ffdd" xsi:nil="true"/>
    <Home xmlns="a8338b6e-77a6-4851-82b6-98166143ffdd">Costa House</Home>
    <Signed xmlns="a8338b6e-77a6-4851-82b6-98166143ffdd" xsi:nil="true"/>
    <Uploaded xmlns="a8338b6e-77a6-4851-82b6-98166143ffdd">true</Uploaded>
    <Management_x0020_Company xmlns="a8338b6e-77a6-4851-82b6-98166143ffdd" xsi:nil="true"/>
    <Doc_x0020_Date xmlns="a8338b6e-77a6-4851-82b6-98166143ffdd">2023-08-17T03:00:25+00:00</Doc_x0020_Date>
    <CSI_x0020_ID xmlns="a8338b6e-77a6-4851-82b6-98166143ffdd" xsi:nil="true"/>
    <Case_x0020_ID xmlns="a8338b6e-77a6-4851-82b6-98166143ffdd" xsi:nil="true"/>
    <Approved_x0020_Provider_x0020_ID xmlns="a8338b6e-77a6-4851-82b6-98166143ffdd">820307E6-7D1A-E811-8C25-005056922186</Approved_x0020_Provider_x0020_ID>
    <Location xmlns="a8338b6e-77a6-4851-82b6-98166143ffdd" xsi:nil="true"/>
    <Home_x0020_ID xmlns="a8338b6e-77a6-4851-82b6-98166143ffdd">AF9C338C-7CF4-DC11-AD41-005056922186</Home_x0020_ID>
    <State xmlns="a8338b6e-77a6-4851-82b6-98166143ffdd">VIC</State>
    <Doc_x0020_Sent_Received_x0020_Date xmlns="a8338b6e-77a6-4851-82b6-98166143ffdd">2023-08-17T00:00:00+00:00</Doc_x0020_Sent_Received_x0020_Date>
    <Activity_x0020_ID xmlns="a8338b6e-77a6-4851-82b6-98166143ffdd">71C5AFD0-4116-EE11-AFBD-005056922186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9828A-B24E-41BF-937B-D7A3DFFF3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a8338b6e-77a6-4851-82b6-98166143ffdd"/>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8982B43E-EA28-41EF-8ECB-564EB53C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1185</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2023-08-21T04:35:00Z</dcterms:created>
  <dcterms:modified xsi:type="dcterms:W3CDTF">2023-08-21T04:35:00Z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