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9A69" w14:textId="2B161CE6" w:rsidR="00F77987" w:rsidRDefault="0030289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1D41506" wp14:editId="3BB85EB5">
                <wp:simplePos x="0" y="0"/>
                <wp:positionH relativeFrom="column">
                  <wp:posOffset>-895350</wp:posOffset>
                </wp:positionH>
                <wp:positionV relativeFrom="paragraph">
                  <wp:posOffset>722630</wp:posOffset>
                </wp:positionV>
                <wp:extent cx="5686425" cy="1727200"/>
                <wp:effectExtent l="0" t="0" r="0" b="0"/>
                <wp:wrapSquare wrapText="bothSides"/>
                <wp:docPr id="1446547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0B58" w14:textId="77777777" w:rsidR="00F77987" w:rsidRDefault="0030289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13012A" w14:textId="77777777" w:rsidR="00F77987" w:rsidRPr="001E694D" w:rsidRDefault="0030289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7208C10" w14:textId="77777777" w:rsidR="00F77987" w:rsidRPr="001E694D" w:rsidRDefault="00302890" w:rsidP="009504D0">
                            <w:pPr>
                              <w:pStyle w:val="ContactNumber"/>
                              <w:spacing w:after="600"/>
                              <w:rPr>
                                <w:rFonts w:ascii="Open Sans" w:hAnsi="Open Sans" w:cs="Open Sans"/>
                              </w:rPr>
                            </w:pPr>
                            <w:r w:rsidRPr="001E694D">
                              <w:rPr>
                                <w:rFonts w:ascii="Open Sans" w:hAnsi="Open Sans" w:cs="Open Sans"/>
                              </w:rPr>
                              <w:t>Agedcarequality.gov.au</w:t>
                            </w:r>
                          </w:p>
                          <w:p w14:paraId="26AA198E" w14:textId="77777777" w:rsidR="00F77987" w:rsidRDefault="00F779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4150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06F0B58" w14:textId="77777777" w:rsidR="00F77987" w:rsidRDefault="0030289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13012A" w14:textId="77777777" w:rsidR="00F77987" w:rsidRPr="001E694D" w:rsidRDefault="0030289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7208C10" w14:textId="77777777" w:rsidR="00F77987" w:rsidRPr="001E694D" w:rsidRDefault="00302890" w:rsidP="009504D0">
                      <w:pPr>
                        <w:pStyle w:val="ContactNumber"/>
                        <w:spacing w:after="600"/>
                        <w:rPr>
                          <w:rFonts w:ascii="Open Sans" w:hAnsi="Open Sans" w:cs="Open Sans"/>
                        </w:rPr>
                      </w:pPr>
                      <w:r w:rsidRPr="001E694D">
                        <w:rPr>
                          <w:rFonts w:ascii="Open Sans" w:hAnsi="Open Sans" w:cs="Open Sans"/>
                        </w:rPr>
                        <w:t>Agedcarequality.gov.au</w:t>
                      </w:r>
                    </w:p>
                    <w:p w14:paraId="26AA198E" w14:textId="77777777" w:rsidR="00F77987" w:rsidRDefault="00F77987"/>
                  </w:txbxContent>
                </v:textbox>
                <w10:wrap type="square"/>
              </v:shape>
            </w:pict>
          </mc:Fallback>
        </mc:AlternateContent>
      </w:r>
      <w:r>
        <w:rPr>
          <w:noProof/>
        </w:rPr>
        <w:drawing>
          <wp:anchor distT="360045" distB="180340" distL="114300" distR="114300" simplePos="0" relativeHeight="251659264" behindDoc="1" locked="0" layoutInCell="1" allowOverlap="1" wp14:anchorId="5037795F" wp14:editId="7B38047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CCA86DB" w14:textId="77777777" w:rsidR="00F77987" w:rsidRPr="001E694D" w:rsidRDefault="00F77987" w:rsidP="001E694D">
      <w:pPr>
        <w:tabs>
          <w:tab w:val="left" w:pos="4569"/>
        </w:tabs>
        <w:rPr>
          <w:rFonts w:ascii="Open Sans" w:hAnsi="Open Sans" w:cs="Open Sans"/>
          <w:color w:val="FFFFFF" w:themeColor="background1"/>
          <w:sz w:val="66"/>
          <w:szCs w:val="66"/>
        </w:rPr>
      </w:pPr>
    </w:p>
    <w:p w14:paraId="00A4822A" w14:textId="77777777" w:rsidR="00F77987" w:rsidRDefault="00F77987" w:rsidP="00372ED2">
      <w:pPr>
        <w:spacing w:after="0"/>
        <w:rPr>
          <w:rFonts w:ascii="Open Sans" w:hAnsi="Open Sans" w:cs="Open Sans"/>
          <w:b/>
          <w:bCs/>
          <w:color w:val="FFFFFF" w:themeColor="background1"/>
          <w:sz w:val="66"/>
          <w:szCs w:val="66"/>
        </w:rPr>
      </w:pPr>
    </w:p>
    <w:p w14:paraId="42222973" w14:textId="77777777" w:rsidR="00F77987" w:rsidRDefault="00F77987" w:rsidP="00372ED2">
      <w:pPr>
        <w:spacing w:after="0"/>
        <w:rPr>
          <w:rFonts w:ascii="Open Sans" w:hAnsi="Open Sans" w:cs="Open Sans"/>
          <w:b/>
          <w:bCs/>
          <w:color w:val="FFFFFF" w:themeColor="background1"/>
          <w:sz w:val="66"/>
          <w:szCs w:val="66"/>
        </w:rPr>
      </w:pPr>
    </w:p>
    <w:p w14:paraId="339CF05A" w14:textId="77777777" w:rsidR="00F77987" w:rsidRPr="00412FC5" w:rsidRDefault="00F7798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8"/>
        <w:gridCol w:w="6200"/>
      </w:tblGrid>
      <w:tr w:rsidR="00DA751B" w14:paraId="1881EE2E" w14:textId="77777777" w:rsidTr="00DA751B">
        <w:tc>
          <w:tcPr>
            <w:cnfStyle w:val="001000000000" w:firstRow="0" w:lastRow="0" w:firstColumn="1" w:lastColumn="0" w:oddVBand="0" w:evenVBand="0" w:oddHBand="0" w:evenHBand="0" w:firstRowFirstColumn="0" w:firstRowLastColumn="0" w:lastRowFirstColumn="0" w:lastRowLastColumn="0"/>
            <w:tcW w:w="3227" w:type="dxa"/>
          </w:tcPr>
          <w:p w14:paraId="26BD8E41" w14:textId="77777777" w:rsidR="00F77987" w:rsidRPr="001E694D" w:rsidRDefault="0030289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1071A1F" w14:textId="77777777" w:rsidR="00F77987" w:rsidRPr="001E694D" w:rsidRDefault="0030289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Courtlands Aged Care Facility</w:t>
            </w:r>
          </w:p>
        </w:tc>
      </w:tr>
      <w:tr w:rsidR="00DA751B" w14:paraId="44E10933"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9B2929" w14:textId="77777777" w:rsidR="00F77987" w:rsidRPr="001E694D" w:rsidRDefault="0030289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A86EA8E" w14:textId="77777777" w:rsidR="00F77987" w:rsidRPr="001E694D" w:rsidRDefault="003028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0585</w:t>
            </w:r>
          </w:p>
        </w:tc>
      </w:tr>
      <w:tr w:rsidR="00DA751B" w14:paraId="5EC16DC2" w14:textId="77777777" w:rsidTr="00DA751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2ACB8A" w14:textId="77777777" w:rsidR="00F77987" w:rsidRPr="001E694D" w:rsidRDefault="0030289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CCF10B9" w14:textId="77777777" w:rsidR="00F77987" w:rsidRPr="001E694D" w:rsidRDefault="003028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Gloucester</w:t>
            </w:r>
            <w:r w:rsidRPr="001E694D">
              <w:rPr>
                <w:rFonts w:ascii="Open Sans" w:eastAsia="Times New Roman" w:hAnsi="Open Sans" w:cs="Open Sans"/>
                <w:lang w:eastAsia="en-AU"/>
              </w:rPr>
              <w:t xml:space="preserve"> Avenue, NORTH PARRAMATTA, New South Wales, 2151</w:t>
            </w:r>
          </w:p>
        </w:tc>
      </w:tr>
      <w:tr w:rsidR="00DA751B" w14:paraId="2C672B9D"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9CA2B0" w14:textId="77777777" w:rsidR="00F77987" w:rsidRPr="001E694D" w:rsidRDefault="0030289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D1A1367" w14:textId="77777777" w:rsidR="00F77987" w:rsidRPr="001E694D" w:rsidRDefault="003028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A751B" w14:paraId="63CF5051" w14:textId="77777777" w:rsidTr="00DA751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00EDAC" w14:textId="77777777" w:rsidR="00F77987" w:rsidRPr="001E694D" w:rsidRDefault="0030289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7AA8578" w14:textId="77777777" w:rsidR="00F77987" w:rsidRPr="001E694D" w:rsidRDefault="003028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28 January </w:t>
            </w:r>
            <w:r w:rsidRPr="001E694D">
              <w:rPr>
                <w:rFonts w:ascii="Open Sans" w:hAnsi="Open Sans" w:cs="Open Sans"/>
              </w:rPr>
              <w:t>2025 to 31 January 2025</w:t>
            </w:r>
          </w:p>
        </w:tc>
      </w:tr>
      <w:tr w:rsidR="00DA751B" w14:paraId="10ECA8E6"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34919DB" w14:textId="77777777" w:rsidR="00F77987" w:rsidRPr="001E694D" w:rsidRDefault="0030289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67478738"/>
            <w:placeholder>
              <w:docPart w:val="DefaultPlaceholder_-1854013437"/>
            </w:placeholder>
            <w:date w:fullDate="2025-03-05T00:00:00Z">
              <w:dateFormat w:val="d MMMM yyyy"/>
              <w:lid w:val="en-AU"/>
              <w:storeMappedDataAs w:val="dateTime"/>
              <w:calendar w:val="gregorian"/>
            </w:date>
          </w:sdtPr>
          <w:sdtEndPr/>
          <w:sdtContent>
            <w:tc>
              <w:tcPr>
                <w:tcW w:w="7114" w:type="dxa"/>
                <w:shd w:val="clear" w:color="auto" w:fill="FFFFFF" w:themeFill="background1"/>
              </w:tcPr>
              <w:p w14:paraId="4671A5A6" w14:textId="0DF14842" w:rsidR="00F77987" w:rsidRPr="001E694D" w:rsidRDefault="002C12F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March 2025</w:t>
                </w:r>
              </w:p>
            </w:tc>
          </w:sdtContent>
        </w:sdt>
      </w:tr>
      <w:tr w:rsidR="00DA751B" w14:paraId="52AEADD6" w14:textId="77777777" w:rsidTr="00DA751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2183FFE" w14:textId="77777777" w:rsidR="00F77987" w:rsidRPr="001E694D" w:rsidRDefault="0030289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75BD534" w14:textId="77777777" w:rsidR="00F77987" w:rsidRPr="001E694D" w:rsidRDefault="003028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1008 Christadelphian Homes Limited </w:t>
            </w:r>
          </w:p>
          <w:p w14:paraId="790F153D" w14:textId="77777777" w:rsidR="00F77987" w:rsidRPr="001E694D" w:rsidRDefault="0030289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5467 Courtlands Aged Care Facility</w:t>
            </w:r>
          </w:p>
        </w:tc>
      </w:tr>
    </w:tbl>
    <w:bookmarkEnd w:id="0"/>
    <w:p w14:paraId="124FBB25" w14:textId="77777777" w:rsidR="00F77987" w:rsidRPr="001E694D" w:rsidRDefault="0030289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7CB2A19" w14:textId="77777777" w:rsidR="00F77987" w:rsidRPr="003E162B" w:rsidRDefault="0030289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81AC8A3" w14:textId="63A61EB6" w:rsidR="00F77987" w:rsidRPr="001E694D" w:rsidRDefault="0030289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Courtlands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485A7C">
        <w:rPr>
          <w:rFonts w:ascii="Open Sans" w:hAnsi="Open Sans" w:cs="Open Sans"/>
        </w:rPr>
        <w:t xml:space="preserve">. </w:t>
      </w:r>
      <w:r w:rsidRPr="001E694D">
        <w:rPr>
          <w:rFonts w:ascii="Open Sans" w:hAnsi="Open Sans" w:cs="Open Sans"/>
        </w:rPr>
        <w:t>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69000F6" w14:textId="77777777" w:rsidR="00F77987" w:rsidRPr="001E694D" w:rsidRDefault="0030289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D81BED9" w14:textId="77777777" w:rsidR="00F77987" w:rsidRPr="001E694D" w:rsidRDefault="0030289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58370BC" w14:textId="77777777" w:rsidR="00F77987" w:rsidRPr="003E162B" w:rsidRDefault="0030289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E88B757" w14:textId="77777777" w:rsidR="00F77987" w:rsidRPr="001E694D" w:rsidRDefault="0030289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2900806" w14:textId="65E6CDD0" w:rsidR="00B05DF3" w:rsidRPr="00B05DF3" w:rsidRDefault="00302890" w:rsidP="00B05DF3">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485A7C">
        <w:rPr>
          <w:rFonts w:ascii="Open Sans" w:hAnsi="Open Sans" w:cs="Open Sans"/>
          <w:color w:val="auto"/>
        </w:rPr>
        <w:t xml:space="preserve">informed by a site assessment, observations at the service, </w:t>
      </w:r>
      <w:r w:rsidRPr="00485A7C">
        <w:rPr>
          <w:rFonts w:ascii="Open Sans" w:hAnsi="Open Sans" w:cs="Open Sans"/>
          <w:color w:val="auto"/>
        </w:rPr>
        <w:t>review of documents and interviews with staff, older people/representatives and others</w:t>
      </w:r>
      <w:r w:rsidR="002022BB">
        <w:rPr>
          <w:rFonts w:ascii="Open Sans" w:hAnsi="Open Sans" w:cs="Open Sans"/>
          <w:color w:val="auto"/>
        </w:rPr>
        <w:t>.</w:t>
      </w:r>
      <w:r w:rsidR="00B05DF3" w:rsidRPr="00B05DF3">
        <w:rPr>
          <w:rFonts w:ascii="Open Sans" w:hAnsi="Open Sans" w:cs="Open Sans"/>
          <w:color w:val="781E77"/>
        </w:rPr>
        <w:br w:type="page"/>
      </w:r>
    </w:p>
    <w:p w14:paraId="60A44422" w14:textId="1A239822" w:rsidR="00F77987" w:rsidRPr="003E162B" w:rsidRDefault="0030289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A</w:t>
      </w:r>
      <w:r w:rsidRPr="003E162B">
        <w:rPr>
          <w:rFonts w:ascii="Open Sans" w:hAnsi="Open Sans" w:cs="Open Sans"/>
          <w:color w:val="781E77"/>
        </w:rPr>
        <w:t xml:space="preserve">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A751B" w14:paraId="57C83D43" w14:textId="77777777" w:rsidTr="00DA75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D6BA20" w14:textId="77777777" w:rsidR="00F77987" w:rsidRPr="001E694D" w:rsidRDefault="0030289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0AF1513" w14:textId="77777777" w:rsidR="00F77987" w:rsidRPr="001E694D" w:rsidRDefault="0030289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215218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0671DB2" w14:textId="77777777" w:rsidTr="00DA75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E3187F" w14:textId="77777777" w:rsidR="00F77987" w:rsidRPr="001E694D" w:rsidRDefault="0030289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E2F8752" w14:textId="77777777" w:rsidR="00F77987" w:rsidRPr="001E694D" w:rsidRDefault="003028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470247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DA751B" w14:paraId="25F31EEC" w14:textId="77777777" w:rsidTr="00DA75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EB0564" w14:textId="77777777" w:rsidR="00F77987" w:rsidRPr="001E694D" w:rsidRDefault="0030289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93A8AFF" w14:textId="77777777" w:rsidR="00F77987" w:rsidRPr="001E694D" w:rsidRDefault="003028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244307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DA751B" w14:paraId="091CC311" w14:textId="77777777" w:rsidTr="00DA75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F605BE" w14:textId="77777777" w:rsidR="00F77987" w:rsidRPr="001E694D" w:rsidRDefault="0030289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B474B33" w14:textId="77777777" w:rsidR="00F77987" w:rsidRPr="001E694D" w:rsidRDefault="003028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560139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DA751B" w14:paraId="6ED02DD8" w14:textId="77777777" w:rsidTr="00DA75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7406FE" w14:textId="77777777" w:rsidR="00F77987" w:rsidRPr="001E694D" w:rsidRDefault="0030289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13D115F" w14:textId="77777777" w:rsidR="00F77987" w:rsidRPr="001E694D" w:rsidRDefault="003028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104873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DA751B" w14:paraId="3D7FD209" w14:textId="77777777" w:rsidTr="00DA75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7BAA7C" w14:textId="77777777" w:rsidR="00F77987" w:rsidRPr="001E694D" w:rsidRDefault="0030289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A4829FD" w14:textId="77777777" w:rsidR="00F77987" w:rsidRPr="001E694D" w:rsidRDefault="003028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644887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DA751B" w14:paraId="518EFB01" w14:textId="77777777" w:rsidTr="00DA75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A97850" w14:textId="77777777" w:rsidR="00F77987" w:rsidRPr="001E694D" w:rsidRDefault="0030289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F79751E" w14:textId="77777777" w:rsidR="00F77987" w:rsidRPr="001E694D" w:rsidRDefault="003028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535670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DA751B" w14:paraId="13353E66" w14:textId="77777777" w:rsidTr="00DA75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403FE9" w14:textId="77777777" w:rsidR="00F77987" w:rsidRPr="001E694D" w:rsidRDefault="0030289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CE0B2B9" w14:textId="77777777" w:rsidR="00F77987" w:rsidRPr="001E694D" w:rsidRDefault="003028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754876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7CA784B3" w14:textId="77777777" w:rsidR="00F77987" w:rsidRPr="001E694D" w:rsidRDefault="00302890"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419AC954" w14:textId="77777777" w:rsidR="00F77987" w:rsidRPr="003E162B" w:rsidRDefault="0030289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3B5B473" w14:textId="2A4E3C35" w:rsidR="00F77987" w:rsidRPr="001E694D" w:rsidRDefault="00302890" w:rsidP="0036130C">
      <w:pPr>
        <w:pStyle w:val="NormalArial"/>
        <w:rPr>
          <w:rFonts w:ascii="Open Sans" w:hAnsi="Open Sans" w:cs="Open Sans"/>
        </w:rPr>
      </w:pPr>
      <w:r w:rsidRPr="001E694D">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r w:rsidRPr="001E694D">
        <w:rPr>
          <w:rFonts w:ascii="Open Sans" w:hAnsi="Open Sans" w:cs="Open Sans"/>
        </w:rPr>
        <w:br w:type="page"/>
      </w:r>
    </w:p>
    <w:p w14:paraId="2CD87F2A" w14:textId="77777777" w:rsidR="00F77987" w:rsidRPr="001E694D" w:rsidRDefault="003028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A751B" w14:paraId="6EB43AB0"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8932A81" w14:textId="77777777" w:rsidR="00F77987" w:rsidRPr="001E694D" w:rsidRDefault="0030289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0D24BD7"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13084F92"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3C6C00" w14:textId="77777777" w:rsidR="00F77987" w:rsidRPr="001E694D" w:rsidRDefault="0030289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007EB6F" w14:textId="77777777" w:rsidR="00F77987" w:rsidRPr="001E694D" w:rsidRDefault="003028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ADFB3FA" w14:textId="77777777" w:rsidR="00F77987" w:rsidRPr="001E694D" w:rsidRDefault="003028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933473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5B2E02D1"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E14E09"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E7B7960"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1EC2402"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00191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7ED78772"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2EFE92"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8E8EE13"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B0209DF" w14:textId="77777777" w:rsidR="00F77987" w:rsidRPr="001E694D" w:rsidRDefault="0030289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84187FA" w14:textId="77777777" w:rsidR="00F77987" w:rsidRPr="001E694D" w:rsidRDefault="0030289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650A6519" w14:textId="77777777" w:rsidR="00F77987" w:rsidRPr="001E694D" w:rsidRDefault="0030289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AD563C5" w14:textId="77777777" w:rsidR="00F77987" w:rsidRPr="001E694D" w:rsidRDefault="0030289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76167CA"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679143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1B905F79"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4232A"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B75DABF"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5355BF15" w14:textId="77777777" w:rsidR="00F77987" w:rsidRPr="001E694D" w:rsidRDefault="003028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460446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7AB153E7"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B6C71"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76BE978" w14:textId="77777777" w:rsidR="00F77987" w:rsidRPr="001E694D" w:rsidRDefault="0030289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1E85FD5"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588755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7DB7A3F1"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ECC9EA"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A0AFFBB"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3018E29"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667147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91947B8" w14:textId="77777777" w:rsidR="00F77987" w:rsidRPr="003E162B" w:rsidRDefault="00302890" w:rsidP="001A5684">
      <w:pPr>
        <w:pStyle w:val="Heading20"/>
        <w:rPr>
          <w:rFonts w:ascii="Open Sans" w:hAnsi="Open Sans" w:cs="Open Sans"/>
          <w:color w:val="781E77"/>
        </w:rPr>
      </w:pPr>
      <w:r w:rsidRPr="003E162B">
        <w:rPr>
          <w:rFonts w:ascii="Open Sans" w:hAnsi="Open Sans" w:cs="Open Sans"/>
          <w:color w:val="781E77"/>
        </w:rPr>
        <w:t>Findings</w:t>
      </w:r>
    </w:p>
    <w:p w14:paraId="47EF928C" w14:textId="5D5561D1" w:rsidR="008F4DE6" w:rsidRDefault="008F4DE6" w:rsidP="0036130C">
      <w:pPr>
        <w:pStyle w:val="NormalArial"/>
        <w:rPr>
          <w:rFonts w:ascii="Open Sans" w:hAnsi="Open Sans" w:cs="Open Sans"/>
        </w:rPr>
      </w:pPr>
      <w:r w:rsidRPr="008F4DE6">
        <w:rPr>
          <w:rFonts w:ascii="Open Sans" w:hAnsi="Open Sans" w:cs="Open Sans"/>
        </w:rPr>
        <w:t xml:space="preserve">Consumers and representatives </w:t>
      </w:r>
      <w:r w:rsidR="000D0F16">
        <w:rPr>
          <w:rFonts w:ascii="Open Sans" w:hAnsi="Open Sans" w:cs="Open Sans"/>
        </w:rPr>
        <w:t>advised that</w:t>
      </w:r>
      <w:r w:rsidRPr="008F4DE6">
        <w:rPr>
          <w:rFonts w:ascii="Open Sans" w:hAnsi="Open Sans" w:cs="Open Sans"/>
        </w:rPr>
        <w:t xml:space="preserve"> consumers are treated in a kind and dignified manner </w:t>
      </w:r>
      <w:r w:rsidR="000D0F16">
        <w:rPr>
          <w:rFonts w:ascii="Open Sans" w:hAnsi="Open Sans" w:cs="Open Sans"/>
        </w:rPr>
        <w:t>and their</w:t>
      </w:r>
      <w:r w:rsidRPr="008F4DE6">
        <w:rPr>
          <w:rFonts w:ascii="Open Sans" w:hAnsi="Open Sans" w:cs="Open Sans"/>
        </w:rPr>
        <w:t xml:space="preserve"> identity</w:t>
      </w:r>
      <w:r w:rsidR="000D0F16">
        <w:rPr>
          <w:rFonts w:ascii="Open Sans" w:hAnsi="Open Sans" w:cs="Open Sans"/>
        </w:rPr>
        <w:t xml:space="preserve"> is</w:t>
      </w:r>
      <w:r w:rsidRPr="008F4DE6">
        <w:rPr>
          <w:rFonts w:ascii="Open Sans" w:hAnsi="Open Sans" w:cs="Open Sans"/>
        </w:rPr>
        <w:t xml:space="preserve"> valued. Staff </w:t>
      </w:r>
      <w:r w:rsidR="000D0F16">
        <w:rPr>
          <w:rFonts w:ascii="Open Sans" w:hAnsi="Open Sans" w:cs="Open Sans"/>
        </w:rPr>
        <w:t xml:space="preserve">demonstrated </w:t>
      </w:r>
      <w:r w:rsidRPr="008F4DE6">
        <w:rPr>
          <w:rFonts w:ascii="Open Sans" w:hAnsi="Open Sans" w:cs="Open Sans"/>
        </w:rPr>
        <w:t xml:space="preserve">practical ways they ensure consumers are treated with dignity and respect and understood consumers’ individual backgrounds, interests, and preferences. The service </w:t>
      </w:r>
      <w:r w:rsidR="000D0F16">
        <w:rPr>
          <w:rFonts w:ascii="Open Sans" w:hAnsi="Open Sans" w:cs="Open Sans"/>
        </w:rPr>
        <w:t>demonstrated appropriate</w:t>
      </w:r>
      <w:r w:rsidRPr="008F4DE6">
        <w:rPr>
          <w:rFonts w:ascii="Open Sans" w:hAnsi="Open Sans" w:cs="Open Sans"/>
        </w:rPr>
        <w:t xml:space="preserve"> systems to ensure </w:t>
      </w:r>
      <w:r w:rsidR="000D0F16">
        <w:rPr>
          <w:rFonts w:ascii="Open Sans" w:hAnsi="Open Sans" w:cs="Open Sans"/>
        </w:rPr>
        <w:t xml:space="preserve">individual </w:t>
      </w:r>
      <w:r w:rsidRPr="008F4DE6">
        <w:rPr>
          <w:rFonts w:ascii="Open Sans" w:hAnsi="Open Sans" w:cs="Open Sans"/>
        </w:rPr>
        <w:t>consumer identity is valued and they are treated in a dignified and respectful manner</w:t>
      </w:r>
      <w:r>
        <w:rPr>
          <w:rFonts w:ascii="Open Sans" w:hAnsi="Open Sans" w:cs="Open Sans"/>
        </w:rPr>
        <w:t>.</w:t>
      </w:r>
    </w:p>
    <w:p w14:paraId="3C99BE97" w14:textId="7E593912" w:rsidR="008F4DE6" w:rsidRDefault="000D0F16" w:rsidP="0036130C">
      <w:pPr>
        <w:pStyle w:val="NormalArial"/>
        <w:rPr>
          <w:rFonts w:ascii="Open Sans" w:hAnsi="Open Sans" w:cs="Open Sans"/>
        </w:rPr>
      </w:pPr>
      <w:r>
        <w:rPr>
          <w:rFonts w:ascii="Open Sans" w:hAnsi="Open Sans" w:cs="Open Sans"/>
        </w:rPr>
        <w:t>C</w:t>
      </w:r>
      <w:r w:rsidR="008F4DE6" w:rsidRPr="008F4DE6">
        <w:rPr>
          <w:rFonts w:ascii="Open Sans" w:hAnsi="Open Sans" w:cs="Open Sans"/>
        </w:rPr>
        <w:t xml:space="preserve">onsumers and representatives </w:t>
      </w:r>
      <w:r>
        <w:rPr>
          <w:rFonts w:ascii="Open Sans" w:hAnsi="Open Sans" w:cs="Open Sans"/>
        </w:rPr>
        <w:t>advised that</w:t>
      </w:r>
      <w:r w:rsidR="008F4DE6" w:rsidRPr="008F4DE6">
        <w:rPr>
          <w:rFonts w:ascii="Open Sans" w:hAnsi="Open Sans" w:cs="Open Sans"/>
        </w:rPr>
        <w:t xml:space="preserve"> consumers’ culture and diversity is recognised and valued</w:t>
      </w:r>
      <w:r>
        <w:rPr>
          <w:rFonts w:ascii="Open Sans" w:hAnsi="Open Sans" w:cs="Open Sans"/>
        </w:rPr>
        <w:t>, and c</w:t>
      </w:r>
      <w:r w:rsidR="008F4DE6" w:rsidRPr="008F4DE6">
        <w:rPr>
          <w:rFonts w:ascii="Open Sans" w:hAnsi="Open Sans" w:cs="Open Sans"/>
        </w:rPr>
        <w:t>onsumers advised the service supports them to maintain their independence</w:t>
      </w:r>
      <w:r>
        <w:rPr>
          <w:rFonts w:ascii="Open Sans" w:hAnsi="Open Sans" w:cs="Open Sans"/>
        </w:rPr>
        <w:t xml:space="preserve"> and </w:t>
      </w:r>
      <w:r w:rsidR="008F4DE6" w:rsidRPr="008F4DE6">
        <w:rPr>
          <w:rFonts w:ascii="Open Sans" w:hAnsi="Open Sans" w:cs="Open Sans"/>
        </w:rPr>
        <w:t>relationships</w:t>
      </w:r>
      <w:r>
        <w:rPr>
          <w:rFonts w:ascii="Open Sans" w:hAnsi="Open Sans" w:cs="Open Sans"/>
        </w:rPr>
        <w:t xml:space="preserve"> of importance to them. S</w:t>
      </w:r>
      <w:r w:rsidR="008F4DE6" w:rsidRPr="008F4DE6">
        <w:rPr>
          <w:rFonts w:ascii="Open Sans" w:hAnsi="Open Sans" w:cs="Open Sans"/>
        </w:rPr>
        <w:t xml:space="preserve">taff </w:t>
      </w:r>
      <w:r>
        <w:rPr>
          <w:rFonts w:ascii="Open Sans" w:hAnsi="Open Sans" w:cs="Open Sans"/>
        </w:rPr>
        <w:lastRenderedPageBreak/>
        <w:t xml:space="preserve">demonstrated appropriate knowledge of individual consumer choices and </w:t>
      </w:r>
      <w:r w:rsidR="008F4DE6" w:rsidRPr="008F4DE6">
        <w:rPr>
          <w:rFonts w:ascii="Open Sans" w:hAnsi="Open Sans" w:cs="Open Sans"/>
        </w:rPr>
        <w:t xml:space="preserve">decisions. The service </w:t>
      </w:r>
      <w:r>
        <w:rPr>
          <w:rFonts w:ascii="Open Sans" w:hAnsi="Open Sans" w:cs="Open Sans"/>
        </w:rPr>
        <w:t>administers relevant procedures and</w:t>
      </w:r>
      <w:r w:rsidR="008F4DE6" w:rsidRPr="008F4DE6">
        <w:rPr>
          <w:rFonts w:ascii="Open Sans" w:hAnsi="Open Sans" w:cs="Open Sans"/>
        </w:rPr>
        <w:t xml:space="preserve"> systems to support consumers to have choice and </w:t>
      </w:r>
      <w:r>
        <w:rPr>
          <w:rFonts w:ascii="Open Sans" w:hAnsi="Open Sans" w:cs="Open Sans"/>
        </w:rPr>
        <w:t xml:space="preserve">to </w:t>
      </w:r>
      <w:r w:rsidR="008F4DE6" w:rsidRPr="008F4DE6">
        <w:rPr>
          <w:rFonts w:ascii="Open Sans" w:hAnsi="Open Sans" w:cs="Open Sans"/>
        </w:rPr>
        <w:t xml:space="preserve">maintain their independence and relationships. </w:t>
      </w:r>
    </w:p>
    <w:p w14:paraId="15ABF459" w14:textId="467F707F" w:rsidR="008F4DE6" w:rsidRDefault="008F4DE6" w:rsidP="0036130C">
      <w:pPr>
        <w:pStyle w:val="NormalArial"/>
        <w:rPr>
          <w:rFonts w:ascii="Open Sans" w:hAnsi="Open Sans" w:cs="Open Sans"/>
        </w:rPr>
      </w:pPr>
      <w:r w:rsidRPr="008F4DE6">
        <w:rPr>
          <w:rFonts w:ascii="Open Sans" w:hAnsi="Open Sans" w:cs="Open Sans"/>
        </w:rPr>
        <w:t xml:space="preserve">Consumers </w:t>
      </w:r>
      <w:r w:rsidR="000D0F16">
        <w:rPr>
          <w:rFonts w:ascii="Open Sans" w:hAnsi="Open Sans" w:cs="Open Sans"/>
        </w:rPr>
        <w:t>advised that</w:t>
      </w:r>
      <w:r w:rsidRPr="008F4DE6">
        <w:rPr>
          <w:rFonts w:ascii="Open Sans" w:hAnsi="Open Sans" w:cs="Open Sans"/>
        </w:rPr>
        <w:t xml:space="preserve"> staff</w:t>
      </w:r>
      <w:r w:rsidR="000D0F16">
        <w:rPr>
          <w:rFonts w:ascii="Open Sans" w:hAnsi="Open Sans" w:cs="Open Sans"/>
        </w:rPr>
        <w:t xml:space="preserve"> regularly</w:t>
      </w:r>
      <w:r w:rsidRPr="008F4DE6">
        <w:rPr>
          <w:rFonts w:ascii="Open Sans" w:hAnsi="Open Sans" w:cs="Open Sans"/>
        </w:rPr>
        <w:t xml:space="preserve"> listen to them in relation to </w:t>
      </w:r>
      <w:r w:rsidR="000D0F16">
        <w:rPr>
          <w:rFonts w:ascii="Open Sans" w:hAnsi="Open Sans" w:cs="Open Sans"/>
        </w:rPr>
        <w:t>their activities of choice</w:t>
      </w:r>
      <w:r w:rsidRPr="008F4DE6">
        <w:rPr>
          <w:rFonts w:ascii="Open Sans" w:hAnsi="Open Sans" w:cs="Open Sans"/>
        </w:rPr>
        <w:t xml:space="preserve"> to</w:t>
      </w:r>
      <w:r w:rsidR="000D0F16">
        <w:rPr>
          <w:rFonts w:ascii="Open Sans" w:hAnsi="Open Sans" w:cs="Open Sans"/>
        </w:rPr>
        <w:t xml:space="preserve"> support them to</w:t>
      </w:r>
      <w:r w:rsidRPr="008F4DE6">
        <w:rPr>
          <w:rFonts w:ascii="Open Sans" w:hAnsi="Open Sans" w:cs="Open Sans"/>
        </w:rPr>
        <w:t xml:space="preserve"> live the best life they can</w:t>
      </w:r>
      <w:r w:rsidR="000D0F16">
        <w:rPr>
          <w:rFonts w:ascii="Open Sans" w:hAnsi="Open Sans" w:cs="Open Sans"/>
        </w:rPr>
        <w:t xml:space="preserve">. Consumers advised that staff routinely </w:t>
      </w:r>
      <w:r w:rsidRPr="008F4DE6">
        <w:rPr>
          <w:rFonts w:ascii="Open Sans" w:hAnsi="Open Sans" w:cs="Open Sans"/>
        </w:rPr>
        <w:t xml:space="preserve">involve them in decisions around risk. Staff described how they support consumers who choose to </w:t>
      </w:r>
      <w:r w:rsidR="000D0F16">
        <w:rPr>
          <w:rFonts w:ascii="Open Sans" w:hAnsi="Open Sans" w:cs="Open Sans"/>
        </w:rPr>
        <w:t>engage in</w:t>
      </w:r>
      <w:r w:rsidRPr="008F4DE6">
        <w:rPr>
          <w:rFonts w:ascii="Open Sans" w:hAnsi="Open Sans" w:cs="Open Sans"/>
        </w:rPr>
        <w:t xml:space="preserve"> risks and </w:t>
      </w:r>
      <w:r w:rsidR="000D0F16">
        <w:rPr>
          <w:rFonts w:ascii="Open Sans" w:hAnsi="Open Sans" w:cs="Open Sans"/>
        </w:rPr>
        <w:t xml:space="preserve">demonstrated how they </w:t>
      </w:r>
      <w:r w:rsidRPr="008F4DE6">
        <w:rPr>
          <w:rFonts w:ascii="Open Sans" w:hAnsi="Open Sans" w:cs="Open Sans"/>
        </w:rPr>
        <w:t>partner with consumer</w:t>
      </w:r>
      <w:r w:rsidR="000D0F16">
        <w:rPr>
          <w:rFonts w:ascii="Open Sans" w:hAnsi="Open Sans" w:cs="Open Sans"/>
        </w:rPr>
        <w:t>s</w:t>
      </w:r>
      <w:r w:rsidRPr="008F4DE6">
        <w:rPr>
          <w:rFonts w:ascii="Open Sans" w:hAnsi="Open Sans" w:cs="Open Sans"/>
        </w:rPr>
        <w:t xml:space="preserve"> and others to develop risk mitigation strategies. </w:t>
      </w:r>
    </w:p>
    <w:p w14:paraId="78754F0B" w14:textId="2CDB039A" w:rsidR="008F4DE6" w:rsidRDefault="008F4DE6" w:rsidP="0036130C">
      <w:pPr>
        <w:pStyle w:val="NormalArial"/>
        <w:rPr>
          <w:rFonts w:ascii="Open Sans" w:hAnsi="Open Sans" w:cs="Open Sans"/>
        </w:rPr>
      </w:pPr>
      <w:r w:rsidRPr="008F4DE6">
        <w:rPr>
          <w:rFonts w:ascii="Open Sans" w:hAnsi="Open Sans" w:cs="Open Sans"/>
        </w:rPr>
        <w:t xml:space="preserve">Consumers </w:t>
      </w:r>
      <w:r w:rsidR="000D0F16">
        <w:rPr>
          <w:rFonts w:ascii="Open Sans" w:hAnsi="Open Sans" w:cs="Open Sans"/>
        </w:rPr>
        <w:t>advised that</w:t>
      </w:r>
      <w:r w:rsidRPr="008F4DE6">
        <w:rPr>
          <w:rFonts w:ascii="Open Sans" w:hAnsi="Open Sans" w:cs="Open Sans"/>
        </w:rPr>
        <w:t xml:space="preserve"> information </w:t>
      </w:r>
      <w:r w:rsidR="000D0F16">
        <w:rPr>
          <w:rFonts w:ascii="Open Sans" w:hAnsi="Open Sans" w:cs="Open Sans"/>
        </w:rPr>
        <w:t xml:space="preserve">received </w:t>
      </w:r>
      <w:r w:rsidRPr="008F4DE6">
        <w:rPr>
          <w:rFonts w:ascii="Open Sans" w:hAnsi="Open Sans" w:cs="Open Sans"/>
        </w:rPr>
        <w:t xml:space="preserve">from the service is easy to understand and they can make </w:t>
      </w:r>
      <w:r w:rsidR="000D0F16">
        <w:rPr>
          <w:rFonts w:ascii="Open Sans" w:hAnsi="Open Sans" w:cs="Open Sans"/>
        </w:rPr>
        <w:t xml:space="preserve">informed </w:t>
      </w:r>
      <w:r w:rsidRPr="008F4DE6">
        <w:rPr>
          <w:rFonts w:ascii="Open Sans" w:hAnsi="Open Sans" w:cs="Open Sans"/>
        </w:rPr>
        <w:t xml:space="preserve">choices in relation to </w:t>
      </w:r>
      <w:r w:rsidR="000D0F16">
        <w:rPr>
          <w:rFonts w:ascii="Open Sans" w:hAnsi="Open Sans" w:cs="Open Sans"/>
        </w:rPr>
        <w:t xml:space="preserve">their </w:t>
      </w:r>
      <w:r w:rsidRPr="008F4DE6">
        <w:rPr>
          <w:rFonts w:ascii="Open Sans" w:hAnsi="Open Sans" w:cs="Open Sans"/>
        </w:rPr>
        <w:t xml:space="preserve">care and services. Staff described </w:t>
      </w:r>
      <w:r w:rsidR="000D0F16">
        <w:rPr>
          <w:rFonts w:ascii="Open Sans" w:hAnsi="Open Sans" w:cs="Open Sans"/>
        </w:rPr>
        <w:t xml:space="preserve">appropriate </w:t>
      </w:r>
      <w:r w:rsidRPr="008F4DE6">
        <w:rPr>
          <w:rFonts w:ascii="Open Sans" w:hAnsi="Open Sans" w:cs="Open Sans"/>
        </w:rPr>
        <w:t xml:space="preserve">methods </w:t>
      </w:r>
      <w:r w:rsidR="000D0F16">
        <w:rPr>
          <w:rFonts w:ascii="Open Sans" w:hAnsi="Open Sans" w:cs="Open Sans"/>
        </w:rPr>
        <w:t xml:space="preserve">they routinely </w:t>
      </w:r>
      <w:r w:rsidRPr="008F4DE6">
        <w:rPr>
          <w:rFonts w:ascii="Open Sans" w:hAnsi="Open Sans" w:cs="Open Sans"/>
        </w:rPr>
        <w:t xml:space="preserve">use to communicate information to consumers and representatives. </w:t>
      </w:r>
    </w:p>
    <w:p w14:paraId="394CA24F" w14:textId="6D412B9B" w:rsidR="00A1172F" w:rsidRDefault="008F4DE6" w:rsidP="0036130C">
      <w:pPr>
        <w:pStyle w:val="NormalArial"/>
        <w:rPr>
          <w:rFonts w:ascii="Open Sans" w:hAnsi="Open Sans" w:cs="Open Sans"/>
        </w:rPr>
      </w:pPr>
      <w:r w:rsidRPr="008F4DE6">
        <w:rPr>
          <w:rFonts w:ascii="Open Sans" w:hAnsi="Open Sans" w:cs="Open Sans"/>
        </w:rPr>
        <w:t xml:space="preserve">Consumers </w:t>
      </w:r>
      <w:r w:rsidR="000D0F16">
        <w:rPr>
          <w:rFonts w:ascii="Open Sans" w:hAnsi="Open Sans" w:cs="Open Sans"/>
        </w:rPr>
        <w:t>advised that</w:t>
      </w:r>
      <w:r w:rsidRPr="008F4DE6">
        <w:rPr>
          <w:rFonts w:ascii="Open Sans" w:hAnsi="Open Sans" w:cs="Open Sans"/>
        </w:rPr>
        <w:t xml:space="preserve"> their privacy is respected and confidentiality of their personal information </w:t>
      </w:r>
      <w:r w:rsidR="00922546">
        <w:rPr>
          <w:rFonts w:ascii="Open Sans" w:hAnsi="Open Sans" w:cs="Open Sans"/>
        </w:rPr>
        <w:t xml:space="preserve">is </w:t>
      </w:r>
      <w:r w:rsidRPr="008F4DE6">
        <w:rPr>
          <w:rFonts w:ascii="Open Sans" w:hAnsi="Open Sans" w:cs="Open Sans"/>
        </w:rPr>
        <w:t xml:space="preserve">maintained. Staff </w:t>
      </w:r>
      <w:r w:rsidR="00630FEA">
        <w:rPr>
          <w:rFonts w:ascii="Open Sans" w:hAnsi="Open Sans" w:cs="Open Sans"/>
        </w:rPr>
        <w:t>demonstrated</w:t>
      </w:r>
      <w:r w:rsidR="000D0F16">
        <w:rPr>
          <w:rFonts w:ascii="Open Sans" w:hAnsi="Open Sans" w:cs="Open Sans"/>
        </w:rPr>
        <w:t xml:space="preserve"> appropriate actions they take and policies and procedures they follow to ensure that each</w:t>
      </w:r>
      <w:r w:rsidRPr="008F4DE6">
        <w:rPr>
          <w:rFonts w:ascii="Open Sans" w:hAnsi="Open Sans" w:cs="Open Sans"/>
        </w:rPr>
        <w:t xml:space="preserve"> consumer’s privacy and confidentiality is </w:t>
      </w:r>
      <w:r w:rsidR="00630FEA">
        <w:rPr>
          <w:rFonts w:ascii="Open Sans" w:hAnsi="Open Sans" w:cs="Open Sans"/>
        </w:rPr>
        <w:t>maintained</w:t>
      </w:r>
      <w:r w:rsidRPr="008F4DE6">
        <w:rPr>
          <w:rFonts w:ascii="Open Sans" w:hAnsi="Open Sans" w:cs="Open Sans"/>
        </w:rPr>
        <w:t xml:space="preserve">. </w:t>
      </w:r>
    </w:p>
    <w:p w14:paraId="3B707C4E" w14:textId="1B364A3C" w:rsidR="00F77987" w:rsidRPr="001E694D" w:rsidRDefault="00A1172F" w:rsidP="0036130C">
      <w:pPr>
        <w:pStyle w:val="NormalArial"/>
        <w:rPr>
          <w:rFonts w:ascii="Open Sans" w:hAnsi="Open Sans" w:cs="Open Sans"/>
        </w:rPr>
      </w:pPr>
      <w:r w:rsidRPr="00A1172F">
        <w:rPr>
          <w:rFonts w:ascii="Open Sans" w:hAnsi="Open Sans" w:cs="Open Sans"/>
        </w:rPr>
        <w:t xml:space="preserve">The Quality Standard is assessed as compliant as </w:t>
      </w:r>
      <w:r>
        <w:rPr>
          <w:rFonts w:ascii="Open Sans" w:hAnsi="Open Sans" w:cs="Open Sans"/>
        </w:rPr>
        <w:t>six</w:t>
      </w:r>
      <w:r w:rsidRPr="00A1172F">
        <w:rPr>
          <w:rFonts w:ascii="Open Sans" w:hAnsi="Open Sans" w:cs="Open Sans"/>
        </w:rPr>
        <w:t xml:space="preserve"> of the </w:t>
      </w:r>
      <w:r>
        <w:rPr>
          <w:rFonts w:ascii="Open Sans" w:hAnsi="Open Sans" w:cs="Open Sans"/>
        </w:rPr>
        <w:t>six</w:t>
      </w:r>
      <w:r w:rsidRPr="00A1172F">
        <w:rPr>
          <w:rFonts w:ascii="Open Sans" w:hAnsi="Open Sans" w:cs="Open Sans"/>
        </w:rPr>
        <w:t xml:space="preserve"> specific requirements have been assessed as compliant.</w:t>
      </w:r>
      <w:r w:rsidR="008F4DE6" w:rsidRPr="001E694D">
        <w:rPr>
          <w:rFonts w:ascii="Open Sans" w:hAnsi="Open Sans" w:cs="Open Sans"/>
        </w:rPr>
        <w:br w:type="page"/>
      </w:r>
    </w:p>
    <w:p w14:paraId="655D91FA" w14:textId="77777777" w:rsidR="00F77987" w:rsidRPr="001E694D" w:rsidRDefault="00302890" w:rsidP="00FC045E">
      <w:pPr>
        <w:pStyle w:val="Heading1"/>
        <w:spacing w:before="120" w:after="240" w:line="22" w:lineRule="atLeast"/>
        <w:rPr>
          <w:rFonts w:ascii="Open Sans" w:hAnsi="Open Sans" w:cs="Open Sans"/>
        </w:rPr>
      </w:pPr>
      <w:r w:rsidRPr="00E4029A">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A751B" w14:paraId="18B9C720"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1B61543" w14:textId="77777777" w:rsidR="00F77987" w:rsidRPr="001E694D" w:rsidRDefault="0030289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 xml:space="preserve">Ongoing assessment and </w:t>
            </w:r>
            <w:r w:rsidRPr="001E694D">
              <w:rPr>
                <w:rFonts w:ascii="Open Sans" w:hAnsi="Open Sans" w:cs="Open Sans"/>
                <w:color w:val="FFFFFF" w:themeColor="background1"/>
              </w:rPr>
              <w:t>planning with consumers</w:t>
            </w:r>
          </w:p>
        </w:tc>
        <w:tc>
          <w:tcPr>
            <w:tcW w:w="970" w:type="pct"/>
            <w:shd w:val="clear" w:color="auto" w:fill="781E77"/>
          </w:tcPr>
          <w:p w14:paraId="515A8554"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6C078E67" w14:textId="77777777" w:rsidTr="00DA75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A18E7C6"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88065E8"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0D239FE"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299590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35DF8EDA"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EEEA0B"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095A61B"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81201E6"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359917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4657A8E8" w14:textId="77777777" w:rsidTr="00DA75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780C4F"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47D2365"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FC3945C" w14:textId="77777777" w:rsidR="00F77987" w:rsidRPr="001E694D" w:rsidRDefault="0030289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D1F6FE1" w14:textId="77777777" w:rsidR="00F77987" w:rsidRPr="001E694D" w:rsidRDefault="0030289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organisations, and individuals and </w:t>
            </w:r>
            <w:r w:rsidRPr="001E694D">
              <w:rPr>
                <w:rFonts w:ascii="Open Sans" w:hAnsi="Open Sans" w:cs="Open Sans"/>
              </w:rPr>
              <w:t>providers of other care and services, that are involved in the care of the consumer.</w:t>
            </w:r>
          </w:p>
        </w:tc>
        <w:tc>
          <w:tcPr>
            <w:tcW w:w="970" w:type="pct"/>
            <w:shd w:val="clear" w:color="auto" w:fill="auto"/>
          </w:tcPr>
          <w:p w14:paraId="5A13D823"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0369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5BEBDF8D"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BF79F3A"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5A450D5"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BBDD046" w14:textId="77777777" w:rsidR="00F77987" w:rsidRPr="001E694D" w:rsidRDefault="003028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882671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6E625106" w14:textId="77777777" w:rsidTr="00DA75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EC0110"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2F17850"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goals or </w:t>
            </w:r>
            <w:r w:rsidRPr="001E694D">
              <w:rPr>
                <w:rFonts w:ascii="Open Sans" w:hAnsi="Open Sans" w:cs="Open Sans"/>
              </w:rPr>
              <w:t>preferences of the consumer.</w:t>
            </w:r>
          </w:p>
        </w:tc>
        <w:tc>
          <w:tcPr>
            <w:tcW w:w="970" w:type="pct"/>
            <w:shd w:val="clear" w:color="auto" w:fill="auto"/>
          </w:tcPr>
          <w:p w14:paraId="74A16310"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093866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CCB48E4" w14:textId="77777777" w:rsidR="00F77987" w:rsidRPr="003E162B" w:rsidRDefault="00302890" w:rsidP="00D87E7C">
      <w:pPr>
        <w:pStyle w:val="Heading20"/>
        <w:rPr>
          <w:rFonts w:ascii="Open Sans" w:hAnsi="Open Sans" w:cs="Open Sans"/>
          <w:color w:val="781E77"/>
        </w:rPr>
      </w:pPr>
      <w:r w:rsidRPr="003E162B">
        <w:rPr>
          <w:rFonts w:ascii="Open Sans" w:hAnsi="Open Sans" w:cs="Open Sans"/>
          <w:color w:val="781E77"/>
        </w:rPr>
        <w:t>Findings</w:t>
      </w:r>
    </w:p>
    <w:p w14:paraId="7C9CB7B2" w14:textId="61E329C7" w:rsidR="008F4DE6" w:rsidRDefault="008F4DE6" w:rsidP="0036130C">
      <w:pPr>
        <w:pStyle w:val="NormalArial"/>
        <w:rPr>
          <w:rFonts w:ascii="Open Sans" w:hAnsi="Open Sans" w:cs="Open Sans"/>
        </w:rPr>
      </w:pPr>
      <w:r w:rsidRPr="008F4DE6">
        <w:rPr>
          <w:rFonts w:ascii="Open Sans" w:hAnsi="Open Sans" w:cs="Open Sans"/>
        </w:rPr>
        <w:t>The service demonstrate</w:t>
      </w:r>
      <w:r w:rsidR="00E4029A">
        <w:rPr>
          <w:rFonts w:ascii="Open Sans" w:hAnsi="Open Sans" w:cs="Open Sans"/>
        </w:rPr>
        <w:t>d</w:t>
      </w:r>
      <w:r w:rsidRPr="008F4DE6">
        <w:rPr>
          <w:rFonts w:ascii="Open Sans" w:hAnsi="Open Sans" w:cs="Open Sans"/>
        </w:rPr>
        <w:t xml:space="preserve"> consideration of risks to consumers’ health and well-being</w:t>
      </w:r>
      <w:r w:rsidR="00E4029A">
        <w:rPr>
          <w:rFonts w:ascii="Open Sans" w:hAnsi="Open Sans" w:cs="Open Sans"/>
        </w:rPr>
        <w:t xml:space="preserve"> and co</w:t>
      </w:r>
      <w:r w:rsidRPr="008F4DE6">
        <w:rPr>
          <w:rFonts w:ascii="Open Sans" w:hAnsi="Open Sans" w:cs="Open Sans"/>
        </w:rPr>
        <w:t xml:space="preserve">nsumers and representatives </w:t>
      </w:r>
      <w:r w:rsidR="00E4029A">
        <w:rPr>
          <w:rFonts w:ascii="Open Sans" w:hAnsi="Open Sans" w:cs="Open Sans"/>
        </w:rPr>
        <w:t>advised that they are</w:t>
      </w:r>
      <w:r w:rsidRPr="008F4DE6">
        <w:rPr>
          <w:rFonts w:ascii="Open Sans" w:hAnsi="Open Sans" w:cs="Open Sans"/>
        </w:rPr>
        <w:t xml:space="preserve"> regular</w:t>
      </w:r>
      <w:r w:rsidR="00E4029A">
        <w:rPr>
          <w:rFonts w:ascii="Open Sans" w:hAnsi="Open Sans" w:cs="Open Sans"/>
        </w:rPr>
        <w:t>ly</w:t>
      </w:r>
      <w:r w:rsidRPr="008F4DE6">
        <w:rPr>
          <w:rFonts w:ascii="Open Sans" w:hAnsi="Open Sans" w:cs="Open Sans"/>
        </w:rPr>
        <w:t xml:space="preserve"> consult</w:t>
      </w:r>
      <w:r w:rsidR="00E4029A">
        <w:rPr>
          <w:rFonts w:ascii="Open Sans" w:hAnsi="Open Sans" w:cs="Open Sans"/>
        </w:rPr>
        <w:t>ed</w:t>
      </w:r>
      <w:r w:rsidRPr="008F4DE6">
        <w:rPr>
          <w:rFonts w:ascii="Open Sans" w:hAnsi="Open Sans" w:cs="Open Sans"/>
        </w:rPr>
        <w:t xml:space="preserve"> during the assessment and care planning process</w:t>
      </w:r>
      <w:r w:rsidR="00FD2744">
        <w:rPr>
          <w:rFonts w:ascii="Open Sans" w:hAnsi="Open Sans" w:cs="Open Sans"/>
        </w:rPr>
        <w:t>es</w:t>
      </w:r>
      <w:r w:rsidRPr="008F4DE6">
        <w:rPr>
          <w:rFonts w:ascii="Open Sans" w:hAnsi="Open Sans" w:cs="Open Sans"/>
        </w:rPr>
        <w:t xml:space="preserve"> to address health and safety risks. </w:t>
      </w:r>
      <w:r w:rsidR="00E4029A">
        <w:rPr>
          <w:rFonts w:ascii="Open Sans" w:hAnsi="Open Sans" w:cs="Open Sans"/>
        </w:rPr>
        <w:t>R</w:t>
      </w:r>
      <w:r w:rsidRPr="008F4DE6">
        <w:rPr>
          <w:rFonts w:ascii="Open Sans" w:hAnsi="Open Sans" w:cs="Open Sans"/>
        </w:rPr>
        <w:t>isks</w:t>
      </w:r>
      <w:r w:rsidR="00E4029A">
        <w:rPr>
          <w:rFonts w:ascii="Open Sans" w:hAnsi="Open Sans" w:cs="Open Sans"/>
        </w:rPr>
        <w:t xml:space="preserve"> to consumers</w:t>
      </w:r>
      <w:r w:rsidRPr="008F4DE6">
        <w:rPr>
          <w:rFonts w:ascii="Open Sans" w:hAnsi="Open Sans" w:cs="Open Sans"/>
        </w:rPr>
        <w:t xml:space="preserve"> are considered in assessment and planning to guide the provision of safe and effective care tailored to individual</w:t>
      </w:r>
      <w:r w:rsidR="00E4029A">
        <w:rPr>
          <w:rFonts w:ascii="Open Sans" w:hAnsi="Open Sans" w:cs="Open Sans"/>
        </w:rPr>
        <w:t xml:space="preserve"> consumers, and s</w:t>
      </w:r>
      <w:r w:rsidRPr="008F4DE6">
        <w:rPr>
          <w:rFonts w:ascii="Open Sans" w:hAnsi="Open Sans" w:cs="Open Sans"/>
        </w:rPr>
        <w:t xml:space="preserve">taff </w:t>
      </w:r>
      <w:r w:rsidR="00E4029A">
        <w:rPr>
          <w:rFonts w:ascii="Open Sans" w:hAnsi="Open Sans" w:cs="Open Sans"/>
        </w:rPr>
        <w:t>demonstrated appropriate</w:t>
      </w:r>
      <w:r w:rsidRPr="008F4DE6">
        <w:rPr>
          <w:rFonts w:ascii="Open Sans" w:hAnsi="Open Sans" w:cs="Open Sans"/>
        </w:rPr>
        <w:t xml:space="preserve"> procedures for identifying and managing risks for consumers. </w:t>
      </w:r>
    </w:p>
    <w:p w14:paraId="4D7E57D8" w14:textId="79EF5053" w:rsidR="008F4DE6" w:rsidRDefault="008F4DE6" w:rsidP="0036130C">
      <w:pPr>
        <w:pStyle w:val="NormalArial"/>
        <w:rPr>
          <w:rFonts w:ascii="Open Sans" w:hAnsi="Open Sans" w:cs="Open Sans"/>
        </w:rPr>
      </w:pPr>
      <w:r w:rsidRPr="008F4DE6">
        <w:rPr>
          <w:rFonts w:ascii="Open Sans" w:hAnsi="Open Sans" w:cs="Open Sans"/>
        </w:rPr>
        <w:lastRenderedPageBreak/>
        <w:t>The service demonstrate</w:t>
      </w:r>
      <w:r w:rsidR="00E4029A">
        <w:rPr>
          <w:rFonts w:ascii="Open Sans" w:hAnsi="Open Sans" w:cs="Open Sans"/>
        </w:rPr>
        <w:t>d</w:t>
      </w:r>
      <w:r w:rsidRPr="008F4DE6">
        <w:rPr>
          <w:rFonts w:ascii="Open Sans" w:hAnsi="Open Sans" w:cs="Open Sans"/>
        </w:rPr>
        <w:t xml:space="preserve"> assessment and planning </w:t>
      </w:r>
      <w:r w:rsidR="00E4029A">
        <w:rPr>
          <w:rFonts w:ascii="Open Sans" w:hAnsi="Open Sans" w:cs="Open Sans"/>
        </w:rPr>
        <w:t xml:space="preserve">routinely </w:t>
      </w:r>
      <w:r w:rsidRPr="008F4DE6">
        <w:rPr>
          <w:rFonts w:ascii="Open Sans" w:hAnsi="Open Sans" w:cs="Open Sans"/>
        </w:rPr>
        <w:t xml:space="preserve">identifies and addresses </w:t>
      </w:r>
      <w:r w:rsidR="00E4029A">
        <w:rPr>
          <w:rFonts w:ascii="Open Sans" w:hAnsi="Open Sans" w:cs="Open Sans"/>
        </w:rPr>
        <w:t>individual</w:t>
      </w:r>
      <w:r w:rsidRPr="008F4DE6">
        <w:rPr>
          <w:rFonts w:ascii="Open Sans" w:hAnsi="Open Sans" w:cs="Open Sans"/>
        </w:rPr>
        <w:t xml:space="preserve"> consumer needs including advance care planning and end of life care. Consumers and representatives expressed satisfaction with the assessment and planning process</w:t>
      </w:r>
      <w:r w:rsidR="00E4029A">
        <w:rPr>
          <w:rFonts w:ascii="Open Sans" w:hAnsi="Open Sans" w:cs="Open Sans"/>
        </w:rPr>
        <w:t>, and consumer c</w:t>
      </w:r>
      <w:r w:rsidRPr="008F4DE6">
        <w:rPr>
          <w:rFonts w:ascii="Open Sans" w:hAnsi="Open Sans" w:cs="Open Sans"/>
        </w:rPr>
        <w:t>are and service document</w:t>
      </w:r>
      <w:r w:rsidR="00E4029A">
        <w:rPr>
          <w:rFonts w:ascii="Open Sans" w:hAnsi="Open Sans" w:cs="Open Sans"/>
        </w:rPr>
        <w:t>ation clearly i</w:t>
      </w:r>
      <w:r w:rsidRPr="008F4DE6">
        <w:rPr>
          <w:rFonts w:ascii="Open Sans" w:hAnsi="Open Sans" w:cs="Open Sans"/>
        </w:rPr>
        <w:t>ndicate</w:t>
      </w:r>
      <w:r w:rsidR="00E4029A">
        <w:rPr>
          <w:rFonts w:ascii="Open Sans" w:hAnsi="Open Sans" w:cs="Open Sans"/>
        </w:rPr>
        <w:t>s each</w:t>
      </w:r>
      <w:r w:rsidRPr="008F4DE6">
        <w:rPr>
          <w:rFonts w:ascii="Open Sans" w:hAnsi="Open Sans" w:cs="Open Sans"/>
        </w:rPr>
        <w:t xml:space="preserve"> consumers’ preferences and </w:t>
      </w:r>
      <w:r w:rsidR="00E4029A">
        <w:rPr>
          <w:rFonts w:ascii="Open Sans" w:hAnsi="Open Sans" w:cs="Open Sans"/>
        </w:rPr>
        <w:t xml:space="preserve">for </w:t>
      </w:r>
      <w:r w:rsidRPr="008F4DE6">
        <w:rPr>
          <w:rFonts w:ascii="Open Sans" w:hAnsi="Open Sans" w:cs="Open Sans"/>
        </w:rPr>
        <w:t xml:space="preserve">those </w:t>
      </w:r>
      <w:r w:rsidR="00E4029A">
        <w:rPr>
          <w:rFonts w:ascii="Open Sans" w:hAnsi="Open Sans" w:cs="Open Sans"/>
        </w:rPr>
        <w:t xml:space="preserve">consumers </w:t>
      </w:r>
      <w:r w:rsidRPr="008F4DE6">
        <w:rPr>
          <w:rFonts w:ascii="Open Sans" w:hAnsi="Open Sans" w:cs="Open Sans"/>
        </w:rPr>
        <w:t>who have not yet made these decisions</w:t>
      </w:r>
      <w:r w:rsidR="00221499">
        <w:rPr>
          <w:rFonts w:ascii="Open Sans" w:hAnsi="Open Sans" w:cs="Open Sans"/>
        </w:rPr>
        <w:t xml:space="preserve">, they are provided </w:t>
      </w:r>
      <w:r w:rsidRPr="008F4DE6">
        <w:rPr>
          <w:rFonts w:ascii="Open Sans" w:hAnsi="Open Sans" w:cs="Open Sans"/>
        </w:rPr>
        <w:t xml:space="preserve">the opportunity to do so during each care conference. Staff demonstrated </w:t>
      </w:r>
      <w:r w:rsidR="00221499">
        <w:rPr>
          <w:rFonts w:ascii="Open Sans" w:hAnsi="Open Sans" w:cs="Open Sans"/>
        </w:rPr>
        <w:t xml:space="preserve">knowledge </w:t>
      </w:r>
      <w:r w:rsidRPr="008F4DE6">
        <w:rPr>
          <w:rFonts w:ascii="Open Sans" w:hAnsi="Open Sans" w:cs="Open Sans"/>
        </w:rPr>
        <w:t xml:space="preserve">of what matters most to </w:t>
      </w:r>
      <w:r w:rsidR="00221499">
        <w:rPr>
          <w:rFonts w:ascii="Open Sans" w:hAnsi="Open Sans" w:cs="Open Sans"/>
        </w:rPr>
        <w:t xml:space="preserve">individual </w:t>
      </w:r>
      <w:r w:rsidRPr="008F4DE6">
        <w:rPr>
          <w:rFonts w:ascii="Open Sans" w:hAnsi="Open Sans" w:cs="Open Sans"/>
        </w:rPr>
        <w:t xml:space="preserve">consumers and how they wish their care to be </w:t>
      </w:r>
      <w:r w:rsidR="00221499">
        <w:rPr>
          <w:rFonts w:ascii="Open Sans" w:hAnsi="Open Sans" w:cs="Open Sans"/>
        </w:rPr>
        <w:t>delivered</w:t>
      </w:r>
      <w:r w:rsidRPr="008F4DE6">
        <w:rPr>
          <w:rFonts w:ascii="Open Sans" w:hAnsi="Open Sans" w:cs="Open Sans"/>
        </w:rPr>
        <w:t>.</w:t>
      </w:r>
    </w:p>
    <w:p w14:paraId="5DF586B5" w14:textId="65B60C3D" w:rsidR="008F4DE6" w:rsidRDefault="008F4DE6" w:rsidP="0036130C">
      <w:pPr>
        <w:pStyle w:val="NormalArial"/>
        <w:rPr>
          <w:rFonts w:ascii="Open Sans" w:hAnsi="Open Sans" w:cs="Open Sans"/>
        </w:rPr>
      </w:pPr>
      <w:r w:rsidRPr="008F4DE6">
        <w:rPr>
          <w:rFonts w:ascii="Open Sans" w:hAnsi="Open Sans" w:cs="Open Sans"/>
        </w:rPr>
        <w:t>The service demonstrate</w:t>
      </w:r>
      <w:r w:rsidR="00221499">
        <w:rPr>
          <w:rFonts w:ascii="Open Sans" w:hAnsi="Open Sans" w:cs="Open Sans"/>
        </w:rPr>
        <w:t>d that</w:t>
      </w:r>
      <w:r w:rsidRPr="008F4DE6">
        <w:rPr>
          <w:rFonts w:ascii="Open Sans" w:hAnsi="Open Sans" w:cs="Open Sans"/>
        </w:rPr>
        <w:t xml:space="preserve"> assessment and planning is based on ongoing partnership with consumers and others who they wish to involve</w:t>
      </w:r>
      <w:r w:rsidR="00221499">
        <w:rPr>
          <w:rFonts w:ascii="Open Sans" w:hAnsi="Open Sans" w:cs="Open Sans"/>
        </w:rPr>
        <w:t xml:space="preserve"> in their care. This </w:t>
      </w:r>
      <w:r w:rsidRPr="008F4DE6">
        <w:rPr>
          <w:rFonts w:ascii="Open Sans" w:hAnsi="Open Sans" w:cs="Open Sans"/>
        </w:rPr>
        <w:t>includ</w:t>
      </w:r>
      <w:r w:rsidR="00221499">
        <w:rPr>
          <w:rFonts w:ascii="Open Sans" w:hAnsi="Open Sans" w:cs="Open Sans"/>
        </w:rPr>
        <w:t>es</w:t>
      </w:r>
      <w:r w:rsidRPr="008F4DE6">
        <w:rPr>
          <w:rFonts w:ascii="Open Sans" w:hAnsi="Open Sans" w:cs="Open Sans"/>
        </w:rPr>
        <w:t xml:space="preserve"> allied health professionals and other providers of care when </w:t>
      </w:r>
      <w:r w:rsidR="00221499">
        <w:rPr>
          <w:rFonts w:ascii="Open Sans" w:hAnsi="Open Sans" w:cs="Open Sans"/>
        </w:rPr>
        <w:t>required</w:t>
      </w:r>
      <w:r w:rsidRPr="008F4DE6">
        <w:rPr>
          <w:rFonts w:ascii="Open Sans" w:hAnsi="Open Sans" w:cs="Open Sans"/>
        </w:rPr>
        <w:t xml:space="preserve">. Consumers and representatives </w:t>
      </w:r>
      <w:r w:rsidR="00221499">
        <w:rPr>
          <w:rFonts w:ascii="Open Sans" w:hAnsi="Open Sans" w:cs="Open Sans"/>
        </w:rPr>
        <w:t xml:space="preserve">advised of their </w:t>
      </w:r>
      <w:r w:rsidRPr="008F4DE6">
        <w:rPr>
          <w:rFonts w:ascii="Open Sans" w:hAnsi="Open Sans" w:cs="Open Sans"/>
        </w:rPr>
        <w:t>satisf</w:t>
      </w:r>
      <w:r w:rsidR="00221499">
        <w:rPr>
          <w:rFonts w:ascii="Open Sans" w:hAnsi="Open Sans" w:cs="Open Sans"/>
        </w:rPr>
        <w:t>action</w:t>
      </w:r>
      <w:r w:rsidRPr="008F4DE6">
        <w:rPr>
          <w:rFonts w:ascii="Open Sans" w:hAnsi="Open Sans" w:cs="Open Sans"/>
        </w:rPr>
        <w:t xml:space="preserve"> with the level of consultation and input into their care and services. Care and service document</w:t>
      </w:r>
      <w:r w:rsidR="00221499">
        <w:rPr>
          <w:rFonts w:ascii="Open Sans" w:hAnsi="Open Sans" w:cs="Open Sans"/>
        </w:rPr>
        <w:t>ation</w:t>
      </w:r>
      <w:r w:rsidRPr="008F4DE6">
        <w:rPr>
          <w:rFonts w:ascii="Open Sans" w:hAnsi="Open Sans" w:cs="Open Sans"/>
        </w:rPr>
        <w:t xml:space="preserve"> provide</w:t>
      </w:r>
      <w:r w:rsidR="00221499">
        <w:rPr>
          <w:rFonts w:ascii="Open Sans" w:hAnsi="Open Sans" w:cs="Open Sans"/>
        </w:rPr>
        <w:t>s</w:t>
      </w:r>
      <w:r w:rsidRPr="008F4DE6">
        <w:rPr>
          <w:rFonts w:ascii="Open Sans" w:hAnsi="Open Sans" w:cs="Open Sans"/>
        </w:rPr>
        <w:t xml:space="preserve"> evidence of care conferences, involvement of consumers and their chosen representatives, as well as a range of other health providers. Staff </w:t>
      </w:r>
      <w:r w:rsidR="00221499">
        <w:rPr>
          <w:rFonts w:ascii="Open Sans" w:hAnsi="Open Sans" w:cs="Open Sans"/>
        </w:rPr>
        <w:t>demonstrated</w:t>
      </w:r>
      <w:r w:rsidRPr="008F4DE6">
        <w:rPr>
          <w:rFonts w:ascii="Open Sans" w:hAnsi="Open Sans" w:cs="Open Sans"/>
        </w:rPr>
        <w:t xml:space="preserve"> how </w:t>
      </w:r>
      <w:r w:rsidR="00221499">
        <w:rPr>
          <w:rFonts w:ascii="Open Sans" w:hAnsi="Open Sans" w:cs="Open Sans"/>
        </w:rPr>
        <w:t xml:space="preserve">they routinely </w:t>
      </w:r>
      <w:r w:rsidRPr="008F4DE6">
        <w:rPr>
          <w:rFonts w:ascii="Open Sans" w:hAnsi="Open Sans" w:cs="Open Sans"/>
        </w:rPr>
        <w:t xml:space="preserve">involve the consumer, their representative and others in </w:t>
      </w:r>
      <w:r w:rsidR="00221499">
        <w:rPr>
          <w:rFonts w:ascii="Open Sans" w:hAnsi="Open Sans" w:cs="Open Sans"/>
        </w:rPr>
        <w:t xml:space="preserve">the </w:t>
      </w:r>
      <w:r w:rsidRPr="008F4DE6">
        <w:rPr>
          <w:rFonts w:ascii="Open Sans" w:hAnsi="Open Sans" w:cs="Open Sans"/>
        </w:rPr>
        <w:t>assessment and care planning</w:t>
      </w:r>
      <w:r w:rsidR="00221499">
        <w:rPr>
          <w:rFonts w:ascii="Open Sans" w:hAnsi="Open Sans" w:cs="Open Sans"/>
        </w:rPr>
        <w:t xml:space="preserve"> processes</w:t>
      </w:r>
      <w:r w:rsidRPr="008F4DE6">
        <w:rPr>
          <w:rFonts w:ascii="Open Sans" w:hAnsi="Open Sans" w:cs="Open Sans"/>
        </w:rPr>
        <w:t>.</w:t>
      </w:r>
    </w:p>
    <w:p w14:paraId="173877BF" w14:textId="78588466" w:rsidR="008F4DE6" w:rsidRDefault="008F4DE6" w:rsidP="0036130C">
      <w:pPr>
        <w:pStyle w:val="NormalArial"/>
        <w:rPr>
          <w:rFonts w:ascii="Open Sans" w:hAnsi="Open Sans" w:cs="Open Sans"/>
        </w:rPr>
      </w:pPr>
      <w:r w:rsidRPr="008F4DE6">
        <w:rPr>
          <w:rFonts w:ascii="Open Sans" w:hAnsi="Open Sans" w:cs="Open Sans"/>
        </w:rPr>
        <w:t>The service demonstrate</w:t>
      </w:r>
      <w:r w:rsidR="001A25DC">
        <w:rPr>
          <w:rFonts w:ascii="Open Sans" w:hAnsi="Open Sans" w:cs="Open Sans"/>
        </w:rPr>
        <w:t>d</w:t>
      </w:r>
      <w:r w:rsidR="00221499">
        <w:rPr>
          <w:rFonts w:ascii="Open Sans" w:hAnsi="Open Sans" w:cs="Open Sans"/>
        </w:rPr>
        <w:t xml:space="preserve"> that</w:t>
      </w:r>
      <w:r w:rsidRPr="008F4DE6">
        <w:rPr>
          <w:rFonts w:ascii="Open Sans" w:hAnsi="Open Sans" w:cs="Open Sans"/>
        </w:rPr>
        <w:t xml:space="preserve"> the outcomes of assessment and care planning are effectively communicated to consumers</w:t>
      </w:r>
      <w:r w:rsidR="001A25DC">
        <w:rPr>
          <w:rFonts w:ascii="Open Sans" w:hAnsi="Open Sans" w:cs="Open Sans"/>
        </w:rPr>
        <w:t xml:space="preserve">, </w:t>
      </w:r>
      <w:r w:rsidRPr="008F4DE6">
        <w:rPr>
          <w:rFonts w:ascii="Open Sans" w:hAnsi="Open Sans" w:cs="Open Sans"/>
        </w:rPr>
        <w:t>representatives and documented in care plan</w:t>
      </w:r>
      <w:r w:rsidR="001A25DC">
        <w:rPr>
          <w:rFonts w:ascii="Open Sans" w:hAnsi="Open Sans" w:cs="Open Sans"/>
        </w:rPr>
        <w:t>s</w:t>
      </w:r>
      <w:r w:rsidRPr="008F4DE6">
        <w:rPr>
          <w:rFonts w:ascii="Open Sans" w:hAnsi="Open Sans" w:cs="Open Sans"/>
        </w:rPr>
        <w:t xml:space="preserve"> </w:t>
      </w:r>
      <w:r w:rsidR="001A25DC">
        <w:rPr>
          <w:rFonts w:ascii="Open Sans" w:hAnsi="Open Sans" w:cs="Open Sans"/>
        </w:rPr>
        <w:t>which</w:t>
      </w:r>
      <w:r w:rsidRPr="008F4DE6">
        <w:rPr>
          <w:rFonts w:ascii="Open Sans" w:hAnsi="Open Sans" w:cs="Open Sans"/>
        </w:rPr>
        <w:t xml:space="preserve"> is readily available and accessible to staff and others. The care and service document</w:t>
      </w:r>
      <w:r w:rsidR="001A25DC">
        <w:rPr>
          <w:rFonts w:ascii="Open Sans" w:hAnsi="Open Sans" w:cs="Open Sans"/>
        </w:rPr>
        <w:t>ation</w:t>
      </w:r>
      <w:r w:rsidRPr="008F4DE6">
        <w:rPr>
          <w:rFonts w:ascii="Open Sans" w:hAnsi="Open Sans" w:cs="Open Sans"/>
        </w:rPr>
        <w:t xml:space="preserve"> and staff interviews</w:t>
      </w:r>
      <w:r w:rsidR="001A25DC">
        <w:rPr>
          <w:rFonts w:ascii="Open Sans" w:hAnsi="Open Sans" w:cs="Open Sans"/>
        </w:rPr>
        <w:t>,</w:t>
      </w:r>
      <w:r w:rsidRPr="008F4DE6">
        <w:rPr>
          <w:rFonts w:ascii="Open Sans" w:hAnsi="Open Sans" w:cs="Open Sans"/>
        </w:rPr>
        <w:t xml:space="preserve"> indicate that consumer assessment outcomes are communicated through care conferences and documented in consumers’ care plans. Consumers and representatives </w:t>
      </w:r>
      <w:r w:rsidR="001A25DC">
        <w:rPr>
          <w:rFonts w:ascii="Open Sans" w:hAnsi="Open Sans" w:cs="Open Sans"/>
        </w:rPr>
        <w:t>advised of their satisfaction that</w:t>
      </w:r>
      <w:r w:rsidRPr="008F4DE6">
        <w:rPr>
          <w:rFonts w:ascii="Open Sans" w:hAnsi="Open Sans" w:cs="Open Sans"/>
        </w:rPr>
        <w:t xml:space="preserve"> the outcomes of assessments and care planning </w:t>
      </w:r>
      <w:r w:rsidR="001A25DC">
        <w:rPr>
          <w:rFonts w:ascii="Open Sans" w:hAnsi="Open Sans" w:cs="Open Sans"/>
        </w:rPr>
        <w:t xml:space="preserve">are effectively communicated to them </w:t>
      </w:r>
      <w:r w:rsidRPr="008F4DE6">
        <w:rPr>
          <w:rFonts w:ascii="Open Sans" w:hAnsi="Open Sans" w:cs="Open Sans"/>
        </w:rPr>
        <w:t>and copies of the</w:t>
      </w:r>
      <w:r w:rsidR="001A25DC">
        <w:rPr>
          <w:rFonts w:ascii="Open Sans" w:hAnsi="Open Sans" w:cs="Open Sans"/>
        </w:rPr>
        <w:t>ir</w:t>
      </w:r>
      <w:r w:rsidRPr="008F4DE6">
        <w:rPr>
          <w:rFonts w:ascii="Open Sans" w:hAnsi="Open Sans" w:cs="Open Sans"/>
        </w:rPr>
        <w:t xml:space="preserve"> care plan</w:t>
      </w:r>
      <w:r w:rsidR="001A25DC">
        <w:rPr>
          <w:rFonts w:ascii="Open Sans" w:hAnsi="Open Sans" w:cs="Open Sans"/>
        </w:rPr>
        <w:t>s</w:t>
      </w:r>
      <w:r w:rsidRPr="008F4DE6">
        <w:rPr>
          <w:rFonts w:ascii="Open Sans" w:hAnsi="Open Sans" w:cs="Open Sans"/>
        </w:rPr>
        <w:t xml:space="preserve"> are provided or </w:t>
      </w:r>
      <w:r w:rsidR="001A25DC">
        <w:rPr>
          <w:rFonts w:ascii="Open Sans" w:hAnsi="Open Sans" w:cs="Open Sans"/>
        </w:rPr>
        <w:t>made</w:t>
      </w:r>
      <w:r w:rsidRPr="008F4DE6">
        <w:rPr>
          <w:rFonts w:ascii="Open Sans" w:hAnsi="Open Sans" w:cs="Open Sans"/>
        </w:rPr>
        <w:t xml:space="preserve"> available to them.</w:t>
      </w:r>
    </w:p>
    <w:p w14:paraId="31968FC2" w14:textId="7763BE89" w:rsidR="008F4DE6" w:rsidRDefault="008F4DE6" w:rsidP="0036130C">
      <w:pPr>
        <w:pStyle w:val="NormalArial"/>
        <w:rPr>
          <w:rFonts w:ascii="Open Sans" w:hAnsi="Open Sans" w:cs="Open Sans"/>
        </w:rPr>
      </w:pPr>
      <w:r w:rsidRPr="008F4DE6">
        <w:rPr>
          <w:rFonts w:ascii="Open Sans" w:hAnsi="Open Sans" w:cs="Open Sans"/>
        </w:rPr>
        <w:t>The service demonstrate</w:t>
      </w:r>
      <w:r w:rsidR="00FD2744">
        <w:rPr>
          <w:rFonts w:ascii="Open Sans" w:hAnsi="Open Sans" w:cs="Open Sans"/>
        </w:rPr>
        <w:t>d</w:t>
      </w:r>
      <w:r w:rsidR="001A25DC">
        <w:rPr>
          <w:rFonts w:ascii="Open Sans" w:hAnsi="Open Sans" w:cs="Open Sans"/>
        </w:rPr>
        <w:t xml:space="preserve"> that</w:t>
      </w:r>
      <w:r w:rsidRPr="008F4DE6">
        <w:rPr>
          <w:rFonts w:ascii="Open Sans" w:hAnsi="Open Sans" w:cs="Open Sans"/>
        </w:rPr>
        <w:t xml:space="preserve"> care and services are regularly reviewed for effectiveness and adjusted promptly when circumstances change, or incidents occur that affect consumer needs, goals, or preferences. </w:t>
      </w:r>
      <w:r w:rsidR="001A25DC">
        <w:rPr>
          <w:rFonts w:ascii="Open Sans" w:hAnsi="Open Sans" w:cs="Open Sans"/>
        </w:rPr>
        <w:t xml:space="preserve">The service demonstrated that </w:t>
      </w:r>
      <w:r w:rsidRPr="008F4DE6">
        <w:rPr>
          <w:rFonts w:ascii="Open Sans" w:hAnsi="Open Sans" w:cs="Open Sans"/>
        </w:rPr>
        <w:t xml:space="preserve">changes in a consumer’s condition are investigated and consumers are assessed in a timely manner to ensure staff are informed and can continue to deliver safe and effective care. Consumers and representatives expressed satisfaction with the adjustments made by the service following incidents that require </w:t>
      </w:r>
      <w:r w:rsidR="001A25DC">
        <w:rPr>
          <w:rFonts w:ascii="Open Sans" w:hAnsi="Open Sans" w:cs="Open Sans"/>
        </w:rPr>
        <w:t>updated</w:t>
      </w:r>
      <w:r w:rsidRPr="008F4DE6">
        <w:rPr>
          <w:rFonts w:ascii="Open Sans" w:hAnsi="Open Sans" w:cs="Open Sans"/>
        </w:rPr>
        <w:t xml:space="preserve"> care directives.</w:t>
      </w:r>
    </w:p>
    <w:p w14:paraId="0FA75600" w14:textId="6036A6C2" w:rsidR="00F77987" w:rsidRPr="001E694D" w:rsidRDefault="00A1172F" w:rsidP="0036130C">
      <w:pPr>
        <w:pStyle w:val="NormalArial"/>
        <w:rPr>
          <w:rFonts w:ascii="Open Sans" w:hAnsi="Open Sans" w:cs="Open Sans"/>
        </w:rPr>
      </w:pPr>
      <w:r w:rsidRPr="00A1172F">
        <w:rPr>
          <w:rFonts w:ascii="Open Sans" w:hAnsi="Open Sans" w:cs="Open Sans"/>
        </w:rPr>
        <w:t xml:space="preserve">The Quality Standard is assessed as compliant as </w:t>
      </w:r>
      <w:r>
        <w:rPr>
          <w:rFonts w:ascii="Open Sans" w:hAnsi="Open Sans" w:cs="Open Sans"/>
        </w:rPr>
        <w:t>five</w:t>
      </w:r>
      <w:r w:rsidRPr="00A1172F">
        <w:rPr>
          <w:rFonts w:ascii="Open Sans" w:hAnsi="Open Sans" w:cs="Open Sans"/>
        </w:rPr>
        <w:t xml:space="preserve"> of the </w:t>
      </w:r>
      <w:r>
        <w:rPr>
          <w:rFonts w:ascii="Open Sans" w:hAnsi="Open Sans" w:cs="Open Sans"/>
        </w:rPr>
        <w:t>five</w:t>
      </w:r>
      <w:r w:rsidRPr="00A1172F">
        <w:rPr>
          <w:rFonts w:ascii="Open Sans" w:hAnsi="Open Sans" w:cs="Open Sans"/>
        </w:rPr>
        <w:t xml:space="preserve"> specific requirements have been assessed as compliant.</w:t>
      </w:r>
      <w:r w:rsidR="00302890" w:rsidRPr="001E694D">
        <w:rPr>
          <w:rFonts w:ascii="Open Sans" w:hAnsi="Open Sans" w:cs="Open Sans"/>
        </w:rPr>
        <w:br w:type="page"/>
      </w:r>
    </w:p>
    <w:p w14:paraId="219AFA05" w14:textId="77777777" w:rsidR="00F77987" w:rsidRPr="001E694D" w:rsidRDefault="003028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A751B" w14:paraId="4264FA19"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765840" w14:textId="77777777" w:rsidR="00F77987" w:rsidRPr="001E694D" w:rsidRDefault="0030289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4245F33"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43B4C693"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B715E"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B98E649"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3C74EC4" w14:textId="77777777" w:rsidR="00F77987" w:rsidRPr="001E694D" w:rsidRDefault="003028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025A3A6" w14:textId="77777777" w:rsidR="00F77987" w:rsidRPr="001E694D" w:rsidRDefault="003028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F03E71A" w14:textId="77777777" w:rsidR="00F77987" w:rsidRPr="001E694D" w:rsidRDefault="0030289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3C5BB72"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67520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7E801028"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32DE28"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3(3)(b)</w:t>
            </w:r>
          </w:p>
        </w:tc>
        <w:tc>
          <w:tcPr>
            <w:tcW w:w="6496" w:type="dxa"/>
            <w:shd w:val="clear" w:color="auto" w:fill="auto"/>
          </w:tcPr>
          <w:p w14:paraId="7F815575"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FB85ACC"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679488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0BCB8EF9"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8DCC0" w14:textId="77777777" w:rsidR="00F77987" w:rsidRPr="001E694D" w:rsidRDefault="0030289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3395BF0" w14:textId="77777777" w:rsidR="00F77987" w:rsidRPr="001E694D" w:rsidRDefault="0030289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w:t>
            </w:r>
            <w:r w:rsidRPr="001E694D">
              <w:rPr>
                <w:rFonts w:ascii="Open Sans" w:hAnsi="Open Sans" w:cs="Open Sans"/>
              </w:rPr>
              <w:t>comfort maximised and their dignity preserved.</w:t>
            </w:r>
          </w:p>
        </w:tc>
        <w:tc>
          <w:tcPr>
            <w:tcW w:w="1977" w:type="dxa"/>
            <w:shd w:val="clear" w:color="auto" w:fill="auto"/>
          </w:tcPr>
          <w:p w14:paraId="1A88C3C8"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151193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5FC1F7C1"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38AC98"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841F74B"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5B8DB4D" w14:textId="77777777" w:rsidR="00F77987" w:rsidRPr="001E694D" w:rsidRDefault="003028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48747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4DD4C0DD"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A9EB3"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CB70EF8"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5C6270B"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08177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31738819"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7BF77"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C7928A0"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F18474A"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096342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730ECC9"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8F2FC"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BCE8775"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D2F9282" w14:textId="77777777" w:rsidR="00F77987" w:rsidRPr="001E694D" w:rsidRDefault="0030289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transmission based </w:t>
            </w:r>
            <w:r w:rsidRPr="001E694D">
              <w:rPr>
                <w:rFonts w:ascii="Open Sans" w:hAnsi="Open Sans" w:cs="Open Sans"/>
              </w:rPr>
              <w:t>precautions to prevent and control infection; and</w:t>
            </w:r>
          </w:p>
          <w:p w14:paraId="65145A91" w14:textId="77777777" w:rsidR="00F77987" w:rsidRPr="001E694D" w:rsidRDefault="0030289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8E3689B"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341169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AF892C5" w14:textId="77777777" w:rsidR="00F77987" w:rsidRPr="003E162B" w:rsidRDefault="00302890" w:rsidP="00D87E7C">
      <w:pPr>
        <w:pStyle w:val="Heading20"/>
        <w:rPr>
          <w:rFonts w:ascii="Open Sans" w:hAnsi="Open Sans" w:cs="Open Sans"/>
          <w:color w:val="781E77"/>
        </w:rPr>
      </w:pPr>
      <w:r w:rsidRPr="00394FA0">
        <w:rPr>
          <w:rFonts w:ascii="Open Sans" w:hAnsi="Open Sans" w:cs="Open Sans"/>
          <w:color w:val="781E77"/>
        </w:rPr>
        <w:lastRenderedPageBreak/>
        <w:t>Findings</w:t>
      </w:r>
    </w:p>
    <w:p w14:paraId="13DF234F" w14:textId="717A9864" w:rsidR="008F4DE6" w:rsidRDefault="008F4DE6" w:rsidP="0036130C">
      <w:pPr>
        <w:pStyle w:val="NormalArial"/>
        <w:rPr>
          <w:rFonts w:ascii="Open Sans" w:hAnsi="Open Sans" w:cs="Open Sans"/>
        </w:rPr>
      </w:pPr>
      <w:r w:rsidRPr="008F4DE6">
        <w:rPr>
          <w:rFonts w:ascii="Open Sans" w:hAnsi="Open Sans" w:cs="Open Sans"/>
        </w:rPr>
        <w:t>The service demonstrate</w:t>
      </w:r>
      <w:r w:rsidR="00394FA0">
        <w:rPr>
          <w:rFonts w:ascii="Open Sans" w:hAnsi="Open Sans" w:cs="Open Sans"/>
        </w:rPr>
        <w:t>d that</w:t>
      </w:r>
      <w:r w:rsidRPr="008F4DE6">
        <w:rPr>
          <w:rFonts w:ascii="Open Sans" w:hAnsi="Open Sans" w:cs="Open Sans"/>
        </w:rPr>
        <w:t xml:space="preserve"> consumers </w:t>
      </w:r>
      <w:r w:rsidR="00394FA0">
        <w:rPr>
          <w:rFonts w:ascii="Open Sans" w:hAnsi="Open Sans" w:cs="Open Sans"/>
        </w:rPr>
        <w:t xml:space="preserve">routinely </w:t>
      </w:r>
      <w:r w:rsidRPr="008F4DE6">
        <w:rPr>
          <w:rFonts w:ascii="Open Sans" w:hAnsi="Open Sans" w:cs="Open Sans"/>
        </w:rPr>
        <w:t xml:space="preserve">receive safe and effective personal and clinical care that is tailored to their needs. Best practice is embedded into policies and procedures and when changes to legislation and information is received, the policies and procedures are updated. Care services are tailored to the needs of </w:t>
      </w:r>
      <w:r w:rsidR="00394FA0">
        <w:rPr>
          <w:rFonts w:ascii="Open Sans" w:hAnsi="Open Sans" w:cs="Open Sans"/>
        </w:rPr>
        <w:t>individual</w:t>
      </w:r>
      <w:r w:rsidRPr="008F4DE6">
        <w:rPr>
          <w:rFonts w:ascii="Open Sans" w:hAnsi="Open Sans" w:cs="Open Sans"/>
        </w:rPr>
        <w:t xml:space="preserve"> consumer</w:t>
      </w:r>
      <w:r w:rsidR="00FD2744">
        <w:rPr>
          <w:rFonts w:ascii="Open Sans" w:hAnsi="Open Sans" w:cs="Open Sans"/>
        </w:rPr>
        <w:t>s</w:t>
      </w:r>
      <w:r w:rsidRPr="008F4DE6">
        <w:rPr>
          <w:rFonts w:ascii="Open Sans" w:hAnsi="Open Sans" w:cs="Open Sans"/>
        </w:rPr>
        <w:t xml:space="preserve"> and optimises their health and well-being. The service </w:t>
      </w:r>
      <w:r w:rsidR="00394FA0">
        <w:rPr>
          <w:rFonts w:ascii="Open Sans" w:hAnsi="Open Sans" w:cs="Open Sans"/>
        </w:rPr>
        <w:t>administers</w:t>
      </w:r>
      <w:r w:rsidRPr="008F4DE6">
        <w:rPr>
          <w:rFonts w:ascii="Open Sans" w:hAnsi="Open Sans" w:cs="Open Sans"/>
        </w:rPr>
        <w:t xml:space="preserve"> systems to identify, monitor and minimise the use of restrictive practices and ensure</w:t>
      </w:r>
      <w:r w:rsidR="00394FA0">
        <w:rPr>
          <w:rFonts w:ascii="Open Sans" w:hAnsi="Open Sans" w:cs="Open Sans"/>
        </w:rPr>
        <w:t>s that</w:t>
      </w:r>
      <w:r w:rsidRPr="008F4DE6">
        <w:rPr>
          <w:rFonts w:ascii="Open Sans" w:hAnsi="Open Sans" w:cs="Open Sans"/>
        </w:rPr>
        <w:t xml:space="preserve"> consumers have individualised behaviour support plans.</w:t>
      </w:r>
    </w:p>
    <w:p w14:paraId="5DDABDA6" w14:textId="64B58171" w:rsidR="008F4DE6" w:rsidRDefault="008F4DE6" w:rsidP="0036130C">
      <w:pPr>
        <w:pStyle w:val="NormalArial"/>
        <w:rPr>
          <w:rFonts w:ascii="Open Sans" w:hAnsi="Open Sans" w:cs="Open Sans"/>
        </w:rPr>
      </w:pPr>
      <w:r w:rsidRPr="008F4DE6">
        <w:rPr>
          <w:rFonts w:ascii="Open Sans" w:hAnsi="Open Sans" w:cs="Open Sans"/>
        </w:rPr>
        <w:t>The service demonstrate</w:t>
      </w:r>
      <w:r w:rsidR="00394FA0">
        <w:rPr>
          <w:rFonts w:ascii="Open Sans" w:hAnsi="Open Sans" w:cs="Open Sans"/>
        </w:rPr>
        <w:t>d</w:t>
      </w:r>
      <w:r w:rsidRPr="008F4DE6">
        <w:rPr>
          <w:rFonts w:ascii="Open Sans" w:hAnsi="Open Sans" w:cs="Open Sans"/>
        </w:rPr>
        <w:t xml:space="preserve"> that </w:t>
      </w:r>
      <w:bookmarkStart w:id="1" w:name="_Hlk192064044"/>
      <w:r w:rsidRPr="008F4DE6">
        <w:rPr>
          <w:rFonts w:ascii="Open Sans" w:hAnsi="Open Sans" w:cs="Open Sans"/>
        </w:rPr>
        <w:t xml:space="preserve">high-prevalence risks associated with </w:t>
      </w:r>
      <w:r w:rsidR="00394FA0">
        <w:rPr>
          <w:rFonts w:ascii="Open Sans" w:hAnsi="Open Sans" w:cs="Open Sans"/>
        </w:rPr>
        <w:t>individual</w:t>
      </w:r>
      <w:r w:rsidRPr="008F4DE6">
        <w:rPr>
          <w:rFonts w:ascii="Open Sans" w:hAnsi="Open Sans" w:cs="Open Sans"/>
        </w:rPr>
        <w:t xml:space="preserve"> consumer</w:t>
      </w:r>
      <w:r w:rsidR="00394FA0">
        <w:rPr>
          <w:rFonts w:ascii="Open Sans" w:hAnsi="Open Sans" w:cs="Open Sans"/>
        </w:rPr>
        <w:t xml:space="preserve"> care</w:t>
      </w:r>
      <w:r w:rsidRPr="008F4DE6">
        <w:rPr>
          <w:rFonts w:ascii="Open Sans" w:hAnsi="Open Sans" w:cs="Open Sans"/>
        </w:rPr>
        <w:t xml:space="preserve"> is effectively managed. The service has a high-impact and high-prevalence risk register that has various domains that are regularly reviewed and updated by care managers for every consumer in the service. Domains in the register include nutrition and hydration, medications, pressure injuries, incontinence, restrictive practice, sensory impairment, wounds, falls, behaviour management, and cognition</w:t>
      </w:r>
      <w:bookmarkEnd w:id="1"/>
      <w:r w:rsidRPr="008F4DE6">
        <w:rPr>
          <w:rFonts w:ascii="Open Sans" w:hAnsi="Open Sans" w:cs="Open Sans"/>
        </w:rPr>
        <w:t xml:space="preserve">. Management and staff </w:t>
      </w:r>
      <w:r w:rsidR="00394FA0">
        <w:rPr>
          <w:rFonts w:ascii="Open Sans" w:hAnsi="Open Sans" w:cs="Open Sans"/>
        </w:rPr>
        <w:t xml:space="preserve">demonstrated appropriate knowledge of </w:t>
      </w:r>
      <w:r w:rsidRPr="008F4DE6">
        <w:rPr>
          <w:rFonts w:ascii="Open Sans" w:hAnsi="Open Sans" w:cs="Open Sans"/>
        </w:rPr>
        <w:t>consumers currently considered at high risk within the service</w:t>
      </w:r>
      <w:r w:rsidR="00394FA0">
        <w:rPr>
          <w:rFonts w:ascii="Open Sans" w:hAnsi="Open Sans" w:cs="Open Sans"/>
        </w:rPr>
        <w:t>, and c</w:t>
      </w:r>
      <w:r w:rsidRPr="008F4DE6">
        <w:rPr>
          <w:rFonts w:ascii="Open Sans" w:hAnsi="Open Sans" w:cs="Open Sans"/>
        </w:rPr>
        <w:t xml:space="preserve">are staff </w:t>
      </w:r>
      <w:r w:rsidR="00394FA0">
        <w:rPr>
          <w:rFonts w:ascii="Open Sans" w:hAnsi="Open Sans" w:cs="Open Sans"/>
        </w:rPr>
        <w:t>demonstrated appropriate</w:t>
      </w:r>
      <w:r w:rsidRPr="008F4DE6">
        <w:rPr>
          <w:rFonts w:ascii="Open Sans" w:hAnsi="Open Sans" w:cs="Open Sans"/>
        </w:rPr>
        <w:t xml:space="preserve"> training and opportunities to improve the</w:t>
      </w:r>
      <w:r w:rsidR="00394FA0">
        <w:rPr>
          <w:rFonts w:ascii="Open Sans" w:hAnsi="Open Sans" w:cs="Open Sans"/>
        </w:rPr>
        <w:t>ir</w:t>
      </w:r>
      <w:r w:rsidRPr="008F4DE6">
        <w:rPr>
          <w:rFonts w:ascii="Open Sans" w:hAnsi="Open Sans" w:cs="Open Sans"/>
        </w:rPr>
        <w:t xml:space="preserve"> delivery of care.</w:t>
      </w:r>
    </w:p>
    <w:p w14:paraId="10223BDF" w14:textId="7FE44DE3" w:rsidR="008F4DE6" w:rsidRDefault="008F4DE6" w:rsidP="0036130C">
      <w:pPr>
        <w:pStyle w:val="NormalArial"/>
        <w:rPr>
          <w:rFonts w:ascii="Open Sans" w:hAnsi="Open Sans" w:cs="Open Sans"/>
        </w:rPr>
      </w:pPr>
      <w:r w:rsidRPr="008F4DE6">
        <w:rPr>
          <w:rFonts w:ascii="Open Sans" w:hAnsi="Open Sans" w:cs="Open Sans"/>
        </w:rPr>
        <w:t xml:space="preserve">While the service is not currently managing any consumers </w:t>
      </w:r>
      <w:r w:rsidR="00394FA0">
        <w:rPr>
          <w:rFonts w:ascii="Open Sans" w:hAnsi="Open Sans" w:cs="Open Sans"/>
        </w:rPr>
        <w:t>experiencing</w:t>
      </w:r>
      <w:r w:rsidRPr="008F4DE6">
        <w:rPr>
          <w:rFonts w:ascii="Open Sans" w:hAnsi="Open Sans" w:cs="Open Sans"/>
        </w:rPr>
        <w:t xml:space="preserve"> end of life, the service </w:t>
      </w:r>
      <w:r w:rsidR="00394FA0">
        <w:rPr>
          <w:rFonts w:ascii="Open Sans" w:hAnsi="Open Sans" w:cs="Open Sans"/>
        </w:rPr>
        <w:t xml:space="preserve">demonstrated effective </w:t>
      </w:r>
      <w:r w:rsidRPr="008F4DE6">
        <w:rPr>
          <w:rFonts w:ascii="Open Sans" w:hAnsi="Open Sans" w:cs="Open Sans"/>
        </w:rPr>
        <w:t>communicat</w:t>
      </w:r>
      <w:r w:rsidR="00394FA0">
        <w:rPr>
          <w:rFonts w:ascii="Open Sans" w:hAnsi="Open Sans" w:cs="Open Sans"/>
        </w:rPr>
        <w:t>ion</w:t>
      </w:r>
      <w:r w:rsidRPr="008F4DE6">
        <w:rPr>
          <w:rFonts w:ascii="Open Sans" w:hAnsi="Open Sans" w:cs="Open Sans"/>
        </w:rPr>
        <w:t xml:space="preserve"> with consumers and their representatives around their needs, goals, and preferences regarding end of life care. The service </w:t>
      </w:r>
      <w:r w:rsidR="00394FA0">
        <w:rPr>
          <w:rFonts w:ascii="Open Sans" w:hAnsi="Open Sans" w:cs="Open Sans"/>
        </w:rPr>
        <w:t>administers relevant</w:t>
      </w:r>
      <w:r w:rsidRPr="008F4DE6">
        <w:rPr>
          <w:rFonts w:ascii="Open Sans" w:hAnsi="Open Sans" w:cs="Open Sans"/>
        </w:rPr>
        <w:t xml:space="preserve"> policies and procedures </w:t>
      </w:r>
      <w:r w:rsidR="00394FA0">
        <w:rPr>
          <w:rFonts w:ascii="Open Sans" w:hAnsi="Open Sans" w:cs="Open Sans"/>
        </w:rPr>
        <w:t>related to</w:t>
      </w:r>
      <w:r w:rsidRPr="008F4DE6">
        <w:rPr>
          <w:rFonts w:ascii="Open Sans" w:hAnsi="Open Sans" w:cs="Open Sans"/>
        </w:rPr>
        <w:t xml:space="preserve"> advanced care planning, and regularly meet with a palliative care team from the local health district, to discuss consumers who may need end of life care or are on a palliative pathway. Management and staff </w:t>
      </w:r>
      <w:r w:rsidR="00394FA0">
        <w:rPr>
          <w:rFonts w:ascii="Open Sans" w:hAnsi="Open Sans" w:cs="Open Sans"/>
        </w:rPr>
        <w:t>demonstrated</w:t>
      </w:r>
      <w:r w:rsidRPr="008F4DE6">
        <w:rPr>
          <w:rFonts w:ascii="Open Sans" w:hAnsi="Open Sans" w:cs="Open Sans"/>
        </w:rPr>
        <w:t xml:space="preserve"> how they promote discussion</w:t>
      </w:r>
      <w:r w:rsidR="00394FA0">
        <w:rPr>
          <w:rFonts w:ascii="Open Sans" w:hAnsi="Open Sans" w:cs="Open Sans"/>
        </w:rPr>
        <w:t>s</w:t>
      </w:r>
      <w:r w:rsidRPr="008F4DE6">
        <w:rPr>
          <w:rFonts w:ascii="Open Sans" w:hAnsi="Open Sans" w:cs="Open Sans"/>
        </w:rPr>
        <w:t xml:space="preserve"> about end of life goals and preferences upon commencement of services, and during regular case conferencing.</w:t>
      </w:r>
    </w:p>
    <w:p w14:paraId="6F7F6A73" w14:textId="5B2E137C" w:rsidR="008F4DE6" w:rsidRDefault="008F4DE6" w:rsidP="0036130C">
      <w:pPr>
        <w:pStyle w:val="NormalArial"/>
        <w:rPr>
          <w:rFonts w:ascii="Open Sans" w:hAnsi="Open Sans" w:cs="Open Sans"/>
        </w:rPr>
      </w:pPr>
      <w:r w:rsidRPr="008F4DE6">
        <w:rPr>
          <w:rFonts w:ascii="Open Sans" w:hAnsi="Open Sans" w:cs="Open Sans"/>
        </w:rPr>
        <w:t>The service demonstrate</w:t>
      </w:r>
      <w:r w:rsidR="0018658D">
        <w:rPr>
          <w:rFonts w:ascii="Open Sans" w:hAnsi="Open Sans" w:cs="Open Sans"/>
        </w:rPr>
        <w:t>d</w:t>
      </w:r>
      <w:r w:rsidRPr="008F4DE6">
        <w:rPr>
          <w:rFonts w:ascii="Open Sans" w:hAnsi="Open Sans" w:cs="Open Sans"/>
        </w:rPr>
        <w:t xml:space="preserve"> that deterioration of consumer health and condition is recognised and responded to in a timely manner. Changes observed by care staff and </w:t>
      </w:r>
      <w:r w:rsidR="0018658D">
        <w:rPr>
          <w:rFonts w:ascii="Open Sans" w:hAnsi="Open Sans" w:cs="Open Sans"/>
        </w:rPr>
        <w:t>by individual</w:t>
      </w:r>
      <w:r w:rsidRPr="008F4DE6">
        <w:rPr>
          <w:rFonts w:ascii="Open Sans" w:hAnsi="Open Sans" w:cs="Open Sans"/>
        </w:rPr>
        <w:t xml:space="preserve"> consumer’s family are </w:t>
      </w:r>
      <w:r w:rsidR="0018658D">
        <w:rPr>
          <w:rFonts w:ascii="Open Sans" w:hAnsi="Open Sans" w:cs="Open Sans"/>
        </w:rPr>
        <w:t>recorded</w:t>
      </w:r>
      <w:r w:rsidRPr="008F4DE6">
        <w:rPr>
          <w:rFonts w:ascii="Open Sans" w:hAnsi="Open Sans" w:cs="Open Sans"/>
        </w:rPr>
        <w:t xml:space="preserve"> in care planning documentation, and escalated to the registered nurs</w:t>
      </w:r>
      <w:r w:rsidR="0018658D">
        <w:rPr>
          <w:rFonts w:ascii="Open Sans" w:hAnsi="Open Sans" w:cs="Open Sans"/>
        </w:rPr>
        <w:t>ing staff</w:t>
      </w:r>
      <w:r w:rsidRPr="008F4DE6">
        <w:rPr>
          <w:rFonts w:ascii="Open Sans" w:hAnsi="Open Sans" w:cs="Open Sans"/>
        </w:rPr>
        <w:t xml:space="preserve"> and care managers. Registered </w:t>
      </w:r>
      <w:r w:rsidR="0018658D">
        <w:rPr>
          <w:rFonts w:ascii="Open Sans" w:hAnsi="Open Sans" w:cs="Open Sans"/>
        </w:rPr>
        <w:t>staff</w:t>
      </w:r>
      <w:r w:rsidRPr="008F4DE6">
        <w:rPr>
          <w:rFonts w:ascii="Open Sans" w:hAnsi="Open Sans" w:cs="Open Sans"/>
        </w:rPr>
        <w:t xml:space="preserve"> regularly monitor all progress notes and attend handovers</w:t>
      </w:r>
      <w:r w:rsidR="0018658D">
        <w:rPr>
          <w:rFonts w:ascii="Open Sans" w:hAnsi="Open Sans" w:cs="Open Sans"/>
        </w:rPr>
        <w:t>, and c</w:t>
      </w:r>
      <w:r w:rsidRPr="008F4DE6">
        <w:rPr>
          <w:rFonts w:ascii="Open Sans" w:hAnsi="Open Sans" w:cs="Open Sans"/>
        </w:rPr>
        <w:t xml:space="preserve">are managers </w:t>
      </w:r>
      <w:r w:rsidR="0018658D">
        <w:rPr>
          <w:rFonts w:ascii="Open Sans" w:hAnsi="Open Sans" w:cs="Open Sans"/>
        </w:rPr>
        <w:t>demonstrated that</w:t>
      </w:r>
      <w:r w:rsidRPr="008F4DE6">
        <w:rPr>
          <w:rFonts w:ascii="Open Sans" w:hAnsi="Open Sans" w:cs="Open Sans"/>
        </w:rPr>
        <w:t xml:space="preserve"> they</w:t>
      </w:r>
      <w:r w:rsidR="0018658D">
        <w:rPr>
          <w:rFonts w:ascii="Open Sans" w:hAnsi="Open Sans" w:cs="Open Sans"/>
        </w:rPr>
        <w:t xml:space="preserve">, along with </w:t>
      </w:r>
      <w:r w:rsidRPr="008F4DE6">
        <w:rPr>
          <w:rFonts w:ascii="Open Sans" w:hAnsi="Open Sans" w:cs="Open Sans"/>
        </w:rPr>
        <w:t>the Director of Care and Clinical (DCC) services</w:t>
      </w:r>
      <w:r w:rsidR="0018658D">
        <w:rPr>
          <w:rFonts w:ascii="Open Sans" w:hAnsi="Open Sans" w:cs="Open Sans"/>
        </w:rPr>
        <w:t>,</w:t>
      </w:r>
      <w:r w:rsidRPr="008F4DE6">
        <w:rPr>
          <w:rFonts w:ascii="Open Sans" w:hAnsi="Open Sans" w:cs="Open Sans"/>
        </w:rPr>
        <w:t xml:space="preserve"> regularly attend handovers and review progress notes to provide clinical oversight.</w:t>
      </w:r>
    </w:p>
    <w:p w14:paraId="12AD79C8" w14:textId="314DBB15" w:rsidR="008F4DE6" w:rsidRDefault="008F4DE6" w:rsidP="0036130C">
      <w:pPr>
        <w:pStyle w:val="NormalArial"/>
        <w:rPr>
          <w:rFonts w:ascii="Open Sans" w:hAnsi="Open Sans" w:cs="Open Sans"/>
        </w:rPr>
      </w:pPr>
      <w:r w:rsidRPr="008F4DE6">
        <w:rPr>
          <w:rFonts w:ascii="Open Sans" w:hAnsi="Open Sans" w:cs="Open Sans"/>
        </w:rPr>
        <w:t>The service demonstrate</w:t>
      </w:r>
      <w:r w:rsidR="0018658D">
        <w:rPr>
          <w:rFonts w:ascii="Open Sans" w:hAnsi="Open Sans" w:cs="Open Sans"/>
        </w:rPr>
        <w:t>d that</w:t>
      </w:r>
      <w:r w:rsidRPr="008F4DE6">
        <w:rPr>
          <w:rFonts w:ascii="Open Sans" w:hAnsi="Open Sans" w:cs="Open Sans"/>
        </w:rPr>
        <w:t xml:space="preserve"> information about </w:t>
      </w:r>
      <w:r w:rsidR="0018658D">
        <w:rPr>
          <w:rFonts w:ascii="Open Sans" w:hAnsi="Open Sans" w:cs="Open Sans"/>
        </w:rPr>
        <w:t>each</w:t>
      </w:r>
      <w:r w:rsidRPr="008F4DE6">
        <w:rPr>
          <w:rFonts w:ascii="Open Sans" w:hAnsi="Open Sans" w:cs="Open Sans"/>
        </w:rPr>
        <w:t xml:space="preserve"> consumers’ condition, needs and preferences is documented and shared within the organisation where responsibility is shared. The service utilises </w:t>
      </w:r>
      <w:r w:rsidR="0018658D" w:rsidRPr="008F4DE6">
        <w:rPr>
          <w:rFonts w:ascii="Open Sans" w:hAnsi="Open Sans" w:cs="Open Sans"/>
        </w:rPr>
        <w:t>the</w:t>
      </w:r>
      <w:r w:rsidR="0018658D">
        <w:rPr>
          <w:rFonts w:ascii="Open Sans" w:hAnsi="Open Sans" w:cs="Open Sans"/>
        </w:rPr>
        <w:t>ir electronic care management system</w:t>
      </w:r>
      <w:r w:rsidRPr="008F4DE6">
        <w:rPr>
          <w:rFonts w:ascii="Open Sans" w:hAnsi="Open Sans" w:cs="Open Sans"/>
        </w:rPr>
        <w:t xml:space="preserve"> </w:t>
      </w:r>
      <w:r w:rsidR="0018658D">
        <w:rPr>
          <w:rFonts w:ascii="Open Sans" w:hAnsi="Open Sans" w:cs="Open Sans"/>
        </w:rPr>
        <w:t>(</w:t>
      </w:r>
      <w:r w:rsidRPr="008F4DE6">
        <w:rPr>
          <w:rFonts w:ascii="Open Sans" w:hAnsi="Open Sans" w:cs="Open Sans"/>
        </w:rPr>
        <w:t>ECMS</w:t>
      </w:r>
      <w:r w:rsidR="0018658D">
        <w:rPr>
          <w:rFonts w:ascii="Open Sans" w:hAnsi="Open Sans" w:cs="Open Sans"/>
        </w:rPr>
        <w:t>)</w:t>
      </w:r>
      <w:r w:rsidRPr="008F4DE6">
        <w:rPr>
          <w:rFonts w:ascii="Open Sans" w:hAnsi="Open Sans" w:cs="Open Sans"/>
        </w:rPr>
        <w:t xml:space="preserve"> which includes information about the consumer including contacts, care plan and risk information including diagnosis, allergies, and falls </w:t>
      </w:r>
      <w:r w:rsidRPr="008F4DE6">
        <w:rPr>
          <w:rFonts w:ascii="Open Sans" w:hAnsi="Open Sans" w:cs="Open Sans"/>
        </w:rPr>
        <w:lastRenderedPageBreak/>
        <w:t xml:space="preserve">risks. Staff have access to specific details of </w:t>
      </w:r>
      <w:r w:rsidR="0018658D">
        <w:rPr>
          <w:rFonts w:ascii="Open Sans" w:hAnsi="Open Sans" w:cs="Open Sans"/>
        </w:rPr>
        <w:t>each</w:t>
      </w:r>
      <w:r w:rsidRPr="008F4DE6">
        <w:rPr>
          <w:rFonts w:ascii="Open Sans" w:hAnsi="Open Sans" w:cs="Open Sans"/>
        </w:rPr>
        <w:t xml:space="preserve"> consumer to ensure their needs and preferences can be met.</w:t>
      </w:r>
    </w:p>
    <w:p w14:paraId="5F6CC40B" w14:textId="62402747" w:rsidR="008F4DE6" w:rsidRDefault="008F4DE6" w:rsidP="0036130C">
      <w:pPr>
        <w:pStyle w:val="NormalArial"/>
        <w:rPr>
          <w:rFonts w:ascii="Open Sans" w:hAnsi="Open Sans" w:cs="Open Sans"/>
        </w:rPr>
      </w:pPr>
      <w:r w:rsidRPr="008F4DE6">
        <w:rPr>
          <w:rFonts w:ascii="Open Sans" w:hAnsi="Open Sans" w:cs="Open Sans"/>
        </w:rPr>
        <w:t>The service demonstrate</w:t>
      </w:r>
      <w:r w:rsidR="0018658D">
        <w:rPr>
          <w:rFonts w:ascii="Open Sans" w:hAnsi="Open Sans" w:cs="Open Sans"/>
        </w:rPr>
        <w:t>d</w:t>
      </w:r>
      <w:r w:rsidRPr="008F4DE6">
        <w:rPr>
          <w:rFonts w:ascii="Open Sans" w:hAnsi="Open Sans" w:cs="Open Sans"/>
        </w:rPr>
        <w:t xml:space="preserve"> that referrals to other services are made in a timely manner. </w:t>
      </w:r>
      <w:r w:rsidR="0018658D">
        <w:rPr>
          <w:rFonts w:ascii="Open Sans" w:hAnsi="Open Sans" w:cs="Open Sans"/>
        </w:rPr>
        <w:t xml:space="preserve">The service demonstrated appropriate and timely referrals to </w:t>
      </w:r>
      <w:r w:rsidRPr="008F4DE6">
        <w:rPr>
          <w:rFonts w:ascii="Open Sans" w:hAnsi="Open Sans" w:cs="Open Sans"/>
        </w:rPr>
        <w:t>medical specialists, psychologists, geriatricians, specialist behaviour services and other allied health professionals. The clinical care coordinator and registered nurs</w:t>
      </w:r>
      <w:r w:rsidR="0018658D">
        <w:rPr>
          <w:rFonts w:ascii="Open Sans" w:hAnsi="Open Sans" w:cs="Open Sans"/>
        </w:rPr>
        <w:t xml:space="preserve">ing staff demonstrated appropriate knowledge of </w:t>
      </w:r>
      <w:r w:rsidRPr="008F4DE6">
        <w:rPr>
          <w:rFonts w:ascii="Open Sans" w:hAnsi="Open Sans" w:cs="Open Sans"/>
        </w:rPr>
        <w:t>the process of communicating with consumer</w:t>
      </w:r>
      <w:r w:rsidR="0018658D">
        <w:rPr>
          <w:rFonts w:ascii="Open Sans" w:hAnsi="Open Sans" w:cs="Open Sans"/>
        </w:rPr>
        <w:t>s</w:t>
      </w:r>
      <w:r w:rsidRPr="008F4DE6">
        <w:rPr>
          <w:rFonts w:ascii="Open Sans" w:hAnsi="Open Sans" w:cs="Open Sans"/>
        </w:rPr>
        <w:t>, their representative</w:t>
      </w:r>
      <w:r w:rsidR="0018658D">
        <w:rPr>
          <w:rFonts w:ascii="Open Sans" w:hAnsi="Open Sans" w:cs="Open Sans"/>
        </w:rPr>
        <w:t>s</w:t>
      </w:r>
      <w:r w:rsidRPr="008F4DE6">
        <w:rPr>
          <w:rFonts w:ascii="Open Sans" w:hAnsi="Open Sans" w:cs="Open Sans"/>
        </w:rPr>
        <w:t xml:space="preserve"> and GP</w:t>
      </w:r>
      <w:r w:rsidR="0018658D">
        <w:rPr>
          <w:rFonts w:ascii="Open Sans" w:hAnsi="Open Sans" w:cs="Open Sans"/>
        </w:rPr>
        <w:t>s</w:t>
      </w:r>
      <w:r w:rsidRPr="008F4DE6">
        <w:rPr>
          <w:rFonts w:ascii="Open Sans" w:hAnsi="Open Sans" w:cs="Open Sans"/>
        </w:rPr>
        <w:t xml:space="preserve"> that lead to referrals to meet the consumer needs. When assessment or changes are detected that prompt </w:t>
      </w:r>
      <w:r w:rsidR="0018658D">
        <w:rPr>
          <w:rFonts w:ascii="Open Sans" w:hAnsi="Open Sans" w:cs="Open Sans"/>
        </w:rPr>
        <w:t xml:space="preserve">a </w:t>
      </w:r>
      <w:r w:rsidRPr="008F4DE6">
        <w:rPr>
          <w:rFonts w:ascii="Open Sans" w:hAnsi="Open Sans" w:cs="Open Sans"/>
        </w:rPr>
        <w:t>referral, the clinical care coordinator will contact the family or their GP for an appropriate referral.</w:t>
      </w:r>
    </w:p>
    <w:p w14:paraId="5C40C6E1" w14:textId="3D624DF7" w:rsidR="008F4DE6" w:rsidRDefault="008F4DE6" w:rsidP="0036130C">
      <w:pPr>
        <w:pStyle w:val="NormalArial"/>
        <w:rPr>
          <w:rFonts w:ascii="Open Sans" w:hAnsi="Open Sans" w:cs="Open Sans"/>
        </w:rPr>
      </w:pPr>
      <w:r w:rsidRPr="008F4DE6">
        <w:rPr>
          <w:rFonts w:ascii="Open Sans" w:hAnsi="Open Sans" w:cs="Open Sans"/>
        </w:rPr>
        <w:t>The service demonstrate</w:t>
      </w:r>
      <w:r w:rsidR="0018658D">
        <w:rPr>
          <w:rFonts w:ascii="Open Sans" w:hAnsi="Open Sans" w:cs="Open Sans"/>
        </w:rPr>
        <w:t>d</w:t>
      </w:r>
      <w:r w:rsidRPr="008F4DE6">
        <w:rPr>
          <w:rFonts w:ascii="Open Sans" w:hAnsi="Open Sans" w:cs="Open Sans"/>
        </w:rPr>
        <w:t xml:space="preserve"> </w:t>
      </w:r>
      <w:r w:rsidR="0018658D">
        <w:rPr>
          <w:rFonts w:ascii="Open Sans" w:hAnsi="Open Sans" w:cs="Open Sans"/>
        </w:rPr>
        <w:t xml:space="preserve">appropriate systems and processes to </w:t>
      </w:r>
      <w:r w:rsidRPr="008F4DE6">
        <w:rPr>
          <w:rFonts w:ascii="Open Sans" w:hAnsi="Open Sans" w:cs="Open Sans"/>
        </w:rPr>
        <w:t>minimis</w:t>
      </w:r>
      <w:r w:rsidR="0018658D">
        <w:rPr>
          <w:rFonts w:ascii="Open Sans" w:hAnsi="Open Sans" w:cs="Open Sans"/>
        </w:rPr>
        <w:t xml:space="preserve">e </w:t>
      </w:r>
      <w:r w:rsidRPr="008F4DE6">
        <w:rPr>
          <w:rFonts w:ascii="Open Sans" w:hAnsi="Open Sans" w:cs="Open Sans"/>
        </w:rPr>
        <w:t xml:space="preserve">infection related risks to prevent and control infection. The service </w:t>
      </w:r>
      <w:r w:rsidR="0018658D">
        <w:rPr>
          <w:rFonts w:ascii="Open Sans" w:hAnsi="Open Sans" w:cs="Open Sans"/>
        </w:rPr>
        <w:t>administers relevant</w:t>
      </w:r>
      <w:r w:rsidRPr="008F4DE6">
        <w:rPr>
          <w:rFonts w:ascii="Open Sans" w:hAnsi="Open Sans" w:cs="Open Sans"/>
        </w:rPr>
        <w:t xml:space="preserve"> policies and procedures for infection control and to minimise the spread of infections, including COVID-19. Staff were able to describe how they implement strategies to prevent the spread of infection, including screening for COVID-19, recognising signs and symptoms and escalati</w:t>
      </w:r>
      <w:r w:rsidR="0018658D">
        <w:rPr>
          <w:rFonts w:ascii="Open Sans" w:hAnsi="Open Sans" w:cs="Open Sans"/>
        </w:rPr>
        <w:t>ng concerns</w:t>
      </w:r>
      <w:r w:rsidRPr="008F4DE6">
        <w:rPr>
          <w:rFonts w:ascii="Open Sans" w:hAnsi="Open Sans" w:cs="Open Sans"/>
        </w:rPr>
        <w:t xml:space="preserve"> to registered </w:t>
      </w:r>
      <w:r w:rsidR="0018658D">
        <w:rPr>
          <w:rFonts w:ascii="Open Sans" w:hAnsi="Open Sans" w:cs="Open Sans"/>
        </w:rPr>
        <w:t>staff</w:t>
      </w:r>
      <w:r w:rsidRPr="008F4DE6">
        <w:rPr>
          <w:rFonts w:ascii="Open Sans" w:hAnsi="Open Sans" w:cs="Open Sans"/>
        </w:rPr>
        <w:t xml:space="preserve"> when screening is positive.</w:t>
      </w:r>
    </w:p>
    <w:p w14:paraId="5D9EC55B" w14:textId="3168EE72" w:rsidR="00F77987" w:rsidRPr="001E694D" w:rsidRDefault="00A1172F" w:rsidP="0036130C">
      <w:pPr>
        <w:pStyle w:val="NormalArial"/>
        <w:rPr>
          <w:rFonts w:ascii="Open Sans" w:hAnsi="Open Sans" w:cs="Open Sans"/>
        </w:rPr>
      </w:pPr>
      <w:r w:rsidRPr="00A1172F">
        <w:rPr>
          <w:rFonts w:ascii="Open Sans" w:hAnsi="Open Sans" w:cs="Open Sans"/>
        </w:rPr>
        <w:t xml:space="preserve">The Quality Standard is assessed as compliant as </w:t>
      </w:r>
      <w:r>
        <w:rPr>
          <w:rFonts w:ascii="Open Sans" w:hAnsi="Open Sans" w:cs="Open Sans"/>
        </w:rPr>
        <w:t>seven</w:t>
      </w:r>
      <w:r w:rsidRPr="00A1172F">
        <w:rPr>
          <w:rFonts w:ascii="Open Sans" w:hAnsi="Open Sans" w:cs="Open Sans"/>
        </w:rPr>
        <w:t xml:space="preserve"> of the </w:t>
      </w:r>
      <w:r>
        <w:rPr>
          <w:rFonts w:ascii="Open Sans" w:hAnsi="Open Sans" w:cs="Open Sans"/>
        </w:rPr>
        <w:t>seven</w:t>
      </w:r>
      <w:r w:rsidRPr="00A1172F">
        <w:rPr>
          <w:rFonts w:ascii="Open Sans" w:hAnsi="Open Sans" w:cs="Open Sans"/>
        </w:rPr>
        <w:t xml:space="preserve"> specific requirements have been assessed as compliant.</w:t>
      </w:r>
      <w:r w:rsidRPr="001E694D">
        <w:rPr>
          <w:rFonts w:ascii="Open Sans" w:hAnsi="Open Sans" w:cs="Open Sans"/>
        </w:rPr>
        <w:br w:type="page"/>
      </w:r>
    </w:p>
    <w:p w14:paraId="2F0617A4" w14:textId="77777777" w:rsidR="00F77987" w:rsidRPr="001E694D" w:rsidRDefault="003028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A751B" w14:paraId="6579EB73"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C5B16B" w14:textId="77777777" w:rsidR="00F77987" w:rsidRPr="001E694D" w:rsidRDefault="0030289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6340A40"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7AAF1B59"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A8F72"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46DB4C5"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FBCD7CA"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943424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3721FDFD"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923AA"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B99EDD4"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B4592E9"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559827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4E236C3"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9AACD"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9BA56C9"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CA02E77" w14:textId="77777777" w:rsidR="00F77987" w:rsidRPr="001E694D" w:rsidRDefault="0030289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8237614" w14:textId="77777777" w:rsidR="00F77987" w:rsidRPr="001E694D" w:rsidRDefault="0030289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375B800" w14:textId="77777777" w:rsidR="00F77987" w:rsidRPr="001E694D" w:rsidRDefault="0030289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620D6EE"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235017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7117DBE2"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BA990"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884C12A"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7F36FE1" w14:textId="77777777" w:rsidR="00F77987" w:rsidRPr="001E694D" w:rsidRDefault="003028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79662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9F8B481"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5B6271"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DC4DE9"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w:t>
            </w:r>
            <w:r w:rsidRPr="001E694D">
              <w:rPr>
                <w:rFonts w:ascii="Open Sans" w:hAnsi="Open Sans" w:cs="Open Sans"/>
              </w:rPr>
              <w:t>referrals to individuals, other organisations and providers of other care and services.</w:t>
            </w:r>
          </w:p>
        </w:tc>
        <w:tc>
          <w:tcPr>
            <w:tcW w:w="1977" w:type="dxa"/>
            <w:shd w:val="clear" w:color="auto" w:fill="auto"/>
          </w:tcPr>
          <w:p w14:paraId="0DA5BAB7" w14:textId="77777777" w:rsidR="00F77987" w:rsidRPr="001E694D" w:rsidRDefault="003028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020531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0673C544"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19147"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99F3786"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C21C448"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210729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6F1CECA1"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6383A4"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EBDFE6C"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w:t>
            </w:r>
            <w:r w:rsidRPr="001E694D">
              <w:rPr>
                <w:rFonts w:ascii="Open Sans" w:hAnsi="Open Sans" w:cs="Open Sans"/>
              </w:rPr>
              <w:t>equipment is provided, it is safe, suitable, clean and well maintained.</w:t>
            </w:r>
          </w:p>
        </w:tc>
        <w:tc>
          <w:tcPr>
            <w:tcW w:w="1977" w:type="dxa"/>
            <w:shd w:val="clear" w:color="auto" w:fill="auto"/>
          </w:tcPr>
          <w:p w14:paraId="39D658E4"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166364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3AED978" w14:textId="77777777" w:rsidR="00F77987" w:rsidRPr="003E162B" w:rsidRDefault="00302890" w:rsidP="00D87E7C">
      <w:pPr>
        <w:pStyle w:val="Heading20"/>
        <w:rPr>
          <w:rFonts w:ascii="Open Sans" w:hAnsi="Open Sans" w:cs="Open Sans"/>
          <w:color w:val="781E77"/>
        </w:rPr>
      </w:pPr>
      <w:r w:rsidRPr="00026696">
        <w:rPr>
          <w:rFonts w:ascii="Open Sans" w:hAnsi="Open Sans" w:cs="Open Sans"/>
          <w:color w:val="781E77"/>
        </w:rPr>
        <w:t>Findings</w:t>
      </w:r>
    </w:p>
    <w:p w14:paraId="4F7CA86E" w14:textId="04667A95" w:rsidR="008F4DE6" w:rsidRDefault="008F4DE6" w:rsidP="0036130C">
      <w:pPr>
        <w:pStyle w:val="NormalArial"/>
        <w:rPr>
          <w:rFonts w:ascii="Open Sans" w:hAnsi="Open Sans" w:cs="Open Sans"/>
        </w:rPr>
      </w:pPr>
      <w:r w:rsidRPr="008F4DE6">
        <w:rPr>
          <w:rFonts w:ascii="Open Sans" w:hAnsi="Open Sans" w:cs="Open Sans"/>
        </w:rPr>
        <w:t xml:space="preserve">The service </w:t>
      </w:r>
      <w:r w:rsidR="00026696">
        <w:rPr>
          <w:rFonts w:ascii="Open Sans" w:hAnsi="Open Sans" w:cs="Open Sans"/>
        </w:rPr>
        <w:t>demonstrated an effective</w:t>
      </w:r>
      <w:r w:rsidRPr="008F4DE6">
        <w:rPr>
          <w:rFonts w:ascii="Open Sans" w:hAnsi="Open Sans" w:cs="Open Sans"/>
        </w:rPr>
        <w:t xml:space="preserve"> a lifestyle team comprising eight wellbeing coordinators and a team leader. Two wellbeing coordinators are allocated to each wing and are responsible for implementing the service activities program and supporting consumers one on one. Wellbeing coordinators </w:t>
      </w:r>
      <w:r w:rsidR="00026696">
        <w:rPr>
          <w:rFonts w:ascii="Open Sans" w:hAnsi="Open Sans" w:cs="Open Sans"/>
        </w:rPr>
        <w:t>demonstrated appropriate daily</w:t>
      </w:r>
      <w:r w:rsidRPr="008F4DE6">
        <w:rPr>
          <w:rFonts w:ascii="Open Sans" w:hAnsi="Open Sans" w:cs="Open Sans"/>
        </w:rPr>
        <w:t xml:space="preserve"> activities, as per the service</w:t>
      </w:r>
      <w:r w:rsidR="00026696">
        <w:rPr>
          <w:rFonts w:ascii="Open Sans" w:hAnsi="Open Sans" w:cs="Open Sans"/>
        </w:rPr>
        <w:t>’s</w:t>
      </w:r>
      <w:r w:rsidRPr="008F4DE6">
        <w:rPr>
          <w:rFonts w:ascii="Open Sans" w:hAnsi="Open Sans" w:cs="Open Sans"/>
        </w:rPr>
        <w:t xml:space="preserve"> activity program, </w:t>
      </w:r>
      <w:r w:rsidR="00026696">
        <w:rPr>
          <w:rFonts w:ascii="Open Sans" w:hAnsi="Open Sans" w:cs="Open Sans"/>
        </w:rPr>
        <w:t xml:space="preserve">that support individual </w:t>
      </w:r>
      <w:r w:rsidR="00026696" w:rsidRPr="00026696">
        <w:rPr>
          <w:rFonts w:ascii="Open Sans" w:hAnsi="Open Sans" w:cs="Open Sans"/>
        </w:rPr>
        <w:t xml:space="preserve">consumer needs, goals and preferences and </w:t>
      </w:r>
      <w:r w:rsidR="00026696">
        <w:rPr>
          <w:rFonts w:ascii="Open Sans" w:hAnsi="Open Sans" w:cs="Open Sans"/>
        </w:rPr>
        <w:t xml:space="preserve">which </w:t>
      </w:r>
      <w:r w:rsidR="00026696" w:rsidRPr="00026696">
        <w:rPr>
          <w:rFonts w:ascii="Open Sans" w:hAnsi="Open Sans" w:cs="Open Sans"/>
        </w:rPr>
        <w:t>optimise</w:t>
      </w:r>
      <w:r w:rsidR="00026696">
        <w:rPr>
          <w:rFonts w:ascii="Open Sans" w:hAnsi="Open Sans" w:cs="Open Sans"/>
        </w:rPr>
        <w:t>s consumer</w:t>
      </w:r>
      <w:r w:rsidR="00026696" w:rsidRPr="00026696">
        <w:rPr>
          <w:rFonts w:ascii="Open Sans" w:hAnsi="Open Sans" w:cs="Open Sans"/>
        </w:rPr>
        <w:t xml:space="preserve"> independence, health, well-being and quality of life.</w:t>
      </w:r>
    </w:p>
    <w:p w14:paraId="2BF995C4" w14:textId="512FD9D6" w:rsidR="008F4DE6" w:rsidRDefault="008F4DE6" w:rsidP="0036130C">
      <w:pPr>
        <w:pStyle w:val="NormalArial"/>
        <w:rPr>
          <w:rFonts w:ascii="Open Sans" w:hAnsi="Open Sans" w:cs="Open Sans"/>
        </w:rPr>
      </w:pPr>
      <w:r w:rsidRPr="008F4DE6">
        <w:rPr>
          <w:rFonts w:ascii="Open Sans" w:hAnsi="Open Sans" w:cs="Open Sans"/>
        </w:rPr>
        <w:lastRenderedPageBreak/>
        <w:t xml:space="preserve">Consumers and representatives </w:t>
      </w:r>
      <w:r w:rsidR="0032126E">
        <w:rPr>
          <w:rFonts w:ascii="Open Sans" w:hAnsi="Open Sans" w:cs="Open Sans"/>
        </w:rPr>
        <w:t>advised they are satisfied that the</w:t>
      </w:r>
      <w:r w:rsidRPr="008F4DE6">
        <w:rPr>
          <w:rFonts w:ascii="Open Sans" w:hAnsi="Open Sans" w:cs="Open Sans"/>
        </w:rPr>
        <w:t xml:space="preserve"> services </w:t>
      </w:r>
      <w:r w:rsidR="0032126E">
        <w:rPr>
          <w:rFonts w:ascii="Open Sans" w:hAnsi="Open Sans" w:cs="Open Sans"/>
        </w:rPr>
        <w:t xml:space="preserve">available to them </w:t>
      </w:r>
      <w:r w:rsidRPr="008F4DE6">
        <w:rPr>
          <w:rFonts w:ascii="Open Sans" w:hAnsi="Open Sans" w:cs="Open Sans"/>
        </w:rPr>
        <w:t xml:space="preserve">enhance their emotional and psychological well-being. Management and staff demonstrated their knowledge of </w:t>
      </w:r>
      <w:r w:rsidR="0032126E">
        <w:rPr>
          <w:rFonts w:ascii="Open Sans" w:hAnsi="Open Sans" w:cs="Open Sans"/>
        </w:rPr>
        <w:t xml:space="preserve">individual </w:t>
      </w:r>
      <w:r w:rsidRPr="008F4DE6">
        <w:rPr>
          <w:rFonts w:ascii="Open Sans" w:hAnsi="Open Sans" w:cs="Open Sans"/>
        </w:rPr>
        <w:t xml:space="preserve">consumers and described strategies to support consumers emotionally, spiritually and to promote their psychological well-being. The service has a pastoral care worker and </w:t>
      </w:r>
      <w:r w:rsidR="0032126E">
        <w:rPr>
          <w:rFonts w:ascii="Open Sans" w:hAnsi="Open Sans" w:cs="Open Sans"/>
        </w:rPr>
        <w:t xml:space="preserve">a </w:t>
      </w:r>
      <w:r w:rsidRPr="008F4DE6">
        <w:rPr>
          <w:rFonts w:ascii="Open Sans" w:hAnsi="Open Sans" w:cs="Open Sans"/>
        </w:rPr>
        <w:t xml:space="preserve">team of </w:t>
      </w:r>
      <w:r w:rsidR="002D1EE7">
        <w:rPr>
          <w:rFonts w:ascii="Open Sans" w:hAnsi="Open Sans" w:cs="Open Sans"/>
        </w:rPr>
        <w:t>w</w:t>
      </w:r>
      <w:r w:rsidRPr="008F4DE6">
        <w:rPr>
          <w:rFonts w:ascii="Open Sans" w:hAnsi="Open Sans" w:cs="Open Sans"/>
        </w:rPr>
        <w:t xml:space="preserve">ellbeing </w:t>
      </w:r>
      <w:r w:rsidR="002D1EE7">
        <w:rPr>
          <w:rFonts w:ascii="Open Sans" w:hAnsi="Open Sans" w:cs="Open Sans"/>
        </w:rPr>
        <w:t>c</w:t>
      </w:r>
      <w:r w:rsidRPr="008F4DE6">
        <w:rPr>
          <w:rFonts w:ascii="Open Sans" w:hAnsi="Open Sans" w:cs="Open Sans"/>
        </w:rPr>
        <w:t>oordinators. C</w:t>
      </w:r>
      <w:r w:rsidR="0032126E">
        <w:rPr>
          <w:rFonts w:ascii="Open Sans" w:hAnsi="Open Sans" w:cs="Open Sans"/>
        </w:rPr>
        <w:t>onsumer c</w:t>
      </w:r>
      <w:r w:rsidRPr="008F4DE6">
        <w:rPr>
          <w:rFonts w:ascii="Open Sans" w:hAnsi="Open Sans" w:cs="Open Sans"/>
        </w:rPr>
        <w:t xml:space="preserve">are plans </w:t>
      </w:r>
      <w:r w:rsidR="0032126E">
        <w:rPr>
          <w:rFonts w:ascii="Open Sans" w:hAnsi="Open Sans" w:cs="Open Sans"/>
        </w:rPr>
        <w:t>highlighted that</w:t>
      </w:r>
      <w:r w:rsidRPr="008F4DE6">
        <w:rPr>
          <w:rFonts w:ascii="Open Sans" w:hAnsi="Open Sans" w:cs="Open Sans"/>
        </w:rPr>
        <w:t xml:space="preserve"> the service maintains current information in relation to the emotional, spiritual, and psychological needs of consumers and </w:t>
      </w:r>
      <w:r w:rsidR="002D1EE7">
        <w:rPr>
          <w:rFonts w:ascii="Open Sans" w:hAnsi="Open Sans" w:cs="Open Sans"/>
        </w:rPr>
        <w:t>w</w:t>
      </w:r>
      <w:r w:rsidRPr="008F4DE6">
        <w:rPr>
          <w:rFonts w:ascii="Open Sans" w:hAnsi="Open Sans" w:cs="Open Sans"/>
        </w:rPr>
        <w:t xml:space="preserve">ellbeing </w:t>
      </w:r>
      <w:r w:rsidR="002D1EE7">
        <w:rPr>
          <w:rFonts w:ascii="Open Sans" w:hAnsi="Open Sans" w:cs="Open Sans"/>
        </w:rPr>
        <w:t>c</w:t>
      </w:r>
      <w:r w:rsidRPr="008F4DE6">
        <w:rPr>
          <w:rFonts w:ascii="Open Sans" w:hAnsi="Open Sans" w:cs="Open Sans"/>
        </w:rPr>
        <w:t xml:space="preserve">oordinators confirmed progressively completing </w:t>
      </w:r>
      <w:r w:rsidR="0032126E">
        <w:rPr>
          <w:rFonts w:ascii="Open Sans" w:hAnsi="Open Sans" w:cs="Open Sans"/>
        </w:rPr>
        <w:t xml:space="preserve">individual consumer </w:t>
      </w:r>
      <w:r w:rsidRPr="008F4DE6">
        <w:rPr>
          <w:rFonts w:ascii="Open Sans" w:hAnsi="Open Sans" w:cs="Open Sans"/>
        </w:rPr>
        <w:t>lifestyle assessment</w:t>
      </w:r>
      <w:r w:rsidR="0032126E">
        <w:rPr>
          <w:rFonts w:ascii="Open Sans" w:hAnsi="Open Sans" w:cs="Open Sans"/>
        </w:rPr>
        <w:t>s</w:t>
      </w:r>
      <w:r w:rsidRPr="008F4DE6">
        <w:rPr>
          <w:rFonts w:ascii="Open Sans" w:hAnsi="Open Sans" w:cs="Open Sans"/>
        </w:rPr>
        <w:t xml:space="preserve"> as the they </w:t>
      </w:r>
      <w:r w:rsidR="0032126E">
        <w:rPr>
          <w:rFonts w:ascii="Open Sans" w:hAnsi="Open Sans" w:cs="Open Sans"/>
        </w:rPr>
        <w:t>become more familiar with</w:t>
      </w:r>
      <w:r w:rsidRPr="008F4DE6">
        <w:rPr>
          <w:rFonts w:ascii="Open Sans" w:hAnsi="Open Sans" w:cs="Open Sans"/>
        </w:rPr>
        <w:t xml:space="preserve"> consumers. </w:t>
      </w:r>
    </w:p>
    <w:p w14:paraId="725C6670" w14:textId="6642F83D" w:rsidR="008F4DE6" w:rsidRDefault="008F4DE6" w:rsidP="0036130C">
      <w:pPr>
        <w:pStyle w:val="NormalArial"/>
        <w:rPr>
          <w:rFonts w:ascii="Open Sans" w:hAnsi="Open Sans" w:cs="Open Sans"/>
        </w:rPr>
      </w:pPr>
      <w:r w:rsidRPr="008F4DE6">
        <w:rPr>
          <w:rFonts w:ascii="Open Sans" w:hAnsi="Open Sans" w:cs="Open Sans"/>
        </w:rPr>
        <w:t>The service demonstrate</w:t>
      </w:r>
      <w:r w:rsidR="0032126E">
        <w:rPr>
          <w:rFonts w:ascii="Open Sans" w:hAnsi="Open Sans" w:cs="Open Sans"/>
        </w:rPr>
        <w:t>d</w:t>
      </w:r>
      <w:r w:rsidRPr="008F4DE6">
        <w:rPr>
          <w:rFonts w:ascii="Open Sans" w:hAnsi="Open Sans" w:cs="Open Sans"/>
        </w:rPr>
        <w:t xml:space="preserve"> that services and supports for daily living </w:t>
      </w:r>
      <w:r w:rsidR="0032126E">
        <w:rPr>
          <w:rFonts w:ascii="Open Sans" w:hAnsi="Open Sans" w:cs="Open Sans"/>
        </w:rPr>
        <w:t>assist</w:t>
      </w:r>
      <w:r w:rsidRPr="008F4DE6">
        <w:rPr>
          <w:rFonts w:ascii="Open Sans" w:hAnsi="Open Sans" w:cs="Open Sans"/>
        </w:rPr>
        <w:t xml:space="preserve"> consumers to continue to participate with</w:t>
      </w:r>
      <w:r w:rsidR="0032126E">
        <w:rPr>
          <w:rFonts w:ascii="Open Sans" w:hAnsi="Open Sans" w:cs="Open Sans"/>
        </w:rPr>
        <w:t>in</w:t>
      </w:r>
      <w:r w:rsidRPr="008F4DE6">
        <w:rPr>
          <w:rFonts w:ascii="Open Sans" w:hAnsi="Open Sans" w:cs="Open Sans"/>
        </w:rPr>
        <w:t xml:space="preserve"> their community, continue social and personal relationships and </w:t>
      </w:r>
      <w:r w:rsidR="0032126E">
        <w:rPr>
          <w:rFonts w:ascii="Open Sans" w:hAnsi="Open Sans" w:cs="Open Sans"/>
        </w:rPr>
        <w:t xml:space="preserve">to </w:t>
      </w:r>
      <w:r w:rsidRPr="008F4DE6">
        <w:rPr>
          <w:rFonts w:ascii="Open Sans" w:hAnsi="Open Sans" w:cs="Open Sans"/>
        </w:rPr>
        <w:t xml:space="preserve">do things of interest to them. Consumers </w:t>
      </w:r>
      <w:r w:rsidR="0032126E">
        <w:rPr>
          <w:rFonts w:ascii="Open Sans" w:hAnsi="Open Sans" w:cs="Open Sans"/>
        </w:rPr>
        <w:t>advised</w:t>
      </w:r>
      <w:r w:rsidRPr="008F4DE6">
        <w:rPr>
          <w:rFonts w:ascii="Open Sans" w:hAnsi="Open Sans" w:cs="Open Sans"/>
        </w:rPr>
        <w:t xml:space="preserve"> that they </w:t>
      </w:r>
      <w:r w:rsidR="0032126E">
        <w:rPr>
          <w:rFonts w:ascii="Open Sans" w:hAnsi="Open Sans" w:cs="Open Sans"/>
        </w:rPr>
        <w:t>are routinely supported to</w:t>
      </w:r>
      <w:r w:rsidRPr="008F4DE6">
        <w:rPr>
          <w:rFonts w:ascii="Open Sans" w:hAnsi="Open Sans" w:cs="Open Sans"/>
        </w:rPr>
        <w:t xml:space="preserve"> participate in activities in the wider community, and the community of their choice, and are assisted to so, either individually or as a group. The service </w:t>
      </w:r>
      <w:r w:rsidR="0032126E">
        <w:rPr>
          <w:rFonts w:ascii="Open Sans" w:hAnsi="Open Sans" w:cs="Open Sans"/>
        </w:rPr>
        <w:t>manages</w:t>
      </w:r>
      <w:r w:rsidRPr="008F4DE6">
        <w:rPr>
          <w:rFonts w:ascii="Open Sans" w:hAnsi="Open Sans" w:cs="Open Sans"/>
        </w:rPr>
        <w:t xml:space="preserve"> a bus service that </w:t>
      </w:r>
      <w:r w:rsidR="0032126E">
        <w:rPr>
          <w:rFonts w:ascii="Open Sans" w:hAnsi="Open Sans" w:cs="Open Sans"/>
        </w:rPr>
        <w:t>operate</w:t>
      </w:r>
      <w:r w:rsidR="00DF6C70">
        <w:rPr>
          <w:rFonts w:ascii="Open Sans" w:hAnsi="Open Sans" w:cs="Open Sans"/>
        </w:rPr>
        <w:t>s</w:t>
      </w:r>
      <w:r w:rsidR="0032126E">
        <w:rPr>
          <w:rFonts w:ascii="Open Sans" w:hAnsi="Open Sans" w:cs="Open Sans"/>
        </w:rPr>
        <w:t xml:space="preserve"> bi-w</w:t>
      </w:r>
      <w:r w:rsidRPr="008F4DE6">
        <w:rPr>
          <w:rFonts w:ascii="Open Sans" w:hAnsi="Open Sans" w:cs="Open Sans"/>
        </w:rPr>
        <w:t xml:space="preserve">eekly to areas of </w:t>
      </w:r>
      <w:r w:rsidR="0032126E">
        <w:rPr>
          <w:rFonts w:ascii="Open Sans" w:hAnsi="Open Sans" w:cs="Open Sans"/>
        </w:rPr>
        <w:t xml:space="preserve">interest to consumers, </w:t>
      </w:r>
      <w:r w:rsidRPr="008F4DE6">
        <w:rPr>
          <w:rFonts w:ascii="Open Sans" w:hAnsi="Open Sans" w:cs="Open Sans"/>
        </w:rPr>
        <w:t>includ</w:t>
      </w:r>
      <w:r w:rsidR="0032126E">
        <w:rPr>
          <w:rFonts w:ascii="Open Sans" w:hAnsi="Open Sans" w:cs="Open Sans"/>
        </w:rPr>
        <w:t>ing</w:t>
      </w:r>
      <w:r w:rsidRPr="008F4DE6">
        <w:rPr>
          <w:rFonts w:ascii="Open Sans" w:hAnsi="Open Sans" w:cs="Open Sans"/>
        </w:rPr>
        <w:t xml:space="preserve"> the local shops, the beach, local parks, </w:t>
      </w:r>
      <w:r w:rsidR="00DF6C70">
        <w:rPr>
          <w:rFonts w:ascii="Open Sans" w:hAnsi="Open Sans" w:cs="Open Sans"/>
        </w:rPr>
        <w:t xml:space="preserve">and </w:t>
      </w:r>
      <w:r w:rsidRPr="008F4DE6">
        <w:rPr>
          <w:rFonts w:ascii="Open Sans" w:hAnsi="Open Sans" w:cs="Open Sans"/>
        </w:rPr>
        <w:t xml:space="preserve">churches, and other destinations. </w:t>
      </w:r>
    </w:p>
    <w:p w14:paraId="7BF56077" w14:textId="2A92D21D" w:rsidR="008F4DE6" w:rsidRDefault="008F4DE6" w:rsidP="0036130C">
      <w:pPr>
        <w:pStyle w:val="NormalArial"/>
        <w:rPr>
          <w:rFonts w:ascii="Open Sans" w:hAnsi="Open Sans" w:cs="Open Sans"/>
        </w:rPr>
      </w:pPr>
      <w:r w:rsidRPr="008F4DE6">
        <w:rPr>
          <w:rFonts w:ascii="Open Sans" w:hAnsi="Open Sans" w:cs="Open Sans"/>
        </w:rPr>
        <w:t>The service demonstrate</w:t>
      </w:r>
      <w:r w:rsidR="00DF6C70">
        <w:rPr>
          <w:rFonts w:ascii="Open Sans" w:hAnsi="Open Sans" w:cs="Open Sans"/>
        </w:rPr>
        <w:t>d</w:t>
      </w:r>
      <w:r w:rsidRPr="008F4DE6">
        <w:rPr>
          <w:rFonts w:ascii="Open Sans" w:hAnsi="Open Sans" w:cs="Open Sans"/>
        </w:rPr>
        <w:t xml:space="preserve"> where responsibility of consumers’ care is shared between the service and an external service provider, </w:t>
      </w:r>
      <w:r w:rsidR="00DF6C70">
        <w:rPr>
          <w:rFonts w:ascii="Open Sans" w:hAnsi="Open Sans" w:cs="Open Sans"/>
        </w:rPr>
        <w:t>any</w:t>
      </w:r>
      <w:r w:rsidRPr="008F4DE6">
        <w:rPr>
          <w:rFonts w:ascii="Open Sans" w:hAnsi="Open Sans" w:cs="Open Sans"/>
        </w:rPr>
        <w:t xml:space="preserve"> change</w:t>
      </w:r>
      <w:r w:rsidR="00DF6C70">
        <w:rPr>
          <w:rFonts w:ascii="Open Sans" w:hAnsi="Open Sans" w:cs="Open Sans"/>
        </w:rPr>
        <w:t>s</w:t>
      </w:r>
      <w:r w:rsidRPr="008F4DE6">
        <w:rPr>
          <w:rFonts w:ascii="Open Sans" w:hAnsi="Open Sans" w:cs="Open Sans"/>
        </w:rPr>
        <w:t xml:space="preserve"> in </w:t>
      </w:r>
      <w:r w:rsidR="00DF6C70">
        <w:rPr>
          <w:rFonts w:ascii="Open Sans" w:hAnsi="Open Sans" w:cs="Open Sans"/>
        </w:rPr>
        <w:t xml:space="preserve">consumer </w:t>
      </w:r>
      <w:r w:rsidRPr="008F4DE6">
        <w:rPr>
          <w:rFonts w:ascii="Open Sans" w:hAnsi="Open Sans" w:cs="Open Sans"/>
        </w:rPr>
        <w:t>condition, needs or preference</w:t>
      </w:r>
      <w:r w:rsidR="00DF6C70">
        <w:rPr>
          <w:rFonts w:ascii="Open Sans" w:hAnsi="Open Sans" w:cs="Open Sans"/>
        </w:rPr>
        <w:t>s</w:t>
      </w:r>
      <w:r w:rsidRPr="008F4DE6">
        <w:rPr>
          <w:rFonts w:ascii="Open Sans" w:hAnsi="Open Sans" w:cs="Open Sans"/>
        </w:rPr>
        <w:t xml:space="preserve"> is communicated effectively and appropriately with the external provider. Management and staff </w:t>
      </w:r>
      <w:r w:rsidR="00DF6C70">
        <w:rPr>
          <w:rFonts w:ascii="Open Sans" w:hAnsi="Open Sans" w:cs="Open Sans"/>
        </w:rPr>
        <w:t>also demonstrated appropriate knowledge on</w:t>
      </w:r>
      <w:r w:rsidRPr="008F4DE6">
        <w:rPr>
          <w:rFonts w:ascii="Open Sans" w:hAnsi="Open Sans" w:cs="Open Sans"/>
        </w:rPr>
        <w:t xml:space="preserve"> how they communicate information </w:t>
      </w:r>
      <w:r w:rsidR="00DF6C70">
        <w:rPr>
          <w:rFonts w:ascii="Open Sans" w:hAnsi="Open Sans" w:cs="Open Sans"/>
        </w:rPr>
        <w:t>within</w:t>
      </w:r>
      <w:r w:rsidRPr="008F4DE6">
        <w:rPr>
          <w:rFonts w:ascii="Open Sans" w:hAnsi="Open Sans" w:cs="Open Sans"/>
        </w:rPr>
        <w:t xml:space="preserve"> the service, such as catering and the lifestyle team. Consumers and representatives </w:t>
      </w:r>
      <w:r w:rsidR="00DF6C70">
        <w:rPr>
          <w:rFonts w:ascii="Open Sans" w:hAnsi="Open Sans" w:cs="Open Sans"/>
        </w:rPr>
        <w:t>advised that</w:t>
      </w:r>
      <w:r w:rsidRPr="008F4DE6">
        <w:rPr>
          <w:rFonts w:ascii="Open Sans" w:hAnsi="Open Sans" w:cs="Open Sans"/>
        </w:rPr>
        <w:t xml:space="preserve"> they are </w:t>
      </w:r>
      <w:r w:rsidR="00DF6C70">
        <w:rPr>
          <w:rFonts w:ascii="Open Sans" w:hAnsi="Open Sans" w:cs="Open Sans"/>
        </w:rPr>
        <w:t xml:space="preserve">routinely </w:t>
      </w:r>
      <w:r w:rsidRPr="008F4DE6">
        <w:rPr>
          <w:rFonts w:ascii="Open Sans" w:hAnsi="Open Sans" w:cs="Open Sans"/>
        </w:rPr>
        <w:t>supported by</w:t>
      </w:r>
      <w:r w:rsidR="00DF6C70">
        <w:rPr>
          <w:rFonts w:ascii="Open Sans" w:hAnsi="Open Sans" w:cs="Open Sans"/>
        </w:rPr>
        <w:t xml:space="preserve"> the service to engage</w:t>
      </w:r>
      <w:r w:rsidRPr="008F4DE6">
        <w:rPr>
          <w:rFonts w:ascii="Open Sans" w:hAnsi="Open Sans" w:cs="Open Sans"/>
        </w:rPr>
        <w:t xml:space="preserve"> other organisations and providers of other care and services. Lifestyle staff explained there are other organisations and providers which deliver services to support </w:t>
      </w:r>
      <w:r w:rsidR="00DF6C70">
        <w:rPr>
          <w:rFonts w:ascii="Open Sans" w:hAnsi="Open Sans" w:cs="Open Sans"/>
        </w:rPr>
        <w:t>a variety of</w:t>
      </w:r>
      <w:r w:rsidRPr="008F4DE6">
        <w:rPr>
          <w:rFonts w:ascii="Open Sans" w:hAnsi="Open Sans" w:cs="Open Sans"/>
        </w:rPr>
        <w:t xml:space="preserve"> well-being</w:t>
      </w:r>
      <w:r w:rsidR="00DF6C70">
        <w:rPr>
          <w:rFonts w:ascii="Open Sans" w:hAnsi="Open Sans" w:cs="Open Sans"/>
        </w:rPr>
        <w:t xml:space="preserve"> activities for</w:t>
      </w:r>
      <w:r w:rsidRPr="008F4DE6">
        <w:rPr>
          <w:rFonts w:ascii="Open Sans" w:hAnsi="Open Sans" w:cs="Open Sans"/>
        </w:rPr>
        <w:t xml:space="preserve"> consumers. </w:t>
      </w:r>
    </w:p>
    <w:p w14:paraId="02428570" w14:textId="4744A3AB" w:rsidR="008F4DE6" w:rsidRDefault="008F4DE6" w:rsidP="0036130C">
      <w:pPr>
        <w:pStyle w:val="NormalArial"/>
        <w:rPr>
          <w:rFonts w:ascii="Open Sans" w:hAnsi="Open Sans" w:cs="Open Sans"/>
        </w:rPr>
      </w:pPr>
      <w:r w:rsidRPr="008F4DE6">
        <w:rPr>
          <w:rFonts w:ascii="Open Sans" w:hAnsi="Open Sans" w:cs="Open Sans"/>
        </w:rPr>
        <w:t xml:space="preserve">Consumers and representatives provided positive feedback regarding the quality and variety of meals </w:t>
      </w:r>
      <w:r w:rsidR="00DF6C70" w:rsidRPr="008F4DE6">
        <w:rPr>
          <w:rFonts w:ascii="Open Sans" w:hAnsi="Open Sans" w:cs="Open Sans"/>
        </w:rPr>
        <w:t>offered</w:t>
      </w:r>
      <w:r w:rsidRPr="008F4DE6">
        <w:rPr>
          <w:rFonts w:ascii="Open Sans" w:hAnsi="Open Sans" w:cs="Open Sans"/>
        </w:rPr>
        <w:t xml:space="preserve"> by the service. All meals are freshly prepared on the premises, including texture modified meals. The kitchen staff and chef are contracted through an external provider. The onsite kitchen provides meals, based on a seasonal menu</w:t>
      </w:r>
      <w:r w:rsidR="00DF6C70">
        <w:rPr>
          <w:rFonts w:ascii="Open Sans" w:hAnsi="Open Sans" w:cs="Open Sans"/>
        </w:rPr>
        <w:t xml:space="preserve"> and t</w:t>
      </w:r>
      <w:r w:rsidRPr="008F4DE6">
        <w:rPr>
          <w:rFonts w:ascii="Open Sans" w:hAnsi="Open Sans" w:cs="Open Sans"/>
        </w:rPr>
        <w:t>he service’s menu is reviewed by a dietitian, to ensure nutritional balance, suitability, and variety. Input from consumers regarding their food preferences is obtained prior to finalisation of the menu via resident meetings, surveys, feedback forms and direct</w:t>
      </w:r>
      <w:r w:rsidR="00DF6C70">
        <w:rPr>
          <w:rFonts w:ascii="Open Sans" w:hAnsi="Open Sans" w:cs="Open Sans"/>
        </w:rPr>
        <w:t xml:space="preserve"> discussion/feedback</w:t>
      </w:r>
      <w:r w:rsidRPr="008F4DE6">
        <w:rPr>
          <w:rFonts w:ascii="Open Sans" w:hAnsi="Open Sans" w:cs="Open Sans"/>
        </w:rPr>
        <w:t xml:space="preserve">. </w:t>
      </w:r>
    </w:p>
    <w:p w14:paraId="4AAA570D" w14:textId="1DFD473A" w:rsidR="008F4DE6" w:rsidRDefault="008F4DE6" w:rsidP="0036130C">
      <w:pPr>
        <w:pStyle w:val="NormalArial"/>
        <w:rPr>
          <w:rFonts w:ascii="Open Sans" w:hAnsi="Open Sans" w:cs="Open Sans"/>
        </w:rPr>
      </w:pPr>
      <w:r w:rsidRPr="008F4DE6">
        <w:rPr>
          <w:rFonts w:ascii="Open Sans" w:hAnsi="Open Sans" w:cs="Open Sans"/>
        </w:rPr>
        <w:t xml:space="preserve">Care staff </w:t>
      </w:r>
      <w:r w:rsidR="00DF6C70">
        <w:rPr>
          <w:rFonts w:ascii="Open Sans" w:hAnsi="Open Sans" w:cs="Open Sans"/>
        </w:rPr>
        <w:t>advised that</w:t>
      </w:r>
      <w:r w:rsidRPr="008F4DE6">
        <w:rPr>
          <w:rFonts w:ascii="Open Sans" w:hAnsi="Open Sans" w:cs="Open Sans"/>
        </w:rPr>
        <w:t xml:space="preserve"> they have access to the equipment they need to support consumers and </w:t>
      </w:r>
      <w:r w:rsidR="00DF6C70">
        <w:rPr>
          <w:rFonts w:ascii="Open Sans" w:hAnsi="Open Sans" w:cs="Open Sans"/>
        </w:rPr>
        <w:t>demonstrated appropriate knowledge of</w:t>
      </w:r>
      <w:r w:rsidRPr="008F4DE6">
        <w:rPr>
          <w:rFonts w:ascii="Open Sans" w:hAnsi="Open Sans" w:cs="Open Sans"/>
        </w:rPr>
        <w:t xml:space="preserve"> </w:t>
      </w:r>
      <w:r w:rsidR="00DF6C70">
        <w:rPr>
          <w:rFonts w:ascii="Open Sans" w:hAnsi="Open Sans" w:cs="Open Sans"/>
        </w:rPr>
        <w:t xml:space="preserve">the service’s </w:t>
      </w:r>
      <w:r w:rsidRPr="008F4DE6">
        <w:rPr>
          <w:rFonts w:ascii="Open Sans" w:hAnsi="Open Sans" w:cs="Open Sans"/>
        </w:rPr>
        <w:t>cleaning</w:t>
      </w:r>
      <w:r w:rsidR="00DF6C70">
        <w:rPr>
          <w:rFonts w:ascii="Open Sans" w:hAnsi="Open Sans" w:cs="Open Sans"/>
        </w:rPr>
        <w:t xml:space="preserve"> procedures</w:t>
      </w:r>
      <w:r w:rsidRPr="008F4DE6">
        <w:rPr>
          <w:rFonts w:ascii="Open Sans" w:hAnsi="Open Sans" w:cs="Open Sans"/>
        </w:rPr>
        <w:t xml:space="preserve"> and reporting </w:t>
      </w:r>
      <w:r w:rsidR="00A20BE7">
        <w:rPr>
          <w:rFonts w:ascii="Open Sans" w:hAnsi="Open Sans" w:cs="Open Sans"/>
        </w:rPr>
        <w:t xml:space="preserve">processes </w:t>
      </w:r>
      <w:r w:rsidR="002D1EE7">
        <w:rPr>
          <w:rFonts w:ascii="Open Sans" w:hAnsi="Open Sans" w:cs="Open Sans"/>
        </w:rPr>
        <w:t>i</w:t>
      </w:r>
      <w:r w:rsidR="00A20BE7">
        <w:rPr>
          <w:rFonts w:ascii="Open Sans" w:hAnsi="Open Sans" w:cs="Open Sans"/>
        </w:rPr>
        <w:t>f there are issues</w:t>
      </w:r>
      <w:r w:rsidRPr="008F4DE6">
        <w:rPr>
          <w:rFonts w:ascii="Open Sans" w:hAnsi="Open Sans" w:cs="Open Sans"/>
        </w:rPr>
        <w:t xml:space="preserve"> with equipment. Management </w:t>
      </w:r>
      <w:r w:rsidR="00A20BE7">
        <w:rPr>
          <w:rFonts w:ascii="Open Sans" w:hAnsi="Open Sans" w:cs="Open Sans"/>
        </w:rPr>
        <w:t>advised</w:t>
      </w:r>
      <w:r w:rsidRPr="008F4DE6">
        <w:rPr>
          <w:rFonts w:ascii="Open Sans" w:hAnsi="Open Sans" w:cs="Open Sans"/>
        </w:rPr>
        <w:t xml:space="preserve"> that when new equipment is purchased staff receive </w:t>
      </w:r>
      <w:r w:rsidRPr="008F4DE6">
        <w:rPr>
          <w:rFonts w:ascii="Open Sans" w:hAnsi="Open Sans" w:cs="Open Sans"/>
        </w:rPr>
        <w:lastRenderedPageBreak/>
        <w:t xml:space="preserve">training from the supplier in relation to its </w:t>
      </w:r>
      <w:r w:rsidR="00A20BE7">
        <w:rPr>
          <w:rFonts w:ascii="Open Sans" w:hAnsi="Open Sans" w:cs="Open Sans"/>
        </w:rPr>
        <w:t xml:space="preserve">safe </w:t>
      </w:r>
      <w:r w:rsidRPr="008F4DE6">
        <w:rPr>
          <w:rFonts w:ascii="Open Sans" w:hAnsi="Open Sans" w:cs="Open Sans"/>
        </w:rPr>
        <w:t xml:space="preserve">use. Management </w:t>
      </w:r>
      <w:r w:rsidR="00A20BE7">
        <w:rPr>
          <w:rFonts w:ascii="Open Sans" w:hAnsi="Open Sans" w:cs="Open Sans"/>
        </w:rPr>
        <w:t>demonstrated</w:t>
      </w:r>
      <w:r w:rsidRPr="008F4DE6">
        <w:rPr>
          <w:rFonts w:ascii="Open Sans" w:hAnsi="Open Sans" w:cs="Open Sans"/>
        </w:rPr>
        <w:t xml:space="preserve"> that the service maintains a list of all assets, including equipment purchased for consumers, and a schedule is </w:t>
      </w:r>
      <w:r w:rsidR="00A20BE7">
        <w:rPr>
          <w:rFonts w:ascii="Open Sans" w:hAnsi="Open Sans" w:cs="Open Sans"/>
        </w:rPr>
        <w:t>administered</w:t>
      </w:r>
      <w:r w:rsidRPr="008F4DE6">
        <w:rPr>
          <w:rFonts w:ascii="Open Sans" w:hAnsi="Open Sans" w:cs="Open Sans"/>
        </w:rPr>
        <w:t xml:space="preserve"> to </w:t>
      </w:r>
      <w:r w:rsidR="00A20BE7">
        <w:rPr>
          <w:rFonts w:ascii="Open Sans" w:hAnsi="Open Sans" w:cs="Open Sans"/>
        </w:rPr>
        <w:t xml:space="preserve">routinely </w:t>
      </w:r>
      <w:r w:rsidRPr="008F4DE6">
        <w:rPr>
          <w:rFonts w:ascii="Open Sans" w:hAnsi="Open Sans" w:cs="Open Sans"/>
        </w:rPr>
        <w:t xml:space="preserve">check all equipment by the care staff. </w:t>
      </w:r>
      <w:r w:rsidR="00A20BE7">
        <w:rPr>
          <w:rFonts w:ascii="Open Sans" w:hAnsi="Open Sans" w:cs="Open Sans"/>
        </w:rPr>
        <w:t>Management demonstrated</w:t>
      </w:r>
      <w:r w:rsidRPr="008F4DE6">
        <w:rPr>
          <w:rFonts w:ascii="Open Sans" w:hAnsi="Open Sans" w:cs="Open Sans"/>
        </w:rPr>
        <w:t xml:space="preserve"> that all equipment is purchased following consultation with relevant allied health professionals. </w:t>
      </w:r>
    </w:p>
    <w:p w14:paraId="2A49B78D" w14:textId="2C90313D" w:rsidR="00F77987" w:rsidRPr="001E694D" w:rsidRDefault="00574AF3" w:rsidP="0036130C">
      <w:pPr>
        <w:pStyle w:val="NormalArial"/>
        <w:rPr>
          <w:rFonts w:ascii="Open Sans" w:hAnsi="Open Sans" w:cs="Open Sans"/>
        </w:rPr>
      </w:pPr>
      <w:r w:rsidRPr="00574AF3">
        <w:rPr>
          <w:rFonts w:ascii="Open Sans" w:hAnsi="Open Sans" w:cs="Open Sans"/>
        </w:rPr>
        <w:t xml:space="preserve">The Quality Standard is assessed as compliant as </w:t>
      </w:r>
      <w:r>
        <w:rPr>
          <w:rFonts w:ascii="Open Sans" w:hAnsi="Open Sans" w:cs="Open Sans"/>
        </w:rPr>
        <w:t>seven</w:t>
      </w:r>
      <w:r w:rsidRPr="00574AF3">
        <w:rPr>
          <w:rFonts w:ascii="Open Sans" w:hAnsi="Open Sans" w:cs="Open Sans"/>
        </w:rPr>
        <w:t xml:space="preserve"> of the </w:t>
      </w:r>
      <w:r>
        <w:rPr>
          <w:rFonts w:ascii="Open Sans" w:hAnsi="Open Sans" w:cs="Open Sans"/>
        </w:rPr>
        <w:t>seven</w:t>
      </w:r>
      <w:r w:rsidRPr="00574AF3">
        <w:rPr>
          <w:rFonts w:ascii="Open Sans" w:hAnsi="Open Sans" w:cs="Open Sans"/>
        </w:rPr>
        <w:t xml:space="preserve"> specific requirements have been assessed as compliant.</w:t>
      </w:r>
      <w:r w:rsidRPr="001E694D">
        <w:rPr>
          <w:rFonts w:ascii="Open Sans" w:hAnsi="Open Sans" w:cs="Open Sans"/>
        </w:rPr>
        <w:br w:type="page"/>
      </w:r>
    </w:p>
    <w:p w14:paraId="69135A56" w14:textId="77777777" w:rsidR="00F77987" w:rsidRPr="001E694D" w:rsidRDefault="00302890" w:rsidP="00FC045E">
      <w:pPr>
        <w:pStyle w:val="Heading1"/>
        <w:spacing w:before="120" w:after="240" w:line="22" w:lineRule="atLeast"/>
        <w:rPr>
          <w:rFonts w:ascii="Open Sans" w:hAnsi="Open Sans" w:cs="Open Sans"/>
        </w:rPr>
      </w:pPr>
      <w:r w:rsidRPr="002C7C0A">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A751B" w14:paraId="62AF1EE3"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67D8556" w14:textId="77777777" w:rsidR="00F77987" w:rsidRPr="001E694D" w:rsidRDefault="0030289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87103E4"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154FDF2C"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40DB3B"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A274E70"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service environment is welcoming and easy to understand and optimises each consumer’s sense of belonging, independence, interaction and function.</w:t>
            </w:r>
          </w:p>
        </w:tc>
        <w:tc>
          <w:tcPr>
            <w:tcW w:w="1977" w:type="dxa"/>
            <w:shd w:val="clear" w:color="auto" w:fill="auto"/>
          </w:tcPr>
          <w:p w14:paraId="70F8D6A8"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424932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5EAD6E0C"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316371"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5C0B253"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C8616E9" w14:textId="77777777" w:rsidR="00F77987" w:rsidRPr="001E694D" w:rsidRDefault="0030289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F29ACAE" w14:textId="77777777" w:rsidR="00F77987" w:rsidRPr="001E694D" w:rsidRDefault="0030289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CD2665A"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653643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D59F9D1"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63BD2B"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35CE94D"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E6ED7CE" w14:textId="77777777" w:rsidR="00F77987" w:rsidRPr="001E694D" w:rsidRDefault="003028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228496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FD183B1" w14:textId="77777777" w:rsidR="00F77987" w:rsidRPr="003E162B" w:rsidRDefault="00302890" w:rsidP="002B0C90">
      <w:pPr>
        <w:pStyle w:val="Heading20"/>
        <w:rPr>
          <w:rFonts w:ascii="Open Sans" w:hAnsi="Open Sans" w:cs="Open Sans"/>
          <w:color w:val="781E77"/>
        </w:rPr>
      </w:pPr>
      <w:r w:rsidRPr="003E162B">
        <w:rPr>
          <w:rFonts w:ascii="Open Sans" w:hAnsi="Open Sans" w:cs="Open Sans"/>
          <w:color w:val="781E77"/>
        </w:rPr>
        <w:t>Findings</w:t>
      </w:r>
    </w:p>
    <w:p w14:paraId="3223ADA0" w14:textId="195A94F9" w:rsidR="008F4DE6" w:rsidRDefault="008F4DE6" w:rsidP="008F4DE6">
      <w:pPr>
        <w:pStyle w:val="NormalArial"/>
        <w:rPr>
          <w:rFonts w:ascii="Open Sans" w:hAnsi="Open Sans" w:cs="Open Sans"/>
        </w:rPr>
      </w:pPr>
      <w:r w:rsidRPr="008F4DE6">
        <w:rPr>
          <w:rFonts w:ascii="Open Sans" w:hAnsi="Open Sans" w:cs="Open Sans"/>
        </w:rPr>
        <w:t>The service environment optimises each consumer’s sense of belonging, with consumers expressing how they feel this is like a family home. All areas are well designed, welcoming and provide common areas for consumers and their guests to meet, dine and enjoy activities. The facility is surrounded by landscape garden areas and adjoining outdoor areas to dining and living areas. The service environment is aesthetically pleasing, easy to navigate, with different colours identifying each section and the</w:t>
      </w:r>
      <w:r w:rsidR="00A819E6">
        <w:rPr>
          <w:rFonts w:ascii="Open Sans" w:hAnsi="Open Sans" w:cs="Open Sans"/>
        </w:rPr>
        <w:t xml:space="preserve"> </w:t>
      </w:r>
      <w:r w:rsidRPr="008F4DE6">
        <w:rPr>
          <w:rFonts w:ascii="Open Sans" w:hAnsi="Open Sans" w:cs="Open Sans"/>
        </w:rPr>
        <w:t>rooms</w:t>
      </w:r>
      <w:r w:rsidR="00A819E6">
        <w:rPr>
          <w:rFonts w:ascii="Open Sans" w:hAnsi="Open Sans" w:cs="Open Sans"/>
        </w:rPr>
        <w:t xml:space="preserve"> are</w:t>
      </w:r>
      <w:r w:rsidRPr="008F4DE6">
        <w:rPr>
          <w:rFonts w:ascii="Open Sans" w:hAnsi="Open Sans" w:cs="Open Sans"/>
        </w:rPr>
        <w:t xml:space="preserve"> spacious, clean and well-furnished. </w:t>
      </w:r>
      <w:r w:rsidR="00A819E6">
        <w:rPr>
          <w:rFonts w:ascii="Open Sans" w:hAnsi="Open Sans" w:cs="Open Sans"/>
        </w:rPr>
        <w:t>Majority of consumer</w:t>
      </w:r>
      <w:r w:rsidRPr="008F4DE6">
        <w:rPr>
          <w:rFonts w:ascii="Open Sans" w:hAnsi="Open Sans" w:cs="Open Sans"/>
        </w:rPr>
        <w:t xml:space="preserve"> rooms </w:t>
      </w:r>
      <w:r w:rsidR="00A819E6">
        <w:rPr>
          <w:rFonts w:ascii="Open Sans" w:hAnsi="Open Sans" w:cs="Open Sans"/>
        </w:rPr>
        <w:t>have</w:t>
      </w:r>
      <w:r w:rsidRPr="008F4DE6">
        <w:rPr>
          <w:rFonts w:ascii="Open Sans" w:hAnsi="Open Sans" w:cs="Open Sans"/>
        </w:rPr>
        <w:t xml:space="preserve"> ensuites and access to a small balcony. Living, dining and communal spaces</w:t>
      </w:r>
      <w:r w:rsidR="00A819E6">
        <w:rPr>
          <w:rFonts w:ascii="Open Sans" w:hAnsi="Open Sans" w:cs="Open Sans"/>
        </w:rPr>
        <w:t xml:space="preserve"> </w:t>
      </w:r>
      <w:r w:rsidRPr="008F4DE6">
        <w:rPr>
          <w:rFonts w:ascii="Open Sans" w:hAnsi="Open Sans" w:cs="Open Sans"/>
        </w:rPr>
        <w:t>are adequate for activities and</w:t>
      </w:r>
      <w:r w:rsidR="00A819E6">
        <w:rPr>
          <w:rFonts w:ascii="Open Sans" w:hAnsi="Open Sans" w:cs="Open Sans"/>
        </w:rPr>
        <w:t xml:space="preserve"> for</w:t>
      </w:r>
      <w:r w:rsidRPr="008F4DE6">
        <w:rPr>
          <w:rFonts w:ascii="Open Sans" w:hAnsi="Open Sans" w:cs="Open Sans"/>
        </w:rPr>
        <w:t xml:space="preserve"> enjoying the dining experience. </w:t>
      </w:r>
      <w:r w:rsidR="00A819E6">
        <w:rPr>
          <w:rFonts w:ascii="Open Sans" w:hAnsi="Open Sans" w:cs="Open Sans"/>
        </w:rPr>
        <w:t>The service demonstrated that c</w:t>
      </w:r>
      <w:r w:rsidRPr="008F4DE6">
        <w:rPr>
          <w:rFonts w:ascii="Open Sans" w:hAnsi="Open Sans" w:cs="Open Sans"/>
        </w:rPr>
        <w:t xml:space="preserve">onsumers are encouraged to personalise their spaces with items of significance. </w:t>
      </w:r>
    </w:p>
    <w:p w14:paraId="580AE256" w14:textId="792F661E" w:rsidR="008F4DE6" w:rsidRPr="008F4DE6" w:rsidRDefault="008F4DE6" w:rsidP="008F4DE6">
      <w:pPr>
        <w:pStyle w:val="NormalArial"/>
        <w:rPr>
          <w:rFonts w:ascii="Open Sans" w:hAnsi="Open Sans" w:cs="Open Sans"/>
        </w:rPr>
      </w:pPr>
      <w:r w:rsidRPr="008F4DE6">
        <w:rPr>
          <w:rFonts w:ascii="Open Sans" w:hAnsi="Open Sans" w:cs="Open Sans"/>
        </w:rPr>
        <w:t xml:space="preserve">The </w:t>
      </w:r>
      <w:r w:rsidR="00A819E6">
        <w:rPr>
          <w:rFonts w:ascii="Open Sans" w:hAnsi="Open Sans" w:cs="Open Sans"/>
        </w:rPr>
        <w:t xml:space="preserve">service demonstrated a </w:t>
      </w:r>
      <w:r w:rsidRPr="008F4DE6">
        <w:rPr>
          <w:rFonts w:ascii="Open Sans" w:hAnsi="Open Sans" w:cs="Open Sans"/>
        </w:rPr>
        <w:t xml:space="preserve">service environment </w:t>
      </w:r>
      <w:r w:rsidR="00A819E6">
        <w:rPr>
          <w:rFonts w:ascii="Open Sans" w:hAnsi="Open Sans" w:cs="Open Sans"/>
        </w:rPr>
        <w:t xml:space="preserve">that </w:t>
      </w:r>
      <w:r w:rsidRPr="008F4DE6">
        <w:rPr>
          <w:rFonts w:ascii="Open Sans" w:hAnsi="Open Sans" w:cs="Open Sans"/>
        </w:rPr>
        <w:t>is safe</w:t>
      </w:r>
      <w:r w:rsidR="00A819E6">
        <w:rPr>
          <w:rFonts w:ascii="Open Sans" w:hAnsi="Open Sans" w:cs="Open Sans"/>
        </w:rPr>
        <w:t xml:space="preserve">, </w:t>
      </w:r>
      <w:r w:rsidRPr="008F4DE6">
        <w:rPr>
          <w:rFonts w:ascii="Open Sans" w:hAnsi="Open Sans" w:cs="Open Sans"/>
        </w:rPr>
        <w:t>clean and well maintained and enables consumers to move freely indoor</w:t>
      </w:r>
      <w:r w:rsidR="00A819E6">
        <w:rPr>
          <w:rFonts w:ascii="Open Sans" w:hAnsi="Open Sans" w:cs="Open Sans"/>
        </w:rPr>
        <w:t>s</w:t>
      </w:r>
      <w:r w:rsidRPr="008F4DE6">
        <w:rPr>
          <w:rFonts w:ascii="Open Sans" w:hAnsi="Open Sans" w:cs="Open Sans"/>
        </w:rPr>
        <w:t xml:space="preserve"> and out</w:t>
      </w:r>
      <w:r w:rsidR="00A819E6">
        <w:rPr>
          <w:rFonts w:ascii="Open Sans" w:hAnsi="Open Sans" w:cs="Open Sans"/>
        </w:rPr>
        <w:t>side</w:t>
      </w:r>
      <w:r w:rsidRPr="008F4DE6">
        <w:rPr>
          <w:rFonts w:ascii="Open Sans" w:hAnsi="Open Sans" w:cs="Open Sans"/>
        </w:rPr>
        <w:t xml:space="preserve"> of the service environment. Dementia friendly design principles are used such as vinyl </w:t>
      </w:r>
      <w:r w:rsidR="00A819E6">
        <w:rPr>
          <w:rFonts w:ascii="Open Sans" w:hAnsi="Open Sans" w:cs="Open Sans"/>
        </w:rPr>
        <w:t xml:space="preserve">flooring </w:t>
      </w:r>
      <w:r w:rsidRPr="008F4DE6">
        <w:rPr>
          <w:rFonts w:ascii="Open Sans" w:hAnsi="Open Sans" w:cs="Open Sans"/>
        </w:rPr>
        <w:t xml:space="preserve">to minimise noise levels, </w:t>
      </w:r>
      <w:r w:rsidR="00A819E6">
        <w:rPr>
          <w:rFonts w:ascii="Open Sans" w:hAnsi="Open Sans" w:cs="Open Sans"/>
        </w:rPr>
        <w:t xml:space="preserve">and </w:t>
      </w:r>
      <w:r w:rsidRPr="008F4DE6">
        <w:rPr>
          <w:rFonts w:ascii="Open Sans" w:hAnsi="Open Sans" w:cs="Open Sans"/>
        </w:rPr>
        <w:t>colour contrast and signage</w:t>
      </w:r>
      <w:r w:rsidR="00A819E6">
        <w:rPr>
          <w:rFonts w:ascii="Open Sans" w:hAnsi="Open Sans" w:cs="Open Sans"/>
        </w:rPr>
        <w:t xml:space="preserve"> is used</w:t>
      </w:r>
      <w:r w:rsidRPr="008F4DE6">
        <w:rPr>
          <w:rFonts w:ascii="Open Sans" w:hAnsi="Open Sans" w:cs="Open Sans"/>
        </w:rPr>
        <w:t xml:space="preserve"> to assist consumers to find their way around. </w:t>
      </w:r>
    </w:p>
    <w:p w14:paraId="4ADD5733" w14:textId="14F3D10B" w:rsidR="008F4DE6" w:rsidRDefault="008F4DE6" w:rsidP="008F4DE6">
      <w:pPr>
        <w:pStyle w:val="NormalArial"/>
        <w:rPr>
          <w:rFonts w:ascii="Open Sans" w:hAnsi="Open Sans" w:cs="Open Sans"/>
        </w:rPr>
      </w:pPr>
      <w:r w:rsidRPr="008F4DE6">
        <w:rPr>
          <w:rFonts w:ascii="Open Sans" w:hAnsi="Open Sans" w:cs="Open Sans"/>
        </w:rPr>
        <w:t xml:space="preserve">Consumers have keypad access to </w:t>
      </w:r>
      <w:r w:rsidR="00A819E6">
        <w:rPr>
          <w:rFonts w:ascii="Open Sans" w:hAnsi="Open Sans" w:cs="Open Sans"/>
        </w:rPr>
        <w:t>some</w:t>
      </w:r>
      <w:r w:rsidRPr="008F4DE6">
        <w:rPr>
          <w:rFonts w:ascii="Open Sans" w:hAnsi="Open Sans" w:cs="Open Sans"/>
        </w:rPr>
        <w:t xml:space="preserve"> areas in the service and have access via a swipe card to the outdoor areas and other levels. Management described how they assess </w:t>
      </w:r>
      <w:r w:rsidR="00A819E6">
        <w:rPr>
          <w:rFonts w:ascii="Open Sans" w:hAnsi="Open Sans" w:cs="Open Sans"/>
        </w:rPr>
        <w:t xml:space="preserve">individual </w:t>
      </w:r>
      <w:r w:rsidRPr="008F4DE6">
        <w:rPr>
          <w:rFonts w:ascii="Open Sans" w:hAnsi="Open Sans" w:cs="Open Sans"/>
        </w:rPr>
        <w:t>consumer</w:t>
      </w:r>
      <w:r w:rsidR="00A819E6">
        <w:rPr>
          <w:rFonts w:ascii="Open Sans" w:hAnsi="Open Sans" w:cs="Open Sans"/>
        </w:rPr>
        <w:t xml:space="preserve"> </w:t>
      </w:r>
      <w:r w:rsidRPr="008F4DE6">
        <w:rPr>
          <w:rFonts w:ascii="Open Sans" w:hAnsi="Open Sans" w:cs="Open Sans"/>
        </w:rPr>
        <w:t>ability to leave the facility safely and are provided with a swipe card to be able to easily access outside</w:t>
      </w:r>
      <w:r w:rsidR="00A819E6">
        <w:rPr>
          <w:rFonts w:ascii="Open Sans" w:hAnsi="Open Sans" w:cs="Open Sans"/>
        </w:rPr>
        <w:t xml:space="preserve"> </w:t>
      </w:r>
      <w:r w:rsidR="00A819E6" w:rsidRPr="00A819E6">
        <w:rPr>
          <w:rFonts w:ascii="Open Sans" w:hAnsi="Open Sans" w:cs="Open Sans"/>
        </w:rPr>
        <w:t>areas</w:t>
      </w:r>
      <w:r w:rsidRPr="008F4DE6">
        <w:rPr>
          <w:rFonts w:ascii="Open Sans" w:hAnsi="Open Sans" w:cs="Open Sans"/>
        </w:rPr>
        <w:t>. The swipe card tracks electronically when consumer</w:t>
      </w:r>
      <w:r w:rsidR="00A819E6">
        <w:rPr>
          <w:rFonts w:ascii="Open Sans" w:hAnsi="Open Sans" w:cs="Open Sans"/>
        </w:rPr>
        <w:t>s</w:t>
      </w:r>
      <w:r w:rsidRPr="008F4DE6">
        <w:rPr>
          <w:rFonts w:ascii="Open Sans" w:hAnsi="Open Sans" w:cs="Open Sans"/>
        </w:rPr>
        <w:t xml:space="preserve"> leave the facility and the campus. Where consumers are unable to leave the facility safely due to cognitive deficit staff are available to assist these </w:t>
      </w:r>
      <w:r w:rsidR="00A819E6">
        <w:rPr>
          <w:rFonts w:ascii="Open Sans" w:hAnsi="Open Sans" w:cs="Open Sans"/>
        </w:rPr>
        <w:t>consumers</w:t>
      </w:r>
      <w:r w:rsidRPr="008F4DE6">
        <w:rPr>
          <w:rFonts w:ascii="Open Sans" w:hAnsi="Open Sans" w:cs="Open Sans"/>
        </w:rPr>
        <w:t xml:space="preserve"> to navigate through the service and the outdoor areas. </w:t>
      </w:r>
    </w:p>
    <w:p w14:paraId="1F5F9CFA" w14:textId="77777777" w:rsidR="002C7C0A" w:rsidRDefault="001A08F7" w:rsidP="008F4DE6">
      <w:pPr>
        <w:pStyle w:val="NormalArial"/>
        <w:rPr>
          <w:rFonts w:ascii="Open Sans" w:hAnsi="Open Sans" w:cs="Open Sans"/>
        </w:rPr>
      </w:pPr>
      <w:r w:rsidRPr="001A08F7">
        <w:rPr>
          <w:rFonts w:ascii="Open Sans" w:hAnsi="Open Sans" w:cs="Open Sans"/>
        </w:rPr>
        <w:lastRenderedPageBreak/>
        <w:t xml:space="preserve">Consumers </w:t>
      </w:r>
      <w:r w:rsidR="00A819E6">
        <w:rPr>
          <w:rFonts w:ascii="Open Sans" w:hAnsi="Open Sans" w:cs="Open Sans"/>
        </w:rPr>
        <w:t>advised</w:t>
      </w:r>
      <w:r w:rsidRPr="001A08F7">
        <w:rPr>
          <w:rFonts w:ascii="Open Sans" w:hAnsi="Open Sans" w:cs="Open Sans"/>
        </w:rPr>
        <w:t xml:space="preserve"> that equipment, furniture, and fittings are well maintained and any issues </w:t>
      </w:r>
      <w:r w:rsidR="00A819E6">
        <w:rPr>
          <w:rFonts w:ascii="Open Sans" w:hAnsi="Open Sans" w:cs="Open Sans"/>
        </w:rPr>
        <w:t xml:space="preserve">are </w:t>
      </w:r>
      <w:r w:rsidRPr="001A08F7">
        <w:rPr>
          <w:rFonts w:ascii="Open Sans" w:hAnsi="Open Sans" w:cs="Open Sans"/>
        </w:rPr>
        <w:t xml:space="preserve">attended to in a timely manner. Management demonstrated effective systems for cleaning and regular maintenance of the furniture, fittings, and equipment. All faulty equipment is taken off the floor and not used until repaired. Regular audits are conducted and the </w:t>
      </w:r>
      <w:r w:rsidR="00A819E6">
        <w:rPr>
          <w:rFonts w:ascii="Open Sans" w:hAnsi="Open Sans" w:cs="Open Sans"/>
        </w:rPr>
        <w:t>s</w:t>
      </w:r>
      <w:r w:rsidRPr="001A08F7">
        <w:rPr>
          <w:rFonts w:ascii="Open Sans" w:hAnsi="Open Sans" w:cs="Open Sans"/>
        </w:rPr>
        <w:t xml:space="preserve">enior </w:t>
      </w:r>
      <w:r w:rsidR="00A819E6">
        <w:rPr>
          <w:rFonts w:ascii="Open Sans" w:hAnsi="Open Sans" w:cs="Open Sans"/>
        </w:rPr>
        <w:t>m</w:t>
      </w:r>
      <w:r w:rsidRPr="001A08F7">
        <w:rPr>
          <w:rFonts w:ascii="Open Sans" w:hAnsi="Open Sans" w:cs="Open Sans"/>
        </w:rPr>
        <w:t>anage</w:t>
      </w:r>
      <w:r w:rsidR="00A819E6">
        <w:rPr>
          <w:rFonts w:ascii="Open Sans" w:hAnsi="Open Sans" w:cs="Open Sans"/>
        </w:rPr>
        <w:t>ment</w:t>
      </w:r>
      <w:r w:rsidRPr="001A08F7">
        <w:rPr>
          <w:rFonts w:ascii="Open Sans" w:hAnsi="Open Sans" w:cs="Open Sans"/>
        </w:rPr>
        <w:t xml:space="preserve"> demonstrated that a comprehensive preventive maintenance schedule is </w:t>
      </w:r>
      <w:r w:rsidR="00A819E6">
        <w:rPr>
          <w:rFonts w:ascii="Open Sans" w:hAnsi="Open Sans" w:cs="Open Sans"/>
        </w:rPr>
        <w:t xml:space="preserve">administered </w:t>
      </w:r>
      <w:r w:rsidRPr="001A08F7">
        <w:rPr>
          <w:rFonts w:ascii="Open Sans" w:hAnsi="Open Sans" w:cs="Open Sans"/>
        </w:rPr>
        <w:t xml:space="preserve">and outlined the electronic maintenance log that allows staff to identify equipment and furnishings needing cleaning and maintenance. The Assessment Team observed the furniture, fittings, and equipment to be safe, clean, and well maintained. </w:t>
      </w:r>
    </w:p>
    <w:p w14:paraId="089FFD57" w14:textId="065817A8" w:rsidR="00F77987" w:rsidRPr="001E694D" w:rsidRDefault="002C7C0A" w:rsidP="008F4DE6">
      <w:pPr>
        <w:pStyle w:val="NormalArial"/>
        <w:rPr>
          <w:rFonts w:ascii="Open Sans" w:hAnsi="Open Sans" w:cs="Open Sans"/>
        </w:rPr>
      </w:pPr>
      <w:r w:rsidRPr="002C7C0A">
        <w:rPr>
          <w:rFonts w:ascii="Open Sans" w:hAnsi="Open Sans" w:cs="Open Sans"/>
        </w:rPr>
        <w:t xml:space="preserve">The Quality Standard is assessed as compliant as </w:t>
      </w:r>
      <w:r>
        <w:rPr>
          <w:rFonts w:ascii="Open Sans" w:hAnsi="Open Sans" w:cs="Open Sans"/>
        </w:rPr>
        <w:t>three</w:t>
      </w:r>
      <w:r w:rsidRPr="002C7C0A">
        <w:rPr>
          <w:rFonts w:ascii="Open Sans" w:hAnsi="Open Sans" w:cs="Open Sans"/>
        </w:rPr>
        <w:t xml:space="preserve"> of the </w:t>
      </w:r>
      <w:r>
        <w:rPr>
          <w:rFonts w:ascii="Open Sans" w:hAnsi="Open Sans" w:cs="Open Sans"/>
        </w:rPr>
        <w:t>three</w:t>
      </w:r>
      <w:r w:rsidRPr="002C7C0A">
        <w:rPr>
          <w:rFonts w:ascii="Open Sans" w:hAnsi="Open Sans" w:cs="Open Sans"/>
        </w:rPr>
        <w:t xml:space="preserve"> specific requirements have been assessed as compliant.</w:t>
      </w:r>
      <w:r w:rsidR="001A08F7" w:rsidRPr="001E694D">
        <w:rPr>
          <w:rFonts w:ascii="Open Sans" w:hAnsi="Open Sans" w:cs="Open Sans"/>
        </w:rPr>
        <w:br w:type="page"/>
      </w:r>
    </w:p>
    <w:p w14:paraId="7CC6B07E" w14:textId="77777777" w:rsidR="00F77987" w:rsidRPr="001E694D" w:rsidRDefault="003028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A751B" w14:paraId="21904E25"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6DD352" w14:textId="77777777" w:rsidR="00F77987" w:rsidRPr="001E694D" w:rsidRDefault="0030289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950F33E"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5B8646B7"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1292E5"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B9A3089"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544CD57"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09203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5D43ACC2"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53B897"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BDD5817"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5893F06"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738427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33F0C6C0"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4777AE"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8C70296"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5BB0D0F"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922486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4E0A3449" w14:textId="77777777" w:rsidTr="00DA751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058679"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A0497D0"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D40E7D2" w14:textId="77777777" w:rsidR="00F77987" w:rsidRPr="001E694D" w:rsidRDefault="003028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815266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884BBEB" w14:textId="77777777" w:rsidR="00F77987" w:rsidRPr="003E162B" w:rsidRDefault="00302890" w:rsidP="00D87E7C">
      <w:pPr>
        <w:pStyle w:val="Heading20"/>
        <w:rPr>
          <w:rFonts w:ascii="Open Sans" w:hAnsi="Open Sans" w:cs="Open Sans"/>
          <w:color w:val="781E77"/>
        </w:rPr>
      </w:pPr>
      <w:r w:rsidRPr="003E162B">
        <w:rPr>
          <w:rFonts w:ascii="Open Sans" w:hAnsi="Open Sans" w:cs="Open Sans"/>
          <w:color w:val="781E77"/>
        </w:rPr>
        <w:t>Findings</w:t>
      </w:r>
    </w:p>
    <w:p w14:paraId="428D0FD1" w14:textId="4989B92B" w:rsidR="002C7C0A" w:rsidRDefault="00F96E3E" w:rsidP="00D11EA8">
      <w:pPr>
        <w:pStyle w:val="NormalArial"/>
        <w:rPr>
          <w:rFonts w:ascii="Open Sans" w:hAnsi="Open Sans" w:cs="Open Sans"/>
        </w:rPr>
      </w:pPr>
      <w:r w:rsidRPr="00F96E3E">
        <w:rPr>
          <w:rFonts w:ascii="Open Sans" w:hAnsi="Open Sans" w:cs="Open Sans"/>
        </w:rPr>
        <w:t xml:space="preserve">Consumers and representatives </w:t>
      </w:r>
      <w:r w:rsidR="00D11EA8">
        <w:rPr>
          <w:rFonts w:ascii="Open Sans" w:hAnsi="Open Sans" w:cs="Open Sans"/>
        </w:rPr>
        <w:t>advised that</w:t>
      </w:r>
      <w:r w:rsidRPr="00F96E3E">
        <w:rPr>
          <w:rFonts w:ascii="Open Sans" w:hAnsi="Open Sans" w:cs="Open Sans"/>
        </w:rPr>
        <w:t xml:space="preserve"> the service encourages feedback and complaints and responds to issues in a timely and appropriate manner. Staff </w:t>
      </w:r>
      <w:r w:rsidR="00D11EA8">
        <w:rPr>
          <w:rFonts w:ascii="Open Sans" w:hAnsi="Open Sans" w:cs="Open Sans"/>
        </w:rPr>
        <w:t>demonstrated appropriate knowledge on how to support</w:t>
      </w:r>
      <w:r w:rsidRPr="00F96E3E">
        <w:rPr>
          <w:rFonts w:ascii="Open Sans" w:hAnsi="Open Sans" w:cs="Open Sans"/>
        </w:rPr>
        <w:t xml:space="preserve"> consumers and representatives to provide feedback and complaints</w:t>
      </w:r>
      <w:r w:rsidR="00D11EA8">
        <w:rPr>
          <w:rFonts w:ascii="Open Sans" w:hAnsi="Open Sans" w:cs="Open Sans"/>
        </w:rPr>
        <w:t>. M</w:t>
      </w:r>
      <w:r w:rsidRPr="00F96E3E">
        <w:rPr>
          <w:rFonts w:ascii="Open Sans" w:hAnsi="Open Sans" w:cs="Open Sans"/>
        </w:rPr>
        <w:t xml:space="preserve">anagement demonstrated </w:t>
      </w:r>
      <w:r w:rsidR="00D11EA8">
        <w:rPr>
          <w:rFonts w:ascii="Open Sans" w:hAnsi="Open Sans" w:cs="Open Sans"/>
        </w:rPr>
        <w:t xml:space="preserve">effective </w:t>
      </w:r>
      <w:r w:rsidRPr="00F96E3E">
        <w:rPr>
          <w:rFonts w:ascii="Open Sans" w:hAnsi="Open Sans" w:cs="Open Sans"/>
        </w:rPr>
        <w:t xml:space="preserve">systems </w:t>
      </w:r>
      <w:r w:rsidR="00D11EA8">
        <w:rPr>
          <w:rFonts w:ascii="Open Sans" w:hAnsi="Open Sans" w:cs="Open Sans"/>
        </w:rPr>
        <w:t>established by the organisation</w:t>
      </w:r>
      <w:r w:rsidRPr="00F96E3E">
        <w:rPr>
          <w:rFonts w:ascii="Open Sans" w:hAnsi="Open Sans" w:cs="Open Sans"/>
        </w:rPr>
        <w:t xml:space="preserve"> to encourage feedback and complaints.</w:t>
      </w:r>
      <w:r w:rsidRPr="00F96E3E">
        <w:t xml:space="preserve"> </w:t>
      </w:r>
      <w:r w:rsidRPr="00F96E3E">
        <w:rPr>
          <w:rFonts w:ascii="Open Sans" w:hAnsi="Open Sans" w:cs="Open Sans"/>
        </w:rPr>
        <w:t xml:space="preserve">Management advised </w:t>
      </w:r>
      <w:r w:rsidR="00D11EA8">
        <w:rPr>
          <w:rFonts w:ascii="Open Sans" w:hAnsi="Open Sans" w:cs="Open Sans"/>
        </w:rPr>
        <w:t xml:space="preserve">that </w:t>
      </w:r>
      <w:r w:rsidRPr="00F96E3E">
        <w:rPr>
          <w:rFonts w:ascii="Open Sans" w:hAnsi="Open Sans" w:cs="Open Sans"/>
        </w:rPr>
        <w:t>the service’s feedback and complaints system include</w:t>
      </w:r>
      <w:r w:rsidR="007B1E68">
        <w:rPr>
          <w:rFonts w:ascii="Open Sans" w:hAnsi="Open Sans" w:cs="Open Sans"/>
        </w:rPr>
        <w:t>s</w:t>
      </w:r>
      <w:r w:rsidR="00D11EA8">
        <w:rPr>
          <w:rFonts w:ascii="Open Sans" w:hAnsi="Open Sans" w:cs="Open Sans"/>
        </w:rPr>
        <w:t xml:space="preserve"> </w:t>
      </w:r>
      <w:r w:rsidRPr="00F96E3E">
        <w:rPr>
          <w:rFonts w:ascii="Open Sans" w:hAnsi="Open Sans" w:cs="Open Sans"/>
        </w:rPr>
        <w:t>manager’s email and phone number</w:t>
      </w:r>
      <w:r w:rsidR="00D11EA8">
        <w:rPr>
          <w:rFonts w:ascii="Open Sans" w:hAnsi="Open Sans" w:cs="Open Sans"/>
        </w:rPr>
        <w:t xml:space="preserve"> </w:t>
      </w:r>
      <w:r w:rsidR="007B1E68">
        <w:rPr>
          <w:rFonts w:ascii="Open Sans" w:hAnsi="Open Sans" w:cs="Open Sans"/>
        </w:rPr>
        <w:t>being</w:t>
      </w:r>
      <w:r w:rsidRPr="00F96E3E">
        <w:rPr>
          <w:rFonts w:ascii="Open Sans" w:hAnsi="Open Sans" w:cs="Open Sans"/>
        </w:rPr>
        <w:t xml:space="preserve"> provided to consumers and representatives</w:t>
      </w:r>
      <w:r w:rsidR="00D11EA8">
        <w:rPr>
          <w:rFonts w:ascii="Open Sans" w:hAnsi="Open Sans" w:cs="Open Sans"/>
        </w:rPr>
        <w:t xml:space="preserve">, </w:t>
      </w:r>
      <w:r w:rsidRPr="00F96E3E">
        <w:rPr>
          <w:rFonts w:ascii="Open Sans" w:hAnsi="Open Sans" w:cs="Open Sans"/>
        </w:rPr>
        <w:t xml:space="preserve">feedback and complaints forms </w:t>
      </w:r>
      <w:r w:rsidR="00D11EA8">
        <w:rPr>
          <w:rFonts w:ascii="Open Sans" w:hAnsi="Open Sans" w:cs="Open Sans"/>
        </w:rPr>
        <w:t xml:space="preserve">are made available </w:t>
      </w:r>
      <w:r w:rsidRPr="00F96E3E">
        <w:rPr>
          <w:rFonts w:ascii="Open Sans" w:hAnsi="Open Sans" w:cs="Open Sans"/>
        </w:rPr>
        <w:t>in multiple languages</w:t>
      </w:r>
      <w:r w:rsidR="00D11EA8">
        <w:rPr>
          <w:rFonts w:ascii="Open Sans" w:hAnsi="Open Sans" w:cs="Open Sans"/>
        </w:rPr>
        <w:t>, and complaints and feedback is a standing agenda item at regular</w:t>
      </w:r>
      <w:r w:rsidRPr="00F96E3E">
        <w:rPr>
          <w:rFonts w:ascii="Open Sans" w:hAnsi="Open Sans" w:cs="Open Sans"/>
        </w:rPr>
        <w:t xml:space="preserve"> consumer and representative meetings.</w:t>
      </w:r>
      <w:r w:rsidR="00D11EA8">
        <w:rPr>
          <w:rFonts w:ascii="Open Sans" w:hAnsi="Open Sans" w:cs="Open Sans"/>
        </w:rPr>
        <w:t xml:space="preserve"> </w:t>
      </w:r>
      <w:r w:rsidRPr="00F96E3E">
        <w:rPr>
          <w:rFonts w:ascii="Open Sans" w:hAnsi="Open Sans" w:cs="Open Sans"/>
        </w:rPr>
        <w:t xml:space="preserve">The service manager collects all complaints and feedback and logs them in </w:t>
      </w:r>
      <w:r w:rsidR="00D11EA8">
        <w:rPr>
          <w:rFonts w:ascii="Open Sans" w:hAnsi="Open Sans" w:cs="Open Sans"/>
        </w:rPr>
        <w:t>their complaints</w:t>
      </w:r>
      <w:r w:rsidRPr="00F96E3E">
        <w:rPr>
          <w:rFonts w:ascii="Open Sans" w:hAnsi="Open Sans" w:cs="Open Sans"/>
        </w:rPr>
        <w:t xml:space="preserve"> register. </w:t>
      </w:r>
      <w:r w:rsidR="00D11EA8">
        <w:rPr>
          <w:rFonts w:ascii="Open Sans" w:hAnsi="Open Sans" w:cs="Open Sans"/>
        </w:rPr>
        <w:t xml:space="preserve">In response, the service demonstrated that </w:t>
      </w:r>
      <w:r w:rsidRPr="00F96E3E">
        <w:rPr>
          <w:rFonts w:ascii="Open Sans" w:hAnsi="Open Sans" w:cs="Open Sans"/>
        </w:rPr>
        <w:t>complaint</w:t>
      </w:r>
      <w:r w:rsidR="00D11EA8">
        <w:rPr>
          <w:rFonts w:ascii="Open Sans" w:hAnsi="Open Sans" w:cs="Open Sans"/>
        </w:rPr>
        <w:t>s are</w:t>
      </w:r>
      <w:r w:rsidRPr="00F96E3E">
        <w:rPr>
          <w:rFonts w:ascii="Open Sans" w:hAnsi="Open Sans" w:cs="Open Sans"/>
        </w:rPr>
        <w:t xml:space="preserve"> escalated to the appropriate department for action and monitored for actions taken and completed.</w:t>
      </w:r>
    </w:p>
    <w:p w14:paraId="69F531DB" w14:textId="657F2710" w:rsidR="00F96E3E" w:rsidRDefault="00F96E3E" w:rsidP="00F96E3E">
      <w:pPr>
        <w:pStyle w:val="NormalArial"/>
        <w:rPr>
          <w:rFonts w:ascii="Open Sans" w:hAnsi="Open Sans" w:cs="Open Sans"/>
        </w:rPr>
      </w:pPr>
      <w:r w:rsidRPr="00F96E3E">
        <w:rPr>
          <w:rFonts w:ascii="Open Sans" w:hAnsi="Open Sans" w:cs="Open Sans"/>
        </w:rPr>
        <w:t xml:space="preserve">Consumers and representatives </w:t>
      </w:r>
      <w:r w:rsidR="00995541">
        <w:rPr>
          <w:rFonts w:ascii="Open Sans" w:hAnsi="Open Sans" w:cs="Open Sans"/>
        </w:rPr>
        <w:t>advised that</w:t>
      </w:r>
      <w:r w:rsidRPr="00F96E3E">
        <w:rPr>
          <w:rFonts w:ascii="Open Sans" w:hAnsi="Open Sans" w:cs="Open Sans"/>
        </w:rPr>
        <w:t xml:space="preserve"> the service provide</w:t>
      </w:r>
      <w:r w:rsidR="00995541">
        <w:rPr>
          <w:rFonts w:ascii="Open Sans" w:hAnsi="Open Sans" w:cs="Open Sans"/>
        </w:rPr>
        <w:t>s relevant</w:t>
      </w:r>
      <w:r w:rsidRPr="00F96E3E">
        <w:rPr>
          <w:rFonts w:ascii="Open Sans" w:hAnsi="Open Sans" w:cs="Open Sans"/>
        </w:rPr>
        <w:t xml:space="preserve"> information on external advocacy and language services to</w:t>
      </w:r>
      <w:r w:rsidR="00995541">
        <w:rPr>
          <w:rFonts w:ascii="Open Sans" w:hAnsi="Open Sans" w:cs="Open Sans"/>
        </w:rPr>
        <w:t xml:space="preserve"> help</w:t>
      </w:r>
      <w:r w:rsidRPr="00F96E3E">
        <w:rPr>
          <w:rFonts w:ascii="Open Sans" w:hAnsi="Open Sans" w:cs="Open Sans"/>
        </w:rPr>
        <w:t xml:space="preserve"> resolve complaints. Staff demonstrated understanding of advocacy and external complaints services</w:t>
      </w:r>
      <w:r w:rsidR="00995541">
        <w:rPr>
          <w:rFonts w:ascii="Open Sans" w:hAnsi="Open Sans" w:cs="Open Sans"/>
        </w:rPr>
        <w:t xml:space="preserve"> available to consumers, and m</w:t>
      </w:r>
      <w:r w:rsidRPr="00F96E3E">
        <w:rPr>
          <w:rFonts w:ascii="Open Sans" w:hAnsi="Open Sans" w:cs="Open Sans"/>
        </w:rPr>
        <w:t xml:space="preserve">anagement </w:t>
      </w:r>
      <w:r w:rsidR="00995541">
        <w:rPr>
          <w:rFonts w:ascii="Open Sans" w:hAnsi="Open Sans" w:cs="Open Sans"/>
        </w:rPr>
        <w:t xml:space="preserve">demonstrated appropriate ways </w:t>
      </w:r>
      <w:r w:rsidRPr="00F96E3E">
        <w:rPr>
          <w:rFonts w:ascii="Open Sans" w:hAnsi="Open Sans" w:cs="Open Sans"/>
        </w:rPr>
        <w:t>in which consumers and representatives have access to information about advocacy services, external complaint mechanisms and interpreter services when necessary.</w:t>
      </w:r>
    </w:p>
    <w:p w14:paraId="106CDEB0" w14:textId="181E8A0D" w:rsidR="00F96E3E" w:rsidRDefault="00F96E3E" w:rsidP="00F96E3E">
      <w:pPr>
        <w:pStyle w:val="NormalArial"/>
        <w:rPr>
          <w:rFonts w:ascii="Open Sans" w:hAnsi="Open Sans" w:cs="Open Sans"/>
        </w:rPr>
      </w:pPr>
      <w:r w:rsidRPr="00F96E3E">
        <w:rPr>
          <w:rFonts w:ascii="Open Sans" w:hAnsi="Open Sans" w:cs="Open Sans"/>
        </w:rPr>
        <w:t xml:space="preserve">Consumers and representatives </w:t>
      </w:r>
      <w:r w:rsidR="00995541">
        <w:rPr>
          <w:rFonts w:ascii="Open Sans" w:hAnsi="Open Sans" w:cs="Open Sans"/>
        </w:rPr>
        <w:t>advised that timely</w:t>
      </w:r>
      <w:r w:rsidRPr="00F96E3E">
        <w:rPr>
          <w:rFonts w:ascii="Open Sans" w:hAnsi="Open Sans" w:cs="Open Sans"/>
        </w:rPr>
        <w:t xml:space="preserve"> action</w:t>
      </w:r>
      <w:r w:rsidR="00995541">
        <w:rPr>
          <w:rFonts w:ascii="Open Sans" w:hAnsi="Open Sans" w:cs="Open Sans"/>
        </w:rPr>
        <w:t xml:space="preserve"> is</w:t>
      </w:r>
      <w:r w:rsidRPr="00F96E3E">
        <w:rPr>
          <w:rFonts w:ascii="Open Sans" w:hAnsi="Open Sans" w:cs="Open Sans"/>
        </w:rPr>
        <w:t xml:space="preserve"> taken in response to feedback, and when something goes wrong, it is explained and an apology</w:t>
      </w:r>
      <w:r w:rsidR="00995541">
        <w:rPr>
          <w:rFonts w:ascii="Open Sans" w:hAnsi="Open Sans" w:cs="Open Sans"/>
        </w:rPr>
        <w:t xml:space="preserve"> is</w:t>
      </w:r>
      <w:r w:rsidRPr="00F96E3E">
        <w:rPr>
          <w:rFonts w:ascii="Open Sans" w:hAnsi="Open Sans" w:cs="Open Sans"/>
        </w:rPr>
        <w:t xml:space="preserve"> offered. Staff described the process for responding to feedback including the </w:t>
      </w:r>
      <w:r w:rsidRPr="00F96E3E">
        <w:rPr>
          <w:rFonts w:ascii="Open Sans" w:hAnsi="Open Sans" w:cs="Open Sans"/>
        </w:rPr>
        <w:lastRenderedPageBreak/>
        <w:t>practice of open disclosure</w:t>
      </w:r>
      <w:r w:rsidR="00995541">
        <w:rPr>
          <w:rFonts w:ascii="Open Sans" w:hAnsi="Open Sans" w:cs="Open Sans"/>
        </w:rPr>
        <w:t>, and m</w:t>
      </w:r>
      <w:r w:rsidRPr="00F96E3E">
        <w:rPr>
          <w:rFonts w:ascii="Open Sans" w:hAnsi="Open Sans" w:cs="Open Sans"/>
        </w:rPr>
        <w:t xml:space="preserve">anagement </w:t>
      </w:r>
      <w:r w:rsidR="00995541">
        <w:rPr>
          <w:rFonts w:ascii="Open Sans" w:hAnsi="Open Sans" w:cs="Open Sans"/>
        </w:rPr>
        <w:t>demonstrated</w:t>
      </w:r>
      <w:r w:rsidRPr="00F96E3E">
        <w:rPr>
          <w:rFonts w:ascii="Open Sans" w:hAnsi="Open Sans" w:cs="Open Sans"/>
        </w:rPr>
        <w:t xml:space="preserve"> the service’s </w:t>
      </w:r>
      <w:r w:rsidR="00995541">
        <w:rPr>
          <w:rFonts w:ascii="Open Sans" w:hAnsi="Open Sans" w:cs="Open Sans"/>
        </w:rPr>
        <w:t xml:space="preserve">proactive approach to managing </w:t>
      </w:r>
      <w:r w:rsidRPr="00F96E3E">
        <w:rPr>
          <w:rFonts w:ascii="Open Sans" w:hAnsi="Open Sans" w:cs="Open Sans"/>
        </w:rPr>
        <w:t>feedback and complaints and implement</w:t>
      </w:r>
      <w:r w:rsidR="00995541">
        <w:rPr>
          <w:rFonts w:ascii="Open Sans" w:hAnsi="Open Sans" w:cs="Open Sans"/>
        </w:rPr>
        <w:t>ing principles of</w:t>
      </w:r>
      <w:r w:rsidRPr="00F96E3E">
        <w:rPr>
          <w:rFonts w:ascii="Open Sans" w:hAnsi="Open Sans" w:cs="Open Sans"/>
        </w:rPr>
        <w:t xml:space="preserve"> open disclosure.</w:t>
      </w:r>
      <w:r w:rsidRPr="00F96E3E">
        <w:t xml:space="preserve"> </w:t>
      </w:r>
    </w:p>
    <w:p w14:paraId="37897929" w14:textId="2C3E06B2" w:rsidR="00F96E3E" w:rsidRDefault="00F96E3E" w:rsidP="00F96E3E">
      <w:pPr>
        <w:pStyle w:val="NormalArial"/>
        <w:rPr>
          <w:rFonts w:ascii="Open Sans" w:hAnsi="Open Sans" w:cs="Open Sans"/>
        </w:rPr>
      </w:pPr>
      <w:r w:rsidRPr="00F96E3E">
        <w:rPr>
          <w:rFonts w:ascii="Open Sans" w:hAnsi="Open Sans" w:cs="Open Sans"/>
        </w:rPr>
        <w:t xml:space="preserve">Consumers described improvements made in response to </w:t>
      </w:r>
      <w:r w:rsidR="00995541">
        <w:rPr>
          <w:rFonts w:ascii="Open Sans" w:hAnsi="Open Sans" w:cs="Open Sans"/>
        </w:rPr>
        <w:t xml:space="preserve">their </w:t>
      </w:r>
      <w:r w:rsidRPr="00F96E3E">
        <w:rPr>
          <w:rFonts w:ascii="Open Sans" w:hAnsi="Open Sans" w:cs="Open Sans"/>
        </w:rPr>
        <w:t>feedback</w:t>
      </w:r>
      <w:r w:rsidR="00995541">
        <w:rPr>
          <w:rFonts w:ascii="Open Sans" w:hAnsi="Open Sans" w:cs="Open Sans"/>
        </w:rPr>
        <w:t xml:space="preserve"> and highlighted their satisfaction that the service listens and takes reasonable action</w:t>
      </w:r>
      <w:r w:rsidRPr="00F96E3E">
        <w:rPr>
          <w:rFonts w:ascii="Open Sans" w:hAnsi="Open Sans" w:cs="Open Sans"/>
        </w:rPr>
        <w:t xml:space="preserve">. Management </w:t>
      </w:r>
      <w:r w:rsidR="00995541">
        <w:rPr>
          <w:rFonts w:ascii="Open Sans" w:hAnsi="Open Sans" w:cs="Open Sans"/>
        </w:rPr>
        <w:t xml:space="preserve">demonstrated regular </w:t>
      </w:r>
      <w:r w:rsidRPr="00F96E3E">
        <w:rPr>
          <w:rFonts w:ascii="Open Sans" w:hAnsi="Open Sans" w:cs="Open Sans"/>
        </w:rPr>
        <w:t xml:space="preserve">review </w:t>
      </w:r>
      <w:r w:rsidR="00995541">
        <w:rPr>
          <w:rFonts w:ascii="Open Sans" w:hAnsi="Open Sans" w:cs="Open Sans"/>
        </w:rPr>
        <w:t>of consumer, representative and staff complaints to drive continuous improvement</w:t>
      </w:r>
      <w:r w:rsidRPr="00F96E3E">
        <w:rPr>
          <w:rFonts w:ascii="Open Sans" w:hAnsi="Open Sans" w:cs="Open Sans"/>
        </w:rPr>
        <w:t xml:space="preserve"> opportunities to </w:t>
      </w:r>
      <w:r w:rsidR="00995541">
        <w:rPr>
          <w:rFonts w:ascii="Open Sans" w:hAnsi="Open Sans" w:cs="Open Sans"/>
        </w:rPr>
        <w:t xml:space="preserve">deliver better </w:t>
      </w:r>
      <w:r w:rsidRPr="00F96E3E">
        <w:rPr>
          <w:rFonts w:ascii="Open Sans" w:hAnsi="Open Sans" w:cs="Open Sans"/>
        </w:rPr>
        <w:t xml:space="preserve">care and services. Continuous improvement initiatives are </w:t>
      </w:r>
      <w:r w:rsidR="00995541">
        <w:rPr>
          <w:rFonts w:ascii="Open Sans" w:hAnsi="Open Sans" w:cs="Open Sans"/>
        </w:rPr>
        <w:t xml:space="preserve">escalated and </w:t>
      </w:r>
      <w:r w:rsidRPr="00F96E3E">
        <w:rPr>
          <w:rFonts w:ascii="Open Sans" w:hAnsi="Open Sans" w:cs="Open Sans"/>
        </w:rPr>
        <w:t>discussed with the executive team to approve additional funding</w:t>
      </w:r>
      <w:r w:rsidR="00995541">
        <w:rPr>
          <w:rFonts w:ascii="Open Sans" w:hAnsi="Open Sans" w:cs="Open Sans"/>
        </w:rPr>
        <w:t xml:space="preserve"> and/or changes in processes or procedures</w:t>
      </w:r>
      <w:r w:rsidRPr="00F96E3E">
        <w:rPr>
          <w:rFonts w:ascii="Open Sans" w:hAnsi="Open Sans" w:cs="Open Sans"/>
        </w:rPr>
        <w:t xml:space="preserve">. </w:t>
      </w:r>
    </w:p>
    <w:p w14:paraId="45283D65" w14:textId="05D4B796" w:rsidR="00F77987" w:rsidRPr="001E694D" w:rsidRDefault="002C7C0A" w:rsidP="0036130C">
      <w:pPr>
        <w:pStyle w:val="NormalArial"/>
        <w:rPr>
          <w:rFonts w:ascii="Open Sans" w:hAnsi="Open Sans" w:cs="Open Sans"/>
        </w:rPr>
      </w:pPr>
      <w:r w:rsidRPr="002C7C0A">
        <w:rPr>
          <w:rFonts w:ascii="Open Sans" w:hAnsi="Open Sans" w:cs="Open Sans"/>
        </w:rPr>
        <w:t>The Quality Standard is assessed as compliant as f</w:t>
      </w:r>
      <w:r>
        <w:rPr>
          <w:rFonts w:ascii="Open Sans" w:hAnsi="Open Sans" w:cs="Open Sans"/>
        </w:rPr>
        <w:t>our</w:t>
      </w:r>
      <w:r w:rsidRPr="002C7C0A">
        <w:rPr>
          <w:rFonts w:ascii="Open Sans" w:hAnsi="Open Sans" w:cs="Open Sans"/>
        </w:rPr>
        <w:t xml:space="preserve"> of the f</w:t>
      </w:r>
      <w:r>
        <w:rPr>
          <w:rFonts w:ascii="Open Sans" w:hAnsi="Open Sans" w:cs="Open Sans"/>
        </w:rPr>
        <w:t>our</w:t>
      </w:r>
      <w:r w:rsidRPr="002C7C0A">
        <w:rPr>
          <w:rFonts w:ascii="Open Sans" w:hAnsi="Open Sans" w:cs="Open Sans"/>
        </w:rPr>
        <w:t xml:space="preserve"> specific requirements have been assessed as compliant.</w:t>
      </w:r>
      <w:r w:rsidRPr="001E694D">
        <w:rPr>
          <w:rFonts w:ascii="Open Sans" w:hAnsi="Open Sans" w:cs="Open Sans"/>
        </w:rPr>
        <w:br w:type="page"/>
      </w:r>
    </w:p>
    <w:p w14:paraId="33C817F8" w14:textId="77777777" w:rsidR="00F77987" w:rsidRPr="001E694D" w:rsidRDefault="003028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A751B" w14:paraId="308B828F"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4C5B7D" w14:textId="77777777" w:rsidR="00F77987" w:rsidRPr="001E694D" w:rsidRDefault="0030289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25E8E71"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5A2D066C"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1C6503"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35C25B8"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t>
            </w:r>
            <w:r w:rsidRPr="001E694D">
              <w:rPr>
                <w:rFonts w:ascii="Open Sans" w:hAnsi="Open Sans" w:cs="Open Sans"/>
              </w:rPr>
              <w:t>workforce deployed enables, the delivery and management of safe and quality care and services.</w:t>
            </w:r>
          </w:p>
        </w:tc>
        <w:tc>
          <w:tcPr>
            <w:tcW w:w="1977" w:type="dxa"/>
            <w:shd w:val="clear" w:color="auto" w:fill="auto"/>
          </w:tcPr>
          <w:p w14:paraId="211FC09D"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268082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4F9D4C51"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C50B4"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C90B958"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culture and </w:t>
            </w:r>
            <w:r w:rsidRPr="001E694D">
              <w:rPr>
                <w:rFonts w:ascii="Open Sans" w:hAnsi="Open Sans" w:cs="Open Sans"/>
              </w:rPr>
              <w:t>diversity.</w:t>
            </w:r>
          </w:p>
        </w:tc>
        <w:tc>
          <w:tcPr>
            <w:tcW w:w="1977" w:type="dxa"/>
            <w:shd w:val="clear" w:color="auto" w:fill="auto"/>
          </w:tcPr>
          <w:p w14:paraId="67234866"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394555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DF092AB"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85A268"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1B4479A"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C2B8DEC"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401854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427AAE85"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78550"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A0203B6"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Pr="001E694D">
              <w:rPr>
                <w:rFonts w:ascii="Open Sans" w:hAnsi="Open Sans" w:cs="Open Sans"/>
              </w:rPr>
              <w:t>equipped and supported to deliver the outcomes required by these standards.</w:t>
            </w:r>
          </w:p>
        </w:tc>
        <w:tc>
          <w:tcPr>
            <w:tcW w:w="1977" w:type="dxa"/>
            <w:shd w:val="clear" w:color="auto" w:fill="auto"/>
          </w:tcPr>
          <w:p w14:paraId="4A55390E" w14:textId="77777777" w:rsidR="00F77987" w:rsidRPr="001E694D" w:rsidRDefault="003028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977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3374AA88" w14:textId="77777777" w:rsidTr="00DA75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85F563"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923C555"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C563D26" w14:textId="77777777" w:rsidR="00F77987" w:rsidRPr="001E694D" w:rsidRDefault="003028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940246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DBEE113" w14:textId="77777777" w:rsidR="00F77987" w:rsidRPr="003E162B" w:rsidRDefault="00302890" w:rsidP="002B0C90">
      <w:pPr>
        <w:pStyle w:val="Heading20"/>
        <w:rPr>
          <w:rFonts w:ascii="Open Sans" w:hAnsi="Open Sans" w:cs="Open Sans"/>
          <w:color w:val="781E77"/>
        </w:rPr>
      </w:pPr>
      <w:r w:rsidRPr="003E162B">
        <w:rPr>
          <w:rFonts w:ascii="Open Sans" w:hAnsi="Open Sans" w:cs="Open Sans"/>
          <w:color w:val="781E77"/>
        </w:rPr>
        <w:t>Findings</w:t>
      </w:r>
    </w:p>
    <w:p w14:paraId="729C62D1" w14:textId="2AC005AB" w:rsidR="00CC6632" w:rsidRDefault="00F96E3E" w:rsidP="0036130C">
      <w:pPr>
        <w:pStyle w:val="NormalArial"/>
        <w:rPr>
          <w:rFonts w:ascii="Open Sans" w:hAnsi="Open Sans" w:cs="Open Sans"/>
        </w:rPr>
      </w:pPr>
      <w:r w:rsidRPr="00F96E3E">
        <w:rPr>
          <w:rFonts w:ascii="Open Sans" w:hAnsi="Open Sans" w:cs="Open Sans"/>
        </w:rPr>
        <w:t xml:space="preserve">The service demonstrated </w:t>
      </w:r>
      <w:r w:rsidR="00892AD2">
        <w:rPr>
          <w:rFonts w:ascii="Open Sans" w:hAnsi="Open Sans" w:cs="Open Sans"/>
        </w:rPr>
        <w:t xml:space="preserve">that their workforce, </w:t>
      </w:r>
      <w:r w:rsidRPr="00F96E3E">
        <w:rPr>
          <w:rFonts w:ascii="Open Sans" w:hAnsi="Open Sans" w:cs="Open Sans"/>
        </w:rPr>
        <w:t xml:space="preserve">staff deployment and skill mix are planned </w:t>
      </w:r>
      <w:r w:rsidR="00892AD2">
        <w:rPr>
          <w:rFonts w:ascii="Open Sans" w:hAnsi="Open Sans" w:cs="Open Sans"/>
        </w:rPr>
        <w:t>to ensure</w:t>
      </w:r>
      <w:r w:rsidRPr="00F96E3E">
        <w:rPr>
          <w:rFonts w:ascii="Open Sans" w:hAnsi="Open Sans" w:cs="Open Sans"/>
        </w:rPr>
        <w:t xml:space="preserve"> effective delivery of safe and quality care for consumers. Consumers and representatives </w:t>
      </w:r>
      <w:r w:rsidR="00892AD2">
        <w:rPr>
          <w:rFonts w:ascii="Open Sans" w:hAnsi="Open Sans" w:cs="Open Sans"/>
        </w:rPr>
        <w:t>advised that</w:t>
      </w:r>
      <w:r w:rsidRPr="00F96E3E">
        <w:rPr>
          <w:rFonts w:ascii="Open Sans" w:hAnsi="Open Sans" w:cs="Open Sans"/>
        </w:rPr>
        <w:t xml:space="preserve"> staff</w:t>
      </w:r>
      <w:r w:rsidR="00892AD2">
        <w:rPr>
          <w:rFonts w:ascii="Open Sans" w:hAnsi="Open Sans" w:cs="Open Sans"/>
        </w:rPr>
        <w:t xml:space="preserve"> regularly</w:t>
      </w:r>
      <w:r w:rsidRPr="00F96E3E">
        <w:rPr>
          <w:rFonts w:ascii="Open Sans" w:hAnsi="Open Sans" w:cs="Open Sans"/>
        </w:rPr>
        <w:t xml:space="preserve"> meet</w:t>
      </w:r>
      <w:r w:rsidR="00892AD2">
        <w:rPr>
          <w:rFonts w:ascii="Open Sans" w:hAnsi="Open Sans" w:cs="Open Sans"/>
        </w:rPr>
        <w:t xml:space="preserve"> their </w:t>
      </w:r>
      <w:r w:rsidRPr="00F96E3E">
        <w:rPr>
          <w:rFonts w:ascii="Open Sans" w:hAnsi="Open Sans" w:cs="Open Sans"/>
        </w:rPr>
        <w:t xml:space="preserve">care needs, and </w:t>
      </w:r>
      <w:r w:rsidR="00892AD2">
        <w:rPr>
          <w:rFonts w:ascii="Open Sans" w:hAnsi="Open Sans" w:cs="Open Sans"/>
        </w:rPr>
        <w:t>consumers highlighted their</w:t>
      </w:r>
      <w:r w:rsidRPr="00F96E3E">
        <w:rPr>
          <w:rFonts w:ascii="Open Sans" w:hAnsi="Open Sans" w:cs="Open Sans"/>
        </w:rPr>
        <w:t xml:space="preserve"> satisf</w:t>
      </w:r>
      <w:r w:rsidR="00892AD2">
        <w:rPr>
          <w:rFonts w:ascii="Open Sans" w:hAnsi="Open Sans" w:cs="Open Sans"/>
        </w:rPr>
        <w:t>action that</w:t>
      </w:r>
      <w:r w:rsidRPr="00F96E3E">
        <w:rPr>
          <w:rFonts w:ascii="Open Sans" w:hAnsi="Open Sans" w:cs="Open Sans"/>
        </w:rPr>
        <w:t xml:space="preserve"> there are sufficient staff available</w:t>
      </w:r>
      <w:r w:rsidR="00892AD2">
        <w:rPr>
          <w:rFonts w:ascii="Open Sans" w:hAnsi="Open Sans" w:cs="Open Sans"/>
        </w:rPr>
        <w:t xml:space="preserve"> when they need them</w:t>
      </w:r>
      <w:r w:rsidRPr="00F96E3E">
        <w:rPr>
          <w:rFonts w:ascii="Open Sans" w:hAnsi="Open Sans" w:cs="Open Sans"/>
        </w:rPr>
        <w:t xml:space="preserve">. Staff </w:t>
      </w:r>
      <w:r w:rsidR="00892AD2">
        <w:rPr>
          <w:rFonts w:ascii="Open Sans" w:hAnsi="Open Sans" w:cs="Open Sans"/>
        </w:rPr>
        <w:t>advised that they</w:t>
      </w:r>
      <w:r w:rsidRPr="00F96E3E">
        <w:rPr>
          <w:rFonts w:ascii="Open Sans" w:hAnsi="Open Sans" w:cs="Open Sans"/>
        </w:rPr>
        <w:t xml:space="preserve"> are supported by management and felt there is enough staff rostered to complete their work</w:t>
      </w:r>
      <w:r w:rsidR="00892AD2">
        <w:rPr>
          <w:rFonts w:ascii="Open Sans" w:hAnsi="Open Sans" w:cs="Open Sans"/>
        </w:rPr>
        <w:t>. A</w:t>
      </w:r>
      <w:r w:rsidRPr="00F96E3E">
        <w:rPr>
          <w:rFonts w:ascii="Open Sans" w:hAnsi="Open Sans" w:cs="Open Sans"/>
        </w:rPr>
        <w:t xml:space="preserve">gency staff </w:t>
      </w:r>
      <w:r w:rsidR="00892AD2">
        <w:rPr>
          <w:rFonts w:ascii="Open Sans" w:hAnsi="Open Sans" w:cs="Open Sans"/>
        </w:rPr>
        <w:t xml:space="preserve">are </w:t>
      </w:r>
      <w:r w:rsidRPr="00F96E3E">
        <w:rPr>
          <w:rFonts w:ascii="Open Sans" w:hAnsi="Open Sans" w:cs="Open Sans"/>
        </w:rPr>
        <w:t xml:space="preserve">utilised to back fill short notice </w:t>
      </w:r>
      <w:r w:rsidR="00892AD2">
        <w:rPr>
          <w:rFonts w:ascii="Open Sans" w:hAnsi="Open Sans" w:cs="Open Sans"/>
        </w:rPr>
        <w:t>unplanned</w:t>
      </w:r>
      <w:r w:rsidRPr="00F96E3E">
        <w:rPr>
          <w:rFonts w:ascii="Open Sans" w:hAnsi="Open Sans" w:cs="Open Sans"/>
        </w:rPr>
        <w:t xml:space="preserve"> leave. </w:t>
      </w:r>
    </w:p>
    <w:p w14:paraId="05B57F1D" w14:textId="5D1FEF31" w:rsidR="00F96E3E" w:rsidRDefault="00533F43" w:rsidP="0036130C">
      <w:pPr>
        <w:pStyle w:val="NormalArial"/>
        <w:rPr>
          <w:rFonts w:ascii="Open Sans" w:hAnsi="Open Sans" w:cs="Open Sans"/>
        </w:rPr>
      </w:pPr>
      <w:r>
        <w:rPr>
          <w:rFonts w:ascii="Open Sans" w:hAnsi="Open Sans" w:cs="Open Sans"/>
        </w:rPr>
        <w:t>C</w:t>
      </w:r>
      <w:r w:rsidR="00F96E3E" w:rsidRPr="00F96E3E">
        <w:rPr>
          <w:rFonts w:ascii="Open Sans" w:hAnsi="Open Sans" w:cs="Open Sans"/>
        </w:rPr>
        <w:t xml:space="preserve">onsumers and representatives </w:t>
      </w:r>
      <w:r>
        <w:rPr>
          <w:rFonts w:ascii="Open Sans" w:hAnsi="Open Sans" w:cs="Open Sans"/>
        </w:rPr>
        <w:t>advised that</w:t>
      </w:r>
      <w:r w:rsidR="00F96E3E" w:rsidRPr="00F96E3E">
        <w:rPr>
          <w:rFonts w:ascii="Open Sans" w:hAnsi="Open Sans" w:cs="Open Sans"/>
        </w:rPr>
        <w:t xml:space="preserve"> staff are kind, caring and respectful of their identity and cultural diversity. Staff </w:t>
      </w:r>
      <w:r>
        <w:rPr>
          <w:rFonts w:ascii="Open Sans" w:hAnsi="Open Sans" w:cs="Open Sans"/>
        </w:rPr>
        <w:t>demonstrated appropriate knowledge of individual consumer needs and showcased how</w:t>
      </w:r>
      <w:r w:rsidR="00F96E3E" w:rsidRPr="00F96E3E">
        <w:rPr>
          <w:rFonts w:ascii="Open Sans" w:hAnsi="Open Sans" w:cs="Open Sans"/>
        </w:rPr>
        <w:t xml:space="preserve"> they</w:t>
      </w:r>
      <w:r>
        <w:rPr>
          <w:rFonts w:ascii="Open Sans" w:hAnsi="Open Sans" w:cs="Open Sans"/>
        </w:rPr>
        <w:t xml:space="preserve"> routinely</w:t>
      </w:r>
      <w:r w:rsidR="00F96E3E" w:rsidRPr="00F96E3E">
        <w:rPr>
          <w:rFonts w:ascii="Open Sans" w:hAnsi="Open Sans" w:cs="Open Sans"/>
        </w:rPr>
        <w:t xml:space="preserve"> attend to consumer needs in a timely manner and provide emotional support when </w:t>
      </w:r>
      <w:r>
        <w:rPr>
          <w:rFonts w:ascii="Open Sans" w:hAnsi="Open Sans" w:cs="Open Sans"/>
        </w:rPr>
        <w:t>consumers</w:t>
      </w:r>
      <w:r w:rsidR="00F96E3E" w:rsidRPr="00F96E3E">
        <w:rPr>
          <w:rFonts w:ascii="Open Sans" w:hAnsi="Open Sans" w:cs="Open Sans"/>
        </w:rPr>
        <w:t xml:space="preserve"> need it. </w:t>
      </w:r>
      <w:r>
        <w:rPr>
          <w:rFonts w:ascii="Open Sans" w:hAnsi="Open Sans" w:cs="Open Sans"/>
        </w:rPr>
        <w:t xml:space="preserve">This aligned </w:t>
      </w:r>
      <w:r w:rsidR="00A96E05">
        <w:rPr>
          <w:rFonts w:ascii="Open Sans" w:hAnsi="Open Sans" w:cs="Open Sans"/>
        </w:rPr>
        <w:t>with the</w:t>
      </w:r>
      <w:r>
        <w:rPr>
          <w:rFonts w:ascii="Open Sans" w:hAnsi="Open Sans" w:cs="Open Sans"/>
        </w:rPr>
        <w:t xml:space="preserve"> Assessment Team observations. </w:t>
      </w:r>
    </w:p>
    <w:p w14:paraId="1FC4DEE6" w14:textId="2DB46987" w:rsidR="00F96E3E" w:rsidRDefault="00F96E3E" w:rsidP="0036130C">
      <w:pPr>
        <w:pStyle w:val="NormalArial"/>
        <w:rPr>
          <w:rFonts w:ascii="Open Sans" w:hAnsi="Open Sans" w:cs="Open Sans"/>
        </w:rPr>
      </w:pPr>
      <w:r w:rsidRPr="00F96E3E">
        <w:rPr>
          <w:rFonts w:ascii="Open Sans" w:hAnsi="Open Sans" w:cs="Open Sans"/>
        </w:rPr>
        <w:t xml:space="preserve">The service </w:t>
      </w:r>
      <w:r w:rsidR="00533F43">
        <w:rPr>
          <w:rFonts w:ascii="Open Sans" w:hAnsi="Open Sans" w:cs="Open Sans"/>
        </w:rPr>
        <w:t>administers</w:t>
      </w:r>
      <w:r w:rsidRPr="00F96E3E">
        <w:rPr>
          <w:rFonts w:ascii="Open Sans" w:hAnsi="Open Sans" w:cs="Open Sans"/>
        </w:rPr>
        <w:t xml:space="preserve"> systems to recruit and ensure staff are competent and </w:t>
      </w:r>
      <w:r w:rsidR="00533F43">
        <w:rPr>
          <w:rFonts w:ascii="Open Sans" w:hAnsi="Open Sans" w:cs="Open Sans"/>
        </w:rPr>
        <w:t>maintain</w:t>
      </w:r>
      <w:r w:rsidRPr="00F96E3E">
        <w:rPr>
          <w:rFonts w:ascii="Open Sans" w:hAnsi="Open Sans" w:cs="Open Sans"/>
        </w:rPr>
        <w:t xml:space="preserve"> qualifications to deliver effective and safe quality care and services. Consumers and representatives </w:t>
      </w:r>
      <w:r w:rsidR="00533F43">
        <w:rPr>
          <w:rFonts w:ascii="Open Sans" w:hAnsi="Open Sans" w:cs="Open Sans"/>
        </w:rPr>
        <w:t>advised of their</w:t>
      </w:r>
      <w:r w:rsidRPr="00F96E3E">
        <w:rPr>
          <w:rFonts w:ascii="Open Sans" w:hAnsi="Open Sans" w:cs="Open Sans"/>
        </w:rPr>
        <w:t xml:space="preserve"> satisf</w:t>
      </w:r>
      <w:r w:rsidR="00533F43">
        <w:rPr>
          <w:rFonts w:ascii="Open Sans" w:hAnsi="Open Sans" w:cs="Open Sans"/>
        </w:rPr>
        <w:t>action that</w:t>
      </w:r>
      <w:r w:rsidRPr="00F96E3E">
        <w:rPr>
          <w:rFonts w:ascii="Open Sans" w:hAnsi="Open Sans" w:cs="Open Sans"/>
        </w:rPr>
        <w:t xml:space="preserve"> staff have the skills to meet their needs. Management </w:t>
      </w:r>
      <w:r w:rsidR="00533F43">
        <w:rPr>
          <w:rFonts w:ascii="Open Sans" w:hAnsi="Open Sans" w:cs="Open Sans"/>
        </w:rPr>
        <w:t xml:space="preserve">routinely </w:t>
      </w:r>
      <w:r w:rsidRPr="00F96E3E">
        <w:rPr>
          <w:rFonts w:ascii="Open Sans" w:hAnsi="Open Sans" w:cs="Open Sans"/>
        </w:rPr>
        <w:t xml:space="preserve">monitors and reviews staff knowledge and competency to carry out their </w:t>
      </w:r>
      <w:r w:rsidR="00533F43">
        <w:rPr>
          <w:rFonts w:ascii="Open Sans" w:hAnsi="Open Sans" w:cs="Open Sans"/>
        </w:rPr>
        <w:t xml:space="preserve">specific </w:t>
      </w:r>
      <w:r w:rsidRPr="00F96E3E">
        <w:rPr>
          <w:rFonts w:ascii="Open Sans" w:hAnsi="Open Sans" w:cs="Open Sans"/>
        </w:rPr>
        <w:t>role</w:t>
      </w:r>
      <w:r w:rsidR="00533F43">
        <w:rPr>
          <w:rFonts w:ascii="Open Sans" w:hAnsi="Open Sans" w:cs="Open Sans"/>
        </w:rPr>
        <w:t>s within the organisation</w:t>
      </w:r>
      <w:r w:rsidRPr="00F96E3E">
        <w:rPr>
          <w:rFonts w:ascii="Open Sans" w:hAnsi="Open Sans" w:cs="Open Sans"/>
        </w:rPr>
        <w:t xml:space="preserve">. Staff </w:t>
      </w:r>
      <w:r w:rsidR="00533F43">
        <w:rPr>
          <w:rFonts w:ascii="Open Sans" w:hAnsi="Open Sans" w:cs="Open Sans"/>
        </w:rPr>
        <w:t>demonstrated appropriate</w:t>
      </w:r>
      <w:r w:rsidRPr="00F96E3E">
        <w:rPr>
          <w:rFonts w:ascii="Open Sans" w:hAnsi="Open Sans" w:cs="Open Sans"/>
        </w:rPr>
        <w:t xml:space="preserve"> knowledge on what constitutes effective quality care for consumers</w:t>
      </w:r>
      <w:r w:rsidR="00533F43">
        <w:rPr>
          <w:rFonts w:ascii="Open Sans" w:hAnsi="Open Sans" w:cs="Open Sans"/>
        </w:rPr>
        <w:t xml:space="preserve">, and </w:t>
      </w:r>
      <w:r w:rsidRPr="00F96E3E">
        <w:rPr>
          <w:rFonts w:ascii="Open Sans" w:hAnsi="Open Sans" w:cs="Open Sans"/>
        </w:rPr>
        <w:t xml:space="preserve">consumers and representatives </w:t>
      </w:r>
      <w:r w:rsidR="00533F43">
        <w:rPr>
          <w:rFonts w:ascii="Open Sans" w:hAnsi="Open Sans" w:cs="Open Sans"/>
        </w:rPr>
        <w:lastRenderedPageBreak/>
        <w:t>advised that</w:t>
      </w:r>
      <w:r w:rsidRPr="00F96E3E">
        <w:rPr>
          <w:rFonts w:ascii="Open Sans" w:hAnsi="Open Sans" w:cs="Open Sans"/>
        </w:rPr>
        <w:t xml:space="preserve"> they felt the workforce </w:t>
      </w:r>
      <w:r w:rsidR="00533F43">
        <w:rPr>
          <w:rFonts w:ascii="Open Sans" w:hAnsi="Open Sans" w:cs="Open Sans"/>
        </w:rPr>
        <w:t>is</w:t>
      </w:r>
      <w:r w:rsidRPr="00F96E3E">
        <w:rPr>
          <w:rFonts w:ascii="Open Sans" w:hAnsi="Open Sans" w:cs="Open Sans"/>
        </w:rPr>
        <w:t xml:space="preserve"> competent and knowledgeable to perform their roles effectively.</w:t>
      </w:r>
    </w:p>
    <w:p w14:paraId="1C825BC1" w14:textId="74FDC98A" w:rsidR="00F96E3E" w:rsidRDefault="00F96E3E" w:rsidP="0036130C">
      <w:pPr>
        <w:pStyle w:val="NormalArial"/>
        <w:rPr>
          <w:rFonts w:ascii="Open Sans" w:hAnsi="Open Sans" w:cs="Open Sans"/>
        </w:rPr>
      </w:pPr>
      <w:r w:rsidRPr="00F96E3E">
        <w:rPr>
          <w:rFonts w:ascii="Open Sans" w:hAnsi="Open Sans" w:cs="Open Sans"/>
        </w:rPr>
        <w:t xml:space="preserve">Consumers and representatives </w:t>
      </w:r>
      <w:r w:rsidR="00E64BAF">
        <w:rPr>
          <w:rFonts w:ascii="Open Sans" w:hAnsi="Open Sans" w:cs="Open Sans"/>
        </w:rPr>
        <w:t>advised that they are</w:t>
      </w:r>
      <w:r w:rsidRPr="00F96E3E">
        <w:rPr>
          <w:rFonts w:ascii="Open Sans" w:hAnsi="Open Sans" w:cs="Open Sans"/>
        </w:rPr>
        <w:t xml:space="preserve"> satisfied staff have been trained and have the skills to meet their needs. </w:t>
      </w:r>
      <w:r w:rsidR="00E64BAF">
        <w:rPr>
          <w:rFonts w:ascii="Open Sans" w:hAnsi="Open Sans" w:cs="Open Sans"/>
        </w:rPr>
        <w:t>The organisation demonstrated robust r</w:t>
      </w:r>
      <w:r w:rsidRPr="00F96E3E">
        <w:rPr>
          <w:rFonts w:ascii="Open Sans" w:hAnsi="Open Sans" w:cs="Open Sans"/>
        </w:rPr>
        <w:t>ecruitment processes</w:t>
      </w:r>
      <w:r w:rsidR="00E64BAF">
        <w:rPr>
          <w:rFonts w:ascii="Open Sans" w:hAnsi="Open Sans" w:cs="Open Sans"/>
        </w:rPr>
        <w:t>,</w:t>
      </w:r>
      <w:r w:rsidRPr="00F96E3E">
        <w:rPr>
          <w:rFonts w:ascii="Open Sans" w:hAnsi="Open Sans" w:cs="Open Sans"/>
        </w:rPr>
        <w:t xml:space="preserve"> including appropriate reference and qualification checks</w:t>
      </w:r>
      <w:r w:rsidR="00E64BAF">
        <w:rPr>
          <w:rFonts w:ascii="Open Sans" w:hAnsi="Open Sans" w:cs="Open Sans"/>
        </w:rPr>
        <w:t>,</w:t>
      </w:r>
      <w:r w:rsidRPr="00F96E3E">
        <w:rPr>
          <w:rFonts w:ascii="Open Sans" w:hAnsi="Open Sans" w:cs="Open Sans"/>
        </w:rPr>
        <w:t xml:space="preserve"> criminal checks and professional registrations. </w:t>
      </w:r>
      <w:r w:rsidR="00E64BAF">
        <w:rPr>
          <w:rFonts w:ascii="Open Sans" w:hAnsi="Open Sans" w:cs="Open Sans"/>
        </w:rPr>
        <w:t>S</w:t>
      </w:r>
      <w:r w:rsidRPr="00F96E3E">
        <w:rPr>
          <w:rFonts w:ascii="Open Sans" w:hAnsi="Open Sans" w:cs="Open Sans"/>
        </w:rPr>
        <w:t xml:space="preserve">taff are checked on the Aged Care Quality and Safety Commission banning list and review of staff files </w:t>
      </w:r>
      <w:r w:rsidR="00E64BAF">
        <w:rPr>
          <w:rFonts w:ascii="Open Sans" w:hAnsi="Open Sans" w:cs="Open Sans"/>
        </w:rPr>
        <w:t>demonstrate</w:t>
      </w:r>
      <w:r w:rsidRPr="00F96E3E">
        <w:rPr>
          <w:rFonts w:ascii="Open Sans" w:hAnsi="Open Sans" w:cs="Open Sans"/>
        </w:rPr>
        <w:t xml:space="preserve"> this. The service </w:t>
      </w:r>
      <w:r w:rsidR="00E64BAF">
        <w:rPr>
          <w:rFonts w:ascii="Open Sans" w:hAnsi="Open Sans" w:cs="Open Sans"/>
        </w:rPr>
        <w:t>administers relevant</w:t>
      </w:r>
      <w:r w:rsidRPr="00F96E3E">
        <w:rPr>
          <w:rFonts w:ascii="Open Sans" w:hAnsi="Open Sans" w:cs="Open Sans"/>
        </w:rPr>
        <w:t xml:space="preserve"> policies and procedures </w:t>
      </w:r>
      <w:r w:rsidR="00E64BAF">
        <w:rPr>
          <w:rFonts w:ascii="Open Sans" w:hAnsi="Open Sans" w:cs="Open Sans"/>
        </w:rPr>
        <w:t>to</w:t>
      </w:r>
      <w:r w:rsidRPr="00F96E3E">
        <w:rPr>
          <w:rFonts w:ascii="Open Sans" w:hAnsi="Open Sans" w:cs="Open Sans"/>
        </w:rPr>
        <w:t xml:space="preserve"> provide guidance and information to staff when delivering safe and effective care and services</w:t>
      </w:r>
      <w:r w:rsidR="00A96E05">
        <w:rPr>
          <w:rFonts w:ascii="Open Sans" w:hAnsi="Open Sans" w:cs="Open Sans"/>
        </w:rPr>
        <w:t>, and s</w:t>
      </w:r>
      <w:r w:rsidRPr="00F96E3E">
        <w:rPr>
          <w:rFonts w:ascii="Open Sans" w:hAnsi="Open Sans" w:cs="Open Sans"/>
        </w:rPr>
        <w:t>taff were knowledgeable on what constitutes effective quality care for consumers.</w:t>
      </w:r>
    </w:p>
    <w:p w14:paraId="1ED7549B" w14:textId="1D3B5D01" w:rsidR="00F96E3E" w:rsidRDefault="00F96E3E" w:rsidP="00E64BAF">
      <w:pPr>
        <w:pStyle w:val="NormalArial"/>
        <w:rPr>
          <w:rFonts w:ascii="Open Sans" w:hAnsi="Open Sans" w:cs="Open Sans"/>
        </w:rPr>
      </w:pPr>
      <w:r w:rsidRPr="00F96E3E">
        <w:rPr>
          <w:rFonts w:ascii="Open Sans" w:hAnsi="Open Sans" w:cs="Open Sans"/>
        </w:rPr>
        <w:t xml:space="preserve">The </w:t>
      </w:r>
      <w:r w:rsidR="00E64BAF">
        <w:rPr>
          <w:rFonts w:ascii="Open Sans" w:hAnsi="Open Sans" w:cs="Open Sans"/>
        </w:rPr>
        <w:t>organisation manages an effective</w:t>
      </w:r>
      <w:r w:rsidRPr="00F96E3E">
        <w:rPr>
          <w:rFonts w:ascii="Open Sans" w:hAnsi="Open Sans" w:cs="Open Sans"/>
        </w:rPr>
        <w:t xml:space="preserve"> staff performance review program</w:t>
      </w:r>
      <w:r w:rsidR="00E64BAF">
        <w:rPr>
          <w:rFonts w:ascii="Open Sans" w:hAnsi="Open Sans" w:cs="Open Sans"/>
        </w:rPr>
        <w:t xml:space="preserve">. </w:t>
      </w:r>
      <w:r w:rsidRPr="00F96E3E">
        <w:rPr>
          <w:rFonts w:ascii="Open Sans" w:hAnsi="Open Sans" w:cs="Open Sans"/>
        </w:rPr>
        <w:t xml:space="preserve">New staff are provided formal feedback </w:t>
      </w:r>
      <w:r w:rsidR="00E64BAF">
        <w:rPr>
          <w:rFonts w:ascii="Open Sans" w:hAnsi="Open Sans" w:cs="Open Sans"/>
        </w:rPr>
        <w:t xml:space="preserve">during and at the cessation of </w:t>
      </w:r>
      <w:r w:rsidRPr="00F96E3E">
        <w:rPr>
          <w:rFonts w:ascii="Open Sans" w:hAnsi="Open Sans" w:cs="Open Sans"/>
        </w:rPr>
        <w:t xml:space="preserve">their probation. </w:t>
      </w:r>
      <w:r w:rsidR="00E64BAF">
        <w:rPr>
          <w:rFonts w:ascii="Open Sans" w:hAnsi="Open Sans" w:cs="Open Sans"/>
        </w:rPr>
        <w:t>Existing s</w:t>
      </w:r>
      <w:r w:rsidRPr="00F96E3E">
        <w:rPr>
          <w:rFonts w:ascii="Open Sans" w:hAnsi="Open Sans" w:cs="Open Sans"/>
        </w:rPr>
        <w:t xml:space="preserve">taff </w:t>
      </w:r>
      <w:r w:rsidR="00E64BAF">
        <w:rPr>
          <w:rFonts w:ascii="Open Sans" w:hAnsi="Open Sans" w:cs="Open Sans"/>
        </w:rPr>
        <w:t xml:space="preserve">demonstrated that they are actively involved in </w:t>
      </w:r>
      <w:r w:rsidRPr="00F96E3E">
        <w:rPr>
          <w:rFonts w:ascii="Open Sans" w:hAnsi="Open Sans" w:cs="Open Sans"/>
        </w:rPr>
        <w:t xml:space="preserve">a performance review </w:t>
      </w:r>
      <w:r w:rsidR="00E64BAF">
        <w:rPr>
          <w:rFonts w:ascii="Open Sans" w:hAnsi="Open Sans" w:cs="Open Sans"/>
        </w:rPr>
        <w:t>process</w:t>
      </w:r>
      <w:r w:rsidRPr="00F96E3E">
        <w:rPr>
          <w:rFonts w:ascii="Open Sans" w:hAnsi="Open Sans" w:cs="Open Sans"/>
        </w:rPr>
        <w:t>.</w:t>
      </w:r>
      <w:r w:rsidRPr="00F96E3E">
        <w:t xml:space="preserve"> </w:t>
      </w:r>
      <w:r w:rsidR="00E64BAF">
        <w:t>St</w:t>
      </w:r>
      <w:r w:rsidRPr="00F96E3E">
        <w:rPr>
          <w:rFonts w:ascii="Open Sans" w:hAnsi="Open Sans" w:cs="Open Sans"/>
        </w:rPr>
        <w:t xml:space="preserve">aff </w:t>
      </w:r>
      <w:r w:rsidR="00E64BAF">
        <w:rPr>
          <w:rFonts w:ascii="Open Sans" w:hAnsi="Open Sans" w:cs="Open Sans"/>
        </w:rPr>
        <w:t>advised that</w:t>
      </w:r>
      <w:r w:rsidRPr="00F96E3E">
        <w:rPr>
          <w:rFonts w:ascii="Open Sans" w:hAnsi="Open Sans" w:cs="Open Sans"/>
        </w:rPr>
        <w:t xml:space="preserve"> the performance review process </w:t>
      </w:r>
      <w:r w:rsidR="00E64BAF">
        <w:rPr>
          <w:rFonts w:ascii="Open Sans" w:hAnsi="Open Sans" w:cs="Open Sans"/>
        </w:rPr>
        <w:t>i</w:t>
      </w:r>
      <w:r w:rsidRPr="00F96E3E">
        <w:rPr>
          <w:rFonts w:ascii="Open Sans" w:hAnsi="Open Sans" w:cs="Open Sans"/>
        </w:rPr>
        <w:t xml:space="preserve">s supportive and they </w:t>
      </w:r>
      <w:r w:rsidR="00E64BAF">
        <w:rPr>
          <w:rFonts w:ascii="Open Sans" w:hAnsi="Open Sans" w:cs="Open Sans"/>
        </w:rPr>
        <w:t>a</w:t>
      </w:r>
      <w:r w:rsidRPr="00F96E3E">
        <w:rPr>
          <w:rFonts w:ascii="Open Sans" w:hAnsi="Open Sans" w:cs="Open Sans"/>
        </w:rPr>
        <w:t xml:space="preserve">re able to talk about any issues or further education and support needed. </w:t>
      </w:r>
      <w:r w:rsidR="00E64BAF">
        <w:rPr>
          <w:rFonts w:ascii="Open Sans" w:hAnsi="Open Sans" w:cs="Open Sans"/>
        </w:rPr>
        <w:t>Management demonstrated that</w:t>
      </w:r>
      <w:r w:rsidRPr="00F96E3E">
        <w:rPr>
          <w:rFonts w:ascii="Open Sans" w:hAnsi="Open Sans" w:cs="Open Sans"/>
        </w:rPr>
        <w:t xml:space="preserve"> they provide </w:t>
      </w:r>
      <w:r w:rsidR="00E64BAF">
        <w:rPr>
          <w:rFonts w:ascii="Open Sans" w:hAnsi="Open Sans" w:cs="Open Sans"/>
        </w:rPr>
        <w:t>ongoing</w:t>
      </w:r>
      <w:r w:rsidRPr="00F96E3E">
        <w:rPr>
          <w:rFonts w:ascii="Open Sans" w:hAnsi="Open Sans" w:cs="Open Sans"/>
        </w:rPr>
        <w:t xml:space="preserve"> daily monitoring of staff performance through direct </w:t>
      </w:r>
      <w:r w:rsidR="00E64BAF">
        <w:rPr>
          <w:rFonts w:ascii="Open Sans" w:hAnsi="Open Sans" w:cs="Open Sans"/>
        </w:rPr>
        <w:t xml:space="preserve">staff </w:t>
      </w:r>
      <w:r w:rsidRPr="00F96E3E">
        <w:rPr>
          <w:rFonts w:ascii="Open Sans" w:hAnsi="Open Sans" w:cs="Open Sans"/>
        </w:rPr>
        <w:t xml:space="preserve">observation </w:t>
      </w:r>
      <w:r w:rsidR="00E64BAF">
        <w:rPr>
          <w:rFonts w:ascii="Open Sans" w:hAnsi="Open Sans" w:cs="Open Sans"/>
        </w:rPr>
        <w:t xml:space="preserve">and the organisation’s </w:t>
      </w:r>
      <w:r w:rsidRPr="00F96E3E">
        <w:rPr>
          <w:rFonts w:ascii="Open Sans" w:hAnsi="Open Sans" w:cs="Open Sans"/>
        </w:rPr>
        <w:t xml:space="preserve">human resources </w:t>
      </w:r>
      <w:r w:rsidR="00E64BAF">
        <w:rPr>
          <w:rFonts w:ascii="Open Sans" w:hAnsi="Open Sans" w:cs="Open Sans"/>
        </w:rPr>
        <w:t>team</w:t>
      </w:r>
      <w:r w:rsidRPr="00F96E3E">
        <w:rPr>
          <w:rFonts w:ascii="Open Sans" w:hAnsi="Open Sans" w:cs="Open Sans"/>
        </w:rPr>
        <w:t xml:space="preserve"> demonstrated examples of formal performance management after serious incidents </w:t>
      </w:r>
      <w:r w:rsidR="00E64BAF">
        <w:rPr>
          <w:rFonts w:ascii="Open Sans" w:hAnsi="Open Sans" w:cs="Open Sans"/>
        </w:rPr>
        <w:t xml:space="preserve">where </w:t>
      </w:r>
      <w:r w:rsidRPr="00F96E3E">
        <w:rPr>
          <w:rFonts w:ascii="Open Sans" w:hAnsi="Open Sans" w:cs="Open Sans"/>
        </w:rPr>
        <w:t>appropriate investigation and action</w:t>
      </w:r>
      <w:r w:rsidR="00E64BAF">
        <w:rPr>
          <w:rFonts w:ascii="Open Sans" w:hAnsi="Open Sans" w:cs="Open Sans"/>
        </w:rPr>
        <w:t xml:space="preserve"> w</w:t>
      </w:r>
      <w:r w:rsidR="00A96E05">
        <w:rPr>
          <w:rFonts w:ascii="Open Sans" w:hAnsi="Open Sans" w:cs="Open Sans"/>
        </w:rPr>
        <w:t>a</w:t>
      </w:r>
      <w:r w:rsidR="00C468F2">
        <w:rPr>
          <w:rFonts w:ascii="Open Sans" w:hAnsi="Open Sans" w:cs="Open Sans"/>
        </w:rPr>
        <w:t>s</w:t>
      </w:r>
      <w:r w:rsidRPr="00F96E3E">
        <w:rPr>
          <w:rFonts w:ascii="Open Sans" w:hAnsi="Open Sans" w:cs="Open Sans"/>
        </w:rPr>
        <w:t xml:space="preserve"> taken by the service.</w:t>
      </w:r>
    </w:p>
    <w:p w14:paraId="67565F72" w14:textId="1C5FF61C" w:rsidR="00F77987" w:rsidRPr="001E694D" w:rsidRDefault="00CC6632" w:rsidP="0036130C">
      <w:pPr>
        <w:pStyle w:val="NormalArial"/>
        <w:rPr>
          <w:rFonts w:ascii="Open Sans" w:hAnsi="Open Sans" w:cs="Open Sans"/>
        </w:rPr>
      </w:pPr>
      <w:r w:rsidRPr="00CC6632">
        <w:rPr>
          <w:rFonts w:ascii="Open Sans" w:hAnsi="Open Sans" w:cs="Open Sans"/>
        </w:rPr>
        <w:t>The Quality Standard is assessed as compliant as five of the five specific requirements have been assessed as compliant.</w:t>
      </w:r>
      <w:r w:rsidRPr="001E694D">
        <w:rPr>
          <w:rFonts w:ascii="Open Sans" w:hAnsi="Open Sans" w:cs="Open Sans"/>
        </w:rPr>
        <w:br w:type="page"/>
      </w:r>
    </w:p>
    <w:p w14:paraId="77989996" w14:textId="77777777" w:rsidR="00F77987" w:rsidRPr="001E694D" w:rsidRDefault="0030289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A751B" w14:paraId="40809931" w14:textId="77777777" w:rsidTr="00DA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491564" w14:textId="77777777" w:rsidR="00F77987" w:rsidRPr="001E694D" w:rsidRDefault="0030289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2C66794" w14:textId="77777777" w:rsidR="00F77987" w:rsidRPr="001E694D" w:rsidRDefault="00F779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A751B" w14:paraId="7C581FAD" w14:textId="77777777" w:rsidTr="00DA75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81D388"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F9CBD02"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B0BBCD6"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809932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03B0AD87"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C42A0E"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F8E3ED2"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F0CA8B2"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320468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FF70129" w14:textId="77777777" w:rsidTr="00DA75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FDC6FF"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1C7EBE5"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DB18011" w14:textId="77777777" w:rsidR="00F77987" w:rsidRPr="001E694D" w:rsidRDefault="003028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D8AD7C8" w14:textId="77777777" w:rsidR="00F77987" w:rsidRPr="001E694D" w:rsidRDefault="003028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284D1B3" w14:textId="77777777" w:rsidR="00F77987" w:rsidRPr="001E694D" w:rsidRDefault="003028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C6D82C9" w14:textId="77777777" w:rsidR="00F77987" w:rsidRPr="001E694D" w:rsidRDefault="003028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03F5326" w14:textId="77777777" w:rsidR="00F77987" w:rsidRPr="001E694D" w:rsidRDefault="003028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865DBDB" w14:textId="77777777" w:rsidR="00F77987" w:rsidRPr="001E694D" w:rsidRDefault="0030289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6B02E90"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823359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78113570" w14:textId="77777777" w:rsidTr="00DA75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F45A3C"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6368F8F" w14:textId="77777777" w:rsidR="00F77987" w:rsidRPr="001E694D" w:rsidRDefault="003028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62E19AB" w14:textId="77777777" w:rsidR="00F77987" w:rsidRPr="001E694D" w:rsidRDefault="003028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19BA237" w14:textId="77777777" w:rsidR="00F77987" w:rsidRPr="001E694D" w:rsidRDefault="003028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Pr="001E694D">
              <w:rPr>
                <w:rFonts w:ascii="Open Sans" w:hAnsi="Open Sans" w:cs="Open Sans"/>
              </w:rPr>
              <w:t>consumers;</w:t>
            </w:r>
          </w:p>
          <w:p w14:paraId="2AAB03CE" w14:textId="77777777" w:rsidR="00F77987" w:rsidRPr="001E694D" w:rsidRDefault="003028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DBDB7EB" w14:textId="77777777" w:rsidR="00F77987" w:rsidRPr="001E694D" w:rsidRDefault="0030289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245BA83" w14:textId="77777777" w:rsidR="00F77987" w:rsidRPr="001E694D" w:rsidRDefault="003028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799878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A751B" w14:paraId="21AEB12C" w14:textId="77777777" w:rsidTr="00DA75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3C01A6" w14:textId="77777777" w:rsidR="00F77987" w:rsidRPr="001E694D" w:rsidRDefault="0030289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4180FCD" w14:textId="77777777" w:rsidR="00F77987" w:rsidRPr="001E694D" w:rsidRDefault="003028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w:t>
            </w:r>
            <w:r w:rsidRPr="001E694D">
              <w:rPr>
                <w:rFonts w:ascii="Open Sans" w:hAnsi="Open Sans" w:cs="Open Sans"/>
              </w:rPr>
              <w:t>framework, including but not limited to the following:</w:t>
            </w:r>
          </w:p>
          <w:p w14:paraId="0A2304CA" w14:textId="77777777" w:rsidR="00F77987" w:rsidRPr="001E694D" w:rsidRDefault="0030289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C7B80A3" w14:textId="77777777" w:rsidR="00F77987" w:rsidRPr="001E694D" w:rsidRDefault="0030289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902E374" w14:textId="77777777" w:rsidR="00F77987" w:rsidRPr="001E694D" w:rsidRDefault="0030289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EDCA4E4" w14:textId="77777777" w:rsidR="00F77987" w:rsidRPr="001E694D" w:rsidRDefault="003028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250702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0092983" w14:textId="77777777" w:rsidR="00302890" w:rsidRDefault="00302890" w:rsidP="007A2323">
      <w:pPr>
        <w:pStyle w:val="NormalArial"/>
        <w:rPr>
          <w:rFonts w:ascii="Open Sans" w:hAnsi="Open Sans" w:cs="Open Sans"/>
          <w:b/>
          <w:bCs/>
          <w:color w:val="781E77"/>
        </w:rPr>
      </w:pPr>
      <w:r>
        <w:rPr>
          <w:rFonts w:ascii="Open Sans" w:hAnsi="Open Sans" w:cs="Open Sans"/>
          <w:b/>
          <w:bCs/>
          <w:color w:val="781E77"/>
        </w:rPr>
        <w:br w:type="page"/>
      </w:r>
    </w:p>
    <w:p w14:paraId="45CF9FA7" w14:textId="781B07DA" w:rsidR="00F77987" w:rsidRPr="007A2323" w:rsidRDefault="0030289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05F7E10" w14:textId="4CA8D3B0" w:rsidR="00F96E3E" w:rsidRDefault="00F96E3E" w:rsidP="0036130C">
      <w:pPr>
        <w:pStyle w:val="NormalArial"/>
        <w:rPr>
          <w:rFonts w:ascii="Open Sans" w:hAnsi="Open Sans" w:cs="Open Sans"/>
          <w:color w:val="auto"/>
        </w:rPr>
      </w:pPr>
      <w:r w:rsidRPr="00F96E3E">
        <w:rPr>
          <w:rFonts w:ascii="Open Sans" w:hAnsi="Open Sans" w:cs="Open Sans"/>
          <w:color w:val="auto"/>
        </w:rPr>
        <w:t xml:space="preserve">Consumers and representatives </w:t>
      </w:r>
      <w:r w:rsidR="00A821E7">
        <w:rPr>
          <w:rFonts w:ascii="Open Sans" w:hAnsi="Open Sans" w:cs="Open Sans"/>
          <w:color w:val="auto"/>
        </w:rPr>
        <w:t>advised</w:t>
      </w:r>
      <w:r w:rsidRPr="00F96E3E">
        <w:rPr>
          <w:rFonts w:ascii="Open Sans" w:hAnsi="Open Sans" w:cs="Open Sans"/>
          <w:color w:val="auto"/>
        </w:rPr>
        <w:t xml:space="preserve"> they </w:t>
      </w:r>
      <w:r w:rsidR="00A821E7">
        <w:rPr>
          <w:rFonts w:ascii="Open Sans" w:hAnsi="Open Sans" w:cs="Open Sans"/>
          <w:color w:val="auto"/>
        </w:rPr>
        <w:t>are</w:t>
      </w:r>
      <w:r w:rsidRPr="00F96E3E">
        <w:rPr>
          <w:rFonts w:ascii="Open Sans" w:hAnsi="Open Sans" w:cs="Open Sans"/>
          <w:color w:val="auto"/>
        </w:rPr>
        <w:t xml:space="preserve"> confident the service is well run and they are satisfied with the care and services they receive. </w:t>
      </w:r>
      <w:r w:rsidR="00A821E7">
        <w:rPr>
          <w:rFonts w:ascii="Open Sans" w:hAnsi="Open Sans" w:cs="Open Sans"/>
          <w:color w:val="auto"/>
        </w:rPr>
        <w:t>C</w:t>
      </w:r>
      <w:r w:rsidRPr="00F96E3E">
        <w:rPr>
          <w:rFonts w:ascii="Open Sans" w:hAnsi="Open Sans" w:cs="Open Sans"/>
          <w:color w:val="auto"/>
        </w:rPr>
        <w:t xml:space="preserve">onsumers and representatives </w:t>
      </w:r>
      <w:r w:rsidR="00A821E7">
        <w:rPr>
          <w:rFonts w:ascii="Open Sans" w:hAnsi="Open Sans" w:cs="Open Sans"/>
          <w:color w:val="auto"/>
        </w:rPr>
        <w:t>advised that</w:t>
      </w:r>
      <w:r w:rsidRPr="00F96E3E">
        <w:rPr>
          <w:rFonts w:ascii="Open Sans" w:hAnsi="Open Sans" w:cs="Open Sans"/>
          <w:color w:val="auto"/>
        </w:rPr>
        <w:t xml:space="preserve"> management </w:t>
      </w:r>
      <w:r w:rsidR="00A821E7">
        <w:rPr>
          <w:rFonts w:ascii="Open Sans" w:hAnsi="Open Sans" w:cs="Open Sans"/>
          <w:color w:val="auto"/>
        </w:rPr>
        <w:t>i</w:t>
      </w:r>
      <w:r w:rsidRPr="00F96E3E">
        <w:rPr>
          <w:rFonts w:ascii="Open Sans" w:hAnsi="Open Sans" w:cs="Open Sans"/>
          <w:color w:val="auto"/>
        </w:rPr>
        <w:t xml:space="preserve">s responsive when concerns </w:t>
      </w:r>
      <w:r w:rsidR="003F702F">
        <w:rPr>
          <w:rFonts w:ascii="Open Sans" w:hAnsi="Open Sans" w:cs="Open Sans"/>
          <w:color w:val="auto"/>
        </w:rPr>
        <w:t>a</w:t>
      </w:r>
      <w:r w:rsidRPr="00F96E3E">
        <w:rPr>
          <w:rFonts w:ascii="Open Sans" w:hAnsi="Open Sans" w:cs="Open Sans"/>
          <w:color w:val="auto"/>
        </w:rPr>
        <w:t xml:space="preserve">re raised, and </w:t>
      </w:r>
      <w:r w:rsidR="00A821E7">
        <w:rPr>
          <w:rFonts w:ascii="Open Sans" w:hAnsi="Open Sans" w:cs="Open Sans"/>
          <w:color w:val="auto"/>
        </w:rPr>
        <w:t>consumers advised that</w:t>
      </w:r>
      <w:r w:rsidRPr="00F96E3E">
        <w:rPr>
          <w:rFonts w:ascii="Open Sans" w:hAnsi="Open Sans" w:cs="Open Sans"/>
          <w:color w:val="auto"/>
        </w:rPr>
        <w:t xml:space="preserve"> they are supported to be involved and to participate in the evaluation of care and services</w:t>
      </w:r>
      <w:r w:rsidR="00A821E7">
        <w:rPr>
          <w:rFonts w:ascii="Open Sans" w:hAnsi="Open Sans" w:cs="Open Sans"/>
          <w:color w:val="auto"/>
        </w:rPr>
        <w:t xml:space="preserve"> delivered at the service</w:t>
      </w:r>
      <w:r w:rsidRPr="00F96E3E">
        <w:rPr>
          <w:rFonts w:ascii="Open Sans" w:hAnsi="Open Sans" w:cs="Open Sans"/>
          <w:color w:val="auto"/>
        </w:rPr>
        <w:t xml:space="preserve">. The service </w:t>
      </w:r>
      <w:r w:rsidR="00A821E7">
        <w:rPr>
          <w:rFonts w:ascii="Open Sans" w:hAnsi="Open Sans" w:cs="Open Sans"/>
          <w:color w:val="auto"/>
        </w:rPr>
        <w:t>operates</w:t>
      </w:r>
      <w:r w:rsidRPr="00F96E3E">
        <w:rPr>
          <w:rFonts w:ascii="Open Sans" w:hAnsi="Open Sans" w:cs="Open Sans"/>
          <w:color w:val="auto"/>
        </w:rPr>
        <w:t xml:space="preserve"> a ‘resident advisory body’ which include</w:t>
      </w:r>
      <w:r w:rsidR="00A821E7">
        <w:rPr>
          <w:rFonts w:ascii="Open Sans" w:hAnsi="Open Sans" w:cs="Open Sans"/>
          <w:color w:val="auto"/>
        </w:rPr>
        <w:t>s</w:t>
      </w:r>
      <w:r w:rsidRPr="00F96E3E">
        <w:rPr>
          <w:rFonts w:ascii="Open Sans" w:hAnsi="Open Sans" w:cs="Open Sans"/>
          <w:color w:val="auto"/>
        </w:rPr>
        <w:t xml:space="preserve"> a consumer from the service as well as two representatives and is continuing to encourage other consumers and representatives to be involved. The Chief Executive Officer (CEO) </w:t>
      </w:r>
      <w:r w:rsidR="00A821E7">
        <w:rPr>
          <w:rFonts w:ascii="Open Sans" w:hAnsi="Open Sans" w:cs="Open Sans"/>
          <w:color w:val="auto"/>
        </w:rPr>
        <w:t>advised that</w:t>
      </w:r>
      <w:r w:rsidRPr="00F96E3E">
        <w:rPr>
          <w:rFonts w:ascii="Open Sans" w:hAnsi="Open Sans" w:cs="Open Sans"/>
          <w:color w:val="auto"/>
        </w:rPr>
        <w:t xml:space="preserve"> consumers and representatives will soon be involved in the design choices such as choice of floors, colours, curtains and decor through the monthly consumer meeting</w:t>
      </w:r>
      <w:r w:rsidR="003F702F">
        <w:rPr>
          <w:rFonts w:ascii="Open Sans" w:hAnsi="Open Sans" w:cs="Open Sans"/>
          <w:color w:val="auto"/>
        </w:rPr>
        <w:t>s</w:t>
      </w:r>
      <w:r w:rsidRPr="00F96E3E">
        <w:rPr>
          <w:rFonts w:ascii="Open Sans" w:hAnsi="Open Sans" w:cs="Open Sans"/>
          <w:color w:val="auto"/>
        </w:rPr>
        <w:t xml:space="preserve"> and a specific focus group for the renovation </w:t>
      </w:r>
      <w:r w:rsidR="00A821E7">
        <w:rPr>
          <w:rFonts w:ascii="Open Sans" w:hAnsi="Open Sans" w:cs="Open Sans"/>
          <w:color w:val="auto"/>
        </w:rPr>
        <w:t>works soon to commence.</w:t>
      </w:r>
    </w:p>
    <w:p w14:paraId="0ADF64D5" w14:textId="4CF4AD9F" w:rsidR="00F96E3E" w:rsidRDefault="00F96E3E" w:rsidP="0036130C">
      <w:pPr>
        <w:pStyle w:val="NormalArial"/>
        <w:rPr>
          <w:rFonts w:ascii="Open Sans" w:hAnsi="Open Sans" w:cs="Open Sans"/>
          <w:color w:val="auto"/>
        </w:rPr>
      </w:pPr>
      <w:r w:rsidRPr="00F96E3E">
        <w:rPr>
          <w:rFonts w:ascii="Open Sans" w:hAnsi="Open Sans" w:cs="Open Sans"/>
          <w:color w:val="auto"/>
        </w:rPr>
        <w:t xml:space="preserve">Consumers and representatives </w:t>
      </w:r>
      <w:r w:rsidR="00E22BF9">
        <w:rPr>
          <w:rFonts w:ascii="Open Sans" w:hAnsi="Open Sans" w:cs="Open Sans"/>
          <w:color w:val="auto"/>
        </w:rPr>
        <w:t>advised that they feel</w:t>
      </w:r>
      <w:r w:rsidRPr="00F96E3E">
        <w:rPr>
          <w:rFonts w:ascii="Open Sans" w:hAnsi="Open Sans" w:cs="Open Sans"/>
          <w:color w:val="auto"/>
        </w:rPr>
        <w:t xml:space="preserve"> safe </w:t>
      </w:r>
      <w:r w:rsidR="00E22BF9">
        <w:rPr>
          <w:rFonts w:ascii="Open Sans" w:hAnsi="Open Sans" w:cs="Open Sans"/>
          <w:color w:val="auto"/>
        </w:rPr>
        <w:t xml:space="preserve">living </w:t>
      </w:r>
      <w:r w:rsidRPr="00F96E3E">
        <w:rPr>
          <w:rFonts w:ascii="Open Sans" w:hAnsi="Open Sans" w:cs="Open Sans"/>
          <w:color w:val="auto"/>
        </w:rPr>
        <w:t xml:space="preserve">at the service and </w:t>
      </w:r>
      <w:r w:rsidR="00E22BF9">
        <w:rPr>
          <w:rFonts w:ascii="Open Sans" w:hAnsi="Open Sans" w:cs="Open Sans"/>
          <w:color w:val="auto"/>
        </w:rPr>
        <w:t>that the organisation delivers an</w:t>
      </w:r>
      <w:r w:rsidRPr="00F96E3E">
        <w:rPr>
          <w:rFonts w:ascii="Open Sans" w:hAnsi="Open Sans" w:cs="Open Sans"/>
          <w:color w:val="auto"/>
        </w:rPr>
        <w:t xml:space="preserve"> inclusive environment with access to quality care and services. The organisation </w:t>
      </w:r>
      <w:r w:rsidR="00E22BF9">
        <w:rPr>
          <w:rFonts w:ascii="Open Sans" w:hAnsi="Open Sans" w:cs="Open Sans"/>
          <w:color w:val="auto"/>
        </w:rPr>
        <w:t xml:space="preserve">appropriately </w:t>
      </w:r>
      <w:r w:rsidRPr="00F96E3E">
        <w:rPr>
          <w:rFonts w:ascii="Open Sans" w:hAnsi="Open Sans" w:cs="Open Sans"/>
          <w:color w:val="auto"/>
        </w:rPr>
        <w:t xml:space="preserve">monitors </w:t>
      </w:r>
      <w:r w:rsidR="00E22BF9">
        <w:rPr>
          <w:rFonts w:ascii="Open Sans" w:hAnsi="Open Sans" w:cs="Open Sans"/>
          <w:color w:val="auto"/>
        </w:rPr>
        <w:t>continuous improvement opportunities for</w:t>
      </w:r>
      <w:r w:rsidRPr="00F96E3E">
        <w:rPr>
          <w:rFonts w:ascii="Open Sans" w:hAnsi="Open Sans" w:cs="Open Sans"/>
          <w:color w:val="auto"/>
        </w:rPr>
        <w:t xml:space="preserve"> the service</w:t>
      </w:r>
      <w:r w:rsidR="00E22BF9">
        <w:rPr>
          <w:rFonts w:ascii="Open Sans" w:hAnsi="Open Sans" w:cs="Open Sans"/>
          <w:color w:val="auto"/>
        </w:rPr>
        <w:t>, and m</w:t>
      </w:r>
      <w:r w:rsidRPr="00F96E3E">
        <w:rPr>
          <w:rFonts w:ascii="Open Sans" w:hAnsi="Open Sans" w:cs="Open Sans"/>
          <w:color w:val="auto"/>
        </w:rPr>
        <w:t>anagement and staff were able to describe how the organisation’s governing body promotes a culture of safe, inclusive, quality care and service and its involvement in this delivery.</w:t>
      </w:r>
      <w:r w:rsidRPr="00F96E3E">
        <w:t xml:space="preserve"> </w:t>
      </w:r>
      <w:r w:rsidRPr="00F96E3E">
        <w:rPr>
          <w:rFonts w:ascii="Open Sans" w:hAnsi="Open Sans" w:cs="Open Sans"/>
          <w:color w:val="auto"/>
        </w:rPr>
        <w:t xml:space="preserve">Management </w:t>
      </w:r>
      <w:r w:rsidR="00E22BF9">
        <w:rPr>
          <w:rFonts w:ascii="Open Sans" w:hAnsi="Open Sans" w:cs="Open Sans"/>
          <w:color w:val="auto"/>
        </w:rPr>
        <w:t>demonstrated</w:t>
      </w:r>
      <w:r w:rsidRPr="00F96E3E">
        <w:rPr>
          <w:rFonts w:ascii="Open Sans" w:hAnsi="Open Sans" w:cs="Open Sans"/>
          <w:color w:val="auto"/>
        </w:rPr>
        <w:t xml:space="preserve"> a clear reporting organisational structure with the Board accountable for all care and service delivery outcomes. Various committees including a Quality Care Advisory Board (QCAB) and a monthly governance risk committee are involved in the analysis of data at a local and organisational level</w:t>
      </w:r>
      <w:r w:rsidR="001F5DFC">
        <w:rPr>
          <w:rFonts w:ascii="Open Sans" w:hAnsi="Open Sans" w:cs="Open Sans"/>
          <w:color w:val="auto"/>
        </w:rPr>
        <w:t>. R</w:t>
      </w:r>
      <w:r w:rsidR="00E22BF9">
        <w:rPr>
          <w:rFonts w:ascii="Open Sans" w:hAnsi="Open Sans" w:cs="Open Sans"/>
          <w:color w:val="auto"/>
        </w:rPr>
        <w:t>egular</w:t>
      </w:r>
      <w:r w:rsidRPr="00F96E3E">
        <w:rPr>
          <w:rFonts w:ascii="Open Sans" w:hAnsi="Open Sans" w:cs="Open Sans"/>
          <w:color w:val="auto"/>
        </w:rPr>
        <w:t xml:space="preserve"> operational reports include key performance indicators, clinical data, feedback and complaints, review of incidents, the mitigation of high-impact and high-prevalence risk, recruitment, staffing and rostering, continuous improvements, quality indicators, auditing results, surveys, and education.</w:t>
      </w:r>
    </w:p>
    <w:p w14:paraId="518D173B" w14:textId="100DABA9" w:rsidR="00F96E3E" w:rsidRDefault="00F96E3E" w:rsidP="0036130C">
      <w:pPr>
        <w:pStyle w:val="NormalArial"/>
        <w:rPr>
          <w:rFonts w:ascii="Open Sans" w:hAnsi="Open Sans" w:cs="Open Sans"/>
          <w:color w:val="auto"/>
        </w:rPr>
      </w:pPr>
      <w:r w:rsidRPr="00F96E3E">
        <w:rPr>
          <w:rFonts w:ascii="Open Sans" w:hAnsi="Open Sans" w:cs="Open Sans"/>
          <w:color w:val="auto"/>
        </w:rPr>
        <w:t xml:space="preserve">The </w:t>
      </w:r>
      <w:r w:rsidR="00E22BF9">
        <w:rPr>
          <w:rFonts w:ascii="Open Sans" w:hAnsi="Open Sans" w:cs="Open Sans"/>
          <w:color w:val="auto"/>
        </w:rPr>
        <w:t>organisation</w:t>
      </w:r>
      <w:r w:rsidRPr="00F96E3E">
        <w:rPr>
          <w:rFonts w:ascii="Open Sans" w:hAnsi="Open Sans" w:cs="Open Sans"/>
          <w:color w:val="auto"/>
        </w:rPr>
        <w:t xml:space="preserve"> demonstrated </w:t>
      </w:r>
      <w:r w:rsidR="00E22BF9">
        <w:rPr>
          <w:rFonts w:ascii="Open Sans" w:hAnsi="Open Sans" w:cs="Open Sans"/>
          <w:color w:val="auto"/>
        </w:rPr>
        <w:t>effective</w:t>
      </w:r>
      <w:r w:rsidRPr="00F96E3E">
        <w:rPr>
          <w:rFonts w:ascii="Open Sans" w:hAnsi="Open Sans" w:cs="Open Sans"/>
          <w:color w:val="auto"/>
        </w:rPr>
        <w:t xml:space="preserve"> governance systems </w:t>
      </w:r>
      <w:r w:rsidR="00E22BF9">
        <w:rPr>
          <w:rFonts w:ascii="Open Sans" w:hAnsi="Open Sans" w:cs="Open Sans"/>
          <w:color w:val="auto"/>
        </w:rPr>
        <w:t>that</w:t>
      </w:r>
      <w:r w:rsidRPr="00F96E3E">
        <w:rPr>
          <w:rFonts w:ascii="Open Sans" w:hAnsi="Open Sans" w:cs="Open Sans"/>
          <w:color w:val="auto"/>
        </w:rPr>
        <w:t xml:space="preserve"> consider all aspects of care and services to ensure the best outcomes for </w:t>
      </w:r>
      <w:r w:rsidR="00E22BF9">
        <w:rPr>
          <w:rFonts w:ascii="Open Sans" w:hAnsi="Open Sans" w:cs="Open Sans"/>
          <w:color w:val="auto"/>
        </w:rPr>
        <w:t xml:space="preserve">individual </w:t>
      </w:r>
      <w:r w:rsidRPr="00F96E3E">
        <w:rPr>
          <w:rFonts w:ascii="Open Sans" w:hAnsi="Open Sans" w:cs="Open Sans"/>
          <w:color w:val="auto"/>
        </w:rPr>
        <w:t xml:space="preserve">consumers. </w:t>
      </w:r>
      <w:r w:rsidR="00E22BF9">
        <w:rPr>
          <w:rFonts w:ascii="Open Sans" w:hAnsi="Open Sans" w:cs="Open Sans"/>
          <w:color w:val="auto"/>
        </w:rPr>
        <w:t xml:space="preserve">This includes appropriate governance in relation to </w:t>
      </w:r>
      <w:r w:rsidR="00E22BF9" w:rsidRPr="00E22BF9">
        <w:rPr>
          <w:rFonts w:ascii="Open Sans" w:hAnsi="Open Sans" w:cs="Open Sans"/>
          <w:color w:val="auto"/>
        </w:rPr>
        <w:t>information management</w:t>
      </w:r>
      <w:r w:rsidR="00E22BF9">
        <w:rPr>
          <w:rFonts w:ascii="Open Sans" w:hAnsi="Open Sans" w:cs="Open Sans"/>
          <w:color w:val="auto"/>
        </w:rPr>
        <w:t xml:space="preserve">, </w:t>
      </w:r>
      <w:r w:rsidR="00E22BF9" w:rsidRPr="00E22BF9">
        <w:rPr>
          <w:rFonts w:ascii="Open Sans" w:hAnsi="Open Sans" w:cs="Open Sans"/>
          <w:color w:val="auto"/>
        </w:rPr>
        <w:t>continuous improvement</w:t>
      </w:r>
      <w:r w:rsidR="00E22BF9">
        <w:rPr>
          <w:rFonts w:ascii="Open Sans" w:hAnsi="Open Sans" w:cs="Open Sans"/>
          <w:color w:val="auto"/>
        </w:rPr>
        <w:t xml:space="preserve">, </w:t>
      </w:r>
      <w:r w:rsidR="00E22BF9" w:rsidRPr="00E22BF9">
        <w:rPr>
          <w:rFonts w:ascii="Open Sans" w:hAnsi="Open Sans" w:cs="Open Sans"/>
          <w:color w:val="auto"/>
        </w:rPr>
        <w:t>financial governance</w:t>
      </w:r>
      <w:r w:rsidR="00E22BF9">
        <w:rPr>
          <w:rFonts w:ascii="Open Sans" w:hAnsi="Open Sans" w:cs="Open Sans"/>
          <w:color w:val="auto"/>
        </w:rPr>
        <w:t xml:space="preserve">, </w:t>
      </w:r>
      <w:r w:rsidR="00E22BF9" w:rsidRPr="00E22BF9">
        <w:rPr>
          <w:rFonts w:ascii="Open Sans" w:hAnsi="Open Sans" w:cs="Open Sans"/>
          <w:color w:val="auto"/>
        </w:rPr>
        <w:t>workforce governance, regulatory compliance</w:t>
      </w:r>
      <w:r w:rsidR="00E22BF9">
        <w:rPr>
          <w:rFonts w:ascii="Open Sans" w:hAnsi="Open Sans" w:cs="Open Sans"/>
          <w:color w:val="auto"/>
        </w:rPr>
        <w:t xml:space="preserve">, and </w:t>
      </w:r>
      <w:r w:rsidR="00E22BF9" w:rsidRPr="00E22BF9">
        <w:rPr>
          <w:rFonts w:ascii="Open Sans" w:hAnsi="Open Sans" w:cs="Open Sans"/>
          <w:color w:val="auto"/>
        </w:rPr>
        <w:t>feedback and complaints.</w:t>
      </w:r>
      <w:r w:rsidR="00E22BF9">
        <w:rPr>
          <w:rFonts w:ascii="Open Sans" w:hAnsi="Open Sans" w:cs="Open Sans"/>
          <w:color w:val="auto"/>
        </w:rPr>
        <w:t xml:space="preserve"> </w:t>
      </w:r>
      <w:r w:rsidRPr="00F96E3E">
        <w:rPr>
          <w:rFonts w:ascii="Open Sans" w:hAnsi="Open Sans" w:cs="Open Sans"/>
          <w:color w:val="auto"/>
        </w:rPr>
        <w:t>The Board monitors and reviews routine reporting and analysis of data related to the consumer experience. The Board satisfies itself the systems and processes ensure the right care is being provided in accordance with the Quality Standards.</w:t>
      </w:r>
    </w:p>
    <w:p w14:paraId="63FB7776" w14:textId="10326B2A" w:rsidR="00E22BF9" w:rsidRDefault="00F96E3E" w:rsidP="00F96E3E">
      <w:pPr>
        <w:pStyle w:val="NormalArial"/>
        <w:rPr>
          <w:rFonts w:ascii="Open Sans" w:hAnsi="Open Sans" w:cs="Open Sans"/>
          <w:color w:val="auto"/>
        </w:rPr>
      </w:pPr>
      <w:r w:rsidRPr="00F96E3E">
        <w:rPr>
          <w:rFonts w:ascii="Open Sans" w:hAnsi="Open Sans" w:cs="Open Sans"/>
          <w:color w:val="auto"/>
        </w:rPr>
        <w:t xml:space="preserve">The </w:t>
      </w:r>
      <w:r w:rsidR="00E22BF9">
        <w:rPr>
          <w:rFonts w:ascii="Open Sans" w:hAnsi="Open Sans" w:cs="Open Sans"/>
          <w:color w:val="auto"/>
        </w:rPr>
        <w:t>organisation</w:t>
      </w:r>
      <w:r w:rsidRPr="00F96E3E">
        <w:rPr>
          <w:rFonts w:ascii="Open Sans" w:hAnsi="Open Sans" w:cs="Open Sans"/>
          <w:color w:val="auto"/>
        </w:rPr>
        <w:t xml:space="preserve"> demonstrated high impact high prevalence risks associated with consumer</w:t>
      </w:r>
      <w:r w:rsidR="00E22BF9">
        <w:rPr>
          <w:rFonts w:ascii="Open Sans" w:hAnsi="Open Sans" w:cs="Open Sans"/>
          <w:color w:val="auto"/>
        </w:rPr>
        <w:t xml:space="preserve"> care</w:t>
      </w:r>
      <w:r w:rsidRPr="00F96E3E">
        <w:rPr>
          <w:rFonts w:ascii="Open Sans" w:hAnsi="Open Sans" w:cs="Open Sans"/>
          <w:color w:val="auto"/>
        </w:rPr>
        <w:t xml:space="preserve"> are managed effectively and consumers are supported to live the best life they can. Incidents are managed effectively to prevent reoccurrence for consumers. The service </w:t>
      </w:r>
      <w:r w:rsidR="00E22BF9">
        <w:rPr>
          <w:rFonts w:ascii="Open Sans" w:hAnsi="Open Sans" w:cs="Open Sans"/>
          <w:color w:val="auto"/>
        </w:rPr>
        <w:t>routinely</w:t>
      </w:r>
      <w:r w:rsidRPr="00F96E3E">
        <w:rPr>
          <w:rFonts w:ascii="Open Sans" w:hAnsi="Open Sans" w:cs="Open Sans"/>
          <w:color w:val="auto"/>
        </w:rPr>
        <w:t xml:space="preserve"> identif</w:t>
      </w:r>
      <w:r w:rsidR="00E22BF9">
        <w:rPr>
          <w:rFonts w:ascii="Open Sans" w:hAnsi="Open Sans" w:cs="Open Sans"/>
          <w:color w:val="auto"/>
        </w:rPr>
        <w:t>ies</w:t>
      </w:r>
      <w:r w:rsidRPr="00F96E3E">
        <w:rPr>
          <w:rFonts w:ascii="Open Sans" w:hAnsi="Open Sans" w:cs="Open Sans"/>
          <w:color w:val="auto"/>
        </w:rPr>
        <w:t xml:space="preserve"> and report</w:t>
      </w:r>
      <w:r w:rsidR="00E22BF9">
        <w:rPr>
          <w:rFonts w:ascii="Open Sans" w:hAnsi="Open Sans" w:cs="Open Sans"/>
          <w:color w:val="auto"/>
        </w:rPr>
        <w:t>s</w:t>
      </w:r>
      <w:r w:rsidRPr="00F96E3E">
        <w:rPr>
          <w:rFonts w:ascii="Open Sans" w:hAnsi="Open Sans" w:cs="Open Sans"/>
          <w:color w:val="auto"/>
        </w:rPr>
        <w:t xml:space="preserve"> abuse </w:t>
      </w:r>
      <w:r w:rsidRPr="00F96E3E">
        <w:rPr>
          <w:rFonts w:ascii="Open Sans" w:hAnsi="Open Sans" w:cs="Open Sans"/>
          <w:color w:val="auto"/>
        </w:rPr>
        <w:lastRenderedPageBreak/>
        <w:t xml:space="preserve">or neglect and </w:t>
      </w:r>
      <w:r w:rsidR="00E22BF9">
        <w:rPr>
          <w:rFonts w:ascii="Open Sans" w:hAnsi="Open Sans" w:cs="Open Sans"/>
          <w:color w:val="auto"/>
        </w:rPr>
        <w:t xml:space="preserve">demonstrated </w:t>
      </w:r>
      <w:r w:rsidRPr="00F96E3E">
        <w:rPr>
          <w:rFonts w:ascii="Open Sans" w:hAnsi="Open Sans" w:cs="Open Sans"/>
          <w:color w:val="auto"/>
        </w:rPr>
        <w:t>appropriate</w:t>
      </w:r>
      <w:r w:rsidR="00E22BF9">
        <w:rPr>
          <w:rFonts w:ascii="Open Sans" w:hAnsi="Open Sans" w:cs="Open Sans"/>
          <w:color w:val="auto"/>
        </w:rPr>
        <w:t xml:space="preserve"> mechanisms for investigation and escalation</w:t>
      </w:r>
      <w:r w:rsidRPr="00F96E3E">
        <w:rPr>
          <w:rFonts w:ascii="Open Sans" w:hAnsi="Open Sans" w:cs="Open Sans"/>
          <w:color w:val="auto"/>
        </w:rPr>
        <w:t xml:space="preserve"> to ensure consumers are supported to live the best life they can.</w:t>
      </w:r>
    </w:p>
    <w:p w14:paraId="7F701CBD" w14:textId="359A651E" w:rsidR="00F96E3E" w:rsidRDefault="00F96E3E" w:rsidP="00F96E3E">
      <w:pPr>
        <w:pStyle w:val="NormalArial"/>
        <w:rPr>
          <w:rFonts w:ascii="Open Sans" w:hAnsi="Open Sans" w:cs="Open Sans"/>
          <w:color w:val="auto"/>
        </w:rPr>
      </w:pPr>
      <w:r w:rsidRPr="00F96E3E">
        <w:rPr>
          <w:rFonts w:ascii="Open Sans" w:hAnsi="Open Sans" w:cs="Open Sans"/>
          <w:color w:val="auto"/>
        </w:rPr>
        <w:t xml:space="preserve">The service </w:t>
      </w:r>
      <w:r w:rsidR="00E22BF9">
        <w:rPr>
          <w:rFonts w:ascii="Open Sans" w:hAnsi="Open Sans" w:cs="Open Sans"/>
          <w:color w:val="auto"/>
        </w:rPr>
        <w:t>administers</w:t>
      </w:r>
      <w:r w:rsidRPr="00F96E3E">
        <w:rPr>
          <w:rFonts w:ascii="Open Sans" w:hAnsi="Open Sans" w:cs="Open Sans"/>
          <w:color w:val="auto"/>
        </w:rPr>
        <w:t xml:space="preserve"> a</w:t>
      </w:r>
      <w:r w:rsidR="007A22D9">
        <w:rPr>
          <w:rFonts w:ascii="Open Sans" w:hAnsi="Open Sans" w:cs="Open Sans"/>
          <w:color w:val="auto"/>
        </w:rPr>
        <w:t>n</w:t>
      </w:r>
      <w:r w:rsidR="00E22BF9">
        <w:rPr>
          <w:rFonts w:ascii="Open Sans" w:hAnsi="Open Sans" w:cs="Open Sans"/>
          <w:color w:val="auto"/>
        </w:rPr>
        <w:t xml:space="preserve"> appropriate</w:t>
      </w:r>
      <w:r w:rsidRPr="00F96E3E">
        <w:rPr>
          <w:rFonts w:ascii="Open Sans" w:hAnsi="Open Sans" w:cs="Open Sans"/>
          <w:color w:val="auto"/>
        </w:rPr>
        <w:t xml:space="preserve"> clinical governance framework document that outlines the role</w:t>
      </w:r>
      <w:r w:rsidR="007A22D9">
        <w:rPr>
          <w:rFonts w:ascii="Open Sans" w:hAnsi="Open Sans" w:cs="Open Sans"/>
          <w:color w:val="auto"/>
        </w:rPr>
        <w:t>s</w:t>
      </w:r>
      <w:r w:rsidRPr="00F96E3E">
        <w:rPr>
          <w:rFonts w:ascii="Open Sans" w:hAnsi="Open Sans" w:cs="Open Sans"/>
          <w:color w:val="auto"/>
        </w:rPr>
        <w:t xml:space="preserve"> and responsibilities for all staff and management to ensure safe effective clinical care </w:t>
      </w:r>
      <w:r w:rsidR="00E22BF9">
        <w:rPr>
          <w:rFonts w:ascii="Open Sans" w:hAnsi="Open Sans" w:cs="Open Sans"/>
          <w:color w:val="auto"/>
        </w:rPr>
        <w:t>for</w:t>
      </w:r>
      <w:r w:rsidRPr="00F96E3E">
        <w:rPr>
          <w:rFonts w:ascii="Open Sans" w:hAnsi="Open Sans" w:cs="Open Sans"/>
          <w:color w:val="auto"/>
        </w:rPr>
        <w:t xml:space="preserve"> all consumers. The </w:t>
      </w:r>
      <w:r w:rsidR="00E22BF9">
        <w:rPr>
          <w:rFonts w:ascii="Open Sans" w:hAnsi="Open Sans" w:cs="Open Sans"/>
          <w:color w:val="auto"/>
        </w:rPr>
        <w:t>organisation administers</w:t>
      </w:r>
      <w:r w:rsidRPr="00F96E3E">
        <w:rPr>
          <w:rFonts w:ascii="Open Sans" w:hAnsi="Open Sans" w:cs="Open Sans"/>
          <w:color w:val="auto"/>
        </w:rPr>
        <w:t xml:space="preserve"> an antimicrobial stewardship policy</w:t>
      </w:r>
      <w:r w:rsidR="00E22BF9">
        <w:rPr>
          <w:rFonts w:ascii="Open Sans" w:hAnsi="Open Sans" w:cs="Open Sans"/>
          <w:color w:val="auto"/>
        </w:rPr>
        <w:t>, and a</w:t>
      </w:r>
      <w:r w:rsidRPr="00F96E3E">
        <w:rPr>
          <w:rFonts w:ascii="Open Sans" w:hAnsi="Open Sans" w:cs="Open Sans"/>
          <w:color w:val="auto"/>
        </w:rPr>
        <w:t xml:space="preserve">ntimicrobial stewardship is discussed at the annual Medication Advisory Committee (MAC) meeting, including the trends of antibiotic prescription. This information is reported to the Board. Management and staff are aware of antimicrobial stewardship and discuss infection minimisation at regular meetings, as detailed in meeting minutes. The </w:t>
      </w:r>
      <w:r w:rsidR="00E22BF9">
        <w:rPr>
          <w:rFonts w:ascii="Open Sans" w:hAnsi="Open Sans" w:cs="Open Sans"/>
          <w:color w:val="auto"/>
        </w:rPr>
        <w:t>organisation provides appropriate focus to</w:t>
      </w:r>
      <w:r w:rsidRPr="00F96E3E">
        <w:rPr>
          <w:rFonts w:ascii="Open Sans" w:hAnsi="Open Sans" w:cs="Open Sans"/>
          <w:color w:val="auto"/>
        </w:rPr>
        <w:t xml:space="preserve"> minimis</w:t>
      </w:r>
      <w:r w:rsidR="00E22BF9">
        <w:rPr>
          <w:rFonts w:ascii="Open Sans" w:hAnsi="Open Sans" w:cs="Open Sans"/>
          <w:color w:val="auto"/>
        </w:rPr>
        <w:t>e</w:t>
      </w:r>
      <w:r w:rsidRPr="00F96E3E">
        <w:rPr>
          <w:rFonts w:ascii="Open Sans" w:hAnsi="Open Sans" w:cs="Open Sans"/>
          <w:color w:val="auto"/>
        </w:rPr>
        <w:t xml:space="preserve"> the use of restrictive practices and </w:t>
      </w:r>
      <w:r w:rsidR="00E22BF9">
        <w:rPr>
          <w:rFonts w:ascii="Open Sans" w:hAnsi="Open Sans" w:cs="Open Sans"/>
          <w:color w:val="auto"/>
        </w:rPr>
        <w:t>administers</w:t>
      </w:r>
      <w:r w:rsidRPr="00F96E3E">
        <w:rPr>
          <w:rFonts w:ascii="Open Sans" w:hAnsi="Open Sans" w:cs="Open Sans"/>
          <w:color w:val="auto"/>
        </w:rPr>
        <w:t xml:space="preserve"> a restrictive practices policy and psychotropic self-assessment. Restrictive practice consent and authorisations are up to date for consumers. Restrictive practice use is </w:t>
      </w:r>
      <w:r w:rsidR="00F23985">
        <w:rPr>
          <w:rFonts w:ascii="Open Sans" w:hAnsi="Open Sans" w:cs="Open Sans"/>
          <w:color w:val="auto"/>
        </w:rPr>
        <w:t xml:space="preserve">routinely </w:t>
      </w:r>
      <w:r w:rsidRPr="00F96E3E">
        <w:rPr>
          <w:rFonts w:ascii="Open Sans" w:hAnsi="Open Sans" w:cs="Open Sans"/>
          <w:color w:val="auto"/>
        </w:rPr>
        <w:t xml:space="preserve">monitored through </w:t>
      </w:r>
      <w:r w:rsidR="00F23985">
        <w:rPr>
          <w:rFonts w:ascii="Open Sans" w:hAnsi="Open Sans" w:cs="Open Sans"/>
          <w:color w:val="auto"/>
        </w:rPr>
        <w:t xml:space="preserve">consumer </w:t>
      </w:r>
      <w:r w:rsidRPr="00F96E3E">
        <w:rPr>
          <w:rFonts w:ascii="Open Sans" w:hAnsi="Open Sans" w:cs="Open Sans"/>
          <w:color w:val="auto"/>
        </w:rPr>
        <w:t>care plans, progress notes and electronic medication alerts. This information is reported to the Board via the QCAB, clinical governance and risk committee</w:t>
      </w:r>
      <w:r w:rsidR="00F23985">
        <w:rPr>
          <w:rFonts w:ascii="Open Sans" w:hAnsi="Open Sans" w:cs="Open Sans"/>
          <w:color w:val="auto"/>
        </w:rPr>
        <w:t>s</w:t>
      </w:r>
      <w:r w:rsidRPr="00F96E3E">
        <w:rPr>
          <w:rFonts w:ascii="Open Sans" w:hAnsi="Open Sans" w:cs="Open Sans"/>
          <w:color w:val="auto"/>
        </w:rPr>
        <w:t xml:space="preserve">. The service demonstrated </w:t>
      </w:r>
      <w:r w:rsidR="00F23985">
        <w:rPr>
          <w:rFonts w:ascii="Open Sans" w:hAnsi="Open Sans" w:cs="Open Sans"/>
          <w:color w:val="auto"/>
        </w:rPr>
        <w:t xml:space="preserve">that </w:t>
      </w:r>
      <w:r w:rsidRPr="00F96E3E">
        <w:rPr>
          <w:rFonts w:ascii="Open Sans" w:hAnsi="Open Sans" w:cs="Open Sans"/>
          <w:color w:val="auto"/>
        </w:rPr>
        <w:t xml:space="preserve">open disclosure </w:t>
      </w:r>
      <w:r w:rsidR="00F23985">
        <w:rPr>
          <w:rFonts w:ascii="Open Sans" w:hAnsi="Open Sans" w:cs="Open Sans"/>
          <w:color w:val="auto"/>
        </w:rPr>
        <w:t xml:space="preserve">principles are </w:t>
      </w:r>
      <w:r w:rsidRPr="00F96E3E">
        <w:rPr>
          <w:rFonts w:ascii="Open Sans" w:hAnsi="Open Sans" w:cs="Open Sans"/>
          <w:color w:val="auto"/>
        </w:rPr>
        <w:t xml:space="preserve">applied in complaints management and registered staff advised </w:t>
      </w:r>
      <w:r w:rsidR="00F23985">
        <w:rPr>
          <w:rFonts w:ascii="Open Sans" w:hAnsi="Open Sans" w:cs="Open Sans"/>
          <w:color w:val="auto"/>
        </w:rPr>
        <w:t xml:space="preserve">that </w:t>
      </w:r>
      <w:r w:rsidRPr="00F96E3E">
        <w:rPr>
          <w:rFonts w:ascii="Open Sans" w:hAnsi="Open Sans" w:cs="Open Sans"/>
          <w:color w:val="auto"/>
        </w:rPr>
        <w:t xml:space="preserve">when an incident occurs, they apologise to the consumer and discuss with the consumer the strategies they </w:t>
      </w:r>
      <w:r w:rsidR="00F23985">
        <w:rPr>
          <w:rFonts w:ascii="Open Sans" w:hAnsi="Open Sans" w:cs="Open Sans"/>
          <w:color w:val="auto"/>
        </w:rPr>
        <w:t xml:space="preserve">will </w:t>
      </w:r>
      <w:r w:rsidRPr="00F96E3E">
        <w:rPr>
          <w:rFonts w:ascii="Open Sans" w:hAnsi="Open Sans" w:cs="Open Sans"/>
          <w:color w:val="auto"/>
        </w:rPr>
        <w:t xml:space="preserve">implement to prevent the incident from reoccurring. The organisation </w:t>
      </w:r>
      <w:r w:rsidR="00F23985">
        <w:rPr>
          <w:rFonts w:ascii="Open Sans" w:hAnsi="Open Sans" w:cs="Open Sans"/>
          <w:color w:val="auto"/>
        </w:rPr>
        <w:t>administers</w:t>
      </w:r>
      <w:r w:rsidRPr="00F96E3E">
        <w:rPr>
          <w:rFonts w:ascii="Open Sans" w:hAnsi="Open Sans" w:cs="Open Sans"/>
          <w:color w:val="auto"/>
        </w:rPr>
        <w:t xml:space="preserve"> policies and procedures which guide management and staff in the principles of open disclosure.</w:t>
      </w:r>
    </w:p>
    <w:p w14:paraId="3E0BCD9C" w14:textId="668EFA41" w:rsidR="00CC6632" w:rsidRPr="007A2323" w:rsidRDefault="00CC6632" w:rsidP="0036130C">
      <w:pPr>
        <w:pStyle w:val="NormalArial"/>
        <w:rPr>
          <w:rFonts w:ascii="Open Sans" w:hAnsi="Open Sans" w:cs="Open Sans"/>
          <w:color w:val="auto"/>
        </w:rPr>
      </w:pPr>
      <w:r w:rsidRPr="00CC6632">
        <w:rPr>
          <w:rFonts w:ascii="Open Sans" w:hAnsi="Open Sans" w:cs="Open Sans"/>
          <w:color w:val="auto"/>
        </w:rPr>
        <w:t>The Quality Standard is assessed as compliant as five of the five specific requirements have been assessed as compliant.</w:t>
      </w:r>
    </w:p>
    <w:sectPr w:rsidR="00CC663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2D10" w14:textId="77777777" w:rsidR="00E16B36" w:rsidRDefault="00E16B36">
      <w:pPr>
        <w:spacing w:after="0"/>
      </w:pPr>
      <w:r>
        <w:separator/>
      </w:r>
    </w:p>
  </w:endnote>
  <w:endnote w:type="continuationSeparator" w:id="0">
    <w:p w14:paraId="127322E9" w14:textId="77777777" w:rsidR="00E16B36" w:rsidRDefault="00E16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5861" w14:textId="77777777" w:rsidR="00F77987" w:rsidRPr="00DF37F2" w:rsidRDefault="0030289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Courtlands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5DE54EE" w14:textId="77777777" w:rsidR="00F77987" w:rsidRPr="00DF37F2" w:rsidRDefault="0030289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0585</w:t>
    </w:r>
    <w:bookmarkEnd w:id="2"/>
    <w:r w:rsidRPr="00DF37F2">
      <w:rPr>
        <w:rStyle w:val="FooterBold"/>
        <w:rFonts w:ascii="Arial" w:hAnsi="Arial"/>
        <w:b w:val="0"/>
      </w:rPr>
      <w:tab/>
      <w:t xml:space="preserve">OFFICIAL: Sensitive </w:t>
    </w:r>
  </w:p>
  <w:p w14:paraId="1D6D2A8B" w14:textId="77777777" w:rsidR="00F77987" w:rsidRPr="00DF37F2" w:rsidRDefault="0030289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960E" w14:textId="77777777" w:rsidR="00F77987" w:rsidRDefault="00F7798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8640" w14:textId="77777777" w:rsidR="00E16B36" w:rsidRDefault="00E16B36" w:rsidP="00D71F88">
      <w:pPr>
        <w:spacing w:after="0"/>
      </w:pPr>
      <w:r>
        <w:separator/>
      </w:r>
    </w:p>
  </w:footnote>
  <w:footnote w:type="continuationSeparator" w:id="0">
    <w:p w14:paraId="71DB9CC0" w14:textId="77777777" w:rsidR="00E16B36" w:rsidRDefault="00E16B36" w:rsidP="00D71F88">
      <w:pPr>
        <w:spacing w:after="0"/>
      </w:pPr>
      <w:r>
        <w:continuationSeparator/>
      </w:r>
    </w:p>
  </w:footnote>
  <w:footnote w:id="1">
    <w:p w14:paraId="7BD3EE44" w14:textId="18ECB2B3" w:rsidR="00F77987" w:rsidRDefault="0030289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85A7C">
        <w:rPr>
          <w:rFonts w:ascii="Arial" w:hAnsi="Arial"/>
          <w:color w:val="auto"/>
          <w:sz w:val="20"/>
          <w:szCs w:val="20"/>
        </w:rPr>
        <w:t>section 40A</w:t>
      </w:r>
      <w:r w:rsidRPr="00485A7C">
        <w:rPr>
          <w:rFonts w:ascii="Arial" w:hAnsi="Arial"/>
          <w:b/>
          <w:color w:val="auto"/>
          <w:sz w:val="20"/>
          <w:szCs w:val="20"/>
        </w:rPr>
        <w:t xml:space="preserve"> </w:t>
      </w:r>
      <w:r w:rsidRPr="00485A7C">
        <w:rPr>
          <w:rFonts w:ascii="Arial" w:hAnsi="Arial"/>
          <w:color w:val="auto"/>
          <w:sz w:val="20"/>
          <w:szCs w:val="20"/>
        </w:rPr>
        <w:t>of</w:t>
      </w:r>
      <w:r w:rsidRPr="00443CA4">
        <w:rPr>
          <w:rFonts w:ascii="Arial" w:hAnsi="Arial"/>
          <w:sz w:val="20"/>
          <w:szCs w:val="20"/>
        </w:rPr>
        <w:t xml:space="preserve"> the Aged Care Quality and Safety Commission Rules 2018.</w:t>
      </w:r>
    </w:p>
    <w:p w14:paraId="0C68B033" w14:textId="77777777" w:rsidR="00F77987" w:rsidRDefault="00F7798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72B1" w14:textId="77777777" w:rsidR="00F77987" w:rsidRDefault="00302890">
    <w:pPr>
      <w:pStyle w:val="Header"/>
    </w:pPr>
    <w:r>
      <w:rPr>
        <w:noProof/>
        <w:color w:val="2B579A"/>
        <w:shd w:val="clear" w:color="auto" w:fill="E6E6E6"/>
        <w:lang w:val="en-US"/>
      </w:rPr>
      <w:drawing>
        <wp:anchor distT="0" distB="0" distL="114300" distR="114300" simplePos="0" relativeHeight="251658241" behindDoc="1" locked="0" layoutInCell="1" allowOverlap="1" wp14:anchorId="3459AFFC" wp14:editId="6FC121E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F25C" w14:textId="77777777" w:rsidR="00F77987" w:rsidRDefault="00302890">
    <w:pPr>
      <w:pStyle w:val="Header"/>
    </w:pPr>
    <w:r>
      <w:rPr>
        <w:noProof/>
      </w:rPr>
      <w:drawing>
        <wp:anchor distT="0" distB="0" distL="114300" distR="114300" simplePos="0" relativeHeight="251658240" behindDoc="0" locked="0" layoutInCell="1" allowOverlap="1" wp14:anchorId="5F3F5098" wp14:editId="1B03CCC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55227D2">
      <w:start w:val="1"/>
      <w:numFmt w:val="lowerRoman"/>
      <w:lvlText w:val="(%1)"/>
      <w:lvlJc w:val="left"/>
      <w:pPr>
        <w:ind w:left="1080" w:hanging="720"/>
      </w:pPr>
      <w:rPr>
        <w:rFonts w:hint="default"/>
      </w:rPr>
    </w:lvl>
    <w:lvl w:ilvl="1" w:tplc="E8EEB782" w:tentative="1">
      <w:start w:val="1"/>
      <w:numFmt w:val="lowerLetter"/>
      <w:lvlText w:val="%2."/>
      <w:lvlJc w:val="left"/>
      <w:pPr>
        <w:ind w:left="1440" w:hanging="360"/>
      </w:pPr>
    </w:lvl>
    <w:lvl w:ilvl="2" w:tplc="6734CC10" w:tentative="1">
      <w:start w:val="1"/>
      <w:numFmt w:val="lowerRoman"/>
      <w:lvlText w:val="%3."/>
      <w:lvlJc w:val="right"/>
      <w:pPr>
        <w:ind w:left="2160" w:hanging="180"/>
      </w:pPr>
    </w:lvl>
    <w:lvl w:ilvl="3" w:tplc="1F8EDAEA" w:tentative="1">
      <w:start w:val="1"/>
      <w:numFmt w:val="decimal"/>
      <w:lvlText w:val="%4."/>
      <w:lvlJc w:val="left"/>
      <w:pPr>
        <w:ind w:left="2880" w:hanging="360"/>
      </w:pPr>
    </w:lvl>
    <w:lvl w:ilvl="4" w:tplc="FCF87A86" w:tentative="1">
      <w:start w:val="1"/>
      <w:numFmt w:val="lowerLetter"/>
      <w:lvlText w:val="%5."/>
      <w:lvlJc w:val="left"/>
      <w:pPr>
        <w:ind w:left="3600" w:hanging="360"/>
      </w:pPr>
    </w:lvl>
    <w:lvl w:ilvl="5" w:tplc="C7EC4ED6" w:tentative="1">
      <w:start w:val="1"/>
      <w:numFmt w:val="lowerRoman"/>
      <w:lvlText w:val="%6."/>
      <w:lvlJc w:val="right"/>
      <w:pPr>
        <w:ind w:left="4320" w:hanging="180"/>
      </w:pPr>
    </w:lvl>
    <w:lvl w:ilvl="6" w:tplc="CF7C8492" w:tentative="1">
      <w:start w:val="1"/>
      <w:numFmt w:val="decimal"/>
      <w:lvlText w:val="%7."/>
      <w:lvlJc w:val="left"/>
      <w:pPr>
        <w:ind w:left="5040" w:hanging="360"/>
      </w:pPr>
    </w:lvl>
    <w:lvl w:ilvl="7" w:tplc="4D7A9F52" w:tentative="1">
      <w:start w:val="1"/>
      <w:numFmt w:val="lowerLetter"/>
      <w:lvlText w:val="%8."/>
      <w:lvlJc w:val="left"/>
      <w:pPr>
        <w:ind w:left="5760" w:hanging="360"/>
      </w:pPr>
    </w:lvl>
    <w:lvl w:ilvl="8" w:tplc="A5C63B0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8B2D4E0">
      <w:start w:val="1"/>
      <w:numFmt w:val="lowerRoman"/>
      <w:lvlText w:val="(%1)"/>
      <w:lvlJc w:val="left"/>
      <w:pPr>
        <w:ind w:left="1080" w:hanging="720"/>
      </w:pPr>
      <w:rPr>
        <w:rFonts w:hint="default"/>
      </w:rPr>
    </w:lvl>
    <w:lvl w:ilvl="1" w:tplc="1BAE6A4E" w:tentative="1">
      <w:start w:val="1"/>
      <w:numFmt w:val="lowerLetter"/>
      <w:lvlText w:val="%2."/>
      <w:lvlJc w:val="left"/>
      <w:pPr>
        <w:ind w:left="1440" w:hanging="360"/>
      </w:pPr>
    </w:lvl>
    <w:lvl w:ilvl="2" w:tplc="C486E5FE" w:tentative="1">
      <w:start w:val="1"/>
      <w:numFmt w:val="lowerRoman"/>
      <w:lvlText w:val="%3."/>
      <w:lvlJc w:val="right"/>
      <w:pPr>
        <w:ind w:left="2160" w:hanging="180"/>
      </w:pPr>
    </w:lvl>
    <w:lvl w:ilvl="3" w:tplc="D60E6BD6" w:tentative="1">
      <w:start w:val="1"/>
      <w:numFmt w:val="decimal"/>
      <w:lvlText w:val="%4."/>
      <w:lvlJc w:val="left"/>
      <w:pPr>
        <w:ind w:left="2880" w:hanging="360"/>
      </w:pPr>
    </w:lvl>
    <w:lvl w:ilvl="4" w:tplc="7ED05D70" w:tentative="1">
      <w:start w:val="1"/>
      <w:numFmt w:val="lowerLetter"/>
      <w:lvlText w:val="%5."/>
      <w:lvlJc w:val="left"/>
      <w:pPr>
        <w:ind w:left="3600" w:hanging="360"/>
      </w:pPr>
    </w:lvl>
    <w:lvl w:ilvl="5" w:tplc="FD2C04A8" w:tentative="1">
      <w:start w:val="1"/>
      <w:numFmt w:val="lowerRoman"/>
      <w:lvlText w:val="%6."/>
      <w:lvlJc w:val="right"/>
      <w:pPr>
        <w:ind w:left="4320" w:hanging="180"/>
      </w:pPr>
    </w:lvl>
    <w:lvl w:ilvl="6" w:tplc="1B8C4FD8" w:tentative="1">
      <w:start w:val="1"/>
      <w:numFmt w:val="decimal"/>
      <w:lvlText w:val="%7."/>
      <w:lvlJc w:val="left"/>
      <w:pPr>
        <w:ind w:left="5040" w:hanging="360"/>
      </w:pPr>
    </w:lvl>
    <w:lvl w:ilvl="7" w:tplc="83027500" w:tentative="1">
      <w:start w:val="1"/>
      <w:numFmt w:val="lowerLetter"/>
      <w:lvlText w:val="%8."/>
      <w:lvlJc w:val="left"/>
      <w:pPr>
        <w:ind w:left="5760" w:hanging="360"/>
      </w:pPr>
    </w:lvl>
    <w:lvl w:ilvl="8" w:tplc="08C49CC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628CEBE">
      <w:start w:val="1"/>
      <w:numFmt w:val="lowerRoman"/>
      <w:lvlText w:val="(%1)"/>
      <w:lvlJc w:val="left"/>
      <w:pPr>
        <w:ind w:left="1080" w:hanging="720"/>
      </w:pPr>
      <w:rPr>
        <w:rFonts w:hint="default"/>
      </w:rPr>
    </w:lvl>
    <w:lvl w:ilvl="1" w:tplc="0638D9A0" w:tentative="1">
      <w:start w:val="1"/>
      <w:numFmt w:val="lowerLetter"/>
      <w:lvlText w:val="%2."/>
      <w:lvlJc w:val="left"/>
      <w:pPr>
        <w:ind w:left="1440" w:hanging="360"/>
      </w:pPr>
    </w:lvl>
    <w:lvl w:ilvl="2" w:tplc="78A85F0C" w:tentative="1">
      <w:start w:val="1"/>
      <w:numFmt w:val="lowerRoman"/>
      <w:lvlText w:val="%3."/>
      <w:lvlJc w:val="right"/>
      <w:pPr>
        <w:ind w:left="2160" w:hanging="180"/>
      </w:pPr>
    </w:lvl>
    <w:lvl w:ilvl="3" w:tplc="E550E6C4" w:tentative="1">
      <w:start w:val="1"/>
      <w:numFmt w:val="decimal"/>
      <w:lvlText w:val="%4."/>
      <w:lvlJc w:val="left"/>
      <w:pPr>
        <w:ind w:left="2880" w:hanging="360"/>
      </w:pPr>
    </w:lvl>
    <w:lvl w:ilvl="4" w:tplc="74E03D22" w:tentative="1">
      <w:start w:val="1"/>
      <w:numFmt w:val="lowerLetter"/>
      <w:lvlText w:val="%5."/>
      <w:lvlJc w:val="left"/>
      <w:pPr>
        <w:ind w:left="3600" w:hanging="360"/>
      </w:pPr>
    </w:lvl>
    <w:lvl w:ilvl="5" w:tplc="BD309244" w:tentative="1">
      <w:start w:val="1"/>
      <w:numFmt w:val="lowerRoman"/>
      <w:lvlText w:val="%6."/>
      <w:lvlJc w:val="right"/>
      <w:pPr>
        <w:ind w:left="4320" w:hanging="180"/>
      </w:pPr>
    </w:lvl>
    <w:lvl w:ilvl="6" w:tplc="B0E278BE" w:tentative="1">
      <w:start w:val="1"/>
      <w:numFmt w:val="decimal"/>
      <w:lvlText w:val="%7."/>
      <w:lvlJc w:val="left"/>
      <w:pPr>
        <w:ind w:left="5040" w:hanging="360"/>
      </w:pPr>
    </w:lvl>
    <w:lvl w:ilvl="7" w:tplc="6DAE47D6" w:tentative="1">
      <w:start w:val="1"/>
      <w:numFmt w:val="lowerLetter"/>
      <w:lvlText w:val="%8."/>
      <w:lvlJc w:val="left"/>
      <w:pPr>
        <w:ind w:left="5760" w:hanging="360"/>
      </w:pPr>
    </w:lvl>
    <w:lvl w:ilvl="8" w:tplc="32D8EB5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AA054F8">
      <w:start w:val="1"/>
      <w:numFmt w:val="bullet"/>
      <w:lvlText w:val=""/>
      <w:lvlJc w:val="left"/>
      <w:pPr>
        <w:ind w:left="720" w:hanging="360"/>
      </w:pPr>
      <w:rPr>
        <w:rFonts w:ascii="Symbol" w:hAnsi="Symbol" w:hint="default"/>
        <w:color w:val="auto"/>
        <w:sz w:val="24"/>
        <w:szCs w:val="24"/>
      </w:rPr>
    </w:lvl>
    <w:lvl w:ilvl="1" w:tplc="2C784692" w:tentative="1">
      <w:start w:val="1"/>
      <w:numFmt w:val="bullet"/>
      <w:lvlText w:val="o"/>
      <w:lvlJc w:val="left"/>
      <w:pPr>
        <w:ind w:left="1440" w:hanging="360"/>
      </w:pPr>
      <w:rPr>
        <w:rFonts w:ascii="Courier New" w:hAnsi="Courier New" w:cs="Courier New" w:hint="default"/>
      </w:rPr>
    </w:lvl>
    <w:lvl w:ilvl="2" w:tplc="AB289BA2" w:tentative="1">
      <w:start w:val="1"/>
      <w:numFmt w:val="bullet"/>
      <w:lvlText w:val=""/>
      <w:lvlJc w:val="left"/>
      <w:pPr>
        <w:ind w:left="2160" w:hanging="360"/>
      </w:pPr>
      <w:rPr>
        <w:rFonts w:ascii="Wingdings" w:hAnsi="Wingdings" w:hint="default"/>
      </w:rPr>
    </w:lvl>
    <w:lvl w:ilvl="3" w:tplc="FFBA12D6" w:tentative="1">
      <w:start w:val="1"/>
      <w:numFmt w:val="bullet"/>
      <w:lvlText w:val=""/>
      <w:lvlJc w:val="left"/>
      <w:pPr>
        <w:ind w:left="2880" w:hanging="360"/>
      </w:pPr>
      <w:rPr>
        <w:rFonts w:ascii="Symbol" w:hAnsi="Symbol" w:hint="default"/>
      </w:rPr>
    </w:lvl>
    <w:lvl w:ilvl="4" w:tplc="FB28C15C" w:tentative="1">
      <w:start w:val="1"/>
      <w:numFmt w:val="bullet"/>
      <w:lvlText w:val="o"/>
      <w:lvlJc w:val="left"/>
      <w:pPr>
        <w:ind w:left="3600" w:hanging="360"/>
      </w:pPr>
      <w:rPr>
        <w:rFonts w:ascii="Courier New" w:hAnsi="Courier New" w:cs="Courier New" w:hint="default"/>
      </w:rPr>
    </w:lvl>
    <w:lvl w:ilvl="5" w:tplc="77E64224" w:tentative="1">
      <w:start w:val="1"/>
      <w:numFmt w:val="bullet"/>
      <w:lvlText w:val=""/>
      <w:lvlJc w:val="left"/>
      <w:pPr>
        <w:ind w:left="4320" w:hanging="360"/>
      </w:pPr>
      <w:rPr>
        <w:rFonts w:ascii="Wingdings" w:hAnsi="Wingdings" w:hint="default"/>
      </w:rPr>
    </w:lvl>
    <w:lvl w:ilvl="6" w:tplc="D70A539A" w:tentative="1">
      <w:start w:val="1"/>
      <w:numFmt w:val="bullet"/>
      <w:lvlText w:val=""/>
      <w:lvlJc w:val="left"/>
      <w:pPr>
        <w:ind w:left="5040" w:hanging="360"/>
      </w:pPr>
      <w:rPr>
        <w:rFonts w:ascii="Symbol" w:hAnsi="Symbol" w:hint="default"/>
      </w:rPr>
    </w:lvl>
    <w:lvl w:ilvl="7" w:tplc="ACC21112" w:tentative="1">
      <w:start w:val="1"/>
      <w:numFmt w:val="bullet"/>
      <w:lvlText w:val="o"/>
      <w:lvlJc w:val="left"/>
      <w:pPr>
        <w:ind w:left="5760" w:hanging="360"/>
      </w:pPr>
      <w:rPr>
        <w:rFonts w:ascii="Courier New" w:hAnsi="Courier New" w:cs="Courier New" w:hint="default"/>
      </w:rPr>
    </w:lvl>
    <w:lvl w:ilvl="8" w:tplc="1E120E2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4B0541A">
      <w:start w:val="1"/>
      <w:numFmt w:val="lowerRoman"/>
      <w:lvlText w:val="(%1)"/>
      <w:lvlJc w:val="left"/>
      <w:pPr>
        <w:ind w:left="1080" w:hanging="720"/>
      </w:pPr>
      <w:rPr>
        <w:rFonts w:hint="default"/>
      </w:rPr>
    </w:lvl>
    <w:lvl w:ilvl="1" w:tplc="C5443492" w:tentative="1">
      <w:start w:val="1"/>
      <w:numFmt w:val="lowerLetter"/>
      <w:lvlText w:val="%2."/>
      <w:lvlJc w:val="left"/>
      <w:pPr>
        <w:ind w:left="1440" w:hanging="360"/>
      </w:pPr>
    </w:lvl>
    <w:lvl w:ilvl="2" w:tplc="3F74ADD6" w:tentative="1">
      <w:start w:val="1"/>
      <w:numFmt w:val="lowerRoman"/>
      <w:lvlText w:val="%3."/>
      <w:lvlJc w:val="right"/>
      <w:pPr>
        <w:ind w:left="2160" w:hanging="180"/>
      </w:pPr>
    </w:lvl>
    <w:lvl w:ilvl="3" w:tplc="63B6A7FE" w:tentative="1">
      <w:start w:val="1"/>
      <w:numFmt w:val="decimal"/>
      <w:lvlText w:val="%4."/>
      <w:lvlJc w:val="left"/>
      <w:pPr>
        <w:ind w:left="2880" w:hanging="360"/>
      </w:pPr>
    </w:lvl>
    <w:lvl w:ilvl="4" w:tplc="35045322" w:tentative="1">
      <w:start w:val="1"/>
      <w:numFmt w:val="lowerLetter"/>
      <w:lvlText w:val="%5."/>
      <w:lvlJc w:val="left"/>
      <w:pPr>
        <w:ind w:left="3600" w:hanging="360"/>
      </w:pPr>
    </w:lvl>
    <w:lvl w:ilvl="5" w:tplc="97CACC1C" w:tentative="1">
      <w:start w:val="1"/>
      <w:numFmt w:val="lowerRoman"/>
      <w:lvlText w:val="%6."/>
      <w:lvlJc w:val="right"/>
      <w:pPr>
        <w:ind w:left="4320" w:hanging="180"/>
      </w:pPr>
    </w:lvl>
    <w:lvl w:ilvl="6" w:tplc="CE7AD95E" w:tentative="1">
      <w:start w:val="1"/>
      <w:numFmt w:val="decimal"/>
      <w:lvlText w:val="%7."/>
      <w:lvlJc w:val="left"/>
      <w:pPr>
        <w:ind w:left="5040" w:hanging="360"/>
      </w:pPr>
    </w:lvl>
    <w:lvl w:ilvl="7" w:tplc="9D6CA2AC" w:tentative="1">
      <w:start w:val="1"/>
      <w:numFmt w:val="lowerLetter"/>
      <w:lvlText w:val="%8."/>
      <w:lvlJc w:val="left"/>
      <w:pPr>
        <w:ind w:left="5760" w:hanging="360"/>
      </w:pPr>
    </w:lvl>
    <w:lvl w:ilvl="8" w:tplc="0D8884F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2868A46">
      <w:start w:val="1"/>
      <w:numFmt w:val="lowerRoman"/>
      <w:lvlText w:val="(%1)"/>
      <w:lvlJc w:val="left"/>
      <w:pPr>
        <w:ind w:left="1080" w:hanging="720"/>
      </w:pPr>
      <w:rPr>
        <w:rFonts w:hint="default"/>
      </w:rPr>
    </w:lvl>
    <w:lvl w:ilvl="1" w:tplc="035E6C58" w:tentative="1">
      <w:start w:val="1"/>
      <w:numFmt w:val="lowerLetter"/>
      <w:lvlText w:val="%2."/>
      <w:lvlJc w:val="left"/>
      <w:pPr>
        <w:ind w:left="1440" w:hanging="360"/>
      </w:pPr>
    </w:lvl>
    <w:lvl w:ilvl="2" w:tplc="0B121CC0" w:tentative="1">
      <w:start w:val="1"/>
      <w:numFmt w:val="lowerRoman"/>
      <w:lvlText w:val="%3."/>
      <w:lvlJc w:val="right"/>
      <w:pPr>
        <w:ind w:left="2160" w:hanging="180"/>
      </w:pPr>
    </w:lvl>
    <w:lvl w:ilvl="3" w:tplc="3B7C7226" w:tentative="1">
      <w:start w:val="1"/>
      <w:numFmt w:val="decimal"/>
      <w:lvlText w:val="%4."/>
      <w:lvlJc w:val="left"/>
      <w:pPr>
        <w:ind w:left="2880" w:hanging="360"/>
      </w:pPr>
    </w:lvl>
    <w:lvl w:ilvl="4" w:tplc="99024DD4" w:tentative="1">
      <w:start w:val="1"/>
      <w:numFmt w:val="lowerLetter"/>
      <w:lvlText w:val="%5."/>
      <w:lvlJc w:val="left"/>
      <w:pPr>
        <w:ind w:left="3600" w:hanging="360"/>
      </w:pPr>
    </w:lvl>
    <w:lvl w:ilvl="5" w:tplc="36745626" w:tentative="1">
      <w:start w:val="1"/>
      <w:numFmt w:val="lowerRoman"/>
      <w:lvlText w:val="%6."/>
      <w:lvlJc w:val="right"/>
      <w:pPr>
        <w:ind w:left="4320" w:hanging="180"/>
      </w:pPr>
    </w:lvl>
    <w:lvl w:ilvl="6" w:tplc="703AEBA2" w:tentative="1">
      <w:start w:val="1"/>
      <w:numFmt w:val="decimal"/>
      <w:lvlText w:val="%7."/>
      <w:lvlJc w:val="left"/>
      <w:pPr>
        <w:ind w:left="5040" w:hanging="360"/>
      </w:pPr>
    </w:lvl>
    <w:lvl w:ilvl="7" w:tplc="54583A2C" w:tentative="1">
      <w:start w:val="1"/>
      <w:numFmt w:val="lowerLetter"/>
      <w:lvlText w:val="%8."/>
      <w:lvlJc w:val="left"/>
      <w:pPr>
        <w:ind w:left="5760" w:hanging="360"/>
      </w:pPr>
    </w:lvl>
    <w:lvl w:ilvl="8" w:tplc="3DF072C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C9A2B58">
      <w:start w:val="1"/>
      <w:numFmt w:val="lowerRoman"/>
      <w:lvlText w:val="(%1)"/>
      <w:lvlJc w:val="left"/>
      <w:pPr>
        <w:ind w:left="1080" w:hanging="720"/>
      </w:pPr>
      <w:rPr>
        <w:rFonts w:hint="default"/>
      </w:rPr>
    </w:lvl>
    <w:lvl w:ilvl="1" w:tplc="1D886C00" w:tentative="1">
      <w:start w:val="1"/>
      <w:numFmt w:val="lowerLetter"/>
      <w:lvlText w:val="%2."/>
      <w:lvlJc w:val="left"/>
      <w:pPr>
        <w:ind w:left="1440" w:hanging="360"/>
      </w:pPr>
    </w:lvl>
    <w:lvl w:ilvl="2" w:tplc="BAD86E32" w:tentative="1">
      <w:start w:val="1"/>
      <w:numFmt w:val="lowerRoman"/>
      <w:lvlText w:val="%3."/>
      <w:lvlJc w:val="right"/>
      <w:pPr>
        <w:ind w:left="2160" w:hanging="180"/>
      </w:pPr>
    </w:lvl>
    <w:lvl w:ilvl="3" w:tplc="01464892" w:tentative="1">
      <w:start w:val="1"/>
      <w:numFmt w:val="decimal"/>
      <w:lvlText w:val="%4."/>
      <w:lvlJc w:val="left"/>
      <w:pPr>
        <w:ind w:left="2880" w:hanging="360"/>
      </w:pPr>
    </w:lvl>
    <w:lvl w:ilvl="4" w:tplc="6AAA70B6" w:tentative="1">
      <w:start w:val="1"/>
      <w:numFmt w:val="lowerLetter"/>
      <w:lvlText w:val="%5."/>
      <w:lvlJc w:val="left"/>
      <w:pPr>
        <w:ind w:left="3600" w:hanging="360"/>
      </w:pPr>
    </w:lvl>
    <w:lvl w:ilvl="5" w:tplc="80860F8E" w:tentative="1">
      <w:start w:val="1"/>
      <w:numFmt w:val="lowerRoman"/>
      <w:lvlText w:val="%6."/>
      <w:lvlJc w:val="right"/>
      <w:pPr>
        <w:ind w:left="4320" w:hanging="180"/>
      </w:pPr>
    </w:lvl>
    <w:lvl w:ilvl="6" w:tplc="404AB422" w:tentative="1">
      <w:start w:val="1"/>
      <w:numFmt w:val="decimal"/>
      <w:lvlText w:val="%7."/>
      <w:lvlJc w:val="left"/>
      <w:pPr>
        <w:ind w:left="5040" w:hanging="360"/>
      </w:pPr>
    </w:lvl>
    <w:lvl w:ilvl="7" w:tplc="1766140A" w:tentative="1">
      <w:start w:val="1"/>
      <w:numFmt w:val="lowerLetter"/>
      <w:lvlText w:val="%8."/>
      <w:lvlJc w:val="left"/>
      <w:pPr>
        <w:ind w:left="5760" w:hanging="360"/>
      </w:pPr>
    </w:lvl>
    <w:lvl w:ilvl="8" w:tplc="0B04F10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11A66EE">
      <w:start w:val="1"/>
      <w:numFmt w:val="lowerRoman"/>
      <w:lvlText w:val="(%1)"/>
      <w:lvlJc w:val="left"/>
      <w:pPr>
        <w:ind w:left="1080" w:hanging="720"/>
      </w:pPr>
      <w:rPr>
        <w:rFonts w:hint="default"/>
      </w:rPr>
    </w:lvl>
    <w:lvl w:ilvl="1" w:tplc="55EA46A8" w:tentative="1">
      <w:start w:val="1"/>
      <w:numFmt w:val="lowerLetter"/>
      <w:lvlText w:val="%2."/>
      <w:lvlJc w:val="left"/>
      <w:pPr>
        <w:ind w:left="1440" w:hanging="360"/>
      </w:pPr>
    </w:lvl>
    <w:lvl w:ilvl="2" w:tplc="2FC4F282" w:tentative="1">
      <w:start w:val="1"/>
      <w:numFmt w:val="lowerRoman"/>
      <w:lvlText w:val="%3."/>
      <w:lvlJc w:val="right"/>
      <w:pPr>
        <w:ind w:left="2160" w:hanging="180"/>
      </w:pPr>
    </w:lvl>
    <w:lvl w:ilvl="3" w:tplc="F8522910" w:tentative="1">
      <w:start w:val="1"/>
      <w:numFmt w:val="decimal"/>
      <w:lvlText w:val="%4."/>
      <w:lvlJc w:val="left"/>
      <w:pPr>
        <w:ind w:left="2880" w:hanging="360"/>
      </w:pPr>
    </w:lvl>
    <w:lvl w:ilvl="4" w:tplc="C0366D2C" w:tentative="1">
      <w:start w:val="1"/>
      <w:numFmt w:val="lowerLetter"/>
      <w:lvlText w:val="%5."/>
      <w:lvlJc w:val="left"/>
      <w:pPr>
        <w:ind w:left="3600" w:hanging="360"/>
      </w:pPr>
    </w:lvl>
    <w:lvl w:ilvl="5" w:tplc="89B8EDAC" w:tentative="1">
      <w:start w:val="1"/>
      <w:numFmt w:val="lowerRoman"/>
      <w:lvlText w:val="%6."/>
      <w:lvlJc w:val="right"/>
      <w:pPr>
        <w:ind w:left="4320" w:hanging="180"/>
      </w:pPr>
    </w:lvl>
    <w:lvl w:ilvl="6" w:tplc="A534492C" w:tentative="1">
      <w:start w:val="1"/>
      <w:numFmt w:val="decimal"/>
      <w:lvlText w:val="%7."/>
      <w:lvlJc w:val="left"/>
      <w:pPr>
        <w:ind w:left="5040" w:hanging="360"/>
      </w:pPr>
    </w:lvl>
    <w:lvl w:ilvl="7" w:tplc="AD9CCB6C" w:tentative="1">
      <w:start w:val="1"/>
      <w:numFmt w:val="lowerLetter"/>
      <w:lvlText w:val="%8."/>
      <w:lvlJc w:val="left"/>
      <w:pPr>
        <w:ind w:left="5760" w:hanging="360"/>
      </w:pPr>
    </w:lvl>
    <w:lvl w:ilvl="8" w:tplc="764CBA4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1D6CFCC">
      <w:start w:val="1"/>
      <w:numFmt w:val="lowerRoman"/>
      <w:lvlText w:val="(%1)"/>
      <w:lvlJc w:val="left"/>
      <w:pPr>
        <w:ind w:left="1080" w:hanging="720"/>
      </w:pPr>
      <w:rPr>
        <w:rFonts w:hint="default"/>
      </w:rPr>
    </w:lvl>
    <w:lvl w:ilvl="1" w:tplc="39D636C2" w:tentative="1">
      <w:start w:val="1"/>
      <w:numFmt w:val="lowerLetter"/>
      <w:lvlText w:val="%2."/>
      <w:lvlJc w:val="left"/>
      <w:pPr>
        <w:ind w:left="1440" w:hanging="360"/>
      </w:pPr>
    </w:lvl>
    <w:lvl w:ilvl="2" w:tplc="3B78BF5E" w:tentative="1">
      <w:start w:val="1"/>
      <w:numFmt w:val="lowerRoman"/>
      <w:lvlText w:val="%3."/>
      <w:lvlJc w:val="right"/>
      <w:pPr>
        <w:ind w:left="2160" w:hanging="180"/>
      </w:pPr>
    </w:lvl>
    <w:lvl w:ilvl="3" w:tplc="1954F268" w:tentative="1">
      <w:start w:val="1"/>
      <w:numFmt w:val="decimal"/>
      <w:lvlText w:val="%4."/>
      <w:lvlJc w:val="left"/>
      <w:pPr>
        <w:ind w:left="2880" w:hanging="360"/>
      </w:pPr>
    </w:lvl>
    <w:lvl w:ilvl="4" w:tplc="2C761CEA" w:tentative="1">
      <w:start w:val="1"/>
      <w:numFmt w:val="lowerLetter"/>
      <w:lvlText w:val="%5."/>
      <w:lvlJc w:val="left"/>
      <w:pPr>
        <w:ind w:left="3600" w:hanging="360"/>
      </w:pPr>
    </w:lvl>
    <w:lvl w:ilvl="5" w:tplc="AB569AFC" w:tentative="1">
      <w:start w:val="1"/>
      <w:numFmt w:val="lowerRoman"/>
      <w:lvlText w:val="%6."/>
      <w:lvlJc w:val="right"/>
      <w:pPr>
        <w:ind w:left="4320" w:hanging="180"/>
      </w:pPr>
    </w:lvl>
    <w:lvl w:ilvl="6" w:tplc="611016A6" w:tentative="1">
      <w:start w:val="1"/>
      <w:numFmt w:val="decimal"/>
      <w:lvlText w:val="%7."/>
      <w:lvlJc w:val="left"/>
      <w:pPr>
        <w:ind w:left="5040" w:hanging="360"/>
      </w:pPr>
    </w:lvl>
    <w:lvl w:ilvl="7" w:tplc="1D441DB8" w:tentative="1">
      <w:start w:val="1"/>
      <w:numFmt w:val="lowerLetter"/>
      <w:lvlText w:val="%8."/>
      <w:lvlJc w:val="left"/>
      <w:pPr>
        <w:ind w:left="5760" w:hanging="360"/>
      </w:pPr>
    </w:lvl>
    <w:lvl w:ilvl="8" w:tplc="99001EB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1D04600">
      <w:start w:val="1"/>
      <w:numFmt w:val="lowerRoman"/>
      <w:lvlText w:val="(%1)"/>
      <w:lvlJc w:val="left"/>
      <w:pPr>
        <w:ind w:left="1080" w:hanging="720"/>
      </w:pPr>
      <w:rPr>
        <w:rFonts w:hint="default"/>
      </w:rPr>
    </w:lvl>
    <w:lvl w:ilvl="1" w:tplc="E35613F2" w:tentative="1">
      <w:start w:val="1"/>
      <w:numFmt w:val="lowerLetter"/>
      <w:lvlText w:val="%2."/>
      <w:lvlJc w:val="left"/>
      <w:pPr>
        <w:ind w:left="1440" w:hanging="360"/>
      </w:pPr>
    </w:lvl>
    <w:lvl w:ilvl="2" w:tplc="A00453A6" w:tentative="1">
      <w:start w:val="1"/>
      <w:numFmt w:val="lowerRoman"/>
      <w:lvlText w:val="%3."/>
      <w:lvlJc w:val="right"/>
      <w:pPr>
        <w:ind w:left="2160" w:hanging="180"/>
      </w:pPr>
    </w:lvl>
    <w:lvl w:ilvl="3" w:tplc="8520ACAC" w:tentative="1">
      <w:start w:val="1"/>
      <w:numFmt w:val="decimal"/>
      <w:lvlText w:val="%4."/>
      <w:lvlJc w:val="left"/>
      <w:pPr>
        <w:ind w:left="2880" w:hanging="360"/>
      </w:pPr>
    </w:lvl>
    <w:lvl w:ilvl="4" w:tplc="AE78D272" w:tentative="1">
      <w:start w:val="1"/>
      <w:numFmt w:val="lowerLetter"/>
      <w:lvlText w:val="%5."/>
      <w:lvlJc w:val="left"/>
      <w:pPr>
        <w:ind w:left="3600" w:hanging="360"/>
      </w:pPr>
    </w:lvl>
    <w:lvl w:ilvl="5" w:tplc="0A42C4A4" w:tentative="1">
      <w:start w:val="1"/>
      <w:numFmt w:val="lowerRoman"/>
      <w:lvlText w:val="%6."/>
      <w:lvlJc w:val="right"/>
      <w:pPr>
        <w:ind w:left="4320" w:hanging="180"/>
      </w:pPr>
    </w:lvl>
    <w:lvl w:ilvl="6" w:tplc="53C4FE4E" w:tentative="1">
      <w:start w:val="1"/>
      <w:numFmt w:val="decimal"/>
      <w:lvlText w:val="%7."/>
      <w:lvlJc w:val="left"/>
      <w:pPr>
        <w:ind w:left="5040" w:hanging="360"/>
      </w:pPr>
    </w:lvl>
    <w:lvl w:ilvl="7" w:tplc="96BE5E12" w:tentative="1">
      <w:start w:val="1"/>
      <w:numFmt w:val="lowerLetter"/>
      <w:lvlText w:val="%8."/>
      <w:lvlJc w:val="left"/>
      <w:pPr>
        <w:ind w:left="5760" w:hanging="360"/>
      </w:pPr>
    </w:lvl>
    <w:lvl w:ilvl="8" w:tplc="4008C70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71853229">
    <w:abstractNumId w:val="11"/>
  </w:num>
  <w:num w:numId="2" w16cid:durableId="1215315401">
    <w:abstractNumId w:val="4"/>
  </w:num>
  <w:num w:numId="3" w16cid:durableId="764348396">
    <w:abstractNumId w:val="2"/>
  </w:num>
  <w:num w:numId="4" w16cid:durableId="28074036">
    <w:abstractNumId w:val="7"/>
  </w:num>
  <w:num w:numId="5" w16cid:durableId="1201894972">
    <w:abstractNumId w:val="6"/>
  </w:num>
  <w:num w:numId="6" w16cid:durableId="331688189">
    <w:abstractNumId w:val="1"/>
  </w:num>
  <w:num w:numId="7" w16cid:durableId="1885822073">
    <w:abstractNumId w:val="9"/>
  </w:num>
  <w:num w:numId="8" w16cid:durableId="1611545429">
    <w:abstractNumId w:val="5"/>
  </w:num>
  <w:num w:numId="9" w16cid:durableId="250360562">
    <w:abstractNumId w:val="8"/>
  </w:num>
  <w:num w:numId="10" w16cid:durableId="338191816">
    <w:abstractNumId w:val="3"/>
  </w:num>
  <w:num w:numId="11" w16cid:durableId="855388152">
    <w:abstractNumId w:val="10"/>
  </w:num>
  <w:num w:numId="12" w16cid:durableId="503399571">
    <w:abstractNumId w:val="0"/>
  </w:num>
  <w:num w:numId="13" w16cid:durableId="1498501920">
    <w:abstractNumId w:val="11"/>
  </w:num>
  <w:num w:numId="14" w16cid:durableId="1190223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1B"/>
    <w:rsid w:val="00026696"/>
    <w:rsid w:val="00057F48"/>
    <w:rsid w:val="000D0F16"/>
    <w:rsid w:val="00124520"/>
    <w:rsid w:val="0018658D"/>
    <w:rsid w:val="0019379B"/>
    <w:rsid w:val="001A08F7"/>
    <w:rsid w:val="001A25DC"/>
    <w:rsid w:val="001F5DFC"/>
    <w:rsid w:val="002022BB"/>
    <w:rsid w:val="00221499"/>
    <w:rsid w:val="0028614A"/>
    <w:rsid w:val="002C12FC"/>
    <w:rsid w:val="002C7C0A"/>
    <w:rsid w:val="002D1EE7"/>
    <w:rsid w:val="00302890"/>
    <w:rsid w:val="0032126E"/>
    <w:rsid w:val="00322CD9"/>
    <w:rsid w:val="003912DE"/>
    <w:rsid w:val="00392D68"/>
    <w:rsid w:val="00394FA0"/>
    <w:rsid w:val="003F702F"/>
    <w:rsid w:val="00485A7C"/>
    <w:rsid w:val="00533F43"/>
    <w:rsid w:val="00537E0A"/>
    <w:rsid w:val="005512F5"/>
    <w:rsid w:val="00573BB2"/>
    <w:rsid w:val="00574AF3"/>
    <w:rsid w:val="005C0FAF"/>
    <w:rsid w:val="00630FEA"/>
    <w:rsid w:val="006E58F5"/>
    <w:rsid w:val="007A16BC"/>
    <w:rsid w:val="007A22D9"/>
    <w:rsid w:val="007B1E68"/>
    <w:rsid w:val="00892AD2"/>
    <w:rsid w:val="008C4C14"/>
    <w:rsid w:val="008C4E7E"/>
    <w:rsid w:val="008F492A"/>
    <w:rsid w:val="008F4DE6"/>
    <w:rsid w:val="00922546"/>
    <w:rsid w:val="00966592"/>
    <w:rsid w:val="00995541"/>
    <w:rsid w:val="00A079F4"/>
    <w:rsid w:val="00A1172F"/>
    <w:rsid w:val="00A20BE7"/>
    <w:rsid w:val="00A35248"/>
    <w:rsid w:val="00A819E6"/>
    <w:rsid w:val="00A821E7"/>
    <w:rsid w:val="00A96E05"/>
    <w:rsid w:val="00B00422"/>
    <w:rsid w:val="00B05DF3"/>
    <w:rsid w:val="00C202BD"/>
    <w:rsid w:val="00C468F2"/>
    <w:rsid w:val="00C7108D"/>
    <w:rsid w:val="00CC6632"/>
    <w:rsid w:val="00D11EA8"/>
    <w:rsid w:val="00DA751B"/>
    <w:rsid w:val="00DC507E"/>
    <w:rsid w:val="00DF6C70"/>
    <w:rsid w:val="00E01481"/>
    <w:rsid w:val="00E16B36"/>
    <w:rsid w:val="00E22BF9"/>
    <w:rsid w:val="00E4029A"/>
    <w:rsid w:val="00E64BAF"/>
    <w:rsid w:val="00E75F1A"/>
    <w:rsid w:val="00E85464"/>
    <w:rsid w:val="00F23985"/>
    <w:rsid w:val="00F77987"/>
    <w:rsid w:val="00F96E3E"/>
    <w:rsid w:val="00F97137"/>
    <w:rsid w:val="00FC429B"/>
    <w:rsid w:val="00FD27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1D84B4"/>
  <w15:docId w15:val="{E55011CF-1FB6-4C7D-813D-52E82C16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23BBC" w:rsidRDefault="009262C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23BBC" w:rsidRDefault="009262C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23BBC" w:rsidRDefault="009262C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23BBC" w:rsidRDefault="009262C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23BBC" w:rsidRDefault="009262C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23BBC" w:rsidRDefault="009262C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23BBC" w:rsidRDefault="009262C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23BBC" w:rsidRDefault="009262C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23BBC" w:rsidRDefault="009262C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23BBC" w:rsidRDefault="009262C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23BBC" w:rsidRDefault="009262C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23BBC" w:rsidRDefault="009262C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23BBC" w:rsidRDefault="009262C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23BBC" w:rsidRDefault="009262C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23BBC" w:rsidRDefault="009262C1"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23BBC" w:rsidRDefault="009262C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23BBC" w:rsidRDefault="009262C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23BBC" w:rsidRDefault="009262C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23BBC" w:rsidRDefault="009262C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23BBC" w:rsidRDefault="009262C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23BBC" w:rsidRDefault="009262C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23BBC" w:rsidRDefault="009262C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23BBC" w:rsidRDefault="009262C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23BBC" w:rsidRDefault="009262C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23BBC" w:rsidRDefault="009262C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23BBC" w:rsidRDefault="009262C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23BBC" w:rsidRDefault="009262C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23BBC" w:rsidRDefault="009262C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23BBC" w:rsidRDefault="009262C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23BBC" w:rsidRDefault="009262C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23BBC" w:rsidRDefault="009262C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23BBC" w:rsidRDefault="009262C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23BBC" w:rsidRDefault="009262C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23BBC" w:rsidRDefault="009262C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23BBC" w:rsidRDefault="009262C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23BBC" w:rsidRDefault="009262C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23BBC" w:rsidRDefault="009262C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23BBC" w:rsidRDefault="009262C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23BBC" w:rsidRDefault="009262C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23BBC" w:rsidRDefault="009262C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23BBC" w:rsidRDefault="009262C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23BBC" w:rsidRDefault="009262C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23BBC" w:rsidRDefault="009262C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23BBC" w:rsidRDefault="009262C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23BBC" w:rsidRDefault="009262C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23BBC" w:rsidRDefault="009262C1"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23BBC" w:rsidRDefault="009262C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23BBC" w:rsidRDefault="009262C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23BBC" w:rsidRDefault="009262C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23BBC" w:rsidRDefault="009262C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23BBC" w:rsidRDefault="009262C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66AA"/>
    <w:rsid w:val="00057F48"/>
    <w:rsid w:val="00124520"/>
    <w:rsid w:val="0028614A"/>
    <w:rsid w:val="002C2F00"/>
    <w:rsid w:val="00392D68"/>
    <w:rsid w:val="00537E0A"/>
    <w:rsid w:val="005E529C"/>
    <w:rsid w:val="009262C1"/>
    <w:rsid w:val="009A00DC"/>
    <w:rsid w:val="00A35248"/>
    <w:rsid w:val="00A7729D"/>
    <w:rsid w:val="00B00422"/>
    <w:rsid w:val="00B966AA"/>
    <w:rsid w:val="00BB52F1"/>
    <w:rsid w:val="00C202BD"/>
    <w:rsid w:val="00C7108D"/>
    <w:rsid w:val="00CC6066"/>
    <w:rsid w:val="00D23BBC"/>
    <w:rsid w:val="00D7324F"/>
    <w:rsid w:val="00DA5C7A"/>
    <w:rsid w:val="00E1500C"/>
    <w:rsid w:val="00EE0A5F"/>
    <w:rsid w:val="00F971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8CE88-6347-41C4-9AF1-638C338A9A65}"/>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2025-03-07T02:46:00Z</dcterms:created>
  <dcterms:modified xsi:type="dcterms:W3CDTF">2025-03-07T02:46:00Z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