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1B2D" w14:textId="77777777" w:rsidR="00D2559D" w:rsidRPr="002C3EBF" w:rsidRDefault="00EA50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3F1C69" wp14:editId="0C3F1C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9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3F1B2E" w14:textId="77777777" w:rsidR="00D2559D" w:rsidRDefault="00EA50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3F1B2F" w14:textId="77777777" w:rsidR="00D2559D" w:rsidRDefault="00EA50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3F1B30" w14:textId="77777777" w:rsidR="00D2559D" w:rsidRPr="002C3EBF" w:rsidRDefault="00EA50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1484" w14:paraId="0C3F1B33" w14:textId="77777777" w:rsidTr="00D11484">
        <w:tc>
          <w:tcPr>
            <w:cnfStyle w:val="001000000000" w:firstRow="0" w:lastRow="0" w:firstColumn="1" w:lastColumn="0" w:oddVBand="0" w:evenVBand="0" w:oddHBand="0" w:evenHBand="0" w:firstRowFirstColumn="0" w:firstRowLastColumn="0" w:lastRowFirstColumn="0" w:lastRowLastColumn="0"/>
            <w:tcW w:w="3227" w:type="dxa"/>
          </w:tcPr>
          <w:p w14:paraId="0C3F1B31" w14:textId="77777777" w:rsidR="00D2559D" w:rsidRPr="00996FAF" w:rsidRDefault="00EA50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3F1B32" w14:textId="77777777" w:rsidR="00D2559D" w:rsidRPr="00996FAF" w:rsidRDefault="00EA50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Cumberland View Aged Care - Whalley Drive</w:t>
            </w:r>
          </w:p>
        </w:tc>
      </w:tr>
      <w:tr w:rsidR="00D11484" w14:paraId="0C3F1B36" w14:textId="77777777" w:rsidTr="00D11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F1B34" w14:textId="77777777" w:rsidR="00CA37CB" w:rsidRPr="00996FAF" w:rsidRDefault="00EA50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3F1B35" w14:textId="77777777" w:rsidR="00CA37CB" w:rsidRPr="00996FAF" w:rsidRDefault="00EA50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123-127 Whalley Drive</w:t>
            </w:r>
            <w:r w:rsidRPr="00602258">
              <w:rPr>
                <w:rFonts w:ascii="Arial" w:hAnsi="Arial" w:cs="Arial"/>
                <w:color w:val="auto"/>
              </w:rPr>
              <w:t xml:space="preserve"> WHEELERS HILL VIC 3150</w:t>
            </w:r>
          </w:p>
        </w:tc>
      </w:tr>
      <w:tr w:rsidR="00D11484" w14:paraId="0C3F1B39" w14:textId="77777777" w:rsidTr="00D114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F1B37" w14:textId="77777777" w:rsidR="00CA37CB" w:rsidRPr="00996FAF" w:rsidRDefault="00EA50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3F1B38" w14:textId="77777777" w:rsidR="00CA37CB" w:rsidRPr="00996FAF" w:rsidRDefault="00EA50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3135</w:t>
            </w:r>
          </w:p>
        </w:tc>
      </w:tr>
      <w:tr w:rsidR="00D11484" w14:paraId="0C3F1B3C" w14:textId="77777777" w:rsidTr="00D11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F1B3A" w14:textId="77777777" w:rsidR="00D2559D" w:rsidRPr="00996FAF" w:rsidRDefault="00EA50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3F1B3B" w14:textId="77777777" w:rsidR="00D2559D" w:rsidRPr="00996FAF" w:rsidRDefault="00EA50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Arton Retirement Villages Pty Limited</w:t>
            </w:r>
          </w:p>
        </w:tc>
      </w:tr>
      <w:tr w:rsidR="00D11484" w14:paraId="0C3F1B3F" w14:textId="77777777" w:rsidTr="00D114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F1B3D" w14:textId="77777777" w:rsidR="00D2559D" w:rsidRPr="00996FAF" w:rsidRDefault="00EA50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3F1B3E" w14:textId="77777777" w:rsidR="00D2559D" w:rsidRPr="00996FAF" w:rsidRDefault="00EA50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11484" w14:paraId="0C3F1B42" w14:textId="77777777" w:rsidTr="00D11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F1B40" w14:textId="77777777" w:rsidR="00D2559D" w:rsidRPr="00996FAF" w:rsidRDefault="00EA50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3F1B41" w14:textId="77777777" w:rsidR="00D2559D" w:rsidRPr="00996FAF" w:rsidRDefault="00EA50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March 2023</w:t>
            </w:r>
          </w:p>
        </w:tc>
      </w:tr>
      <w:tr w:rsidR="00D11484" w14:paraId="0C3F1B45" w14:textId="77777777" w:rsidTr="00D114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3F1B43" w14:textId="77777777" w:rsidR="00D2559D" w:rsidRPr="00996FAF" w:rsidRDefault="00EA50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3F1B44" w14:textId="641CD867" w:rsidR="00D2559D" w:rsidRPr="00996FAF" w:rsidRDefault="00A52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Pr="00996FAF">
              <w:rPr>
                <w:rFonts w:ascii="Arial" w:hAnsi="Arial" w:cs="Arial"/>
                <w:color w:val="auto"/>
              </w:rPr>
              <w:t xml:space="preserve"> </w:t>
            </w:r>
            <w:r>
              <w:rPr>
                <w:rFonts w:ascii="Arial" w:hAnsi="Arial" w:cs="Arial"/>
                <w:color w:val="auto"/>
              </w:rPr>
              <w:t>April</w:t>
            </w:r>
            <w:r w:rsidRPr="00996FAF">
              <w:rPr>
                <w:rFonts w:ascii="Arial" w:hAnsi="Arial" w:cs="Arial"/>
                <w:color w:val="auto"/>
              </w:rPr>
              <w:t xml:space="preserve"> 2023</w:t>
            </w:r>
          </w:p>
        </w:tc>
      </w:tr>
    </w:tbl>
    <w:bookmarkEnd w:id="0"/>
    <w:p w14:paraId="0C3F1B46" w14:textId="479B6532" w:rsidR="00FA0A5B" w:rsidRPr="00996FAF" w:rsidRDefault="00EA50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D62197">
        <w:rPr>
          <w:rFonts w:ascii="Arial" w:hAnsi="Arial" w:cs="Arial"/>
        </w:rPr>
        <w:t> </w:t>
      </w:r>
      <w:r w:rsidRPr="00A520F4">
        <w:rPr>
          <w:rFonts w:ascii="Arial" w:hAnsi="Arial" w:cs="Arial"/>
          <w:bCs/>
        </w:rPr>
        <w:t>Commission</w:t>
      </w:r>
      <w:r w:rsidRPr="00996FAF">
        <w:rPr>
          <w:rFonts w:ascii="Arial" w:hAnsi="Arial" w:cs="Arial"/>
        </w:rPr>
        <w:t>) website under the Aged Care Quality and Safety Commission Rules</w:t>
      </w:r>
      <w:r w:rsidR="004F4F57">
        <w:rPr>
          <w:rFonts w:ascii="Arial" w:hAnsi="Arial" w:cs="Arial"/>
        </w:rPr>
        <w:t xml:space="preserve"> </w:t>
      </w:r>
      <w:r w:rsidRPr="00996FAF">
        <w:rPr>
          <w:rFonts w:ascii="Arial" w:hAnsi="Arial" w:cs="Arial"/>
        </w:rPr>
        <w:t>2018.</w:t>
      </w:r>
      <w:r w:rsidRPr="00996FAF">
        <w:rPr>
          <w:rFonts w:ascii="Arial" w:hAnsi="Arial" w:cs="Arial"/>
        </w:rPr>
        <w:br w:type="page"/>
      </w:r>
    </w:p>
    <w:p w14:paraId="0C3F1B47" w14:textId="77777777" w:rsidR="000078F8" w:rsidRPr="00996FAF" w:rsidRDefault="00EA50F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3F1B48" w14:textId="2F860722" w:rsidR="000078F8" w:rsidRPr="00996FAF" w:rsidRDefault="00EA50F1" w:rsidP="0036130C">
      <w:pPr>
        <w:pStyle w:val="NormalArial"/>
      </w:pPr>
      <w:r w:rsidRPr="00996FAF">
        <w:t xml:space="preserve">This performance report for </w:t>
      </w:r>
      <w:r w:rsidRPr="00996FAF">
        <w:rPr>
          <w:color w:val="auto"/>
        </w:rPr>
        <w:t>Cumberland View Aged Care - Whalley Drive (</w:t>
      </w:r>
      <w:r w:rsidRPr="00A520F4">
        <w:rPr>
          <w:bCs/>
          <w:color w:val="auto"/>
        </w:rPr>
        <w:t>the service</w:t>
      </w:r>
      <w:r w:rsidRPr="00996FAF">
        <w:rPr>
          <w:color w:val="auto"/>
        </w:rPr>
        <w:t>) has been prepared by</w:t>
      </w:r>
      <w:r w:rsidR="00D62197">
        <w:rPr>
          <w:color w:val="auto"/>
        </w:rPr>
        <w:t xml:space="preserve"> V Stephens</w:t>
      </w:r>
      <w:r w:rsidRPr="00996FAF">
        <w:t>, delegate of the Aged Care Quality and Safety Commissioner (Commissioner)</w:t>
      </w:r>
      <w:r>
        <w:rPr>
          <w:rStyle w:val="FootnoteReference"/>
        </w:rPr>
        <w:footnoteReference w:id="1"/>
      </w:r>
      <w:r w:rsidRPr="00996FAF">
        <w:t>.</w:t>
      </w:r>
    </w:p>
    <w:p w14:paraId="0C3F1B49" w14:textId="77777777" w:rsidR="000078F8" w:rsidRPr="00996FAF" w:rsidRDefault="00EA50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3F1B4A" w14:textId="77777777" w:rsidR="000078F8" w:rsidRPr="00996FAF" w:rsidRDefault="00EA50F1" w:rsidP="0036130C">
      <w:pPr>
        <w:pStyle w:val="NormalArial"/>
      </w:pPr>
      <w:r w:rsidRPr="00996FAF">
        <w:t>The report also specifies any areas in which improvements must be made to ensure the Quality Standards are complied with.</w:t>
      </w:r>
    </w:p>
    <w:p w14:paraId="0C3F1B4B" w14:textId="77777777" w:rsidR="00DF37F2" w:rsidRPr="00996FAF" w:rsidRDefault="00EA50F1" w:rsidP="00712752">
      <w:pPr>
        <w:pStyle w:val="Heading1"/>
        <w:spacing w:before="240" w:after="240" w:line="22" w:lineRule="atLeast"/>
        <w:rPr>
          <w:rFonts w:ascii="Arial" w:hAnsi="Arial" w:cs="Arial"/>
        </w:rPr>
      </w:pPr>
      <w:r w:rsidRPr="00996FAF">
        <w:rPr>
          <w:rFonts w:ascii="Arial" w:hAnsi="Arial" w:cs="Arial"/>
        </w:rPr>
        <w:t>Material relied on</w:t>
      </w:r>
    </w:p>
    <w:p w14:paraId="0C3F1B4C" w14:textId="77777777" w:rsidR="00DF37F2" w:rsidRPr="00996FAF" w:rsidRDefault="00EA50F1" w:rsidP="0036130C">
      <w:pPr>
        <w:pStyle w:val="NormalArial"/>
      </w:pPr>
      <w:r w:rsidRPr="00996FAF">
        <w:t>The following information has been considered in preparing the performance report:</w:t>
      </w:r>
    </w:p>
    <w:p w14:paraId="0C3F1B4D" w14:textId="59EDDA42" w:rsidR="00DF37F2" w:rsidRPr="004F4F57" w:rsidRDefault="00EA50F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D62197">
        <w:rPr>
          <w:rFonts w:ascii="Arial" w:hAnsi="Arial" w:cs="Arial"/>
          <w:color w:val="auto"/>
        </w:rPr>
        <w:t xml:space="preserve">by a site assessment, observations at </w:t>
      </w:r>
      <w:r w:rsidRPr="004F4F57">
        <w:rPr>
          <w:rFonts w:ascii="Arial" w:hAnsi="Arial" w:cs="Arial"/>
          <w:color w:val="auto"/>
        </w:rPr>
        <w:t>the service, review of documents and interviews with staff, consumers/representatives and others</w:t>
      </w:r>
      <w:r w:rsidR="00D62197" w:rsidRPr="004F4F57">
        <w:rPr>
          <w:rFonts w:ascii="Arial" w:hAnsi="Arial" w:cs="Arial"/>
          <w:color w:val="auto"/>
        </w:rPr>
        <w:t>.</w:t>
      </w:r>
    </w:p>
    <w:p w14:paraId="0C3F1B4E" w14:textId="60F4591C" w:rsidR="00DF37F2" w:rsidRPr="004F4F57" w:rsidRDefault="00EA50F1" w:rsidP="00712752">
      <w:pPr>
        <w:pStyle w:val="ListParagraph"/>
        <w:numPr>
          <w:ilvl w:val="0"/>
          <w:numId w:val="2"/>
        </w:numPr>
        <w:spacing w:line="240" w:lineRule="atLeast"/>
        <w:ind w:left="714" w:hanging="357"/>
        <w:contextualSpacing w:val="0"/>
        <w:rPr>
          <w:rFonts w:ascii="Arial" w:hAnsi="Arial" w:cs="Arial"/>
          <w:color w:val="auto"/>
        </w:rPr>
      </w:pPr>
      <w:r w:rsidRPr="004F4F57">
        <w:rPr>
          <w:rFonts w:ascii="Arial" w:hAnsi="Arial" w:cs="Arial"/>
          <w:color w:val="auto"/>
        </w:rPr>
        <w:t>the provider’s response to the assessment team’s report received</w:t>
      </w:r>
      <w:r w:rsidR="00D62197" w:rsidRPr="004F4F57">
        <w:rPr>
          <w:rFonts w:ascii="Arial" w:hAnsi="Arial" w:cs="Arial"/>
          <w:color w:val="auto"/>
        </w:rPr>
        <w:t xml:space="preserve"> on</w:t>
      </w:r>
      <w:r w:rsidR="00A520F4" w:rsidRPr="004F4F57">
        <w:rPr>
          <w:rFonts w:ascii="Arial" w:hAnsi="Arial" w:cs="Arial"/>
          <w:color w:val="auto"/>
        </w:rPr>
        <w:t xml:space="preserve"> 29 March 2023.</w:t>
      </w:r>
    </w:p>
    <w:p w14:paraId="0C3F1B51" w14:textId="526C4DF5" w:rsidR="003B1763" w:rsidRPr="004F4F57" w:rsidRDefault="00EA50F1" w:rsidP="00D62197">
      <w:pPr>
        <w:pStyle w:val="ListParagraph"/>
        <w:spacing w:line="22" w:lineRule="atLeast"/>
        <w:ind w:left="714"/>
        <w:contextualSpacing w:val="0"/>
        <w:rPr>
          <w:rFonts w:ascii="Arial" w:hAnsi="Arial" w:cs="Arial"/>
          <w:color w:val="auto"/>
        </w:rPr>
      </w:pPr>
      <w:r w:rsidRPr="004F4F57">
        <w:rPr>
          <w:rFonts w:ascii="Arial" w:hAnsi="Arial" w:cs="Arial"/>
          <w:color w:val="auto"/>
        </w:rPr>
        <w:br w:type="page"/>
      </w:r>
    </w:p>
    <w:p w14:paraId="0C3F1B52" w14:textId="77777777" w:rsidR="00FC045E" w:rsidRPr="00996FAF" w:rsidRDefault="00EA50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1484" w14:paraId="0C3F1B5B" w14:textId="77777777" w:rsidTr="00D114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F1B59" w14:textId="77777777" w:rsidR="00FC045E" w:rsidRPr="00996FAF" w:rsidRDefault="00EA50F1" w:rsidP="009767BC">
            <w:pPr>
              <w:keepNext/>
              <w:spacing w:before="0" w:line="22" w:lineRule="atLeast"/>
              <w:rPr>
                <w:rFonts w:ascii="Arial" w:hAnsi="Arial" w:cs="Arial"/>
              </w:rPr>
            </w:pPr>
            <w:r w:rsidRPr="004D12B1">
              <w:rPr>
                <w:rFonts w:ascii="Arial" w:hAnsi="Arial" w:cs="Arial"/>
              </w:rPr>
              <w:t>Standard 3</w:t>
            </w:r>
            <w:r w:rsidRPr="00996FAF">
              <w:rPr>
                <w:rFonts w:ascii="Arial" w:hAnsi="Arial" w:cs="Arial"/>
              </w:rPr>
              <w:t xml:space="preserve"> </w:t>
            </w:r>
            <w:r w:rsidRPr="001708F5">
              <w:rPr>
                <w:rFonts w:ascii="Arial" w:hAnsi="Arial" w:cs="Arial"/>
                <w:b w:val="0"/>
                <w:bCs/>
              </w:rPr>
              <w:t>Personal care and clinical care</w:t>
            </w:r>
          </w:p>
        </w:tc>
        <w:tc>
          <w:tcPr>
            <w:tcW w:w="1583" w:type="pct"/>
            <w:shd w:val="clear" w:color="auto" w:fill="auto"/>
          </w:tcPr>
          <w:p w14:paraId="0C3F1B5A" w14:textId="33C43867" w:rsidR="00FC045E" w:rsidRPr="00996FAF" w:rsidRDefault="00C27B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A2C">
                  <w:rPr>
                    <w:rFonts w:ascii="Arial" w:hAnsi="Arial" w:cs="Arial"/>
                    <w:bCs/>
                  </w:rPr>
                  <w:t>Not applicable as not all requirements have been assessed</w:t>
                </w:r>
              </w:sdtContent>
            </w:sdt>
            <w:r w:rsidR="00EA50F1" w:rsidRPr="00996FAF">
              <w:rPr>
                <w:rFonts w:ascii="Arial" w:hAnsi="Arial" w:cs="Arial"/>
              </w:rPr>
              <w:t xml:space="preserve"> </w:t>
            </w:r>
          </w:p>
        </w:tc>
      </w:tr>
      <w:tr w:rsidR="00D11484" w14:paraId="0C3F1B6A" w14:textId="77777777" w:rsidTr="00D1148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F1B68" w14:textId="77777777" w:rsidR="00FC045E" w:rsidRPr="00996FAF" w:rsidRDefault="00EA50F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C3F1B69" w14:textId="6E6AD760" w:rsidR="00FC045E" w:rsidRPr="00996FAF" w:rsidRDefault="00C27B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A2C">
                  <w:rPr>
                    <w:rFonts w:ascii="Arial" w:hAnsi="Arial" w:cs="Arial"/>
                    <w:b/>
                  </w:rPr>
                  <w:t>Not applicable as not all requirements have been assessed</w:t>
                </w:r>
              </w:sdtContent>
            </w:sdt>
            <w:r w:rsidR="00EA50F1" w:rsidRPr="00996FAF">
              <w:rPr>
                <w:rFonts w:ascii="Arial" w:hAnsi="Arial" w:cs="Arial"/>
                <w:b/>
              </w:rPr>
              <w:t xml:space="preserve"> </w:t>
            </w:r>
          </w:p>
        </w:tc>
      </w:tr>
    </w:tbl>
    <w:p w14:paraId="0C3F1B6B" w14:textId="77777777" w:rsidR="00FC045E" w:rsidRPr="00996FAF" w:rsidRDefault="00EA50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3F1B6C" w14:textId="77777777" w:rsidR="00FC045E" w:rsidRPr="00996FAF" w:rsidRDefault="00EA50F1" w:rsidP="00712752">
      <w:pPr>
        <w:pStyle w:val="Heading1"/>
        <w:spacing w:before="0" w:after="240" w:line="22" w:lineRule="atLeast"/>
        <w:rPr>
          <w:rFonts w:ascii="Arial" w:hAnsi="Arial" w:cs="Arial"/>
        </w:rPr>
      </w:pPr>
      <w:r w:rsidRPr="00996FAF">
        <w:rPr>
          <w:rFonts w:ascii="Arial" w:hAnsi="Arial" w:cs="Arial"/>
        </w:rPr>
        <w:t>Areas for improvement</w:t>
      </w:r>
    </w:p>
    <w:p w14:paraId="0C3F1B6E" w14:textId="12960465" w:rsidR="00FC045E" w:rsidRPr="00996FAF" w:rsidRDefault="00EA50F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C3F1B73" w14:textId="02E81383" w:rsidR="00FC045E" w:rsidRPr="00996FAF" w:rsidRDefault="00EA50F1" w:rsidP="0036130C">
      <w:pPr>
        <w:pStyle w:val="NormalArial"/>
      </w:pPr>
      <w:r w:rsidRPr="00996FAF">
        <w:br w:type="page"/>
      </w:r>
    </w:p>
    <w:p w14:paraId="0C3F1BB2" w14:textId="77777777" w:rsidR="00FC045E" w:rsidRPr="00996FAF" w:rsidRDefault="00EA50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11484" w14:paraId="0C3F1BB5" w14:textId="77777777" w:rsidTr="004F4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3F1BB3" w14:textId="77777777" w:rsidR="00FC045E" w:rsidRPr="00996FAF" w:rsidRDefault="00EA50F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C3F1BB4" w14:textId="77777777" w:rsidR="00FC045E" w:rsidRPr="00996FAF" w:rsidRDefault="00C27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1484" w14:paraId="0C3F1BBC" w14:textId="77777777" w:rsidTr="004F4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F1BB6" w14:textId="77777777" w:rsidR="00FC045E" w:rsidRPr="00996FAF" w:rsidRDefault="00EA50F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C3F1BB7" w14:textId="77777777" w:rsidR="00FC045E" w:rsidRPr="00996FAF" w:rsidRDefault="00EA50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3F1BB8" w14:textId="77777777" w:rsidR="00FC045E" w:rsidRPr="00996FAF" w:rsidRDefault="00EA50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3F1BB9" w14:textId="77777777" w:rsidR="00FC045E" w:rsidRPr="00996FAF" w:rsidRDefault="00EA50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3F1BBA" w14:textId="77777777" w:rsidR="00FC045E" w:rsidRPr="00996FAF" w:rsidRDefault="00EA50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C3F1BBB" w14:textId="0E650172" w:rsidR="00FC045E" w:rsidRPr="00996FAF" w:rsidRDefault="00C27B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12B1">
                  <w:rPr>
                    <w:rFonts w:ascii="Arial" w:hAnsi="Arial" w:cs="Arial"/>
                    <w:color w:val="auto"/>
                  </w:rPr>
                  <w:t>Compliant</w:t>
                </w:r>
              </w:sdtContent>
            </w:sdt>
            <w:r w:rsidR="00EA50F1" w:rsidRPr="00996FAF">
              <w:rPr>
                <w:rFonts w:ascii="Arial" w:hAnsi="Arial" w:cs="Arial"/>
                <w:color w:val="0000FF"/>
              </w:rPr>
              <w:t xml:space="preserve"> </w:t>
            </w:r>
          </w:p>
        </w:tc>
      </w:tr>
      <w:tr w:rsidR="00D11484" w14:paraId="0C3F1BC0" w14:textId="77777777" w:rsidTr="004F4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F1BBD" w14:textId="77777777" w:rsidR="00FC045E" w:rsidRPr="00996FAF" w:rsidRDefault="00EA50F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C3F1BBE" w14:textId="77777777" w:rsidR="00FC045E" w:rsidRPr="00996FAF" w:rsidRDefault="00EA50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C3F1BBF" w14:textId="0236856A" w:rsidR="00FC045E" w:rsidRPr="00996FAF" w:rsidRDefault="00C27B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12B1">
                  <w:rPr>
                    <w:rFonts w:ascii="Arial" w:hAnsi="Arial" w:cs="Arial"/>
                    <w:color w:val="auto"/>
                  </w:rPr>
                  <w:t>Compliant</w:t>
                </w:r>
              </w:sdtContent>
            </w:sdt>
            <w:r w:rsidR="00EA50F1" w:rsidRPr="00996FAF">
              <w:rPr>
                <w:rFonts w:ascii="Arial" w:hAnsi="Arial" w:cs="Arial"/>
                <w:color w:val="0000FF"/>
              </w:rPr>
              <w:t xml:space="preserve"> </w:t>
            </w:r>
          </w:p>
        </w:tc>
      </w:tr>
    </w:tbl>
    <w:p w14:paraId="0C3F1BD7" w14:textId="77777777" w:rsidR="00D87E7C" w:rsidRDefault="00EA50F1" w:rsidP="004F4F57">
      <w:pPr>
        <w:pStyle w:val="Heading20"/>
        <w:spacing w:before="240"/>
      </w:pPr>
      <w:r w:rsidRPr="00996FAF">
        <w:t>Findings</w:t>
      </w:r>
    </w:p>
    <w:p w14:paraId="0EDEE139" w14:textId="77183294" w:rsidR="00832156" w:rsidRDefault="00A520F4" w:rsidP="0036130C">
      <w:pPr>
        <w:pStyle w:val="NormalArial"/>
        <w:rPr>
          <w:szCs w:val="22"/>
        </w:rPr>
      </w:pPr>
      <w:r>
        <w:rPr>
          <w:rFonts w:eastAsia="Calibri"/>
        </w:rPr>
        <w:t xml:space="preserve">Assessors recommended Requirement 3(3)(a) was not met. However, I have reviewed their evidence and the response from the approved provider and formed a different view. </w:t>
      </w:r>
      <w:r w:rsidR="009D4796">
        <w:rPr>
          <w:rFonts w:eastAsia="Calibri"/>
        </w:rPr>
        <w:t xml:space="preserve">A review of sampled consumer care files </w:t>
      </w:r>
      <w:r w:rsidR="009D4796">
        <w:rPr>
          <w:szCs w:val="22"/>
        </w:rPr>
        <w:t>demonstrates</w:t>
      </w:r>
      <w:r w:rsidR="009D4796">
        <w:t xml:space="preserve"> consumers receive safe and effective personal and clinical care. </w:t>
      </w:r>
      <w:r w:rsidR="00832156">
        <w:t xml:space="preserve">The majority of sampled care </w:t>
      </w:r>
      <w:r w:rsidR="00832156">
        <w:rPr>
          <w:szCs w:val="22"/>
        </w:rPr>
        <w:t>documents reflect consumers who are assessed with a high risk of pressure injury have interventions in place to promote skin integrity. Progress notes reflect staff reporting identified changes in skin condition, and general health and well</w:t>
      </w:r>
      <w:r w:rsidR="004F4F57">
        <w:rPr>
          <w:szCs w:val="22"/>
        </w:rPr>
        <w:t>-</w:t>
      </w:r>
      <w:r w:rsidR="00832156">
        <w:rPr>
          <w:szCs w:val="22"/>
        </w:rPr>
        <w:t xml:space="preserve">being, including consumers experiencing pain. Sampled staff were aware of consumers who had wounds and the individual care interventions required to manage </w:t>
      </w:r>
      <w:r>
        <w:rPr>
          <w:szCs w:val="22"/>
        </w:rPr>
        <w:t xml:space="preserve">those </w:t>
      </w:r>
      <w:r w:rsidR="00832156">
        <w:rPr>
          <w:szCs w:val="22"/>
        </w:rPr>
        <w:t>wounds.</w:t>
      </w:r>
    </w:p>
    <w:p w14:paraId="70A9FF9B" w14:textId="56D79BDF" w:rsidR="009D4796" w:rsidRDefault="009D4796" w:rsidP="0036130C">
      <w:pPr>
        <w:pStyle w:val="NormalArial"/>
        <w:rPr>
          <w:rFonts w:eastAsia="Calibri"/>
        </w:rPr>
      </w:pPr>
      <w:r>
        <w:rPr>
          <w:rFonts w:eastAsia="Calibri"/>
        </w:rPr>
        <w:t>Senior clinical staff stated that</w:t>
      </w:r>
      <w:r w:rsidR="00832156">
        <w:rPr>
          <w:rFonts w:eastAsia="Calibri"/>
        </w:rPr>
        <w:t xml:space="preserve"> following concerns raised regarding the provision of personal care including continence care not being provided as per consumer preference, the service instigated a training program for care staff and </w:t>
      </w:r>
      <w:r>
        <w:rPr>
          <w:rFonts w:eastAsia="Calibri"/>
        </w:rPr>
        <w:t xml:space="preserve">embedded </w:t>
      </w:r>
      <w:r w:rsidR="00832156">
        <w:rPr>
          <w:rFonts w:eastAsia="Calibri"/>
        </w:rPr>
        <w:t>interventions into usual practice such as providing 2-hourly scheduled toileting for consumers who are at high risk of skin integrity breakdown.</w:t>
      </w:r>
      <w:r w:rsidR="00A520F4">
        <w:rPr>
          <w:rFonts w:eastAsia="Calibri"/>
        </w:rPr>
        <w:t xml:space="preserve"> Accordingly, I find the service compliant with Requirement 3(3)(a).</w:t>
      </w:r>
    </w:p>
    <w:p w14:paraId="195C8C88" w14:textId="77777777" w:rsidR="007126DF" w:rsidRDefault="009D4796" w:rsidP="0036130C">
      <w:pPr>
        <w:pStyle w:val="NormalArial"/>
        <w:rPr>
          <w:szCs w:val="22"/>
        </w:rPr>
      </w:pPr>
      <w:r>
        <w:rPr>
          <w:rFonts w:eastAsia="Calibri"/>
        </w:rPr>
        <w:t xml:space="preserve">A review of sampled consumer care files </w:t>
      </w:r>
      <w:r>
        <w:rPr>
          <w:szCs w:val="22"/>
        </w:rPr>
        <w:t xml:space="preserve">demonstrates that high impact and high prevalence risks are identified and monitored with risk minimisation strategies developed and implemented. Sampled consumers and representatives expressed satisfaction with care received. The service has policies and procedures to guide staff in the management of high impact and high prevalence risks. Staff interviewed described the immediate care provided to consumers who experienced a fall and the reporting process </w:t>
      </w:r>
      <w:r w:rsidR="007126DF">
        <w:rPr>
          <w:szCs w:val="22"/>
        </w:rPr>
        <w:t>following falls.</w:t>
      </w:r>
    </w:p>
    <w:p w14:paraId="0C3F1BD8" w14:textId="76595BA3" w:rsidR="002B0C90" w:rsidRPr="00262C0B" w:rsidRDefault="007126DF" w:rsidP="0036130C">
      <w:pPr>
        <w:pStyle w:val="NormalArial"/>
      </w:pPr>
      <w:r>
        <w:rPr>
          <w:rFonts w:eastAsia="Calibri"/>
        </w:rPr>
        <w:t xml:space="preserve">The service stated a range of education and training sessions have been provided to staff on high impact and high prevalence risks, with attendance records demonstrating staff </w:t>
      </w:r>
      <w:r w:rsidRPr="00F54662">
        <w:rPr>
          <w:rFonts w:eastAsia="Calibri"/>
        </w:rPr>
        <w:t>participation in sessions including falls prevention and management, preventing and managing pressure injuries, preventing wounds and skin tears, and recognising and responding to deterioration.</w:t>
      </w:r>
      <w:r w:rsidR="00A520F4">
        <w:rPr>
          <w:rFonts w:eastAsia="Calibri"/>
        </w:rPr>
        <w:t xml:space="preserve"> Accordingly, I find the service compliant with Requirement 3(3)(b).</w:t>
      </w:r>
      <w:r w:rsidR="00EA50F1">
        <w:br w:type="page"/>
      </w:r>
    </w:p>
    <w:p w14:paraId="0C3F1C42" w14:textId="77777777" w:rsidR="00FC045E" w:rsidRPr="00996FAF" w:rsidRDefault="00EA50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D11484" w14:paraId="0C3F1C45" w14:textId="77777777" w:rsidTr="004F4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C3F1C43" w14:textId="77777777" w:rsidR="00FC045E" w:rsidRPr="00996FAF" w:rsidRDefault="00EA50F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C3F1C44" w14:textId="77777777" w:rsidR="00FC045E" w:rsidRPr="00996FAF" w:rsidRDefault="00C27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1484" w14:paraId="0C3F1C5F" w14:textId="77777777" w:rsidTr="004F4F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3F1C58" w14:textId="77777777" w:rsidR="00FC045E" w:rsidRPr="00996FAF" w:rsidRDefault="00EA50F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C3F1C59" w14:textId="77777777" w:rsidR="00FC045E" w:rsidRPr="00996FAF" w:rsidRDefault="00EA50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3F1C5A" w14:textId="77777777" w:rsidR="00FC045E" w:rsidRPr="00996FAF" w:rsidRDefault="00EA50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3F1C5B" w14:textId="77777777" w:rsidR="00FC045E" w:rsidRPr="00996FAF" w:rsidRDefault="00EA50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3F1C5C" w14:textId="77777777" w:rsidR="00FC045E" w:rsidRPr="00996FAF" w:rsidRDefault="00EA50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3F1C5D" w14:textId="77777777" w:rsidR="00FC045E" w:rsidRPr="00996FAF" w:rsidRDefault="00EA50F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C3F1C5E" w14:textId="7362BCE7" w:rsidR="00FC045E" w:rsidRPr="00996FAF" w:rsidRDefault="00C27BF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12B1">
                  <w:rPr>
                    <w:rFonts w:ascii="Arial" w:hAnsi="Arial" w:cs="Arial"/>
                    <w:color w:val="auto"/>
                  </w:rPr>
                  <w:t>Compliant</w:t>
                </w:r>
              </w:sdtContent>
            </w:sdt>
          </w:p>
        </w:tc>
      </w:tr>
    </w:tbl>
    <w:p w14:paraId="0C3F1C67" w14:textId="77777777" w:rsidR="00D87E7C" w:rsidRDefault="00EA50F1" w:rsidP="004F4F57">
      <w:pPr>
        <w:pStyle w:val="Heading20"/>
        <w:spacing w:before="240"/>
      </w:pPr>
      <w:r w:rsidRPr="00996FAF">
        <w:t>Findings</w:t>
      </w:r>
    </w:p>
    <w:p w14:paraId="0C3F1C68" w14:textId="084B4AE3" w:rsidR="00117022" w:rsidRPr="00712752" w:rsidRDefault="007126DF" w:rsidP="0036130C">
      <w:pPr>
        <w:pStyle w:val="NormalArial"/>
      </w:pPr>
      <w:r>
        <w:t xml:space="preserve">Risks are reported, escalated, and reviewed by management at the service level and via the organisation’s senior management. </w:t>
      </w:r>
      <w:r>
        <w:rPr>
          <w:szCs w:val="22"/>
        </w:rPr>
        <w:t>Management and s</w:t>
      </w:r>
      <w:r>
        <w:rPr>
          <w:color w:val="auto"/>
          <w:szCs w:val="22"/>
        </w:rPr>
        <w:t xml:space="preserve">taff were able to explain the system and their reporting responsibilities, based on their position. Management and staff </w:t>
      </w:r>
      <w:r>
        <w:rPr>
          <w:szCs w:val="22"/>
        </w:rPr>
        <w:t xml:space="preserve">provided examples of risks identified and investigated, </w:t>
      </w:r>
      <w:r>
        <w:t>however wound management procedures are not always followed.</w:t>
      </w:r>
      <w:r>
        <w:rPr>
          <w:szCs w:val="22"/>
        </w:rPr>
        <w:t xml:space="preserve"> </w:t>
      </w:r>
      <w:r w:rsidRPr="00AC15B5">
        <w:rPr>
          <w:rFonts w:eastAsia="Calibri"/>
        </w:rPr>
        <w:t>Management described how the medical governance committee receive</w:t>
      </w:r>
      <w:r>
        <w:rPr>
          <w:rFonts w:eastAsia="Calibri"/>
        </w:rPr>
        <w:t>s</w:t>
      </w:r>
      <w:r w:rsidRPr="00AC15B5">
        <w:rPr>
          <w:rFonts w:eastAsia="Calibri"/>
        </w:rPr>
        <w:t xml:space="preserve"> details from the electronic management system</w:t>
      </w:r>
      <w:r>
        <w:rPr>
          <w:rFonts w:eastAsia="Calibri"/>
        </w:rPr>
        <w:t xml:space="preserve"> and used this information to identify areas for improvement</w:t>
      </w:r>
      <w:r w:rsidRPr="00AC15B5">
        <w:rPr>
          <w:rFonts w:eastAsia="Calibri"/>
        </w:rPr>
        <w:t>.</w:t>
      </w:r>
      <w:r>
        <w:rPr>
          <w:rFonts w:eastAsia="Calibri"/>
        </w:rPr>
        <w:t xml:space="preserve"> </w:t>
      </w:r>
      <w:r>
        <w:rPr>
          <w:szCs w:val="22"/>
        </w:rPr>
        <w:t>The Assessment Team viewed the services online risk management system including analysing and trending incident data.</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1C75" w14:textId="77777777" w:rsidR="00F022EC" w:rsidRDefault="00EA50F1">
      <w:pPr>
        <w:spacing w:after="0"/>
      </w:pPr>
      <w:r>
        <w:separator/>
      </w:r>
    </w:p>
  </w:endnote>
  <w:endnote w:type="continuationSeparator" w:id="0">
    <w:p w14:paraId="0C3F1C77" w14:textId="77777777" w:rsidR="00F022EC" w:rsidRDefault="00EA50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C6E" w14:textId="77777777" w:rsidR="00DF37F2" w:rsidRPr="00DF37F2" w:rsidRDefault="00EA50F1" w:rsidP="00DF37F2">
    <w:pPr>
      <w:pStyle w:val="FooterArial9"/>
      <w:rPr>
        <w:rStyle w:val="FooterBold"/>
        <w:rFonts w:ascii="Arial" w:hAnsi="Arial"/>
        <w:b w:val="0"/>
      </w:rPr>
    </w:pPr>
    <w:r w:rsidRPr="00DF37F2">
      <w:rPr>
        <w:rStyle w:val="FooterBold"/>
        <w:rFonts w:ascii="Arial" w:hAnsi="Arial"/>
        <w:b w:val="0"/>
      </w:rPr>
      <w:t>Name of service: Cumberland View Aged Care - Whalley Drive</w:t>
    </w:r>
    <w:r w:rsidRPr="00DF37F2">
      <w:rPr>
        <w:rStyle w:val="FooterBold"/>
        <w:rFonts w:ascii="Arial" w:hAnsi="Arial"/>
        <w:b w:val="0"/>
      </w:rPr>
      <w:tab/>
      <w:t xml:space="preserve">RPT-ACC-0122 v3.0 </w:t>
    </w:r>
  </w:p>
  <w:p w14:paraId="0C3F1C6F" w14:textId="77777777" w:rsidR="00DF37F2" w:rsidRPr="00DF37F2" w:rsidRDefault="00EA50F1" w:rsidP="00DF37F2">
    <w:pPr>
      <w:pStyle w:val="FooterArial9"/>
      <w:rPr>
        <w:rStyle w:val="FooterBold"/>
        <w:rFonts w:ascii="Arial" w:hAnsi="Arial"/>
        <w:b w:val="0"/>
      </w:rPr>
    </w:pPr>
    <w:r w:rsidRPr="00DF37F2">
      <w:rPr>
        <w:rStyle w:val="FooterBold"/>
        <w:rFonts w:ascii="Arial" w:hAnsi="Arial"/>
        <w:b w:val="0"/>
      </w:rPr>
      <w:t>Commission ID: 3135</w:t>
    </w:r>
    <w:r w:rsidRPr="00DF37F2">
      <w:rPr>
        <w:rStyle w:val="FooterBold"/>
        <w:rFonts w:ascii="Arial" w:hAnsi="Arial"/>
        <w:b w:val="0"/>
      </w:rPr>
      <w:tab/>
      <w:t xml:space="preserve">OFFICIAL: Sensitive </w:t>
    </w:r>
  </w:p>
  <w:p w14:paraId="0C3F1C70" w14:textId="77777777" w:rsidR="00DF37F2" w:rsidRPr="00DF37F2" w:rsidRDefault="00EA50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C72" w14:textId="77777777" w:rsidR="00E2364A" w:rsidRDefault="00C27B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F1C6B" w14:textId="77777777" w:rsidR="00D3157C" w:rsidRDefault="00EA50F1" w:rsidP="00D71F88">
      <w:pPr>
        <w:spacing w:after="0"/>
      </w:pPr>
      <w:r>
        <w:separator/>
      </w:r>
    </w:p>
  </w:footnote>
  <w:footnote w:type="continuationSeparator" w:id="0">
    <w:p w14:paraId="0C3F1C6C" w14:textId="77777777" w:rsidR="00D3157C" w:rsidRDefault="00EA50F1" w:rsidP="00D71F88">
      <w:pPr>
        <w:spacing w:after="0"/>
      </w:pPr>
      <w:r>
        <w:continuationSeparator/>
      </w:r>
    </w:p>
  </w:footnote>
  <w:footnote w:id="1">
    <w:p w14:paraId="0C3F1C78" w14:textId="43CC6045" w:rsidR="002B0884" w:rsidRPr="004F4F57" w:rsidRDefault="00EA50F1" w:rsidP="004F4F5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1708F5">
        <w:rPr>
          <w:rFonts w:ascii="Arial" w:hAnsi="Arial" w:cs="Arial"/>
          <w:color w:val="auto"/>
          <w:sz w:val="20"/>
          <w:szCs w:val="20"/>
        </w:rPr>
        <w:t>preparation of the performance report is in accordance with section 68A</w:t>
      </w:r>
      <w:r w:rsidR="001708F5" w:rsidRPr="001708F5">
        <w:rPr>
          <w:rFonts w:ascii="Arial" w:hAnsi="Arial" w:cs="Arial"/>
          <w:color w:val="auto"/>
          <w:sz w:val="20"/>
          <w:szCs w:val="20"/>
        </w:rPr>
        <w:t xml:space="preserve"> </w:t>
      </w:r>
      <w:r w:rsidRPr="001708F5">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C6D" w14:textId="77777777" w:rsidR="00D71F88" w:rsidRDefault="00EA50F1">
    <w:pPr>
      <w:pStyle w:val="Header"/>
    </w:pPr>
    <w:r>
      <w:rPr>
        <w:noProof/>
        <w:color w:val="2B579A"/>
        <w:shd w:val="clear" w:color="auto" w:fill="E6E6E6"/>
        <w:lang w:val="en-US"/>
      </w:rPr>
      <w:drawing>
        <wp:anchor distT="0" distB="0" distL="114300" distR="114300" simplePos="0" relativeHeight="251659264" behindDoc="1" locked="0" layoutInCell="1" allowOverlap="1" wp14:anchorId="0C3F1C73" wp14:editId="0C3F1C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39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C71" w14:textId="77777777" w:rsidR="00FA0A5B" w:rsidRDefault="00EA50F1">
    <w:pPr>
      <w:pStyle w:val="Header"/>
    </w:pPr>
    <w:r>
      <w:rPr>
        <w:noProof/>
      </w:rPr>
      <w:drawing>
        <wp:anchor distT="0" distB="0" distL="114300" distR="114300" simplePos="0" relativeHeight="251658240" behindDoc="0" locked="0" layoutInCell="1" allowOverlap="1" wp14:anchorId="0C3F1C75" wp14:editId="0C3F1C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ECF6EE">
      <w:start w:val="1"/>
      <w:numFmt w:val="lowerRoman"/>
      <w:lvlText w:val="(%1)"/>
      <w:lvlJc w:val="left"/>
      <w:pPr>
        <w:ind w:left="1080" w:hanging="720"/>
      </w:pPr>
      <w:rPr>
        <w:rFonts w:hint="default"/>
      </w:rPr>
    </w:lvl>
    <w:lvl w:ilvl="1" w:tplc="BAC83BD8" w:tentative="1">
      <w:start w:val="1"/>
      <w:numFmt w:val="lowerLetter"/>
      <w:lvlText w:val="%2."/>
      <w:lvlJc w:val="left"/>
      <w:pPr>
        <w:ind w:left="1440" w:hanging="360"/>
      </w:pPr>
    </w:lvl>
    <w:lvl w:ilvl="2" w:tplc="2B5CF7A0" w:tentative="1">
      <w:start w:val="1"/>
      <w:numFmt w:val="lowerRoman"/>
      <w:lvlText w:val="%3."/>
      <w:lvlJc w:val="right"/>
      <w:pPr>
        <w:ind w:left="2160" w:hanging="180"/>
      </w:pPr>
    </w:lvl>
    <w:lvl w:ilvl="3" w:tplc="4A4CB50E" w:tentative="1">
      <w:start w:val="1"/>
      <w:numFmt w:val="decimal"/>
      <w:lvlText w:val="%4."/>
      <w:lvlJc w:val="left"/>
      <w:pPr>
        <w:ind w:left="2880" w:hanging="360"/>
      </w:pPr>
    </w:lvl>
    <w:lvl w:ilvl="4" w:tplc="87ECF444" w:tentative="1">
      <w:start w:val="1"/>
      <w:numFmt w:val="lowerLetter"/>
      <w:lvlText w:val="%5."/>
      <w:lvlJc w:val="left"/>
      <w:pPr>
        <w:ind w:left="3600" w:hanging="360"/>
      </w:pPr>
    </w:lvl>
    <w:lvl w:ilvl="5" w:tplc="8E20C994" w:tentative="1">
      <w:start w:val="1"/>
      <w:numFmt w:val="lowerRoman"/>
      <w:lvlText w:val="%6."/>
      <w:lvlJc w:val="right"/>
      <w:pPr>
        <w:ind w:left="4320" w:hanging="180"/>
      </w:pPr>
    </w:lvl>
    <w:lvl w:ilvl="6" w:tplc="E474F2FE" w:tentative="1">
      <w:start w:val="1"/>
      <w:numFmt w:val="decimal"/>
      <w:lvlText w:val="%7."/>
      <w:lvlJc w:val="left"/>
      <w:pPr>
        <w:ind w:left="5040" w:hanging="360"/>
      </w:pPr>
    </w:lvl>
    <w:lvl w:ilvl="7" w:tplc="8B688BF2" w:tentative="1">
      <w:start w:val="1"/>
      <w:numFmt w:val="lowerLetter"/>
      <w:lvlText w:val="%8."/>
      <w:lvlJc w:val="left"/>
      <w:pPr>
        <w:ind w:left="5760" w:hanging="360"/>
      </w:pPr>
    </w:lvl>
    <w:lvl w:ilvl="8" w:tplc="273464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2AFFD8">
      <w:start w:val="1"/>
      <w:numFmt w:val="lowerRoman"/>
      <w:lvlText w:val="(%1)"/>
      <w:lvlJc w:val="left"/>
      <w:pPr>
        <w:ind w:left="1080" w:hanging="720"/>
      </w:pPr>
      <w:rPr>
        <w:rFonts w:hint="default"/>
      </w:rPr>
    </w:lvl>
    <w:lvl w:ilvl="1" w:tplc="A0E2AB98" w:tentative="1">
      <w:start w:val="1"/>
      <w:numFmt w:val="lowerLetter"/>
      <w:lvlText w:val="%2."/>
      <w:lvlJc w:val="left"/>
      <w:pPr>
        <w:ind w:left="1440" w:hanging="360"/>
      </w:pPr>
    </w:lvl>
    <w:lvl w:ilvl="2" w:tplc="99CE0098" w:tentative="1">
      <w:start w:val="1"/>
      <w:numFmt w:val="lowerRoman"/>
      <w:lvlText w:val="%3."/>
      <w:lvlJc w:val="right"/>
      <w:pPr>
        <w:ind w:left="2160" w:hanging="180"/>
      </w:pPr>
    </w:lvl>
    <w:lvl w:ilvl="3" w:tplc="184C9FA4" w:tentative="1">
      <w:start w:val="1"/>
      <w:numFmt w:val="decimal"/>
      <w:lvlText w:val="%4."/>
      <w:lvlJc w:val="left"/>
      <w:pPr>
        <w:ind w:left="2880" w:hanging="360"/>
      </w:pPr>
    </w:lvl>
    <w:lvl w:ilvl="4" w:tplc="F600E08A" w:tentative="1">
      <w:start w:val="1"/>
      <w:numFmt w:val="lowerLetter"/>
      <w:lvlText w:val="%5."/>
      <w:lvlJc w:val="left"/>
      <w:pPr>
        <w:ind w:left="3600" w:hanging="360"/>
      </w:pPr>
    </w:lvl>
    <w:lvl w:ilvl="5" w:tplc="B8869E36" w:tentative="1">
      <w:start w:val="1"/>
      <w:numFmt w:val="lowerRoman"/>
      <w:lvlText w:val="%6."/>
      <w:lvlJc w:val="right"/>
      <w:pPr>
        <w:ind w:left="4320" w:hanging="180"/>
      </w:pPr>
    </w:lvl>
    <w:lvl w:ilvl="6" w:tplc="E54ADDB2" w:tentative="1">
      <w:start w:val="1"/>
      <w:numFmt w:val="decimal"/>
      <w:lvlText w:val="%7."/>
      <w:lvlJc w:val="left"/>
      <w:pPr>
        <w:ind w:left="5040" w:hanging="360"/>
      </w:pPr>
    </w:lvl>
    <w:lvl w:ilvl="7" w:tplc="96BC5666" w:tentative="1">
      <w:start w:val="1"/>
      <w:numFmt w:val="lowerLetter"/>
      <w:lvlText w:val="%8."/>
      <w:lvlJc w:val="left"/>
      <w:pPr>
        <w:ind w:left="5760" w:hanging="360"/>
      </w:pPr>
    </w:lvl>
    <w:lvl w:ilvl="8" w:tplc="ED8A77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4E630B0">
      <w:start w:val="1"/>
      <w:numFmt w:val="lowerRoman"/>
      <w:lvlText w:val="(%1)"/>
      <w:lvlJc w:val="left"/>
      <w:pPr>
        <w:ind w:left="1080" w:hanging="720"/>
      </w:pPr>
      <w:rPr>
        <w:rFonts w:hint="default"/>
      </w:rPr>
    </w:lvl>
    <w:lvl w:ilvl="1" w:tplc="1BE80FA2" w:tentative="1">
      <w:start w:val="1"/>
      <w:numFmt w:val="lowerLetter"/>
      <w:lvlText w:val="%2."/>
      <w:lvlJc w:val="left"/>
      <w:pPr>
        <w:ind w:left="1440" w:hanging="360"/>
      </w:pPr>
    </w:lvl>
    <w:lvl w:ilvl="2" w:tplc="00F4100C" w:tentative="1">
      <w:start w:val="1"/>
      <w:numFmt w:val="lowerRoman"/>
      <w:lvlText w:val="%3."/>
      <w:lvlJc w:val="right"/>
      <w:pPr>
        <w:ind w:left="2160" w:hanging="180"/>
      </w:pPr>
    </w:lvl>
    <w:lvl w:ilvl="3" w:tplc="E1A61714" w:tentative="1">
      <w:start w:val="1"/>
      <w:numFmt w:val="decimal"/>
      <w:lvlText w:val="%4."/>
      <w:lvlJc w:val="left"/>
      <w:pPr>
        <w:ind w:left="2880" w:hanging="360"/>
      </w:pPr>
    </w:lvl>
    <w:lvl w:ilvl="4" w:tplc="BA9A17CE" w:tentative="1">
      <w:start w:val="1"/>
      <w:numFmt w:val="lowerLetter"/>
      <w:lvlText w:val="%5."/>
      <w:lvlJc w:val="left"/>
      <w:pPr>
        <w:ind w:left="3600" w:hanging="360"/>
      </w:pPr>
    </w:lvl>
    <w:lvl w:ilvl="5" w:tplc="9932A322" w:tentative="1">
      <w:start w:val="1"/>
      <w:numFmt w:val="lowerRoman"/>
      <w:lvlText w:val="%6."/>
      <w:lvlJc w:val="right"/>
      <w:pPr>
        <w:ind w:left="4320" w:hanging="180"/>
      </w:pPr>
    </w:lvl>
    <w:lvl w:ilvl="6" w:tplc="EDC66F66" w:tentative="1">
      <w:start w:val="1"/>
      <w:numFmt w:val="decimal"/>
      <w:lvlText w:val="%7."/>
      <w:lvlJc w:val="left"/>
      <w:pPr>
        <w:ind w:left="5040" w:hanging="360"/>
      </w:pPr>
    </w:lvl>
    <w:lvl w:ilvl="7" w:tplc="3452A38E" w:tentative="1">
      <w:start w:val="1"/>
      <w:numFmt w:val="lowerLetter"/>
      <w:lvlText w:val="%8."/>
      <w:lvlJc w:val="left"/>
      <w:pPr>
        <w:ind w:left="5760" w:hanging="360"/>
      </w:pPr>
    </w:lvl>
    <w:lvl w:ilvl="8" w:tplc="0534E84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84C0B5C">
      <w:start w:val="1"/>
      <w:numFmt w:val="bullet"/>
      <w:lvlText w:val=""/>
      <w:lvlJc w:val="left"/>
      <w:pPr>
        <w:ind w:left="720" w:hanging="360"/>
      </w:pPr>
      <w:rPr>
        <w:rFonts w:ascii="Symbol" w:hAnsi="Symbol" w:hint="default"/>
        <w:color w:val="auto"/>
        <w:sz w:val="24"/>
        <w:szCs w:val="24"/>
      </w:rPr>
    </w:lvl>
    <w:lvl w:ilvl="1" w:tplc="4E5C7110" w:tentative="1">
      <w:start w:val="1"/>
      <w:numFmt w:val="bullet"/>
      <w:lvlText w:val="o"/>
      <w:lvlJc w:val="left"/>
      <w:pPr>
        <w:ind w:left="1440" w:hanging="360"/>
      </w:pPr>
      <w:rPr>
        <w:rFonts w:ascii="Courier New" w:hAnsi="Courier New" w:cs="Courier New" w:hint="default"/>
      </w:rPr>
    </w:lvl>
    <w:lvl w:ilvl="2" w:tplc="02D6380A" w:tentative="1">
      <w:start w:val="1"/>
      <w:numFmt w:val="bullet"/>
      <w:lvlText w:val=""/>
      <w:lvlJc w:val="left"/>
      <w:pPr>
        <w:ind w:left="2160" w:hanging="360"/>
      </w:pPr>
      <w:rPr>
        <w:rFonts w:ascii="Wingdings" w:hAnsi="Wingdings" w:hint="default"/>
      </w:rPr>
    </w:lvl>
    <w:lvl w:ilvl="3" w:tplc="5F407A82" w:tentative="1">
      <w:start w:val="1"/>
      <w:numFmt w:val="bullet"/>
      <w:lvlText w:val=""/>
      <w:lvlJc w:val="left"/>
      <w:pPr>
        <w:ind w:left="2880" w:hanging="360"/>
      </w:pPr>
      <w:rPr>
        <w:rFonts w:ascii="Symbol" w:hAnsi="Symbol" w:hint="default"/>
      </w:rPr>
    </w:lvl>
    <w:lvl w:ilvl="4" w:tplc="6700EAEE" w:tentative="1">
      <w:start w:val="1"/>
      <w:numFmt w:val="bullet"/>
      <w:lvlText w:val="o"/>
      <w:lvlJc w:val="left"/>
      <w:pPr>
        <w:ind w:left="3600" w:hanging="360"/>
      </w:pPr>
      <w:rPr>
        <w:rFonts w:ascii="Courier New" w:hAnsi="Courier New" w:cs="Courier New" w:hint="default"/>
      </w:rPr>
    </w:lvl>
    <w:lvl w:ilvl="5" w:tplc="3A1A6FBC" w:tentative="1">
      <w:start w:val="1"/>
      <w:numFmt w:val="bullet"/>
      <w:lvlText w:val=""/>
      <w:lvlJc w:val="left"/>
      <w:pPr>
        <w:ind w:left="4320" w:hanging="360"/>
      </w:pPr>
      <w:rPr>
        <w:rFonts w:ascii="Wingdings" w:hAnsi="Wingdings" w:hint="default"/>
      </w:rPr>
    </w:lvl>
    <w:lvl w:ilvl="6" w:tplc="1CB6B438" w:tentative="1">
      <w:start w:val="1"/>
      <w:numFmt w:val="bullet"/>
      <w:lvlText w:val=""/>
      <w:lvlJc w:val="left"/>
      <w:pPr>
        <w:ind w:left="5040" w:hanging="360"/>
      </w:pPr>
      <w:rPr>
        <w:rFonts w:ascii="Symbol" w:hAnsi="Symbol" w:hint="default"/>
      </w:rPr>
    </w:lvl>
    <w:lvl w:ilvl="7" w:tplc="43EE9162" w:tentative="1">
      <w:start w:val="1"/>
      <w:numFmt w:val="bullet"/>
      <w:lvlText w:val="o"/>
      <w:lvlJc w:val="left"/>
      <w:pPr>
        <w:ind w:left="5760" w:hanging="360"/>
      </w:pPr>
      <w:rPr>
        <w:rFonts w:ascii="Courier New" w:hAnsi="Courier New" w:cs="Courier New" w:hint="default"/>
      </w:rPr>
    </w:lvl>
    <w:lvl w:ilvl="8" w:tplc="0316B16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0E8B18C">
      <w:start w:val="1"/>
      <w:numFmt w:val="lowerRoman"/>
      <w:lvlText w:val="(%1)"/>
      <w:lvlJc w:val="left"/>
      <w:pPr>
        <w:ind w:left="1080" w:hanging="720"/>
      </w:pPr>
      <w:rPr>
        <w:rFonts w:hint="default"/>
      </w:rPr>
    </w:lvl>
    <w:lvl w:ilvl="1" w:tplc="F1E0BCF8" w:tentative="1">
      <w:start w:val="1"/>
      <w:numFmt w:val="lowerLetter"/>
      <w:lvlText w:val="%2."/>
      <w:lvlJc w:val="left"/>
      <w:pPr>
        <w:ind w:left="1440" w:hanging="360"/>
      </w:pPr>
    </w:lvl>
    <w:lvl w:ilvl="2" w:tplc="F2BE1C92" w:tentative="1">
      <w:start w:val="1"/>
      <w:numFmt w:val="lowerRoman"/>
      <w:lvlText w:val="%3."/>
      <w:lvlJc w:val="right"/>
      <w:pPr>
        <w:ind w:left="2160" w:hanging="180"/>
      </w:pPr>
    </w:lvl>
    <w:lvl w:ilvl="3" w:tplc="899464E8" w:tentative="1">
      <w:start w:val="1"/>
      <w:numFmt w:val="decimal"/>
      <w:lvlText w:val="%4."/>
      <w:lvlJc w:val="left"/>
      <w:pPr>
        <w:ind w:left="2880" w:hanging="360"/>
      </w:pPr>
    </w:lvl>
    <w:lvl w:ilvl="4" w:tplc="A98C025C" w:tentative="1">
      <w:start w:val="1"/>
      <w:numFmt w:val="lowerLetter"/>
      <w:lvlText w:val="%5."/>
      <w:lvlJc w:val="left"/>
      <w:pPr>
        <w:ind w:left="3600" w:hanging="360"/>
      </w:pPr>
    </w:lvl>
    <w:lvl w:ilvl="5" w:tplc="F5BCF8DC" w:tentative="1">
      <w:start w:val="1"/>
      <w:numFmt w:val="lowerRoman"/>
      <w:lvlText w:val="%6."/>
      <w:lvlJc w:val="right"/>
      <w:pPr>
        <w:ind w:left="4320" w:hanging="180"/>
      </w:pPr>
    </w:lvl>
    <w:lvl w:ilvl="6" w:tplc="9318AB66" w:tentative="1">
      <w:start w:val="1"/>
      <w:numFmt w:val="decimal"/>
      <w:lvlText w:val="%7."/>
      <w:lvlJc w:val="left"/>
      <w:pPr>
        <w:ind w:left="5040" w:hanging="360"/>
      </w:pPr>
    </w:lvl>
    <w:lvl w:ilvl="7" w:tplc="1318EF90" w:tentative="1">
      <w:start w:val="1"/>
      <w:numFmt w:val="lowerLetter"/>
      <w:lvlText w:val="%8."/>
      <w:lvlJc w:val="left"/>
      <w:pPr>
        <w:ind w:left="5760" w:hanging="360"/>
      </w:pPr>
    </w:lvl>
    <w:lvl w:ilvl="8" w:tplc="FC9C8D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C923908">
      <w:start w:val="1"/>
      <w:numFmt w:val="lowerRoman"/>
      <w:lvlText w:val="(%1)"/>
      <w:lvlJc w:val="left"/>
      <w:pPr>
        <w:ind w:left="1080" w:hanging="720"/>
      </w:pPr>
      <w:rPr>
        <w:rFonts w:hint="default"/>
      </w:rPr>
    </w:lvl>
    <w:lvl w:ilvl="1" w:tplc="42369082" w:tentative="1">
      <w:start w:val="1"/>
      <w:numFmt w:val="lowerLetter"/>
      <w:lvlText w:val="%2."/>
      <w:lvlJc w:val="left"/>
      <w:pPr>
        <w:ind w:left="1440" w:hanging="360"/>
      </w:pPr>
    </w:lvl>
    <w:lvl w:ilvl="2" w:tplc="54CCA36A" w:tentative="1">
      <w:start w:val="1"/>
      <w:numFmt w:val="lowerRoman"/>
      <w:lvlText w:val="%3."/>
      <w:lvlJc w:val="right"/>
      <w:pPr>
        <w:ind w:left="2160" w:hanging="180"/>
      </w:pPr>
    </w:lvl>
    <w:lvl w:ilvl="3" w:tplc="AEE63C9C" w:tentative="1">
      <w:start w:val="1"/>
      <w:numFmt w:val="decimal"/>
      <w:lvlText w:val="%4."/>
      <w:lvlJc w:val="left"/>
      <w:pPr>
        <w:ind w:left="2880" w:hanging="360"/>
      </w:pPr>
    </w:lvl>
    <w:lvl w:ilvl="4" w:tplc="8ACEAC46" w:tentative="1">
      <w:start w:val="1"/>
      <w:numFmt w:val="lowerLetter"/>
      <w:lvlText w:val="%5."/>
      <w:lvlJc w:val="left"/>
      <w:pPr>
        <w:ind w:left="3600" w:hanging="360"/>
      </w:pPr>
    </w:lvl>
    <w:lvl w:ilvl="5" w:tplc="AA24A0C4" w:tentative="1">
      <w:start w:val="1"/>
      <w:numFmt w:val="lowerRoman"/>
      <w:lvlText w:val="%6."/>
      <w:lvlJc w:val="right"/>
      <w:pPr>
        <w:ind w:left="4320" w:hanging="180"/>
      </w:pPr>
    </w:lvl>
    <w:lvl w:ilvl="6" w:tplc="EAC4FCEC" w:tentative="1">
      <w:start w:val="1"/>
      <w:numFmt w:val="decimal"/>
      <w:lvlText w:val="%7."/>
      <w:lvlJc w:val="left"/>
      <w:pPr>
        <w:ind w:left="5040" w:hanging="360"/>
      </w:pPr>
    </w:lvl>
    <w:lvl w:ilvl="7" w:tplc="904A01AA" w:tentative="1">
      <w:start w:val="1"/>
      <w:numFmt w:val="lowerLetter"/>
      <w:lvlText w:val="%8."/>
      <w:lvlJc w:val="left"/>
      <w:pPr>
        <w:ind w:left="5760" w:hanging="360"/>
      </w:pPr>
    </w:lvl>
    <w:lvl w:ilvl="8" w:tplc="1632EB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2966BC6">
      <w:start w:val="1"/>
      <w:numFmt w:val="lowerRoman"/>
      <w:lvlText w:val="(%1)"/>
      <w:lvlJc w:val="left"/>
      <w:pPr>
        <w:ind w:left="1080" w:hanging="720"/>
      </w:pPr>
      <w:rPr>
        <w:rFonts w:hint="default"/>
      </w:rPr>
    </w:lvl>
    <w:lvl w:ilvl="1" w:tplc="E5466548" w:tentative="1">
      <w:start w:val="1"/>
      <w:numFmt w:val="lowerLetter"/>
      <w:lvlText w:val="%2."/>
      <w:lvlJc w:val="left"/>
      <w:pPr>
        <w:ind w:left="1440" w:hanging="360"/>
      </w:pPr>
    </w:lvl>
    <w:lvl w:ilvl="2" w:tplc="16D8E324" w:tentative="1">
      <w:start w:val="1"/>
      <w:numFmt w:val="lowerRoman"/>
      <w:lvlText w:val="%3."/>
      <w:lvlJc w:val="right"/>
      <w:pPr>
        <w:ind w:left="2160" w:hanging="180"/>
      </w:pPr>
    </w:lvl>
    <w:lvl w:ilvl="3" w:tplc="934EA526" w:tentative="1">
      <w:start w:val="1"/>
      <w:numFmt w:val="decimal"/>
      <w:lvlText w:val="%4."/>
      <w:lvlJc w:val="left"/>
      <w:pPr>
        <w:ind w:left="2880" w:hanging="360"/>
      </w:pPr>
    </w:lvl>
    <w:lvl w:ilvl="4" w:tplc="3050FB2A" w:tentative="1">
      <w:start w:val="1"/>
      <w:numFmt w:val="lowerLetter"/>
      <w:lvlText w:val="%5."/>
      <w:lvlJc w:val="left"/>
      <w:pPr>
        <w:ind w:left="3600" w:hanging="360"/>
      </w:pPr>
    </w:lvl>
    <w:lvl w:ilvl="5" w:tplc="02A6DBF2" w:tentative="1">
      <w:start w:val="1"/>
      <w:numFmt w:val="lowerRoman"/>
      <w:lvlText w:val="%6."/>
      <w:lvlJc w:val="right"/>
      <w:pPr>
        <w:ind w:left="4320" w:hanging="180"/>
      </w:pPr>
    </w:lvl>
    <w:lvl w:ilvl="6" w:tplc="5B1CC1C2" w:tentative="1">
      <w:start w:val="1"/>
      <w:numFmt w:val="decimal"/>
      <w:lvlText w:val="%7."/>
      <w:lvlJc w:val="left"/>
      <w:pPr>
        <w:ind w:left="5040" w:hanging="360"/>
      </w:pPr>
    </w:lvl>
    <w:lvl w:ilvl="7" w:tplc="CD061396" w:tentative="1">
      <w:start w:val="1"/>
      <w:numFmt w:val="lowerLetter"/>
      <w:lvlText w:val="%8."/>
      <w:lvlJc w:val="left"/>
      <w:pPr>
        <w:ind w:left="5760" w:hanging="360"/>
      </w:pPr>
    </w:lvl>
    <w:lvl w:ilvl="8" w:tplc="BD60A9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35A810A">
      <w:start w:val="1"/>
      <w:numFmt w:val="lowerRoman"/>
      <w:lvlText w:val="(%1)"/>
      <w:lvlJc w:val="left"/>
      <w:pPr>
        <w:ind w:left="1080" w:hanging="720"/>
      </w:pPr>
      <w:rPr>
        <w:rFonts w:hint="default"/>
      </w:rPr>
    </w:lvl>
    <w:lvl w:ilvl="1" w:tplc="024C8D64" w:tentative="1">
      <w:start w:val="1"/>
      <w:numFmt w:val="lowerLetter"/>
      <w:lvlText w:val="%2."/>
      <w:lvlJc w:val="left"/>
      <w:pPr>
        <w:ind w:left="1440" w:hanging="360"/>
      </w:pPr>
    </w:lvl>
    <w:lvl w:ilvl="2" w:tplc="A336D7EA" w:tentative="1">
      <w:start w:val="1"/>
      <w:numFmt w:val="lowerRoman"/>
      <w:lvlText w:val="%3."/>
      <w:lvlJc w:val="right"/>
      <w:pPr>
        <w:ind w:left="2160" w:hanging="180"/>
      </w:pPr>
    </w:lvl>
    <w:lvl w:ilvl="3" w:tplc="D95C2F22" w:tentative="1">
      <w:start w:val="1"/>
      <w:numFmt w:val="decimal"/>
      <w:lvlText w:val="%4."/>
      <w:lvlJc w:val="left"/>
      <w:pPr>
        <w:ind w:left="2880" w:hanging="360"/>
      </w:pPr>
    </w:lvl>
    <w:lvl w:ilvl="4" w:tplc="86747AF4" w:tentative="1">
      <w:start w:val="1"/>
      <w:numFmt w:val="lowerLetter"/>
      <w:lvlText w:val="%5."/>
      <w:lvlJc w:val="left"/>
      <w:pPr>
        <w:ind w:left="3600" w:hanging="360"/>
      </w:pPr>
    </w:lvl>
    <w:lvl w:ilvl="5" w:tplc="47CA6454" w:tentative="1">
      <w:start w:val="1"/>
      <w:numFmt w:val="lowerRoman"/>
      <w:lvlText w:val="%6."/>
      <w:lvlJc w:val="right"/>
      <w:pPr>
        <w:ind w:left="4320" w:hanging="180"/>
      </w:pPr>
    </w:lvl>
    <w:lvl w:ilvl="6" w:tplc="80549BD6" w:tentative="1">
      <w:start w:val="1"/>
      <w:numFmt w:val="decimal"/>
      <w:lvlText w:val="%7."/>
      <w:lvlJc w:val="left"/>
      <w:pPr>
        <w:ind w:left="5040" w:hanging="360"/>
      </w:pPr>
    </w:lvl>
    <w:lvl w:ilvl="7" w:tplc="C9A2F53C" w:tentative="1">
      <w:start w:val="1"/>
      <w:numFmt w:val="lowerLetter"/>
      <w:lvlText w:val="%8."/>
      <w:lvlJc w:val="left"/>
      <w:pPr>
        <w:ind w:left="5760" w:hanging="360"/>
      </w:pPr>
    </w:lvl>
    <w:lvl w:ilvl="8" w:tplc="874872A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B3EABBA">
      <w:start w:val="1"/>
      <w:numFmt w:val="lowerRoman"/>
      <w:lvlText w:val="(%1)"/>
      <w:lvlJc w:val="left"/>
      <w:pPr>
        <w:ind w:left="1080" w:hanging="720"/>
      </w:pPr>
      <w:rPr>
        <w:rFonts w:hint="default"/>
      </w:rPr>
    </w:lvl>
    <w:lvl w:ilvl="1" w:tplc="89CE16BE" w:tentative="1">
      <w:start w:val="1"/>
      <w:numFmt w:val="lowerLetter"/>
      <w:lvlText w:val="%2."/>
      <w:lvlJc w:val="left"/>
      <w:pPr>
        <w:ind w:left="1440" w:hanging="360"/>
      </w:pPr>
    </w:lvl>
    <w:lvl w:ilvl="2" w:tplc="BC64D2A6" w:tentative="1">
      <w:start w:val="1"/>
      <w:numFmt w:val="lowerRoman"/>
      <w:lvlText w:val="%3."/>
      <w:lvlJc w:val="right"/>
      <w:pPr>
        <w:ind w:left="2160" w:hanging="180"/>
      </w:pPr>
    </w:lvl>
    <w:lvl w:ilvl="3" w:tplc="ACFE41C2" w:tentative="1">
      <w:start w:val="1"/>
      <w:numFmt w:val="decimal"/>
      <w:lvlText w:val="%4."/>
      <w:lvlJc w:val="left"/>
      <w:pPr>
        <w:ind w:left="2880" w:hanging="360"/>
      </w:pPr>
    </w:lvl>
    <w:lvl w:ilvl="4" w:tplc="075A50EE" w:tentative="1">
      <w:start w:val="1"/>
      <w:numFmt w:val="lowerLetter"/>
      <w:lvlText w:val="%5."/>
      <w:lvlJc w:val="left"/>
      <w:pPr>
        <w:ind w:left="3600" w:hanging="360"/>
      </w:pPr>
    </w:lvl>
    <w:lvl w:ilvl="5" w:tplc="43649F72" w:tentative="1">
      <w:start w:val="1"/>
      <w:numFmt w:val="lowerRoman"/>
      <w:lvlText w:val="%6."/>
      <w:lvlJc w:val="right"/>
      <w:pPr>
        <w:ind w:left="4320" w:hanging="180"/>
      </w:pPr>
    </w:lvl>
    <w:lvl w:ilvl="6" w:tplc="6DA83EB4" w:tentative="1">
      <w:start w:val="1"/>
      <w:numFmt w:val="decimal"/>
      <w:lvlText w:val="%7."/>
      <w:lvlJc w:val="left"/>
      <w:pPr>
        <w:ind w:left="5040" w:hanging="360"/>
      </w:pPr>
    </w:lvl>
    <w:lvl w:ilvl="7" w:tplc="F458563C" w:tentative="1">
      <w:start w:val="1"/>
      <w:numFmt w:val="lowerLetter"/>
      <w:lvlText w:val="%8."/>
      <w:lvlJc w:val="left"/>
      <w:pPr>
        <w:ind w:left="5760" w:hanging="360"/>
      </w:pPr>
    </w:lvl>
    <w:lvl w:ilvl="8" w:tplc="B6568B5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0FA9B26">
      <w:start w:val="1"/>
      <w:numFmt w:val="lowerRoman"/>
      <w:lvlText w:val="(%1)"/>
      <w:lvlJc w:val="left"/>
      <w:pPr>
        <w:ind w:left="1080" w:hanging="720"/>
      </w:pPr>
      <w:rPr>
        <w:rFonts w:hint="default"/>
      </w:rPr>
    </w:lvl>
    <w:lvl w:ilvl="1" w:tplc="95320E1A" w:tentative="1">
      <w:start w:val="1"/>
      <w:numFmt w:val="lowerLetter"/>
      <w:lvlText w:val="%2."/>
      <w:lvlJc w:val="left"/>
      <w:pPr>
        <w:ind w:left="1440" w:hanging="360"/>
      </w:pPr>
    </w:lvl>
    <w:lvl w:ilvl="2" w:tplc="5B7E6E16" w:tentative="1">
      <w:start w:val="1"/>
      <w:numFmt w:val="lowerRoman"/>
      <w:lvlText w:val="%3."/>
      <w:lvlJc w:val="right"/>
      <w:pPr>
        <w:ind w:left="2160" w:hanging="180"/>
      </w:pPr>
    </w:lvl>
    <w:lvl w:ilvl="3" w:tplc="CFB4A160" w:tentative="1">
      <w:start w:val="1"/>
      <w:numFmt w:val="decimal"/>
      <w:lvlText w:val="%4."/>
      <w:lvlJc w:val="left"/>
      <w:pPr>
        <w:ind w:left="2880" w:hanging="360"/>
      </w:pPr>
    </w:lvl>
    <w:lvl w:ilvl="4" w:tplc="46D4842A" w:tentative="1">
      <w:start w:val="1"/>
      <w:numFmt w:val="lowerLetter"/>
      <w:lvlText w:val="%5."/>
      <w:lvlJc w:val="left"/>
      <w:pPr>
        <w:ind w:left="3600" w:hanging="360"/>
      </w:pPr>
    </w:lvl>
    <w:lvl w:ilvl="5" w:tplc="B700F37C" w:tentative="1">
      <w:start w:val="1"/>
      <w:numFmt w:val="lowerRoman"/>
      <w:lvlText w:val="%6."/>
      <w:lvlJc w:val="right"/>
      <w:pPr>
        <w:ind w:left="4320" w:hanging="180"/>
      </w:pPr>
    </w:lvl>
    <w:lvl w:ilvl="6" w:tplc="8994770A" w:tentative="1">
      <w:start w:val="1"/>
      <w:numFmt w:val="decimal"/>
      <w:lvlText w:val="%7."/>
      <w:lvlJc w:val="left"/>
      <w:pPr>
        <w:ind w:left="5040" w:hanging="360"/>
      </w:pPr>
    </w:lvl>
    <w:lvl w:ilvl="7" w:tplc="1C043B3C" w:tentative="1">
      <w:start w:val="1"/>
      <w:numFmt w:val="lowerLetter"/>
      <w:lvlText w:val="%8."/>
      <w:lvlJc w:val="left"/>
      <w:pPr>
        <w:ind w:left="5760" w:hanging="360"/>
      </w:pPr>
    </w:lvl>
    <w:lvl w:ilvl="8" w:tplc="B93EF0D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484"/>
    <w:rsid w:val="00053A2C"/>
    <w:rsid w:val="001708F5"/>
    <w:rsid w:val="003C4143"/>
    <w:rsid w:val="004D12B1"/>
    <w:rsid w:val="004F4F57"/>
    <w:rsid w:val="00601DF3"/>
    <w:rsid w:val="007126DF"/>
    <w:rsid w:val="00832156"/>
    <w:rsid w:val="008E1346"/>
    <w:rsid w:val="009D4796"/>
    <w:rsid w:val="00A520F4"/>
    <w:rsid w:val="00C27BF8"/>
    <w:rsid w:val="00D11484"/>
    <w:rsid w:val="00D62197"/>
    <w:rsid w:val="00EA50F1"/>
    <w:rsid w:val="00F02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F1B2D"/>
  <w15:docId w15:val="{A0C4279F-964F-4D47-9DB2-E44FD59E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3135</RACS_x0020_ID>
    <Approved_x0020_Provider xmlns="a8338b6e-77a6-4851-82b6-98166143ffdd">Arton Retirement Villages Pty Limited</Approved_x0020_Provider>
    <Management_x0020_Company_x0020_ID xmlns="a8338b6e-77a6-4851-82b6-98166143ffdd">E59D2002-A037-E811-8C25-005056922186</Management_x0020_Company_x0020_ID>
    <Home xmlns="a8338b6e-77a6-4851-82b6-98166143ffdd">Cumberland View Aged Care - Whalley Drive</Home>
    <Signed xmlns="a8338b6e-77a6-4851-82b6-98166143ffdd" xsi:nil="true"/>
    <Uploaded xmlns="a8338b6e-77a6-4851-82b6-98166143ffdd">False</Uploaded>
    <Management_x0020_Company xmlns="a8338b6e-77a6-4851-82b6-98166143ffdd">Castalia Group</Management_x0020_Company>
    <Doc_x0020_Date xmlns="a8338b6e-77a6-4851-82b6-98166143ffdd">2023-03-06T06:23:00+00:00</Doc_x0020_Date>
    <CSI_x0020_ID xmlns="a8338b6e-77a6-4851-82b6-98166143ffdd" xsi:nil="true"/>
    <Case_x0020_ID xmlns="a8338b6e-77a6-4851-82b6-98166143ffdd" xsi:nil="true"/>
    <Approved_x0020_Provider_x0020_ID xmlns="a8338b6e-77a6-4851-82b6-98166143ffdd">E7008F42-4821-DD11-9A9C-005056922186</Approved_x0020_Provider_x0020_ID>
    <Location xmlns="a8338b6e-77a6-4851-82b6-98166143ffdd" xsi:nil="true"/>
    <Home_x0020_ID xmlns="a8338b6e-77a6-4851-82b6-98166143ffdd">4C3D3B86-7CF4-DC11-AD41-005056922186</Home_x0020_ID>
    <State xmlns="a8338b6e-77a6-4851-82b6-98166143ffdd">VIC</State>
    <Doc_x0020_Sent_Received_x0020_Date xmlns="a8338b6e-77a6-4851-82b6-98166143ffdd">2023-03-06T00:00:00+00:00</Doc_x0020_Sent_Received_x0020_Date>
    <Activity_x0020_ID xmlns="a8338b6e-77a6-4851-82b6-98166143ffdd">48857DAE-E4B3-ED11-AEF3-005056922186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9E7DAC4-8F36-491E-B869-C6EF7C21E879}">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E1B6452-2F85-4F38-A3B4-FCB3D3075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2023-04-12T04:39:00Z</dcterms:created>
  <dcterms:modified xsi:type="dcterms:W3CDTF">2023-04-12T04:39:00Z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