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80D0" w14:textId="776DE24E" w:rsidR="001B0919" w:rsidRDefault="001B091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FEB4E91" wp14:editId="4CC9DE9C">
                <wp:simplePos x="0" y="0"/>
                <wp:positionH relativeFrom="column">
                  <wp:posOffset>-895350</wp:posOffset>
                </wp:positionH>
                <wp:positionV relativeFrom="paragraph">
                  <wp:posOffset>722630</wp:posOffset>
                </wp:positionV>
                <wp:extent cx="5686425" cy="1727200"/>
                <wp:effectExtent l="0" t="0" r="0" b="0"/>
                <wp:wrapSquare wrapText="bothSides"/>
                <wp:docPr id="161639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4A09" w14:textId="77777777" w:rsidR="001B0919" w:rsidRDefault="001B091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EEF18A2" w14:textId="77777777" w:rsidR="001B0919" w:rsidRPr="001E694D" w:rsidRDefault="001B091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90BEC4" w14:textId="77777777" w:rsidR="001B0919" w:rsidRPr="001E694D" w:rsidRDefault="001B0919" w:rsidP="009504D0">
                            <w:pPr>
                              <w:pStyle w:val="ContactNumber"/>
                              <w:spacing w:after="600"/>
                              <w:rPr>
                                <w:rFonts w:ascii="Open Sans" w:hAnsi="Open Sans" w:cs="Open Sans"/>
                              </w:rPr>
                            </w:pPr>
                            <w:r w:rsidRPr="001E694D">
                              <w:rPr>
                                <w:rFonts w:ascii="Open Sans" w:hAnsi="Open Sans" w:cs="Open Sans"/>
                              </w:rPr>
                              <w:t>Agedcarequality.gov.au</w:t>
                            </w:r>
                          </w:p>
                          <w:p w14:paraId="3CF33CB8" w14:textId="77777777" w:rsidR="001B0919" w:rsidRDefault="001B09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EB4E9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B524A09" w14:textId="77777777" w:rsidR="001B0919" w:rsidRDefault="001B091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EEF18A2" w14:textId="77777777" w:rsidR="001B0919" w:rsidRPr="001E694D" w:rsidRDefault="001B091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90BEC4" w14:textId="77777777" w:rsidR="001B0919" w:rsidRPr="001E694D" w:rsidRDefault="001B0919" w:rsidP="009504D0">
                      <w:pPr>
                        <w:pStyle w:val="ContactNumber"/>
                        <w:spacing w:after="600"/>
                        <w:rPr>
                          <w:rFonts w:ascii="Open Sans" w:hAnsi="Open Sans" w:cs="Open Sans"/>
                        </w:rPr>
                      </w:pPr>
                      <w:r w:rsidRPr="001E694D">
                        <w:rPr>
                          <w:rFonts w:ascii="Open Sans" w:hAnsi="Open Sans" w:cs="Open Sans"/>
                        </w:rPr>
                        <w:t>Agedcarequality.gov.au</w:t>
                      </w:r>
                    </w:p>
                    <w:p w14:paraId="3CF33CB8" w14:textId="77777777" w:rsidR="001B0919" w:rsidRDefault="001B0919"/>
                  </w:txbxContent>
                </v:textbox>
                <w10:wrap type="square"/>
              </v:shape>
            </w:pict>
          </mc:Fallback>
        </mc:AlternateContent>
      </w:r>
      <w:r>
        <w:rPr>
          <w:noProof/>
        </w:rPr>
        <w:drawing>
          <wp:anchor distT="360045" distB="180340" distL="114300" distR="114300" simplePos="0" relativeHeight="251659264" behindDoc="1" locked="0" layoutInCell="1" allowOverlap="1" wp14:anchorId="5131CEB7" wp14:editId="7ED42B9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C9D9E0E" w14:textId="77777777" w:rsidR="001B0919" w:rsidRPr="001E694D" w:rsidRDefault="001B0919" w:rsidP="001E694D">
      <w:pPr>
        <w:tabs>
          <w:tab w:val="left" w:pos="4569"/>
        </w:tabs>
        <w:rPr>
          <w:rFonts w:ascii="Open Sans" w:hAnsi="Open Sans" w:cs="Open Sans"/>
          <w:color w:val="FFFFFF" w:themeColor="background1"/>
          <w:sz w:val="66"/>
          <w:szCs w:val="66"/>
        </w:rPr>
      </w:pPr>
    </w:p>
    <w:p w14:paraId="05C5478C" w14:textId="77777777" w:rsidR="001B0919" w:rsidRDefault="001B0919" w:rsidP="00372ED2">
      <w:pPr>
        <w:spacing w:after="0"/>
        <w:rPr>
          <w:rFonts w:ascii="Open Sans" w:hAnsi="Open Sans" w:cs="Open Sans"/>
          <w:b/>
          <w:bCs/>
          <w:color w:val="FFFFFF" w:themeColor="background1"/>
          <w:sz w:val="66"/>
          <w:szCs w:val="66"/>
        </w:rPr>
      </w:pPr>
    </w:p>
    <w:p w14:paraId="7C566BC5" w14:textId="77777777" w:rsidR="001B0919" w:rsidRDefault="001B0919" w:rsidP="00372ED2">
      <w:pPr>
        <w:spacing w:after="0"/>
        <w:rPr>
          <w:rFonts w:ascii="Open Sans" w:hAnsi="Open Sans" w:cs="Open Sans"/>
          <w:b/>
          <w:bCs/>
          <w:color w:val="FFFFFF" w:themeColor="background1"/>
          <w:sz w:val="66"/>
          <w:szCs w:val="66"/>
        </w:rPr>
      </w:pPr>
    </w:p>
    <w:p w14:paraId="1A716153" w14:textId="77777777" w:rsidR="001B0919" w:rsidRPr="00412FC5" w:rsidRDefault="001B091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F95848" w14:paraId="120D1C04" w14:textId="77777777" w:rsidTr="00F95848">
        <w:tc>
          <w:tcPr>
            <w:cnfStyle w:val="001000000000" w:firstRow="0" w:lastRow="0" w:firstColumn="1" w:lastColumn="0" w:oddVBand="0" w:evenVBand="0" w:oddHBand="0" w:evenHBand="0" w:firstRowFirstColumn="0" w:firstRowLastColumn="0" w:lastRowFirstColumn="0" w:lastRowLastColumn="0"/>
            <w:tcW w:w="3227" w:type="dxa"/>
          </w:tcPr>
          <w:p w14:paraId="0AAF7144" w14:textId="77777777" w:rsidR="001B0919" w:rsidRPr="001E694D" w:rsidRDefault="001B091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798F574" w14:textId="77777777" w:rsidR="001B0919" w:rsidRPr="001E694D" w:rsidRDefault="001B091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Dale Residency</w:t>
            </w:r>
          </w:p>
        </w:tc>
      </w:tr>
      <w:tr w:rsidR="00F95848" w14:paraId="63CAAB49" w14:textId="77777777" w:rsidTr="00F95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F873C3" w14:textId="77777777" w:rsidR="001B0919" w:rsidRPr="001E694D" w:rsidRDefault="001B091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57DBD0F" w14:textId="77777777" w:rsidR="001B0919" w:rsidRPr="001E694D" w:rsidRDefault="001B091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9011</w:t>
            </w:r>
          </w:p>
        </w:tc>
      </w:tr>
      <w:tr w:rsidR="00F95848" w14:paraId="5766A8F2" w14:textId="77777777" w:rsidTr="00F9584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19EA41" w14:textId="77777777" w:rsidR="001B0919" w:rsidRPr="001E694D" w:rsidRDefault="001B091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A3CBE8C" w14:textId="77777777" w:rsidR="001B0919" w:rsidRPr="001E694D" w:rsidRDefault="001B09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 Hobbs</w:t>
            </w:r>
            <w:r w:rsidRPr="001E694D">
              <w:rPr>
                <w:rFonts w:ascii="Open Sans" w:eastAsia="Times New Roman" w:hAnsi="Open Sans" w:cs="Open Sans"/>
                <w:lang w:eastAsia="en-AU"/>
              </w:rPr>
              <w:t xml:space="preserve"> Drive, ARMADALE, Western Australia, 6112</w:t>
            </w:r>
          </w:p>
        </w:tc>
      </w:tr>
      <w:tr w:rsidR="00F95848" w14:paraId="7DA45275" w14:textId="77777777" w:rsidTr="00F95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6C2C93" w14:textId="77777777" w:rsidR="001B0919" w:rsidRPr="001E694D" w:rsidRDefault="001B091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8F6C305" w14:textId="77777777" w:rsidR="001B0919" w:rsidRPr="001E694D" w:rsidRDefault="001B091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F95848" w14:paraId="4BBF4D09" w14:textId="77777777" w:rsidTr="00F9584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FC42D3" w14:textId="77777777" w:rsidR="001B0919" w:rsidRPr="001E694D" w:rsidRDefault="001B091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F9C56EC" w14:textId="3FDF7ECA" w:rsidR="001B0919" w:rsidRPr="001E694D" w:rsidRDefault="001B09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November 2024</w:t>
            </w:r>
          </w:p>
        </w:tc>
      </w:tr>
      <w:tr w:rsidR="00F95848" w14:paraId="38A8E1C6" w14:textId="77777777" w:rsidTr="00F95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FB400B" w14:textId="77777777" w:rsidR="001B0919" w:rsidRPr="001E694D" w:rsidRDefault="001B091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14001888"/>
            <w:placeholder>
              <w:docPart w:val="DefaultPlaceholder_-1854013437"/>
            </w:placeholder>
            <w:date w:fullDate="2024-12-03T00:00:00Z">
              <w:dateFormat w:val="d MMMM yyyy"/>
              <w:lid w:val="en-AU"/>
              <w:storeMappedDataAs w:val="dateTime"/>
              <w:calendar w:val="gregorian"/>
            </w:date>
          </w:sdtPr>
          <w:sdtEndPr/>
          <w:sdtContent>
            <w:tc>
              <w:tcPr>
                <w:tcW w:w="7114" w:type="dxa"/>
                <w:shd w:val="clear" w:color="auto" w:fill="FFFFFF" w:themeFill="background1"/>
              </w:tcPr>
              <w:p w14:paraId="35D49D72" w14:textId="0D6D5E4B" w:rsidR="001B0919" w:rsidRPr="001E694D" w:rsidRDefault="001B09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December 2024</w:t>
                </w:r>
              </w:p>
            </w:tc>
          </w:sdtContent>
        </w:sdt>
      </w:tr>
      <w:tr w:rsidR="00F95848" w14:paraId="5A4CC010" w14:textId="77777777" w:rsidTr="00F9584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1EA4E15" w14:textId="77777777" w:rsidR="001B0919" w:rsidRPr="001E694D" w:rsidRDefault="001B091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4C25DB6" w14:textId="77777777" w:rsidR="001B0919" w:rsidRPr="001E694D" w:rsidRDefault="001B09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1436 Dale Cottages (Inc.) </w:t>
            </w:r>
          </w:p>
          <w:p w14:paraId="3F91E00A" w14:textId="77777777" w:rsidR="001B0919" w:rsidRPr="001E694D" w:rsidRDefault="001B09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29518 Dale Residency</w:t>
            </w:r>
          </w:p>
        </w:tc>
      </w:tr>
    </w:tbl>
    <w:bookmarkEnd w:id="0"/>
    <w:p w14:paraId="4D711D3F" w14:textId="77777777" w:rsidR="001B0919" w:rsidRPr="001E694D" w:rsidRDefault="001B091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77BE843" w14:textId="77777777" w:rsidR="001B0919" w:rsidRPr="003E162B" w:rsidRDefault="001B091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789F4CF" w14:textId="7C0FE3B8" w:rsidR="001B0919" w:rsidRPr="001E694D" w:rsidRDefault="001B091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Dale Residency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E56462">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28171F4" w14:textId="77777777" w:rsidR="001B0919" w:rsidRPr="001E694D" w:rsidRDefault="001B091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B0282A7" w14:textId="77777777" w:rsidR="001B0919" w:rsidRPr="003E162B" w:rsidRDefault="001B091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A5B2CA3" w14:textId="77777777" w:rsidR="001B0919" w:rsidRPr="001E694D" w:rsidRDefault="001B091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6CC5FAC" w14:textId="3D131A86" w:rsidR="001B0919" w:rsidRPr="00824D30" w:rsidRDefault="001B0919" w:rsidP="00E91F55">
      <w:pPr>
        <w:pStyle w:val="ListBullet"/>
        <w:spacing w:before="0" w:after="120" w:line="22" w:lineRule="atLeast"/>
        <w:ind w:left="425" w:hanging="425"/>
        <w:rPr>
          <w:rFonts w:ascii="Open Sans" w:hAnsi="Open Sans" w:cs="Open Sans"/>
          <w:color w:val="auto"/>
        </w:rPr>
      </w:pPr>
      <w:r w:rsidRPr="00824D30">
        <w:rPr>
          <w:rFonts w:ascii="Open Sans" w:hAnsi="Open Sans" w:cs="Open Sans"/>
          <w:color w:val="auto"/>
        </w:rPr>
        <w:t xml:space="preserve">the </w:t>
      </w:r>
      <w:r w:rsidR="001B0955">
        <w:rPr>
          <w:rFonts w:ascii="Open Sans" w:hAnsi="Open Sans" w:cs="Open Sans"/>
          <w:color w:val="auto"/>
        </w:rPr>
        <w:t>A</w:t>
      </w:r>
      <w:r w:rsidRPr="00824D30">
        <w:rPr>
          <w:rFonts w:ascii="Open Sans" w:hAnsi="Open Sans" w:cs="Open Sans"/>
          <w:color w:val="auto"/>
        </w:rPr>
        <w:t xml:space="preserve">ssessment </w:t>
      </w:r>
      <w:r w:rsidR="001B0955">
        <w:rPr>
          <w:rFonts w:ascii="Open Sans" w:hAnsi="Open Sans" w:cs="Open Sans"/>
          <w:color w:val="auto"/>
        </w:rPr>
        <w:t>T</w:t>
      </w:r>
      <w:r w:rsidRPr="00824D30">
        <w:rPr>
          <w:rFonts w:ascii="Open Sans" w:hAnsi="Open Sans" w:cs="Open Sans"/>
          <w:color w:val="auto"/>
        </w:rPr>
        <w:t xml:space="preserve">eam’s report for the </w:t>
      </w:r>
      <w:r w:rsidR="001B0955">
        <w:rPr>
          <w:rFonts w:ascii="Open Sans" w:hAnsi="Open Sans" w:cs="Open Sans"/>
          <w:color w:val="auto"/>
        </w:rPr>
        <w:t>a</w:t>
      </w:r>
      <w:r w:rsidRPr="00824D30">
        <w:rPr>
          <w:rFonts w:ascii="Open Sans" w:hAnsi="Open Sans" w:cs="Open Sans"/>
          <w:color w:val="auto"/>
        </w:rPr>
        <w:t>ssessment contact (performance assessment) – site report</w:t>
      </w:r>
      <w:r w:rsidR="001B0955">
        <w:rPr>
          <w:rFonts w:ascii="Open Sans" w:hAnsi="Open Sans" w:cs="Open Sans"/>
          <w:color w:val="auto"/>
        </w:rPr>
        <w:t>, which</w:t>
      </w:r>
      <w:r w:rsidRPr="00824D30">
        <w:rPr>
          <w:rFonts w:ascii="Open Sans" w:hAnsi="Open Sans" w:cs="Open Sans"/>
          <w:color w:val="auto"/>
        </w:rPr>
        <w:t xml:space="preserve"> was informed by a site assessment, observations at the service, review of documents and interviews with </w:t>
      </w:r>
      <w:r w:rsidR="00824D30" w:rsidRPr="00824D30">
        <w:rPr>
          <w:rFonts w:ascii="Open Sans" w:hAnsi="Open Sans" w:cs="Open Sans"/>
          <w:color w:val="auto"/>
        </w:rPr>
        <w:t xml:space="preserve">consumers, </w:t>
      </w:r>
      <w:r w:rsidRPr="00824D30">
        <w:rPr>
          <w:rFonts w:ascii="Open Sans" w:hAnsi="Open Sans" w:cs="Open Sans"/>
          <w:color w:val="auto"/>
        </w:rPr>
        <w:t>representatives</w:t>
      </w:r>
      <w:r w:rsidR="00824D30" w:rsidRPr="00824D30">
        <w:rPr>
          <w:rFonts w:ascii="Open Sans" w:hAnsi="Open Sans" w:cs="Open Sans"/>
          <w:color w:val="auto"/>
        </w:rPr>
        <w:t>, staff, management</w:t>
      </w:r>
      <w:r w:rsidRPr="00824D30">
        <w:rPr>
          <w:rFonts w:ascii="Open Sans" w:hAnsi="Open Sans" w:cs="Open Sans"/>
          <w:color w:val="auto"/>
        </w:rPr>
        <w:t xml:space="preserve"> and others</w:t>
      </w:r>
      <w:r w:rsidR="00824D30" w:rsidRPr="00824D30">
        <w:rPr>
          <w:rFonts w:ascii="Open Sans" w:hAnsi="Open Sans" w:cs="Open Sans"/>
          <w:color w:val="auto"/>
        </w:rPr>
        <w:t>;</w:t>
      </w:r>
      <w:r w:rsidR="001B0955">
        <w:rPr>
          <w:rFonts w:ascii="Open Sans" w:hAnsi="Open Sans" w:cs="Open Sans"/>
          <w:color w:val="auto"/>
        </w:rPr>
        <w:t xml:space="preserve"> and</w:t>
      </w:r>
    </w:p>
    <w:p w14:paraId="68D30E15" w14:textId="7063522B" w:rsidR="001B0919" w:rsidRPr="00890B4C" w:rsidRDefault="00890B4C" w:rsidP="00890B4C">
      <w:pPr>
        <w:pStyle w:val="ListBullet"/>
        <w:spacing w:before="0" w:after="120" w:line="22" w:lineRule="atLeast"/>
        <w:ind w:left="425" w:hanging="425"/>
        <w:rPr>
          <w:rFonts w:ascii="Open Sans" w:hAnsi="Open Sans" w:cs="Open Sans"/>
        </w:rPr>
      </w:pPr>
      <w:r w:rsidRPr="00890B4C">
        <w:rPr>
          <w:rFonts w:ascii="Open Sans" w:hAnsi="Open Sans" w:cs="Open Sans"/>
        </w:rPr>
        <w:t xml:space="preserve">an email received from </w:t>
      </w:r>
      <w:r w:rsidR="001B0919" w:rsidRPr="00890B4C">
        <w:rPr>
          <w:rFonts w:ascii="Open Sans" w:hAnsi="Open Sans" w:cs="Open Sans"/>
        </w:rPr>
        <w:t>the provider</w:t>
      </w:r>
      <w:r w:rsidRPr="00890B4C">
        <w:rPr>
          <w:rFonts w:ascii="Open Sans" w:hAnsi="Open Sans" w:cs="Open Sans"/>
        </w:rPr>
        <w:t xml:space="preserve"> 29 November 2024 acknowledging the Assessment Team’s report and recommendations. </w:t>
      </w:r>
      <w:r w:rsidR="001B0919" w:rsidRPr="00890B4C">
        <w:rPr>
          <w:rFonts w:ascii="Open Sans" w:hAnsi="Open Sans" w:cs="Open Sans"/>
        </w:rPr>
        <w:br w:type="page"/>
      </w:r>
    </w:p>
    <w:p w14:paraId="03D0273B" w14:textId="77777777" w:rsidR="001B0919" w:rsidRPr="003E162B" w:rsidRDefault="001B091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95848" w14:paraId="56248592" w14:textId="77777777" w:rsidTr="00F9584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C0801E" w14:textId="77777777" w:rsidR="001B0919" w:rsidRPr="001E694D" w:rsidRDefault="001B0919"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E56462">
              <w:rPr>
                <w:rFonts w:ascii="Open Sans" w:hAnsi="Open Sans" w:cs="Open Sans"/>
                <w:b w:val="0"/>
                <w:bCs/>
              </w:rPr>
              <w:t>Ongoing assessment and planning with consumers</w:t>
            </w:r>
          </w:p>
        </w:tc>
        <w:tc>
          <w:tcPr>
            <w:tcW w:w="1060" w:type="pct"/>
            <w:shd w:val="clear" w:color="auto" w:fill="auto"/>
          </w:tcPr>
          <w:p w14:paraId="4AFFE5ED" w14:textId="6746C659" w:rsidR="001B0919" w:rsidRPr="008B47C0" w:rsidRDefault="008B47C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F95848" w14:paraId="081C5CF2" w14:textId="77777777" w:rsidTr="00F9584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250F06" w14:textId="77777777" w:rsidR="001B0919" w:rsidRPr="001E694D" w:rsidRDefault="001B091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2BE42FA" w14:textId="31B4E8D8" w:rsidR="001B0919" w:rsidRPr="008B47C0" w:rsidRDefault="008B47C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F95848" w14:paraId="6964C8E7" w14:textId="77777777" w:rsidTr="00F958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9B0A9C" w14:textId="77777777" w:rsidR="001B0919" w:rsidRPr="001E694D" w:rsidRDefault="001B091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1F2C462" w14:textId="2FD75A00" w:rsidR="001B0919" w:rsidRPr="008B47C0" w:rsidRDefault="008B47C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F95848" w14:paraId="01E425D6" w14:textId="77777777" w:rsidTr="00F9584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7C35EF" w14:textId="77777777" w:rsidR="001B0919" w:rsidRPr="001E694D" w:rsidRDefault="001B091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A2E00DE" w14:textId="4D49EAC7" w:rsidR="001B0919" w:rsidRPr="008B47C0" w:rsidRDefault="008B47C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288C2669" w14:textId="77777777" w:rsidR="001B0919" w:rsidRPr="001E694D" w:rsidRDefault="001B091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3AA4F4F" w14:textId="77777777" w:rsidR="001B0919" w:rsidRPr="003E162B" w:rsidRDefault="001B091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6FA6835" w14:textId="77777777" w:rsidR="001B0919" w:rsidRPr="001E694D" w:rsidRDefault="001B091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2C125B8" w14:textId="28247297" w:rsidR="001B0919" w:rsidRPr="001E694D" w:rsidRDefault="001B0919" w:rsidP="0036130C">
      <w:pPr>
        <w:pStyle w:val="NormalArial"/>
        <w:rPr>
          <w:rFonts w:ascii="Open Sans" w:hAnsi="Open Sans" w:cs="Open Sans"/>
        </w:rPr>
      </w:pPr>
      <w:r w:rsidRPr="001E694D">
        <w:rPr>
          <w:rFonts w:ascii="Open Sans" w:hAnsi="Open Sans" w:cs="Open Sans"/>
        </w:rPr>
        <w:br w:type="page"/>
      </w:r>
    </w:p>
    <w:p w14:paraId="30476FF1" w14:textId="77777777" w:rsidR="001B0919" w:rsidRPr="001E694D" w:rsidRDefault="001B09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95848" w14:paraId="47F7C13F" w14:textId="77777777" w:rsidTr="0082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3F9E491E" w14:textId="77777777" w:rsidR="001B0919" w:rsidRPr="001E694D" w:rsidRDefault="001B091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3667D233" w14:textId="77777777" w:rsidR="001B0919" w:rsidRPr="001E694D" w:rsidRDefault="001B09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5848" w14:paraId="284CC963" w14:textId="77777777" w:rsidTr="00824D30">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6BD7C1C" w14:textId="77777777" w:rsidR="001B0919" w:rsidRPr="001E694D" w:rsidRDefault="001B0919"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2E4EF911" w14:textId="77777777" w:rsidR="001B0919" w:rsidRPr="001E694D" w:rsidRDefault="001B09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26B5D22D" w14:textId="77777777" w:rsidR="001B0919" w:rsidRPr="001E694D" w:rsidRDefault="001339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524311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B0919" w:rsidRPr="001E694D">
                  <w:rPr>
                    <w:rFonts w:ascii="Open Sans" w:hAnsi="Open Sans" w:cs="Open Sans"/>
                  </w:rPr>
                  <w:t>Compliant</w:t>
                </w:r>
              </w:sdtContent>
            </w:sdt>
          </w:p>
        </w:tc>
      </w:tr>
    </w:tbl>
    <w:p w14:paraId="4B4ACACB" w14:textId="77777777" w:rsidR="001B0919" w:rsidRPr="003E162B" w:rsidRDefault="001B0919" w:rsidP="00D87E7C">
      <w:pPr>
        <w:pStyle w:val="Heading20"/>
        <w:rPr>
          <w:rFonts w:ascii="Open Sans" w:hAnsi="Open Sans" w:cs="Open Sans"/>
          <w:color w:val="781E77"/>
        </w:rPr>
      </w:pPr>
      <w:r w:rsidRPr="003E162B">
        <w:rPr>
          <w:rFonts w:ascii="Open Sans" w:hAnsi="Open Sans" w:cs="Open Sans"/>
          <w:color w:val="781E77"/>
        </w:rPr>
        <w:t>Findings</w:t>
      </w:r>
    </w:p>
    <w:p w14:paraId="76FAA26F" w14:textId="2B1C1052" w:rsidR="00FE7E42" w:rsidRPr="00EA3024" w:rsidRDefault="003653D1" w:rsidP="00FE7E42">
      <w:pPr>
        <w:pStyle w:val="NormalArial"/>
        <w:rPr>
          <w:rFonts w:ascii="Open Sans" w:hAnsi="Open Sans" w:cs="Open Sans"/>
        </w:rPr>
      </w:pPr>
      <w:r w:rsidRPr="00FE7E42">
        <w:rPr>
          <w:rFonts w:ascii="Open Sans" w:hAnsi="Open Sans" w:cs="Open Sans"/>
        </w:rPr>
        <w:t xml:space="preserve">Initial and ongoing assessment and planning processes assist to identify risks to consumers’ health and wellbeing, and inform delivery of safe and effective care and services. </w:t>
      </w:r>
      <w:r w:rsidR="009727D4" w:rsidRPr="00FE7E42">
        <w:rPr>
          <w:rFonts w:ascii="Open Sans" w:hAnsi="Open Sans" w:cs="Open Sans"/>
        </w:rPr>
        <w:t>Care files sampled evidence completion of</w:t>
      </w:r>
      <w:r w:rsidR="00EA3024" w:rsidRPr="00EA3024">
        <w:rPr>
          <w:rFonts w:ascii="Open Sans" w:hAnsi="Open Sans" w:cs="Open Sans"/>
        </w:rPr>
        <w:t xml:space="preserve"> risk assessments using validated assessment tools</w:t>
      </w:r>
      <w:r w:rsidR="009727D4" w:rsidRPr="00FE7E42">
        <w:rPr>
          <w:rFonts w:ascii="Open Sans" w:hAnsi="Open Sans" w:cs="Open Sans"/>
        </w:rPr>
        <w:t>,</w:t>
      </w:r>
      <w:r w:rsidR="00EA3024" w:rsidRPr="00EA3024">
        <w:rPr>
          <w:rFonts w:ascii="Open Sans" w:hAnsi="Open Sans" w:cs="Open Sans"/>
        </w:rPr>
        <w:t xml:space="preserve"> with </w:t>
      </w:r>
      <w:r w:rsidR="009727D4" w:rsidRPr="00FE7E42">
        <w:rPr>
          <w:rFonts w:ascii="Open Sans" w:hAnsi="Open Sans" w:cs="Open Sans"/>
        </w:rPr>
        <w:t>strategies to mitigate identified risks</w:t>
      </w:r>
      <w:r w:rsidR="00EA3024" w:rsidRPr="00EA3024">
        <w:rPr>
          <w:rFonts w:ascii="Open Sans" w:hAnsi="Open Sans" w:cs="Open Sans"/>
        </w:rPr>
        <w:t xml:space="preserve"> implemented and documented in a care and service plan. </w:t>
      </w:r>
      <w:r w:rsidR="00FE7E42" w:rsidRPr="00FE7E42">
        <w:rPr>
          <w:rFonts w:ascii="Open Sans" w:hAnsi="Open Sans" w:cs="Open Sans"/>
        </w:rPr>
        <w:t xml:space="preserve">Care files also evidence involvement of medical officers and allied health professionals in the assessment and planning of consumers’ care and services, including where risks have been identified. </w:t>
      </w:r>
      <w:r w:rsidR="00FE7E42" w:rsidRPr="00EA3024">
        <w:rPr>
          <w:rFonts w:ascii="Open Sans" w:hAnsi="Open Sans" w:cs="Open Sans"/>
        </w:rPr>
        <w:t xml:space="preserve">Care staff </w:t>
      </w:r>
      <w:r w:rsidR="00FE7E42" w:rsidRPr="00FE7E42">
        <w:rPr>
          <w:rFonts w:ascii="Open Sans" w:hAnsi="Open Sans" w:cs="Open Sans"/>
        </w:rPr>
        <w:t xml:space="preserve">interviewed </w:t>
      </w:r>
      <w:r w:rsidR="00FE7E42" w:rsidRPr="00EA3024">
        <w:rPr>
          <w:rFonts w:ascii="Open Sans" w:hAnsi="Open Sans" w:cs="Open Sans"/>
        </w:rPr>
        <w:t xml:space="preserve">described individual consumers’ routines, needs and preferences </w:t>
      </w:r>
      <w:r w:rsidR="00FE7E42" w:rsidRPr="00FE7E42">
        <w:rPr>
          <w:rFonts w:ascii="Open Sans" w:hAnsi="Open Sans" w:cs="Open Sans"/>
        </w:rPr>
        <w:t xml:space="preserve">in line with care plan information. </w:t>
      </w:r>
      <w:r w:rsidR="00FE7E42" w:rsidRPr="00EA3024">
        <w:rPr>
          <w:rFonts w:ascii="Open Sans" w:hAnsi="Open Sans" w:cs="Open Sans"/>
        </w:rPr>
        <w:t xml:space="preserve">Consumers and representatives said </w:t>
      </w:r>
      <w:r w:rsidR="00FE7E42" w:rsidRPr="00FE7E42">
        <w:rPr>
          <w:rFonts w:ascii="Open Sans" w:hAnsi="Open Sans" w:cs="Open Sans"/>
        </w:rPr>
        <w:t>consumers’</w:t>
      </w:r>
      <w:r w:rsidR="00FE7E42" w:rsidRPr="00EA3024">
        <w:rPr>
          <w:rFonts w:ascii="Open Sans" w:hAnsi="Open Sans" w:cs="Open Sans"/>
        </w:rPr>
        <w:t xml:space="preserve"> care is conducted in consultation with them to ensure individualised, safe and effective care and services are provided.</w:t>
      </w:r>
    </w:p>
    <w:p w14:paraId="2C61D74C" w14:textId="284CF0B5" w:rsidR="00EA3024" w:rsidRPr="001E694D" w:rsidRDefault="00890B4C" w:rsidP="0036130C">
      <w:pPr>
        <w:pStyle w:val="NormalArial"/>
        <w:rPr>
          <w:rFonts w:ascii="Open Sans" w:hAnsi="Open Sans" w:cs="Open Sans"/>
        </w:rPr>
      </w:pPr>
      <w:r>
        <w:rPr>
          <w:rFonts w:ascii="Open Sans" w:hAnsi="Open Sans" w:cs="Open Sans"/>
        </w:rPr>
        <w:t>Based on the Assessment Team’s report</w:t>
      </w:r>
      <w:r w:rsidR="00FE7E42">
        <w:rPr>
          <w:rFonts w:ascii="Open Sans" w:hAnsi="Open Sans" w:cs="Open Sans"/>
        </w:rPr>
        <w:t xml:space="preserve">, I find requirement (3)(a) in Standard 2 Ongoing assessment and planning with consumers compliant. </w:t>
      </w:r>
    </w:p>
    <w:p w14:paraId="713EB3CD" w14:textId="77777777" w:rsidR="001B0919" w:rsidRPr="001E694D" w:rsidRDefault="001B0919"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D84A0CF" w14:textId="77777777" w:rsidR="001B0919" w:rsidRPr="001E694D" w:rsidRDefault="001B09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95848" w14:paraId="06907855" w14:textId="77777777" w:rsidTr="0082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3419D6E1" w14:textId="77777777" w:rsidR="001B0919" w:rsidRPr="001E694D" w:rsidRDefault="001B091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E55399F" w14:textId="77777777" w:rsidR="001B0919" w:rsidRPr="001E694D" w:rsidRDefault="001B09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5848" w14:paraId="542558E3" w14:textId="77777777" w:rsidTr="00824D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651A1C" w14:textId="77777777" w:rsidR="001B0919" w:rsidRPr="001E694D" w:rsidRDefault="001B0919"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4A79E15" w14:textId="77777777" w:rsidR="001B0919" w:rsidRPr="001E694D" w:rsidRDefault="001B09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D68537B" w14:textId="77777777" w:rsidR="001B0919" w:rsidRPr="001E694D" w:rsidRDefault="001B091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6579D4E" w14:textId="77777777" w:rsidR="001B0919" w:rsidRPr="001E694D" w:rsidRDefault="001B091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A3A8A7D" w14:textId="77777777" w:rsidR="001B0919" w:rsidRPr="001E694D" w:rsidRDefault="001B091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02DF8606" w14:textId="77777777" w:rsidR="001B0919" w:rsidRPr="001E694D" w:rsidRDefault="001339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278086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B0919" w:rsidRPr="001E694D">
                  <w:rPr>
                    <w:rFonts w:ascii="Open Sans" w:hAnsi="Open Sans" w:cs="Open Sans"/>
                  </w:rPr>
                  <w:t>Compliant</w:t>
                </w:r>
              </w:sdtContent>
            </w:sdt>
          </w:p>
        </w:tc>
      </w:tr>
    </w:tbl>
    <w:p w14:paraId="77E8B020" w14:textId="77777777" w:rsidR="001B0919" w:rsidRPr="003E162B" w:rsidRDefault="001B0919" w:rsidP="00D87E7C">
      <w:pPr>
        <w:pStyle w:val="Heading20"/>
        <w:rPr>
          <w:rFonts w:ascii="Open Sans" w:hAnsi="Open Sans" w:cs="Open Sans"/>
          <w:color w:val="781E77"/>
        </w:rPr>
      </w:pPr>
      <w:r w:rsidRPr="003E162B">
        <w:rPr>
          <w:rFonts w:ascii="Open Sans" w:hAnsi="Open Sans" w:cs="Open Sans"/>
          <w:color w:val="781E77"/>
        </w:rPr>
        <w:t>Findings</w:t>
      </w:r>
    </w:p>
    <w:p w14:paraId="70E49100" w14:textId="6B1BA995" w:rsidR="00D65668" w:rsidRPr="00D65668" w:rsidRDefault="00D65668" w:rsidP="00F158B1">
      <w:pPr>
        <w:pStyle w:val="NormalArial"/>
        <w:rPr>
          <w:rFonts w:ascii="Open Sans" w:hAnsi="Open Sans" w:cs="Open Sans"/>
        </w:rPr>
      </w:pPr>
      <w:r>
        <w:rPr>
          <w:rFonts w:ascii="Open Sans" w:eastAsia="Times New Roman" w:hAnsi="Open Sans" w:cs="Open Sans"/>
          <w:color w:val="000000"/>
          <w:lang w:eastAsia="en-AU"/>
        </w:rPr>
        <w:t xml:space="preserve">There are processes to ensure </w:t>
      </w:r>
      <w:r w:rsidRPr="00D65668">
        <w:rPr>
          <w:rFonts w:ascii="Open Sans" w:eastAsia="Times New Roman" w:hAnsi="Open Sans" w:cs="Open Sans"/>
          <w:color w:val="000000"/>
          <w:lang w:eastAsia="en-AU"/>
        </w:rPr>
        <w:t>consumers receive personalised personal and clinical care that</w:t>
      </w:r>
      <w:r>
        <w:rPr>
          <w:rFonts w:ascii="Open Sans" w:eastAsia="Times New Roman" w:hAnsi="Open Sans" w:cs="Open Sans"/>
          <w:color w:val="000000"/>
          <w:lang w:eastAsia="en-AU"/>
        </w:rPr>
        <w:t xml:space="preserve"> is best practice and</w:t>
      </w:r>
      <w:r w:rsidRPr="00D65668">
        <w:rPr>
          <w:rFonts w:ascii="Open Sans" w:eastAsia="Times New Roman" w:hAnsi="Open Sans" w:cs="Open Sans"/>
          <w:color w:val="000000"/>
          <w:lang w:eastAsia="en-AU"/>
        </w:rPr>
        <w:t xml:space="preserve"> improves their health and wellbeing. </w:t>
      </w:r>
      <w:r w:rsidR="00433097">
        <w:rPr>
          <w:rFonts w:ascii="Open Sans" w:eastAsia="Times New Roman" w:hAnsi="Open Sans" w:cs="Open Sans"/>
          <w:color w:val="000000"/>
          <w:lang w:eastAsia="en-AU"/>
        </w:rPr>
        <w:t xml:space="preserve">Care files evidence provision of </w:t>
      </w:r>
      <w:r w:rsidR="00F158B1">
        <w:rPr>
          <w:rFonts w:ascii="Open Sans" w:eastAsia="Times New Roman" w:hAnsi="Open Sans" w:cs="Open Sans"/>
          <w:color w:val="000000"/>
          <w:lang w:eastAsia="en-AU"/>
        </w:rPr>
        <w:t>personal</w:t>
      </w:r>
      <w:r w:rsidR="00290F41">
        <w:rPr>
          <w:rFonts w:ascii="Open Sans" w:eastAsia="Times New Roman" w:hAnsi="Open Sans" w:cs="Open Sans"/>
          <w:color w:val="000000"/>
          <w:lang w:eastAsia="en-AU"/>
        </w:rPr>
        <w:t xml:space="preserve"> and </w:t>
      </w:r>
      <w:r w:rsidR="00433097">
        <w:rPr>
          <w:rFonts w:ascii="Open Sans" w:eastAsia="Times New Roman" w:hAnsi="Open Sans" w:cs="Open Sans"/>
          <w:color w:val="000000"/>
          <w:lang w:eastAsia="en-AU"/>
        </w:rPr>
        <w:t>c</w:t>
      </w:r>
      <w:r w:rsidRPr="00D65668">
        <w:rPr>
          <w:rFonts w:ascii="Open Sans" w:eastAsia="Times New Roman" w:hAnsi="Open Sans" w:cs="Open Sans"/>
          <w:color w:val="000000"/>
          <w:lang w:eastAsia="en-AU"/>
        </w:rPr>
        <w:t xml:space="preserve">linical care, including management of </w:t>
      </w:r>
      <w:r w:rsidR="00290F41">
        <w:rPr>
          <w:rFonts w:ascii="Open Sans" w:eastAsia="Times New Roman" w:hAnsi="Open Sans" w:cs="Open Sans"/>
          <w:color w:val="000000"/>
          <w:lang w:eastAsia="en-AU"/>
        </w:rPr>
        <w:t xml:space="preserve">personal hygiene, </w:t>
      </w:r>
      <w:r w:rsidRPr="00D65668">
        <w:rPr>
          <w:rFonts w:ascii="Open Sans" w:eastAsia="Times New Roman" w:hAnsi="Open Sans" w:cs="Open Sans"/>
          <w:color w:val="000000"/>
          <w:lang w:eastAsia="en-AU"/>
        </w:rPr>
        <w:t xml:space="preserve">falls, </w:t>
      </w:r>
      <w:r w:rsidR="00D84E12">
        <w:rPr>
          <w:rFonts w:ascii="Open Sans" w:eastAsia="Times New Roman" w:hAnsi="Open Sans" w:cs="Open Sans"/>
          <w:color w:val="000000"/>
          <w:lang w:eastAsia="en-AU"/>
        </w:rPr>
        <w:t>pressure injuries</w:t>
      </w:r>
      <w:r w:rsidRPr="00D65668">
        <w:rPr>
          <w:rFonts w:ascii="Open Sans" w:eastAsia="Times New Roman" w:hAnsi="Open Sans" w:cs="Open Sans"/>
          <w:color w:val="000000"/>
          <w:lang w:eastAsia="en-AU"/>
        </w:rPr>
        <w:t>, behaviour</w:t>
      </w:r>
      <w:r w:rsidR="00433097">
        <w:rPr>
          <w:rFonts w:ascii="Open Sans" w:eastAsia="Times New Roman" w:hAnsi="Open Sans" w:cs="Open Sans"/>
          <w:color w:val="000000"/>
          <w:lang w:eastAsia="en-AU"/>
        </w:rPr>
        <w:t>s</w:t>
      </w:r>
      <w:r w:rsidRPr="00D65668">
        <w:rPr>
          <w:rFonts w:ascii="Open Sans" w:eastAsia="Times New Roman" w:hAnsi="Open Sans" w:cs="Open Sans"/>
          <w:color w:val="000000"/>
          <w:lang w:eastAsia="en-AU"/>
        </w:rPr>
        <w:t xml:space="preserve">, </w:t>
      </w:r>
      <w:r w:rsidR="00433097">
        <w:rPr>
          <w:rFonts w:ascii="Open Sans" w:eastAsia="Times New Roman" w:hAnsi="Open Sans" w:cs="Open Sans"/>
          <w:color w:val="000000"/>
          <w:lang w:eastAsia="en-AU"/>
        </w:rPr>
        <w:t>skin integrity</w:t>
      </w:r>
      <w:r w:rsidRPr="00D65668">
        <w:rPr>
          <w:rFonts w:ascii="Open Sans" w:eastAsia="Times New Roman" w:hAnsi="Open Sans" w:cs="Open Sans"/>
          <w:color w:val="000000"/>
          <w:lang w:eastAsia="en-AU"/>
        </w:rPr>
        <w:t xml:space="preserve">, </w:t>
      </w:r>
      <w:r w:rsidR="00290F41">
        <w:rPr>
          <w:rFonts w:ascii="Open Sans" w:eastAsia="Times New Roman" w:hAnsi="Open Sans" w:cs="Open Sans"/>
          <w:color w:val="000000"/>
          <w:lang w:eastAsia="en-AU"/>
        </w:rPr>
        <w:t>restrictive practices</w:t>
      </w:r>
      <w:r w:rsidR="006C7C31">
        <w:rPr>
          <w:rFonts w:ascii="Open Sans" w:eastAsia="Times New Roman" w:hAnsi="Open Sans" w:cs="Open Sans"/>
          <w:color w:val="000000"/>
          <w:lang w:eastAsia="en-AU"/>
        </w:rPr>
        <w:t>, and specialised nursing care needs</w:t>
      </w:r>
      <w:r w:rsidRPr="00D65668">
        <w:rPr>
          <w:rFonts w:ascii="Open Sans" w:eastAsia="Times New Roman" w:hAnsi="Open Sans" w:cs="Open Sans"/>
          <w:color w:val="000000"/>
          <w:lang w:eastAsia="en-AU"/>
        </w:rPr>
        <w:t xml:space="preserve"> </w:t>
      </w:r>
      <w:r w:rsidR="001B0955">
        <w:rPr>
          <w:rFonts w:ascii="Open Sans" w:eastAsia="Times New Roman" w:hAnsi="Open Sans" w:cs="Open Sans"/>
          <w:color w:val="000000"/>
          <w:lang w:eastAsia="en-AU"/>
        </w:rPr>
        <w:t>in line with</w:t>
      </w:r>
      <w:r w:rsidRPr="00D65668">
        <w:rPr>
          <w:rFonts w:ascii="Open Sans" w:eastAsia="Times New Roman" w:hAnsi="Open Sans" w:cs="Open Sans"/>
          <w:color w:val="000000"/>
          <w:lang w:eastAsia="en-AU"/>
        </w:rPr>
        <w:t xml:space="preserve"> best practice guidelines</w:t>
      </w:r>
      <w:r w:rsidR="00AB1915">
        <w:rPr>
          <w:rFonts w:ascii="Open Sans" w:eastAsia="Times New Roman" w:hAnsi="Open Sans" w:cs="Open Sans"/>
          <w:color w:val="000000"/>
          <w:lang w:eastAsia="en-AU"/>
        </w:rPr>
        <w:t>.</w:t>
      </w:r>
      <w:r w:rsidR="00F158B1" w:rsidRPr="00F158B1">
        <w:rPr>
          <w:rFonts w:ascii="Open Sans" w:hAnsi="Open Sans" w:cs="Open Sans"/>
          <w:color w:val="000000"/>
        </w:rPr>
        <w:t xml:space="preserve"> </w:t>
      </w:r>
      <w:r w:rsidR="00F158B1">
        <w:rPr>
          <w:rFonts w:ascii="Open Sans" w:hAnsi="Open Sans" w:cs="Open Sans"/>
          <w:color w:val="000000"/>
        </w:rPr>
        <w:t xml:space="preserve">Staff interviewed are aware of consumers’ </w:t>
      </w:r>
      <w:r w:rsidR="00F158B1" w:rsidRPr="00D65668">
        <w:rPr>
          <w:rFonts w:ascii="Open Sans" w:hAnsi="Open Sans" w:cs="Open Sans"/>
          <w:color w:val="000000"/>
        </w:rPr>
        <w:t xml:space="preserve">personal </w:t>
      </w:r>
      <w:r w:rsidR="00F158B1">
        <w:rPr>
          <w:rFonts w:ascii="Open Sans" w:hAnsi="Open Sans" w:cs="Open Sans"/>
          <w:color w:val="000000"/>
        </w:rPr>
        <w:t>care</w:t>
      </w:r>
      <w:r w:rsidR="00F158B1" w:rsidRPr="00D65668">
        <w:rPr>
          <w:rFonts w:ascii="Open Sans" w:hAnsi="Open Sans" w:cs="Open Sans"/>
          <w:color w:val="000000"/>
        </w:rPr>
        <w:t xml:space="preserve"> preferences and</w:t>
      </w:r>
      <w:r w:rsidR="00F158B1">
        <w:rPr>
          <w:rFonts w:ascii="Open Sans" w:hAnsi="Open Sans" w:cs="Open Sans"/>
          <w:color w:val="000000"/>
        </w:rPr>
        <w:t xml:space="preserve"> described</w:t>
      </w:r>
      <w:r w:rsidR="00F158B1" w:rsidRPr="00D65668">
        <w:rPr>
          <w:rFonts w:ascii="Open Sans" w:hAnsi="Open Sans" w:cs="Open Sans"/>
          <w:color w:val="000000"/>
        </w:rPr>
        <w:t xml:space="preserve"> how they tailor care accordingly. </w:t>
      </w:r>
      <w:r w:rsidR="00C138DE" w:rsidRPr="00F158B1">
        <w:rPr>
          <w:rFonts w:ascii="Open Sans" w:hAnsi="Open Sans" w:cs="Open Sans"/>
          <w:color w:val="000000"/>
        </w:rPr>
        <w:t>C</w:t>
      </w:r>
      <w:r w:rsidRPr="00D65668">
        <w:rPr>
          <w:rFonts w:ascii="Open Sans" w:hAnsi="Open Sans" w:cs="Open Sans"/>
          <w:color w:val="000000"/>
        </w:rPr>
        <w:t xml:space="preserve">onsumers and representatives </w:t>
      </w:r>
      <w:r w:rsidR="00C138DE" w:rsidRPr="00F158B1">
        <w:rPr>
          <w:rFonts w:ascii="Open Sans" w:hAnsi="Open Sans" w:cs="Open Sans"/>
          <w:color w:val="000000"/>
        </w:rPr>
        <w:t xml:space="preserve">interviewed said </w:t>
      </w:r>
      <w:r w:rsidRPr="00D65668">
        <w:rPr>
          <w:rFonts w:ascii="Open Sans" w:hAnsi="Open Sans" w:cs="Open Sans"/>
          <w:color w:val="000000"/>
        </w:rPr>
        <w:t xml:space="preserve">consumers are always well presented and </w:t>
      </w:r>
      <w:r w:rsidR="00C138DE" w:rsidRPr="00F158B1">
        <w:rPr>
          <w:rFonts w:ascii="Open Sans" w:hAnsi="Open Sans" w:cs="Open Sans"/>
          <w:color w:val="000000"/>
        </w:rPr>
        <w:t xml:space="preserve">they </w:t>
      </w:r>
      <w:r w:rsidRPr="00D65668">
        <w:rPr>
          <w:rFonts w:ascii="Open Sans" w:hAnsi="Open Sans" w:cs="Open Sans"/>
          <w:color w:val="000000"/>
        </w:rPr>
        <w:t xml:space="preserve">feel staff provide a good standard of care. </w:t>
      </w:r>
    </w:p>
    <w:p w14:paraId="70E4184C" w14:textId="3CAED855" w:rsidR="00F158B1" w:rsidRPr="001E694D" w:rsidRDefault="00890B4C" w:rsidP="00F158B1">
      <w:pPr>
        <w:pStyle w:val="NormalArial"/>
        <w:rPr>
          <w:rFonts w:ascii="Open Sans" w:hAnsi="Open Sans" w:cs="Open Sans"/>
        </w:rPr>
      </w:pPr>
      <w:r>
        <w:rPr>
          <w:rFonts w:ascii="Open Sans" w:hAnsi="Open Sans" w:cs="Open Sans"/>
        </w:rPr>
        <w:t>Based on the Assessment Team’s report</w:t>
      </w:r>
      <w:r w:rsidR="00F158B1">
        <w:rPr>
          <w:rFonts w:ascii="Open Sans" w:hAnsi="Open Sans" w:cs="Open Sans"/>
        </w:rPr>
        <w:t xml:space="preserve">, I find requirement (3)(a) in Standard 3 Personal care and clinical care compliant. </w:t>
      </w:r>
    </w:p>
    <w:p w14:paraId="63D6CB4A" w14:textId="77777777" w:rsidR="00D65668" w:rsidRPr="001E694D" w:rsidRDefault="00D65668" w:rsidP="0036130C">
      <w:pPr>
        <w:pStyle w:val="NormalArial"/>
        <w:rPr>
          <w:rFonts w:ascii="Open Sans" w:hAnsi="Open Sans" w:cs="Open Sans"/>
        </w:rPr>
      </w:pPr>
    </w:p>
    <w:p w14:paraId="53A40E8E" w14:textId="77777777" w:rsidR="001B0919" w:rsidRPr="001E694D" w:rsidRDefault="001B0919" w:rsidP="0036130C">
      <w:pPr>
        <w:pStyle w:val="NormalArial"/>
        <w:rPr>
          <w:rFonts w:ascii="Open Sans" w:hAnsi="Open Sans" w:cs="Open Sans"/>
        </w:rPr>
      </w:pPr>
      <w:r w:rsidRPr="001E694D">
        <w:rPr>
          <w:rFonts w:ascii="Open Sans" w:hAnsi="Open Sans" w:cs="Open Sans"/>
        </w:rPr>
        <w:br w:type="page"/>
      </w:r>
    </w:p>
    <w:p w14:paraId="1AA6BFE6" w14:textId="77777777" w:rsidR="001B0919" w:rsidRPr="001E694D" w:rsidRDefault="001B09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95848" w14:paraId="2D43D8F3" w14:textId="77777777" w:rsidTr="0082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0A1CA2F1" w14:textId="77777777" w:rsidR="001B0919" w:rsidRPr="001E694D" w:rsidRDefault="001B091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7A3AD81" w14:textId="77777777" w:rsidR="001B0919" w:rsidRPr="001E694D" w:rsidRDefault="001B09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5848" w14:paraId="7C6B0E65" w14:textId="77777777" w:rsidTr="00824D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E6A6C4" w14:textId="77777777" w:rsidR="001B0919" w:rsidRPr="001E694D" w:rsidRDefault="001B0919"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1198616E" w14:textId="77777777" w:rsidR="001B0919" w:rsidRPr="001E694D" w:rsidRDefault="001B09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1DDE8398" w14:textId="77777777" w:rsidR="001B0919" w:rsidRPr="001E694D" w:rsidRDefault="001339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281058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B0919" w:rsidRPr="001E694D">
                  <w:rPr>
                    <w:rFonts w:ascii="Open Sans" w:hAnsi="Open Sans" w:cs="Open Sans"/>
                  </w:rPr>
                  <w:t>Compliant</w:t>
                </w:r>
              </w:sdtContent>
            </w:sdt>
          </w:p>
        </w:tc>
      </w:tr>
    </w:tbl>
    <w:p w14:paraId="683744E2" w14:textId="77777777" w:rsidR="001B0919" w:rsidRPr="003E162B" w:rsidRDefault="001B0919" w:rsidP="002B0C90">
      <w:pPr>
        <w:pStyle w:val="Heading20"/>
        <w:rPr>
          <w:rFonts w:ascii="Open Sans" w:hAnsi="Open Sans" w:cs="Open Sans"/>
          <w:color w:val="781E77"/>
        </w:rPr>
      </w:pPr>
      <w:r w:rsidRPr="003E162B">
        <w:rPr>
          <w:rFonts w:ascii="Open Sans" w:hAnsi="Open Sans" w:cs="Open Sans"/>
          <w:color w:val="781E77"/>
        </w:rPr>
        <w:t>Findings</w:t>
      </w:r>
    </w:p>
    <w:p w14:paraId="68E27DE3" w14:textId="74D9B63A" w:rsidR="00114557" w:rsidRPr="00114557" w:rsidRDefault="00186CB1" w:rsidP="00114557">
      <w:pPr>
        <w:pStyle w:val="NormalArial"/>
        <w:rPr>
          <w:rFonts w:ascii="Open Sans" w:hAnsi="Open Sans" w:cs="Open Sans"/>
        </w:rPr>
      </w:pPr>
      <w:r w:rsidRPr="00186CB1">
        <w:rPr>
          <w:rFonts w:ascii="Open Sans" w:eastAsia="Times New Roman" w:hAnsi="Open Sans" w:cs="Open Sans"/>
          <w:color w:val="000000"/>
          <w:lang w:eastAsia="en-AU"/>
        </w:rPr>
        <w:t xml:space="preserve">Most consumers </w:t>
      </w:r>
      <w:r>
        <w:rPr>
          <w:rFonts w:ascii="Open Sans" w:eastAsia="Times New Roman" w:hAnsi="Open Sans" w:cs="Open Sans"/>
          <w:color w:val="000000"/>
          <w:lang w:eastAsia="en-AU"/>
        </w:rPr>
        <w:t>are</w:t>
      </w:r>
      <w:r w:rsidRPr="00186CB1">
        <w:rPr>
          <w:rFonts w:ascii="Open Sans" w:eastAsia="Times New Roman" w:hAnsi="Open Sans" w:cs="Open Sans"/>
          <w:color w:val="000000"/>
          <w:lang w:eastAsia="en-AU"/>
        </w:rPr>
        <w:t xml:space="preserve"> satisfied with the number and mix of staff available</w:t>
      </w:r>
      <w:r w:rsidR="00CE392F">
        <w:rPr>
          <w:rFonts w:ascii="Open Sans" w:eastAsia="Times New Roman" w:hAnsi="Open Sans" w:cs="Open Sans"/>
          <w:color w:val="000000"/>
          <w:lang w:eastAsia="en-AU"/>
        </w:rPr>
        <w:t xml:space="preserve"> and said they are well cared for</w:t>
      </w:r>
      <w:r w:rsidRPr="00186CB1">
        <w:rPr>
          <w:rFonts w:ascii="Open Sans" w:eastAsia="Times New Roman" w:hAnsi="Open Sans" w:cs="Open Sans"/>
          <w:color w:val="000000"/>
          <w:lang w:eastAsia="en-AU"/>
        </w:rPr>
        <w:t>.</w:t>
      </w:r>
      <w:r w:rsidR="00114557">
        <w:rPr>
          <w:rFonts w:ascii="Open Sans" w:eastAsia="Times New Roman" w:hAnsi="Open Sans" w:cs="Open Sans"/>
          <w:color w:val="000000"/>
          <w:lang w:eastAsia="en-AU"/>
        </w:rPr>
        <w:t xml:space="preserve"> </w:t>
      </w:r>
      <w:r w:rsidR="00CE392F">
        <w:rPr>
          <w:rFonts w:ascii="Open Sans" w:hAnsi="Open Sans" w:cs="Open Sans"/>
          <w:color w:val="000000"/>
        </w:rPr>
        <w:t>S</w:t>
      </w:r>
      <w:r w:rsidRPr="00186CB1">
        <w:rPr>
          <w:rFonts w:ascii="Open Sans" w:hAnsi="Open Sans" w:cs="Open Sans"/>
          <w:color w:val="000000"/>
        </w:rPr>
        <w:t>taffing levels are set to meet the care needs of the number of beds the service is registered for, despite the service being at approximately 85% capacity.</w:t>
      </w:r>
      <w:r w:rsidR="00CE392F" w:rsidRPr="00CE392F">
        <w:rPr>
          <w:rFonts w:ascii="Open Sans" w:eastAsia="Times New Roman" w:hAnsi="Open Sans" w:cs="Open Sans"/>
          <w:color w:val="000000"/>
          <w:lang w:eastAsia="en-AU"/>
        </w:rPr>
        <w:t xml:space="preserve"> </w:t>
      </w:r>
      <w:r w:rsidR="00114557">
        <w:rPr>
          <w:rFonts w:ascii="Open Sans" w:hAnsi="Open Sans" w:cs="Open Sans"/>
          <w:color w:val="000000"/>
        </w:rPr>
        <w:t>N</w:t>
      </w:r>
      <w:r w:rsidR="00114557" w:rsidRPr="00186CB1">
        <w:rPr>
          <w:rFonts w:ascii="Open Sans" w:hAnsi="Open Sans" w:cs="Open Sans"/>
          <w:color w:val="000000"/>
        </w:rPr>
        <w:t xml:space="preserve">ew admissions of consumers are limited to a maximum of </w:t>
      </w:r>
      <w:r w:rsidR="00114557">
        <w:rPr>
          <w:rFonts w:ascii="Open Sans" w:hAnsi="Open Sans" w:cs="Open Sans"/>
          <w:color w:val="000000"/>
        </w:rPr>
        <w:t>3</w:t>
      </w:r>
      <w:r w:rsidR="00114557" w:rsidRPr="00186CB1">
        <w:rPr>
          <w:rFonts w:ascii="Open Sans" w:hAnsi="Open Sans" w:cs="Open Sans"/>
          <w:color w:val="000000"/>
        </w:rPr>
        <w:t xml:space="preserve"> per week to allow all assessments to be completed</w:t>
      </w:r>
      <w:r w:rsidR="001B0955">
        <w:rPr>
          <w:rFonts w:ascii="Open Sans" w:hAnsi="Open Sans" w:cs="Open Sans"/>
          <w:color w:val="000000"/>
        </w:rPr>
        <w:t>,</w:t>
      </w:r>
      <w:r w:rsidR="00114557" w:rsidRPr="00186CB1">
        <w:rPr>
          <w:rFonts w:ascii="Open Sans" w:hAnsi="Open Sans" w:cs="Open Sans"/>
          <w:color w:val="000000"/>
        </w:rPr>
        <w:t xml:space="preserve"> ensure continuity of safe and quality care and allow staff to get to know consumer</w:t>
      </w:r>
      <w:r w:rsidR="00114557">
        <w:rPr>
          <w:rFonts w:ascii="Open Sans" w:hAnsi="Open Sans" w:cs="Open Sans"/>
          <w:color w:val="000000"/>
        </w:rPr>
        <w:t>s</w:t>
      </w:r>
      <w:r w:rsidR="00114557" w:rsidRPr="00186CB1">
        <w:rPr>
          <w:rFonts w:ascii="Open Sans" w:hAnsi="Open Sans" w:cs="Open Sans"/>
          <w:color w:val="000000"/>
        </w:rPr>
        <w:t xml:space="preserve">. </w:t>
      </w:r>
      <w:r w:rsidR="00CE392F">
        <w:rPr>
          <w:rFonts w:ascii="Open Sans" w:eastAsia="Times New Roman" w:hAnsi="Open Sans" w:cs="Open Sans"/>
          <w:color w:val="000000"/>
          <w:lang w:eastAsia="en-AU"/>
        </w:rPr>
        <w:t>S</w:t>
      </w:r>
      <w:r w:rsidR="00CE392F" w:rsidRPr="00186CB1">
        <w:rPr>
          <w:rFonts w:ascii="Open Sans" w:eastAsia="Times New Roman" w:hAnsi="Open Sans" w:cs="Open Sans"/>
          <w:color w:val="000000"/>
          <w:lang w:eastAsia="en-AU"/>
        </w:rPr>
        <w:t xml:space="preserve">taffing levels are reviewed regularly and when allocating shifts, management consider the mix of staff required to deliver safe and quality care and services. </w:t>
      </w:r>
      <w:r w:rsidRPr="00186CB1">
        <w:rPr>
          <w:rFonts w:ascii="Open Sans" w:hAnsi="Open Sans" w:cs="Open Sans"/>
          <w:color w:val="000000"/>
        </w:rPr>
        <w:t xml:space="preserve">Management </w:t>
      </w:r>
      <w:r w:rsidR="00CE392F">
        <w:rPr>
          <w:rFonts w:ascii="Open Sans" w:hAnsi="Open Sans" w:cs="Open Sans"/>
          <w:color w:val="000000"/>
        </w:rPr>
        <w:t>said</w:t>
      </w:r>
      <w:r w:rsidRPr="00186CB1">
        <w:rPr>
          <w:rFonts w:ascii="Open Sans" w:hAnsi="Open Sans" w:cs="Open Sans"/>
          <w:color w:val="000000"/>
        </w:rPr>
        <w:t xml:space="preserve"> staffing levels will be maintained to support staff and consumers </w:t>
      </w:r>
      <w:r w:rsidR="00114557">
        <w:rPr>
          <w:rFonts w:ascii="Open Sans" w:hAnsi="Open Sans" w:cs="Open Sans"/>
          <w:color w:val="000000"/>
        </w:rPr>
        <w:t xml:space="preserve">to </w:t>
      </w:r>
      <w:r w:rsidRPr="00186CB1">
        <w:rPr>
          <w:rFonts w:ascii="Open Sans" w:hAnsi="Open Sans" w:cs="Open Sans"/>
          <w:color w:val="000000"/>
        </w:rPr>
        <w:t>transition to the new service site</w:t>
      </w:r>
      <w:r w:rsidR="00114557">
        <w:rPr>
          <w:rFonts w:ascii="Open Sans" w:hAnsi="Open Sans" w:cs="Open Sans"/>
          <w:color w:val="000000"/>
        </w:rPr>
        <w:t xml:space="preserve">, </w:t>
      </w:r>
      <w:r w:rsidRPr="00186CB1">
        <w:rPr>
          <w:rFonts w:ascii="Open Sans" w:hAnsi="Open Sans" w:cs="Open Sans"/>
          <w:color w:val="000000"/>
        </w:rPr>
        <w:t xml:space="preserve">facilities and environment. </w:t>
      </w:r>
      <w:r w:rsidR="00CE392F">
        <w:rPr>
          <w:rFonts w:ascii="Open Sans" w:hAnsi="Open Sans" w:cs="Open Sans"/>
          <w:color w:val="000000"/>
        </w:rPr>
        <w:t>There are processes to manage planned and unplanned staff leave.</w:t>
      </w:r>
      <w:r w:rsidR="00114557" w:rsidRPr="00114557">
        <w:rPr>
          <w:rFonts w:ascii="Open Sans" w:eastAsia="Times New Roman" w:hAnsi="Open Sans" w:cs="Open Sans"/>
          <w:color w:val="000000"/>
          <w:lang w:eastAsia="en-AU"/>
        </w:rPr>
        <w:t xml:space="preserve"> </w:t>
      </w:r>
      <w:r w:rsidR="00114557" w:rsidRPr="00186CB1">
        <w:rPr>
          <w:rFonts w:ascii="Open Sans" w:eastAsia="Times New Roman" w:hAnsi="Open Sans" w:cs="Open Sans"/>
          <w:color w:val="000000"/>
          <w:lang w:eastAsia="en-AU"/>
        </w:rPr>
        <w:t xml:space="preserve">Staff </w:t>
      </w:r>
      <w:r w:rsidR="00114557">
        <w:rPr>
          <w:rFonts w:ascii="Open Sans" w:eastAsia="Times New Roman" w:hAnsi="Open Sans" w:cs="Open Sans"/>
          <w:color w:val="000000"/>
          <w:lang w:eastAsia="en-AU"/>
        </w:rPr>
        <w:t>interviewed feel</w:t>
      </w:r>
      <w:r w:rsidR="00114557" w:rsidRPr="00186CB1">
        <w:rPr>
          <w:rFonts w:ascii="Open Sans" w:eastAsia="Times New Roman" w:hAnsi="Open Sans" w:cs="Open Sans"/>
          <w:color w:val="000000"/>
          <w:lang w:eastAsia="en-AU"/>
        </w:rPr>
        <w:t xml:space="preserve"> </w:t>
      </w:r>
      <w:r w:rsidR="00114557">
        <w:rPr>
          <w:rFonts w:ascii="Open Sans" w:eastAsia="Times New Roman" w:hAnsi="Open Sans" w:cs="Open Sans"/>
          <w:color w:val="000000"/>
          <w:lang w:eastAsia="en-AU"/>
        </w:rPr>
        <w:t xml:space="preserve">staffing numbers enable them </w:t>
      </w:r>
      <w:r w:rsidR="00114557" w:rsidRPr="00186CB1">
        <w:rPr>
          <w:rFonts w:ascii="Open Sans" w:eastAsia="Times New Roman" w:hAnsi="Open Sans" w:cs="Open Sans"/>
          <w:color w:val="000000"/>
          <w:lang w:eastAsia="en-AU"/>
        </w:rPr>
        <w:t xml:space="preserve">to complete their duties effectively and in a timely manner. </w:t>
      </w:r>
    </w:p>
    <w:p w14:paraId="1CCCA904" w14:textId="240CC848" w:rsidR="00186CB1" w:rsidRPr="00186CB1" w:rsidRDefault="00890B4C" w:rsidP="00CE392F">
      <w:pPr>
        <w:spacing w:before="240" w:line="276" w:lineRule="auto"/>
        <w:rPr>
          <w:rFonts w:ascii="Open Sans" w:eastAsia="Times New Roman" w:hAnsi="Open Sans" w:cs="Open Sans"/>
          <w:color w:val="000000"/>
          <w:lang w:eastAsia="en-AU"/>
        </w:rPr>
      </w:pPr>
      <w:r>
        <w:rPr>
          <w:rFonts w:ascii="Open Sans" w:hAnsi="Open Sans" w:cs="Open Sans"/>
        </w:rPr>
        <w:t>Based on the Assessment Team’s report</w:t>
      </w:r>
      <w:r w:rsidR="00114557">
        <w:rPr>
          <w:rFonts w:ascii="Open Sans" w:eastAsia="Times New Roman" w:hAnsi="Open Sans" w:cs="Open Sans"/>
          <w:color w:val="000000"/>
          <w:lang w:eastAsia="en-AU"/>
        </w:rPr>
        <w:t xml:space="preserve">, I find requirement (3)(a) in Standard 7 Human resources compliant. </w:t>
      </w:r>
    </w:p>
    <w:p w14:paraId="64347FB5" w14:textId="77777777" w:rsidR="00186CB1" w:rsidRPr="001E694D" w:rsidRDefault="00186CB1" w:rsidP="0036130C">
      <w:pPr>
        <w:pStyle w:val="NormalArial"/>
        <w:rPr>
          <w:rFonts w:ascii="Open Sans" w:hAnsi="Open Sans" w:cs="Open Sans"/>
        </w:rPr>
      </w:pPr>
    </w:p>
    <w:p w14:paraId="4C1332DD" w14:textId="77777777" w:rsidR="001B0919" w:rsidRPr="001E694D" w:rsidRDefault="001B0919" w:rsidP="0036130C">
      <w:pPr>
        <w:pStyle w:val="NormalArial"/>
        <w:rPr>
          <w:rFonts w:ascii="Open Sans" w:hAnsi="Open Sans" w:cs="Open Sans"/>
        </w:rPr>
      </w:pPr>
      <w:r w:rsidRPr="001E694D">
        <w:rPr>
          <w:rFonts w:ascii="Open Sans" w:hAnsi="Open Sans" w:cs="Open Sans"/>
        </w:rPr>
        <w:br w:type="page"/>
      </w:r>
    </w:p>
    <w:p w14:paraId="179315EA" w14:textId="77777777" w:rsidR="001B0919" w:rsidRPr="001E694D" w:rsidRDefault="001B09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95848" w14:paraId="457ED52D" w14:textId="77777777" w:rsidTr="0082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0BC6C62" w14:textId="77777777" w:rsidR="001B0919" w:rsidRPr="001E694D" w:rsidRDefault="001B091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7968BD2" w14:textId="77777777" w:rsidR="001B0919" w:rsidRPr="001E694D" w:rsidRDefault="001B09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5848" w14:paraId="7BA3DABF" w14:textId="77777777" w:rsidTr="00824D3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44F53BE" w14:textId="77777777" w:rsidR="001B0919" w:rsidRPr="001E694D" w:rsidRDefault="001B0919"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724C40D7" w14:textId="77777777" w:rsidR="001B0919" w:rsidRPr="001E694D" w:rsidRDefault="001B09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260675F" w14:textId="77777777" w:rsidR="001B0919" w:rsidRPr="001E694D" w:rsidRDefault="001B09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76A9DAC" w14:textId="77777777" w:rsidR="001B0919" w:rsidRPr="001E694D" w:rsidRDefault="001B09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02FBA8E" w14:textId="77777777" w:rsidR="001B0919" w:rsidRPr="001E694D" w:rsidRDefault="001B09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214C927" w14:textId="77777777" w:rsidR="001B0919" w:rsidRPr="001E694D" w:rsidRDefault="001B09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0275C8C5" w14:textId="77777777" w:rsidR="001B0919" w:rsidRPr="001E694D" w:rsidRDefault="0013397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974402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B0919" w:rsidRPr="001E694D">
                  <w:rPr>
                    <w:rFonts w:ascii="Open Sans" w:hAnsi="Open Sans" w:cs="Open Sans"/>
                  </w:rPr>
                  <w:t>Compliant</w:t>
                </w:r>
              </w:sdtContent>
            </w:sdt>
          </w:p>
        </w:tc>
      </w:tr>
    </w:tbl>
    <w:p w14:paraId="1E4B5CE6" w14:textId="77777777" w:rsidR="001B0919" w:rsidRPr="007A2323" w:rsidRDefault="001B091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F495CC7" w14:textId="12DA34AA" w:rsidR="00696DCE" w:rsidRPr="0067279E" w:rsidRDefault="00696DCE" w:rsidP="0067279E">
      <w:pPr>
        <w:pStyle w:val="NormalArial"/>
        <w:rPr>
          <w:rFonts w:ascii="Open Sans" w:hAnsi="Open Sans" w:cs="Open Sans"/>
          <w:color w:val="auto"/>
        </w:rPr>
      </w:pPr>
      <w:r>
        <w:rPr>
          <w:rFonts w:ascii="Open Sans" w:eastAsia="Times New Roman" w:hAnsi="Open Sans" w:cs="Open Sans"/>
          <w:color w:val="000000"/>
          <w:lang w:eastAsia="en-AU"/>
        </w:rPr>
        <w:t>There are e</w:t>
      </w:r>
      <w:r w:rsidR="00707109" w:rsidRPr="00707109">
        <w:rPr>
          <w:rFonts w:ascii="Open Sans" w:eastAsia="Times New Roman" w:hAnsi="Open Sans" w:cs="Open Sans"/>
          <w:color w:val="000000"/>
          <w:lang w:eastAsia="en-AU"/>
        </w:rPr>
        <w:t>ffective risk management</w:t>
      </w:r>
      <w:r w:rsidR="00707109" w:rsidRPr="00707109" w:rsidDel="00290295">
        <w:rPr>
          <w:rFonts w:ascii="Open Sans" w:eastAsia="Times New Roman" w:hAnsi="Open Sans" w:cs="Open Sans"/>
          <w:color w:val="000000"/>
          <w:lang w:eastAsia="en-AU"/>
        </w:rPr>
        <w:t xml:space="preserve"> </w:t>
      </w:r>
      <w:r w:rsidR="00707109" w:rsidRPr="00707109">
        <w:rPr>
          <w:rFonts w:ascii="Open Sans" w:eastAsia="Times New Roman" w:hAnsi="Open Sans" w:cs="Open Sans"/>
          <w:color w:val="000000"/>
          <w:lang w:eastAsia="en-AU"/>
        </w:rPr>
        <w:t>systems and practices</w:t>
      </w:r>
      <w:r w:rsidR="00707109">
        <w:rPr>
          <w:rFonts w:ascii="Open Sans" w:eastAsia="Times New Roman" w:hAnsi="Open Sans" w:cs="Open Sans"/>
          <w:color w:val="000000"/>
          <w:lang w:eastAsia="en-AU"/>
        </w:rPr>
        <w:t>,</w:t>
      </w:r>
      <w:r w:rsidR="00707109" w:rsidRPr="00707109">
        <w:rPr>
          <w:rFonts w:ascii="Open Sans" w:eastAsia="Times New Roman" w:hAnsi="Open Sans" w:cs="Open Sans"/>
          <w:color w:val="000000"/>
          <w:lang w:eastAsia="en-AU"/>
        </w:rPr>
        <w:t xml:space="preserve"> including </w:t>
      </w:r>
      <w:r>
        <w:rPr>
          <w:rFonts w:ascii="Open Sans" w:eastAsia="Times New Roman" w:hAnsi="Open Sans" w:cs="Open Sans"/>
          <w:color w:val="000000"/>
          <w:lang w:eastAsia="en-AU"/>
        </w:rPr>
        <w:t xml:space="preserve">in relation to </w:t>
      </w:r>
      <w:r w:rsidR="00707109" w:rsidRPr="00707109">
        <w:rPr>
          <w:rFonts w:ascii="Open Sans" w:eastAsia="Times New Roman" w:hAnsi="Open Sans" w:cs="Open Sans"/>
          <w:color w:val="000000"/>
          <w:lang w:eastAsia="en-AU"/>
        </w:rPr>
        <w:t>manag</w:t>
      </w:r>
      <w:r>
        <w:rPr>
          <w:rFonts w:ascii="Open Sans" w:eastAsia="Times New Roman" w:hAnsi="Open Sans" w:cs="Open Sans"/>
          <w:color w:val="000000"/>
          <w:lang w:eastAsia="en-AU"/>
        </w:rPr>
        <w:t>ing</w:t>
      </w:r>
      <w:r w:rsidR="00707109" w:rsidRPr="00707109">
        <w:rPr>
          <w:rFonts w:ascii="Open Sans" w:eastAsia="Times New Roman" w:hAnsi="Open Sans" w:cs="Open Sans"/>
          <w:color w:val="000000"/>
          <w:lang w:eastAsia="en-AU"/>
        </w:rPr>
        <w:t xml:space="preserve"> </w:t>
      </w:r>
      <w:r w:rsidR="001B0955">
        <w:rPr>
          <w:rFonts w:ascii="Open Sans" w:eastAsia="Times New Roman" w:hAnsi="Open Sans" w:cs="Open Sans"/>
          <w:color w:val="000000"/>
          <w:lang w:eastAsia="en-AU"/>
        </w:rPr>
        <w:t>h</w:t>
      </w:r>
      <w:r w:rsidR="00707109" w:rsidRPr="00707109">
        <w:rPr>
          <w:rFonts w:ascii="Open Sans" w:eastAsia="Times New Roman" w:hAnsi="Open Sans" w:cs="Open Sans"/>
          <w:color w:val="000000"/>
          <w:lang w:eastAsia="en-AU"/>
        </w:rPr>
        <w:t>igh impact or high prevalence risks</w:t>
      </w:r>
      <w:r>
        <w:rPr>
          <w:rFonts w:ascii="Open Sans" w:eastAsia="Times New Roman" w:hAnsi="Open Sans" w:cs="Open Sans"/>
          <w:color w:val="000000"/>
          <w:lang w:eastAsia="en-AU"/>
        </w:rPr>
        <w:t>;</w:t>
      </w:r>
      <w:r w:rsidR="00707109" w:rsidRPr="00707109">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identifying and responding</w:t>
      </w:r>
      <w:r w:rsidR="00707109" w:rsidRPr="00707109">
        <w:rPr>
          <w:rFonts w:ascii="Open Sans" w:eastAsia="Times New Roman" w:hAnsi="Open Sans" w:cs="Open Sans"/>
          <w:color w:val="000000"/>
          <w:lang w:eastAsia="en-AU"/>
        </w:rPr>
        <w:t xml:space="preserve"> to abuse and neglect</w:t>
      </w:r>
      <w:r>
        <w:rPr>
          <w:rFonts w:ascii="Open Sans" w:eastAsia="Times New Roman" w:hAnsi="Open Sans" w:cs="Open Sans"/>
          <w:color w:val="000000"/>
          <w:lang w:eastAsia="en-AU"/>
        </w:rPr>
        <w:t>;</w:t>
      </w:r>
      <w:r w:rsidR="00707109" w:rsidRPr="00707109">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 xml:space="preserve">supporting consumers to live the best life they can; and managing and preventing </w:t>
      </w:r>
      <w:r w:rsidR="00707109" w:rsidRPr="00707109">
        <w:rPr>
          <w:rFonts w:ascii="Open Sans" w:eastAsia="Times New Roman" w:hAnsi="Open Sans" w:cs="Open Sans"/>
          <w:color w:val="000000"/>
          <w:lang w:eastAsia="en-AU"/>
        </w:rPr>
        <w:t>incidents.</w:t>
      </w:r>
    </w:p>
    <w:p w14:paraId="7643D22C" w14:textId="639A6625" w:rsidR="00707109" w:rsidRPr="00707109" w:rsidRDefault="00707109" w:rsidP="0067279E">
      <w:pPr>
        <w:pStyle w:val="NormalArial"/>
        <w:rPr>
          <w:rFonts w:ascii="Open Sans" w:eastAsia="Times New Roman" w:hAnsi="Open Sans" w:cs="Open Sans"/>
          <w:color w:val="000000"/>
          <w:lang w:eastAsia="en-AU"/>
        </w:rPr>
      </w:pPr>
      <w:r w:rsidRPr="00707109">
        <w:rPr>
          <w:rFonts w:ascii="Open Sans" w:eastAsia="Times New Roman" w:hAnsi="Open Sans" w:cs="Open Sans"/>
          <w:color w:val="000000"/>
          <w:lang w:eastAsia="en-AU"/>
        </w:rPr>
        <w:t>Embedded assessment, review and reporting processes of care needs and incident data ensures analysis of quality indicators of care, incidents and mandatory reporting data.</w:t>
      </w:r>
      <w:r w:rsidR="0067279E" w:rsidRPr="0067279E">
        <w:rPr>
          <w:rFonts w:ascii="Open Sans" w:eastAsia="Times New Roman" w:hAnsi="Open Sans" w:cs="Open Sans"/>
          <w:color w:val="000000"/>
          <w:lang w:eastAsia="en-AU"/>
        </w:rPr>
        <w:t xml:space="preserve"> R</w:t>
      </w:r>
      <w:r w:rsidR="0067279E" w:rsidRPr="00707109">
        <w:rPr>
          <w:rFonts w:ascii="Open Sans" w:eastAsia="Times New Roman" w:hAnsi="Open Sans" w:cs="Open Sans"/>
          <w:color w:val="000000"/>
          <w:lang w:eastAsia="en-AU"/>
        </w:rPr>
        <w:t xml:space="preserve">eporting processes support mandatory reporting of incidents </w:t>
      </w:r>
      <w:r w:rsidR="0067279E" w:rsidRPr="0067279E">
        <w:rPr>
          <w:rFonts w:ascii="Open Sans" w:eastAsia="Times New Roman" w:hAnsi="Open Sans" w:cs="Open Sans"/>
          <w:color w:val="000000"/>
          <w:lang w:eastAsia="en-AU"/>
        </w:rPr>
        <w:t>through the s</w:t>
      </w:r>
      <w:r w:rsidR="0067279E" w:rsidRPr="00707109">
        <w:rPr>
          <w:rFonts w:ascii="Open Sans" w:eastAsia="Times New Roman" w:hAnsi="Open Sans" w:cs="Open Sans"/>
          <w:color w:val="000000"/>
          <w:lang w:eastAsia="en-AU"/>
        </w:rPr>
        <w:t xml:space="preserve">erious </w:t>
      </w:r>
      <w:r w:rsidR="0067279E" w:rsidRPr="0067279E">
        <w:rPr>
          <w:rFonts w:ascii="Open Sans" w:eastAsia="Times New Roman" w:hAnsi="Open Sans" w:cs="Open Sans"/>
          <w:color w:val="000000"/>
          <w:lang w:eastAsia="en-AU"/>
        </w:rPr>
        <w:t>i</w:t>
      </w:r>
      <w:r w:rsidR="0067279E" w:rsidRPr="00707109">
        <w:rPr>
          <w:rFonts w:ascii="Open Sans" w:eastAsia="Times New Roman" w:hAnsi="Open Sans" w:cs="Open Sans"/>
          <w:color w:val="000000"/>
          <w:lang w:eastAsia="en-AU"/>
        </w:rPr>
        <w:t xml:space="preserve">ncident </w:t>
      </w:r>
      <w:r w:rsidR="0067279E" w:rsidRPr="0067279E">
        <w:rPr>
          <w:rFonts w:ascii="Open Sans" w:eastAsia="Times New Roman" w:hAnsi="Open Sans" w:cs="Open Sans"/>
          <w:color w:val="000000"/>
          <w:lang w:eastAsia="en-AU"/>
        </w:rPr>
        <w:t>response</w:t>
      </w:r>
      <w:r w:rsidR="0067279E" w:rsidRPr="00707109">
        <w:rPr>
          <w:rFonts w:ascii="Open Sans" w:eastAsia="Times New Roman" w:hAnsi="Open Sans" w:cs="Open Sans"/>
          <w:color w:val="000000"/>
          <w:lang w:eastAsia="en-AU"/>
        </w:rPr>
        <w:t xml:space="preserve"> </w:t>
      </w:r>
      <w:r w:rsidR="0067279E" w:rsidRPr="0067279E">
        <w:rPr>
          <w:rFonts w:ascii="Open Sans" w:eastAsia="Times New Roman" w:hAnsi="Open Sans" w:cs="Open Sans"/>
          <w:color w:val="000000"/>
          <w:lang w:eastAsia="en-AU"/>
        </w:rPr>
        <w:t>s</w:t>
      </w:r>
      <w:r w:rsidR="0067279E" w:rsidRPr="00707109">
        <w:rPr>
          <w:rFonts w:ascii="Open Sans" w:eastAsia="Times New Roman" w:hAnsi="Open Sans" w:cs="Open Sans"/>
          <w:color w:val="000000"/>
          <w:lang w:eastAsia="en-AU"/>
        </w:rPr>
        <w:t xml:space="preserve">cheme (SIRS). SIRS reports </w:t>
      </w:r>
      <w:r w:rsidR="0067279E" w:rsidRPr="0067279E">
        <w:rPr>
          <w:rFonts w:ascii="Open Sans" w:eastAsia="Times New Roman" w:hAnsi="Open Sans" w:cs="Open Sans"/>
          <w:color w:val="000000"/>
          <w:lang w:eastAsia="en-AU"/>
        </w:rPr>
        <w:t>evidence</w:t>
      </w:r>
      <w:r w:rsidR="0067279E" w:rsidRPr="00707109">
        <w:rPr>
          <w:rFonts w:ascii="Open Sans" w:eastAsia="Times New Roman" w:hAnsi="Open Sans" w:cs="Open Sans"/>
          <w:color w:val="000000"/>
          <w:lang w:eastAsia="en-AU"/>
        </w:rPr>
        <w:t xml:space="preserve"> appropriate</w:t>
      </w:r>
      <w:r w:rsidR="001B0955">
        <w:rPr>
          <w:rFonts w:ascii="Open Sans" w:eastAsia="Times New Roman" w:hAnsi="Open Sans" w:cs="Open Sans"/>
          <w:color w:val="000000"/>
          <w:lang w:eastAsia="en-AU"/>
        </w:rPr>
        <w:t>, timely</w:t>
      </w:r>
      <w:r w:rsidR="0067279E" w:rsidRPr="00707109">
        <w:rPr>
          <w:rFonts w:ascii="Open Sans" w:eastAsia="Times New Roman" w:hAnsi="Open Sans" w:cs="Open Sans"/>
          <w:color w:val="000000"/>
          <w:lang w:eastAsia="en-AU"/>
        </w:rPr>
        <w:t xml:space="preserve"> investigation and actions</w:t>
      </w:r>
      <w:r w:rsidR="001B0955">
        <w:rPr>
          <w:rFonts w:ascii="Open Sans" w:eastAsia="Times New Roman" w:hAnsi="Open Sans" w:cs="Open Sans"/>
          <w:color w:val="000000"/>
          <w:lang w:eastAsia="en-AU"/>
        </w:rPr>
        <w:t xml:space="preserve">, </w:t>
      </w:r>
      <w:r w:rsidR="0067279E" w:rsidRPr="0067279E">
        <w:rPr>
          <w:rFonts w:ascii="Open Sans" w:eastAsia="Times New Roman" w:hAnsi="Open Sans" w:cs="Open Sans"/>
          <w:color w:val="000000"/>
          <w:lang w:eastAsia="en-AU"/>
        </w:rPr>
        <w:t xml:space="preserve">including implementation of measures to </w:t>
      </w:r>
      <w:r w:rsidR="0067279E" w:rsidRPr="00707109">
        <w:rPr>
          <w:rFonts w:ascii="Open Sans" w:eastAsia="Times New Roman" w:hAnsi="Open Sans" w:cs="Open Sans"/>
          <w:color w:val="000000"/>
          <w:lang w:eastAsia="en-AU"/>
        </w:rPr>
        <w:t>protect consumers from abuse and neglect.</w:t>
      </w:r>
      <w:r w:rsidR="0067279E" w:rsidRPr="0067279E">
        <w:rPr>
          <w:rFonts w:ascii="Open Sans" w:eastAsia="Times New Roman" w:hAnsi="Open Sans" w:cs="Open Sans"/>
          <w:color w:val="000000"/>
          <w:lang w:eastAsia="en-AU"/>
        </w:rPr>
        <w:t xml:space="preserve"> C</w:t>
      </w:r>
      <w:r w:rsidR="0067279E" w:rsidRPr="00707109">
        <w:rPr>
          <w:rFonts w:ascii="Open Sans" w:eastAsia="Times New Roman" w:hAnsi="Open Sans" w:cs="Open Sans"/>
          <w:color w:val="000000"/>
          <w:lang w:eastAsia="en-AU"/>
        </w:rPr>
        <w:t xml:space="preserve">onsumers are supported to take risks as they wish, to live the best life they can. </w:t>
      </w:r>
      <w:r w:rsidR="0067279E" w:rsidRPr="0067279E">
        <w:rPr>
          <w:rFonts w:ascii="Open Sans" w:eastAsia="Times New Roman" w:hAnsi="Open Sans" w:cs="Open Sans"/>
          <w:color w:val="000000"/>
          <w:lang w:eastAsia="en-AU"/>
        </w:rPr>
        <w:t xml:space="preserve">Related policy documents </w:t>
      </w:r>
      <w:r w:rsidR="0067279E" w:rsidRPr="00707109">
        <w:rPr>
          <w:rFonts w:ascii="Open Sans" w:eastAsia="Times New Roman" w:hAnsi="Open Sans" w:cs="Open Sans"/>
          <w:color w:val="000000"/>
          <w:lang w:eastAsia="en-AU"/>
        </w:rPr>
        <w:t xml:space="preserve">guide staff on assessment </w:t>
      </w:r>
      <w:r w:rsidR="0067279E" w:rsidRPr="0067279E">
        <w:rPr>
          <w:rFonts w:ascii="Open Sans" w:eastAsia="Times New Roman" w:hAnsi="Open Sans" w:cs="Open Sans"/>
          <w:color w:val="000000"/>
          <w:lang w:eastAsia="en-AU"/>
        </w:rPr>
        <w:t>of</w:t>
      </w:r>
      <w:r w:rsidR="0067279E" w:rsidRPr="00707109">
        <w:rPr>
          <w:rFonts w:ascii="Open Sans" w:eastAsia="Times New Roman" w:hAnsi="Open Sans" w:cs="Open Sans"/>
          <w:color w:val="000000"/>
          <w:lang w:eastAsia="en-AU"/>
        </w:rPr>
        <w:t xml:space="preserve"> risks and mitigating strategies </w:t>
      </w:r>
      <w:r w:rsidR="0067279E" w:rsidRPr="0067279E">
        <w:rPr>
          <w:rFonts w:ascii="Open Sans" w:eastAsia="Times New Roman" w:hAnsi="Open Sans" w:cs="Open Sans"/>
          <w:color w:val="000000"/>
          <w:lang w:eastAsia="en-AU"/>
        </w:rPr>
        <w:t xml:space="preserve">are </w:t>
      </w:r>
      <w:r w:rsidR="0067279E" w:rsidRPr="00707109">
        <w:rPr>
          <w:rFonts w:ascii="Open Sans" w:eastAsia="Times New Roman" w:hAnsi="Open Sans" w:cs="Open Sans"/>
          <w:color w:val="000000"/>
          <w:lang w:eastAsia="en-AU"/>
        </w:rPr>
        <w:t xml:space="preserve">discussed with consumers or representatives. </w:t>
      </w:r>
      <w:r w:rsidR="0067279E" w:rsidRPr="0067279E">
        <w:rPr>
          <w:rFonts w:ascii="Open Sans" w:eastAsia="Times New Roman" w:hAnsi="Open Sans" w:cs="Open Sans"/>
          <w:color w:val="000000"/>
          <w:lang w:eastAsia="en-AU"/>
        </w:rPr>
        <w:t>A</w:t>
      </w:r>
      <w:r w:rsidR="0067279E" w:rsidRPr="00707109">
        <w:rPr>
          <w:rFonts w:ascii="Open Sans" w:eastAsia="Times New Roman" w:hAnsi="Open Sans" w:cs="Open Sans"/>
          <w:color w:val="000000"/>
          <w:lang w:eastAsia="en-AU"/>
        </w:rPr>
        <w:t xml:space="preserve"> risk register </w:t>
      </w:r>
      <w:r w:rsidR="0067279E" w:rsidRPr="0067279E">
        <w:rPr>
          <w:rFonts w:ascii="Open Sans" w:eastAsia="Times New Roman" w:hAnsi="Open Sans" w:cs="Open Sans"/>
          <w:color w:val="000000"/>
          <w:lang w:eastAsia="en-AU"/>
        </w:rPr>
        <w:t>of</w:t>
      </w:r>
      <w:r w:rsidR="0067279E" w:rsidRPr="00707109">
        <w:rPr>
          <w:rFonts w:ascii="Open Sans" w:eastAsia="Times New Roman" w:hAnsi="Open Sans" w:cs="Open Sans"/>
          <w:color w:val="000000"/>
          <w:lang w:eastAsia="en-AU"/>
        </w:rPr>
        <w:t xml:space="preserve"> consumers who choose to take risk</w:t>
      </w:r>
      <w:r w:rsidR="0067279E" w:rsidRPr="0067279E">
        <w:rPr>
          <w:rFonts w:ascii="Open Sans" w:eastAsia="Times New Roman" w:hAnsi="Open Sans" w:cs="Open Sans"/>
          <w:color w:val="000000"/>
          <w:lang w:eastAsia="en-AU"/>
        </w:rPr>
        <w:t xml:space="preserve"> is maintained</w:t>
      </w:r>
      <w:r w:rsidR="0067279E" w:rsidRPr="00707109">
        <w:rPr>
          <w:rFonts w:ascii="Open Sans" w:eastAsia="Times New Roman" w:hAnsi="Open Sans" w:cs="Open Sans"/>
          <w:color w:val="000000"/>
          <w:lang w:eastAsia="en-AU"/>
        </w:rPr>
        <w:t>.</w:t>
      </w:r>
      <w:r w:rsidR="0067279E" w:rsidRPr="0067279E">
        <w:rPr>
          <w:rFonts w:ascii="Open Sans" w:eastAsia="Times New Roman" w:hAnsi="Open Sans" w:cs="Open Sans"/>
          <w:color w:val="000000"/>
          <w:lang w:eastAsia="en-AU"/>
        </w:rPr>
        <w:t xml:space="preserve"> </w:t>
      </w:r>
      <w:r w:rsidRPr="00707109">
        <w:rPr>
          <w:rFonts w:ascii="Open Sans" w:eastAsia="Times New Roman" w:hAnsi="Open Sans" w:cs="Open Sans"/>
          <w:color w:val="000000"/>
          <w:lang w:eastAsia="en-AU"/>
        </w:rPr>
        <w:t>Incidents are documented</w:t>
      </w:r>
      <w:r w:rsidR="00696DCE" w:rsidRPr="0067279E">
        <w:rPr>
          <w:rFonts w:ascii="Open Sans" w:eastAsia="Times New Roman" w:hAnsi="Open Sans" w:cs="Open Sans"/>
          <w:color w:val="000000"/>
          <w:lang w:eastAsia="en-AU"/>
        </w:rPr>
        <w:t>,</w:t>
      </w:r>
      <w:r w:rsidRPr="00707109">
        <w:rPr>
          <w:rFonts w:ascii="Open Sans" w:eastAsia="Times New Roman" w:hAnsi="Open Sans" w:cs="Open Sans"/>
          <w:color w:val="000000"/>
          <w:lang w:eastAsia="en-AU"/>
        </w:rPr>
        <w:t xml:space="preserve"> analysed </w:t>
      </w:r>
      <w:r w:rsidR="00696DCE" w:rsidRPr="0067279E">
        <w:rPr>
          <w:rFonts w:ascii="Open Sans" w:eastAsia="Times New Roman" w:hAnsi="Open Sans" w:cs="Open Sans"/>
          <w:color w:val="000000"/>
          <w:lang w:eastAsia="en-AU"/>
        </w:rPr>
        <w:t>and</w:t>
      </w:r>
      <w:r w:rsidRPr="00707109">
        <w:rPr>
          <w:rFonts w:ascii="Open Sans" w:eastAsia="Times New Roman" w:hAnsi="Open Sans" w:cs="Open Sans"/>
          <w:color w:val="000000"/>
          <w:lang w:eastAsia="en-AU"/>
        </w:rPr>
        <w:t xml:space="preserve"> review strategies recorded to assist in preventing or mitigat</w:t>
      </w:r>
      <w:r w:rsidR="00696DCE" w:rsidRPr="0067279E">
        <w:rPr>
          <w:rFonts w:ascii="Open Sans" w:eastAsia="Times New Roman" w:hAnsi="Open Sans" w:cs="Open Sans"/>
          <w:color w:val="000000"/>
          <w:lang w:eastAsia="en-AU"/>
        </w:rPr>
        <w:t>ing</w:t>
      </w:r>
      <w:r w:rsidRPr="00707109">
        <w:rPr>
          <w:rFonts w:ascii="Open Sans" w:eastAsia="Times New Roman" w:hAnsi="Open Sans" w:cs="Open Sans"/>
          <w:color w:val="000000"/>
          <w:lang w:eastAsia="en-AU"/>
        </w:rPr>
        <w:t xml:space="preserve"> harm to consumer</w:t>
      </w:r>
      <w:r w:rsidR="00696DCE" w:rsidRPr="0067279E">
        <w:rPr>
          <w:rFonts w:ascii="Open Sans" w:eastAsia="Times New Roman" w:hAnsi="Open Sans" w:cs="Open Sans"/>
          <w:color w:val="000000"/>
          <w:lang w:eastAsia="en-AU"/>
        </w:rPr>
        <w:t>s</w:t>
      </w:r>
      <w:r w:rsidRPr="00707109">
        <w:rPr>
          <w:rFonts w:ascii="Open Sans" w:eastAsia="Times New Roman" w:hAnsi="Open Sans" w:cs="Open Sans"/>
          <w:color w:val="000000"/>
          <w:lang w:eastAsia="en-AU"/>
        </w:rPr>
        <w:t>.</w:t>
      </w:r>
      <w:r w:rsidR="0067279E" w:rsidRPr="0067279E">
        <w:rPr>
          <w:rFonts w:ascii="Open Sans" w:eastAsia="Times New Roman" w:hAnsi="Open Sans" w:cs="Open Sans"/>
          <w:color w:val="000000"/>
          <w:lang w:eastAsia="en-AU"/>
        </w:rPr>
        <w:t xml:space="preserve"> </w:t>
      </w:r>
      <w:r w:rsidRPr="00707109">
        <w:rPr>
          <w:rFonts w:ascii="Open Sans" w:eastAsia="Times New Roman" w:hAnsi="Open Sans" w:cs="Open Sans"/>
          <w:color w:val="000000"/>
          <w:lang w:eastAsia="en-AU"/>
        </w:rPr>
        <w:t xml:space="preserve">Staff interviewed </w:t>
      </w:r>
      <w:r w:rsidR="0026402C" w:rsidRPr="0067279E">
        <w:rPr>
          <w:rFonts w:ascii="Open Sans" w:eastAsia="Times New Roman" w:hAnsi="Open Sans" w:cs="Open Sans"/>
          <w:color w:val="000000"/>
          <w:lang w:eastAsia="en-AU"/>
        </w:rPr>
        <w:t>said</w:t>
      </w:r>
      <w:r w:rsidRPr="00707109">
        <w:rPr>
          <w:rFonts w:ascii="Open Sans" w:eastAsia="Times New Roman" w:hAnsi="Open Sans" w:cs="Open Sans"/>
          <w:color w:val="000000"/>
          <w:lang w:eastAsia="en-AU"/>
        </w:rPr>
        <w:t xml:space="preserve"> they receive training on incident reporting and elder abuse, </w:t>
      </w:r>
      <w:r w:rsidR="0026402C" w:rsidRPr="0067279E">
        <w:rPr>
          <w:rFonts w:ascii="Open Sans" w:eastAsia="Times New Roman" w:hAnsi="Open Sans" w:cs="Open Sans"/>
          <w:color w:val="000000"/>
          <w:lang w:eastAsia="en-AU"/>
        </w:rPr>
        <w:t xml:space="preserve">described </w:t>
      </w:r>
      <w:r w:rsidRPr="00707109">
        <w:rPr>
          <w:rFonts w:ascii="Open Sans" w:eastAsia="Times New Roman" w:hAnsi="Open Sans" w:cs="Open Sans"/>
          <w:color w:val="000000"/>
          <w:lang w:eastAsia="en-AU"/>
        </w:rPr>
        <w:t xml:space="preserve">the types of incidents to report and </w:t>
      </w:r>
      <w:r w:rsidR="0026402C" w:rsidRPr="0067279E">
        <w:rPr>
          <w:rFonts w:ascii="Open Sans" w:eastAsia="Times New Roman" w:hAnsi="Open Sans" w:cs="Open Sans"/>
          <w:color w:val="000000"/>
          <w:lang w:eastAsia="en-AU"/>
        </w:rPr>
        <w:t>said they would</w:t>
      </w:r>
      <w:r w:rsidRPr="00707109">
        <w:rPr>
          <w:rFonts w:ascii="Open Sans" w:eastAsia="Times New Roman" w:hAnsi="Open Sans" w:cs="Open Sans"/>
          <w:color w:val="000000"/>
          <w:lang w:eastAsia="en-AU"/>
        </w:rPr>
        <w:t xml:space="preserve"> advise clinical staff or management if they observe incidents that are reportable. </w:t>
      </w:r>
    </w:p>
    <w:p w14:paraId="0D4894AF" w14:textId="24700385" w:rsidR="00707109" w:rsidRPr="007A2323" w:rsidRDefault="00890B4C" w:rsidP="0036130C">
      <w:pPr>
        <w:pStyle w:val="NormalArial"/>
        <w:rPr>
          <w:rFonts w:ascii="Open Sans" w:hAnsi="Open Sans" w:cs="Open Sans"/>
          <w:color w:val="auto"/>
        </w:rPr>
      </w:pPr>
      <w:r w:rsidRPr="00890B4C">
        <w:rPr>
          <w:rFonts w:ascii="Open Sans" w:eastAsia="Times New Roman" w:hAnsi="Open Sans" w:cs="Open Sans"/>
          <w:color w:val="000000"/>
          <w:lang w:eastAsia="en-AU"/>
        </w:rPr>
        <w:t>Based on the Assessment Team’s report</w:t>
      </w:r>
      <w:r w:rsidR="0067279E" w:rsidRPr="00890B4C">
        <w:rPr>
          <w:rFonts w:ascii="Open Sans" w:eastAsia="Times New Roman" w:hAnsi="Open Sans" w:cs="Open Sans"/>
          <w:color w:val="000000"/>
          <w:lang w:eastAsia="en-AU"/>
        </w:rPr>
        <w:t xml:space="preserve">, I find requirement (3)(d) in Standard 8 Organisational governance compliant. </w:t>
      </w:r>
    </w:p>
    <w:sectPr w:rsidR="0070710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68D3D" w14:textId="77777777" w:rsidR="00095F5E" w:rsidRDefault="00095F5E">
      <w:pPr>
        <w:spacing w:after="0"/>
      </w:pPr>
      <w:r>
        <w:separator/>
      </w:r>
    </w:p>
  </w:endnote>
  <w:endnote w:type="continuationSeparator" w:id="0">
    <w:p w14:paraId="5736A444" w14:textId="77777777" w:rsidR="00095F5E" w:rsidRDefault="00095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5C107" w14:textId="77777777" w:rsidR="001B0919" w:rsidRPr="00DF37F2" w:rsidRDefault="001B091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Dale Residency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94B00FC" w14:textId="77777777" w:rsidR="001B0919" w:rsidRPr="00DF37F2" w:rsidRDefault="001B091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9011</w:t>
    </w:r>
    <w:bookmarkEnd w:id="1"/>
    <w:r w:rsidRPr="00DF37F2">
      <w:rPr>
        <w:rStyle w:val="FooterBold"/>
        <w:rFonts w:ascii="Arial" w:hAnsi="Arial"/>
        <w:b w:val="0"/>
      </w:rPr>
      <w:tab/>
      <w:t xml:space="preserve">OFFICIAL: Sensitive </w:t>
    </w:r>
  </w:p>
  <w:p w14:paraId="3D719C6A" w14:textId="77777777" w:rsidR="001B0919" w:rsidRPr="00DF37F2" w:rsidRDefault="001B091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B1B9" w14:textId="77777777" w:rsidR="001B0919" w:rsidRDefault="001B091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4410E" w14:textId="77777777" w:rsidR="00095F5E" w:rsidRDefault="00095F5E" w:rsidP="00D71F88">
      <w:pPr>
        <w:spacing w:after="0"/>
      </w:pPr>
      <w:r>
        <w:separator/>
      </w:r>
    </w:p>
  </w:footnote>
  <w:footnote w:type="continuationSeparator" w:id="0">
    <w:p w14:paraId="5E777990" w14:textId="77777777" w:rsidR="00095F5E" w:rsidRDefault="00095F5E" w:rsidP="00D71F88">
      <w:pPr>
        <w:spacing w:after="0"/>
      </w:pPr>
      <w:r>
        <w:continuationSeparator/>
      </w:r>
    </w:p>
  </w:footnote>
  <w:footnote w:id="1">
    <w:p w14:paraId="5580BAB7" w14:textId="3AFC0DC0" w:rsidR="001B0919" w:rsidRDefault="001B091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56462">
        <w:rPr>
          <w:rFonts w:ascii="Arial" w:hAnsi="Arial"/>
          <w:color w:val="auto"/>
          <w:sz w:val="20"/>
          <w:szCs w:val="20"/>
        </w:rPr>
        <w:t>section 68A</w:t>
      </w:r>
      <w:r w:rsidRPr="00E56462">
        <w:rPr>
          <w:rFonts w:ascii="Arial" w:hAnsi="Arial"/>
          <w:b/>
          <w:color w:val="auto"/>
          <w:sz w:val="20"/>
          <w:szCs w:val="20"/>
        </w:rPr>
        <w:t xml:space="preserve"> </w:t>
      </w:r>
      <w:r w:rsidRPr="00443CA4">
        <w:rPr>
          <w:rFonts w:ascii="Arial" w:hAnsi="Arial"/>
          <w:sz w:val="20"/>
          <w:szCs w:val="20"/>
        </w:rPr>
        <w:t>of the Aged Care Quality and Safety Commission Rules 2018.</w:t>
      </w:r>
    </w:p>
    <w:p w14:paraId="4687D3AD" w14:textId="77777777" w:rsidR="001B0919" w:rsidRDefault="001B091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97752" w14:textId="77777777" w:rsidR="001B0919" w:rsidRDefault="001B0919">
    <w:pPr>
      <w:pStyle w:val="Header"/>
    </w:pPr>
    <w:r>
      <w:rPr>
        <w:noProof/>
        <w:color w:val="2B579A"/>
        <w:shd w:val="clear" w:color="auto" w:fill="E6E6E6"/>
        <w:lang w:val="en-US"/>
      </w:rPr>
      <w:drawing>
        <wp:anchor distT="0" distB="0" distL="114300" distR="114300" simplePos="0" relativeHeight="251658241" behindDoc="1" locked="0" layoutInCell="1" allowOverlap="1" wp14:anchorId="0D14AF50" wp14:editId="6D963CB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D607" w14:textId="77777777" w:rsidR="001B0919" w:rsidRDefault="001B0919">
    <w:pPr>
      <w:pStyle w:val="Header"/>
    </w:pPr>
    <w:r>
      <w:rPr>
        <w:noProof/>
      </w:rPr>
      <w:drawing>
        <wp:anchor distT="0" distB="0" distL="114300" distR="114300" simplePos="0" relativeHeight="251658240" behindDoc="0" locked="0" layoutInCell="1" allowOverlap="1" wp14:anchorId="37A44293" wp14:editId="339AD24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40CBA"/>
    <w:multiLevelType w:val="hybridMultilevel"/>
    <w:tmpl w:val="BED8EA14"/>
    <w:lvl w:ilvl="0" w:tplc="0C090003">
      <w:start w:val="1"/>
      <w:numFmt w:val="bullet"/>
      <w:lvlText w:val="o"/>
      <w:lvlJc w:val="left"/>
      <w:pPr>
        <w:ind w:left="1509" w:hanging="360"/>
      </w:pPr>
      <w:rPr>
        <w:rFonts w:ascii="Courier New" w:hAnsi="Courier New" w:cs="Courier New"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2" w15:restartNumberingAfterBreak="0">
    <w:nsid w:val="014020B1"/>
    <w:multiLevelType w:val="hybridMultilevel"/>
    <w:tmpl w:val="E376B314"/>
    <w:lvl w:ilvl="0" w:tplc="B0A67612">
      <w:start w:val="1"/>
      <w:numFmt w:val="lowerRoman"/>
      <w:lvlText w:val="(%1)"/>
      <w:lvlJc w:val="left"/>
      <w:pPr>
        <w:ind w:left="1080" w:hanging="720"/>
      </w:pPr>
      <w:rPr>
        <w:rFonts w:hint="default"/>
      </w:rPr>
    </w:lvl>
    <w:lvl w:ilvl="1" w:tplc="0C86B180" w:tentative="1">
      <w:start w:val="1"/>
      <w:numFmt w:val="lowerLetter"/>
      <w:lvlText w:val="%2."/>
      <w:lvlJc w:val="left"/>
      <w:pPr>
        <w:ind w:left="1440" w:hanging="360"/>
      </w:pPr>
    </w:lvl>
    <w:lvl w:ilvl="2" w:tplc="E8B89B98" w:tentative="1">
      <w:start w:val="1"/>
      <w:numFmt w:val="lowerRoman"/>
      <w:lvlText w:val="%3."/>
      <w:lvlJc w:val="right"/>
      <w:pPr>
        <w:ind w:left="2160" w:hanging="180"/>
      </w:pPr>
    </w:lvl>
    <w:lvl w:ilvl="3" w:tplc="83B2E384" w:tentative="1">
      <w:start w:val="1"/>
      <w:numFmt w:val="decimal"/>
      <w:lvlText w:val="%4."/>
      <w:lvlJc w:val="left"/>
      <w:pPr>
        <w:ind w:left="2880" w:hanging="360"/>
      </w:pPr>
    </w:lvl>
    <w:lvl w:ilvl="4" w:tplc="CBAC05C0" w:tentative="1">
      <w:start w:val="1"/>
      <w:numFmt w:val="lowerLetter"/>
      <w:lvlText w:val="%5."/>
      <w:lvlJc w:val="left"/>
      <w:pPr>
        <w:ind w:left="3600" w:hanging="360"/>
      </w:pPr>
    </w:lvl>
    <w:lvl w:ilvl="5" w:tplc="E68631E8" w:tentative="1">
      <w:start w:val="1"/>
      <w:numFmt w:val="lowerRoman"/>
      <w:lvlText w:val="%6."/>
      <w:lvlJc w:val="right"/>
      <w:pPr>
        <w:ind w:left="4320" w:hanging="180"/>
      </w:pPr>
    </w:lvl>
    <w:lvl w:ilvl="6" w:tplc="F65A700A" w:tentative="1">
      <w:start w:val="1"/>
      <w:numFmt w:val="decimal"/>
      <w:lvlText w:val="%7."/>
      <w:lvlJc w:val="left"/>
      <w:pPr>
        <w:ind w:left="5040" w:hanging="360"/>
      </w:pPr>
    </w:lvl>
    <w:lvl w:ilvl="7" w:tplc="A210D784" w:tentative="1">
      <w:start w:val="1"/>
      <w:numFmt w:val="lowerLetter"/>
      <w:lvlText w:val="%8."/>
      <w:lvlJc w:val="left"/>
      <w:pPr>
        <w:ind w:left="5760" w:hanging="360"/>
      </w:pPr>
    </w:lvl>
    <w:lvl w:ilvl="8" w:tplc="A1B636EA"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E9EEF964">
      <w:start w:val="1"/>
      <w:numFmt w:val="lowerRoman"/>
      <w:lvlText w:val="(%1)"/>
      <w:lvlJc w:val="left"/>
      <w:pPr>
        <w:ind w:left="1080" w:hanging="720"/>
      </w:pPr>
      <w:rPr>
        <w:rFonts w:hint="default"/>
      </w:rPr>
    </w:lvl>
    <w:lvl w:ilvl="1" w:tplc="1732184A" w:tentative="1">
      <w:start w:val="1"/>
      <w:numFmt w:val="lowerLetter"/>
      <w:lvlText w:val="%2."/>
      <w:lvlJc w:val="left"/>
      <w:pPr>
        <w:ind w:left="1440" w:hanging="360"/>
      </w:pPr>
    </w:lvl>
    <w:lvl w:ilvl="2" w:tplc="43FA376A" w:tentative="1">
      <w:start w:val="1"/>
      <w:numFmt w:val="lowerRoman"/>
      <w:lvlText w:val="%3."/>
      <w:lvlJc w:val="right"/>
      <w:pPr>
        <w:ind w:left="2160" w:hanging="180"/>
      </w:pPr>
    </w:lvl>
    <w:lvl w:ilvl="3" w:tplc="30B4D322" w:tentative="1">
      <w:start w:val="1"/>
      <w:numFmt w:val="decimal"/>
      <w:lvlText w:val="%4."/>
      <w:lvlJc w:val="left"/>
      <w:pPr>
        <w:ind w:left="2880" w:hanging="360"/>
      </w:pPr>
    </w:lvl>
    <w:lvl w:ilvl="4" w:tplc="5302044A" w:tentative="1">
      <w:start w:val="1"/>
      <w:numFmt w:val="lowerLetter"/>
      <w:lvlText w:val="%5."/>
      <w:lvlJc w:val="left"/>
      <w:pPr>
        <w:ind w:left="3600" w:hanging="360"/>
      </w:pPr>
    </w:lvl>
    <w:lvl w:ilvl="5" w:tplc="06B6F682" w:tentative="1">
      <w:start w:val="1"/>
      <w:numFmt w:val="lowerRoman"/>
      <w:lvlText w:val="%6."/>
      <w:lvlJc w:val="right"/>
      <w:pPr>
        <w:ind w:left="4320" w:hanging="180"/>
      </w:pPr>
    </w:lvl>
    <w:lvl w:ilvl="6" w:tplc="7040D7B8" w:tentative="1">
      <w:start w:val="1"/>
      <w:numFmt w:val="decimal"/>
      <w:lvlText w:val="%7."/>
      <w:lvlJc w:val="left"/>
      <w:pPr>
        <w:ind w:left="5040" w:hanging="360"/>
      </w:pPr>
    </w:lvl>
    <w:lvl w:ilvl="7" w:tplc="6BF2B644" w:tentative="1">
      <w:start w:val="1"/>
      <w:numFmt w:val="lowerLetter"/>
      <w:lvlText w:val="%8."/>
      <w:lvlJc w:val="left"/>
      <w:pPr>
        <w:ind w:left="5760" w:hanging="360"/>
      </w:pPr>
    </w:lvl>
    <w:lvl w:ilvl="8" w:tplc="E5BE292A" w:tentative="1">
      <w:start w:val="1"/>
      <w:numFmt w:val="lowerRoman"/>
      <w:lvlText w:val="%9."/>
      <w:lvlJc w:val="right"/>
      <w:pPr>
        <w:ind w:left="6480" w:hanging="180"/>
      </w:pPr>
    </w:lvl>
  </w:abstractNum>
  <w:abstractNum w:abstractNumId="4" w15:restartNumberingAfterBreak="0">
    <w:nsid w:val="120C0B58"/>
    <w:multiLevelType w:val="hybridMultilevel"/>
    <w:tmpl w:val="6390E666"/>
    <w:lvl w:ilvl="0" w:tplc="0C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20E603E"/>
    <w:multiLevelType w:val="hybridMultilevel"/>
    <w:tmpl w:val="C68EC94A"/>
    <w:lvl w:ilvl="0" w:tplc="47808B2A">
      <w:start w:val="1"/>
      <w:numFmt w:val="lowerRoman"/>
      <w:lvlText w:val="(%1)"/>
      <w:lvlJc w:val="left"/>
      <w:pPr>
        <w:ind w:left="1080" w:hanging="720"/>
      </w:pPr>
      <w:rPr>
        <w:rFonts w:hint="default"/>
      </w:rPr>
    </w:lvl>
    <w:lvl w:ilvl="1" w:tplc="4CF82A2C" w:tentative="1">
      <w:start w:val="1"/>
      <w:numFmt w:val="lowerLetter"/>
      <w:lvlText w:val="%2."/>
      <w:lvlJc w:val="left"/>
      <w:pPr>
        <w:ind w:left="1440" w:hanging="360"/>
      </w:pPr>
    </w:lvl>
    <w:lvl w:ilvl="2" w:tplc="5A62C480" w:tentative="1">
      <w:start w:val="1"/>
      <w:numFmt w:val="lowerRoman"/>
      <w:lvlText w:val="%3."/>
      <w:lvlJc w:val="right"/>
      <w:pPr>
        <w:ind w:left="2160" w:hanging="180"/>
      </w:pPr>
    </w:lvl>
    <w:lvl w:ilvl="3" w:tplc="1662212A" w:tentative="1">
      <w:start w:val="1"/>
      <w:numFmt w:val="decimal"/>
      <w:lvlText w:val="%4."/>
      <w:lvlJc w:val="left"/>
      <w:pPr>
        <w:ind w:left="2880" w:hanging="360"/>
      </w:pPr>
    </w:lvl>
    <w:lvl w:ilvl="4" w:tplc="B47CAB0C" w:tentative="1">
      <w:start w:val="1"/>
      <w:numFmt w:val="lowerLetter"/>
      <w:lvlText w:val="%5."/>
      <w:lvlJc w:val="left"/>
      <w:pPr>
        <w:ind w:left="3600" w:hanging="360"/>
      </w:pPr>
    </w:lvl>
    <w:lvl w:ilvl="5" w:tplc="64FA46AE" w:tentative="1">
      <w:start w:val="1"/>
      <w:numFmt w:val="lowerRoman"/>
      <w:lvlText w:val="%6."/>
      <w:lvlJc w:val="right"/>
      <w:pPr>
        <w:ind w:left="4320" w:hanging="180"/>
      </w:pPr>
    </w:lvl>
    <w:lvl w:ilvl="6" w:tplc="DD0E0976" w:tentative="1">
      <w:start w:val="1"/>
      <w:numFmt w:val="decimal"/>
      <w:lvlText w:val="%7."/>
      <w:lvlJc w:val="left"/>
      <w:pPr>
        <w:ind w:left="5040" w:hanging="360"/>
      </w:pPr>
    </w:lvl>
    <w:lvl w:ilvl="7" w:tplc="79169D98" w:tentative="1">
      <w:start w:val="1"/>
      <w:numFmt w:val="lowerLetter"/>
      <w:lvlText w:val="%8."/>
      <w:lvlJc w:val="left"/>
      <w:pPr>
        <w:ind w:left="5760" w:hanging="360"/>
      </w:pPr>
    </w:lvl>
    <w:lvl w:ilvl="8" w:tplc="8076A13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BB98527E">
      <w:start w:val="1"/>
      <w:numFmt w:val="bullet"/>
      <w:lvlText w:val=""/>
      <w:lvlJc w:val="left"/>
      <w:pPr>
        <w:ind w:left="720" w:hanging="360"/>
      </w:pPr>
      <w:rPr>
        <w:rFonts w:ascii="Symbol" w:hAnsi="Symbol" w:hint="default"/>
        <w:color w:val="auto"/>
        <w:sz w:val="24"/>
        <w:szCs w:val="24"/>
      </w:rPr>
    </w:lvl>
    <w:lvl w:ilvl="1" w:tplc="396A0374" w:tentative="1">
      <w:start w:val="1"/>
      <w:numFmt w:val="bullet"/>
      <w:lvlText w:val="o"/>
      <w:lvlJc w:val="left"/>
      <w:pPr>
        <w:ind w:left="1440" w:hanging="360"/>
      </w:pPr>
      <w:rPr>
        <w:rFonts w:ascii="Courier New" w:hAnsi="Courier New" w:cs="Courier New" w:hint="default"/>
      </w:rPr>
    </w:lvl>
    <w:lvl w:ilvl="2" w:tplc="CBEE2854" w:tentative="1">
      <w:start w:val="1"/>
      <w:numFmt w:val="bullet"/>
      <w:lvlText w:val=""/>
      <w:lvlJc w:val="left"/>
      <w:pPr>
        <w:ind w:left="2160" w:hanging="360"/>
      </w:pPr>
      <w:rPr>
        <w:rFonts w:ascii="Wingdings" w:hAnsi="Wingdings" w:hint="default"/>
      </w:rPr>
    </w:lvl>
    <w:lvl w:ilvl="3" w:tplc="628890AE" w:tentative="1">
      <w:start w:val="1"/>
      <w:numFmt w:val="bullet"/>
      <w:lvlText w:val=""/>
      <w:lvlJc w:val="left"/>
      <w:pPr>
        <w:ind w:left="2880" w:hanging="360"/>
      </w:pPr>
      <w:rPr>
        <w:rFonts w:ascii="Symbol" w:hAnsi="Symbol" w:hint="default"/>
      </w:rPr>
    </w:lvl>
    <w:lvl w:ilvl="4" w:tplc="00D2BE74" w:tentative="1">
      <w:start w:val="1"/>
      <w:numFmt w:val="bullet"/>
      <w:lvlText w:val="o"/>
      <w:lvlJc w:val="left"/>
      <w:pPr>
        <w:ind w:left="3600" w:hanging="360"/>
      </w:pPr>
      <w:rPr>
        <w:rFonts w:ascii="Courier New" w:hAnsi="Courier New" w:cs="Courier New" w:hint="default"/>
      </w:rPr>
    </w:lvl>
    <w:lvl w:ilvl="5" w:tplc="F7925516" w:tentative="1">
      <w:start w:val="1"/>
      <w:numFmt w:val="bullet"/>
      <w:lvlText w:val=""/>
      <w:lvlJc w:val="left"/>
      <w:pPr>
        <w:ind w:left="4320" w:hanging="360"/>
      </w:pPr>
      <w:rPr>
        <w:rFonts w:ascii="Wingdings" w:hAnsi="Wingdings" w:hint="default"/>
      </w:rPr>
    </w:lvl>
    <w:lvl w:ilvl="6" w:tplc="B504D2BC" w:tentative="1">
      <w:start w:val="1"/>
      <w:numFmt w:val="bullet"/>
      <w:lvlText w:val=""/>
      <w:lvlJc w:val="left"/>
      <w:pPr>
        <w:ind w:left="5040" w:hanging="360"/>
      </w:pPr>
      <w:rPr>
        <w:rFonts w:ascii="Symbol" w:hAnsi="Symbol" w:hint="default"/>
      </w:rPr>
    </w:lvl>
    <w:lvl w:ilvl="7" w:tplc="12FA8578" w:tentative="1">
      <w:start w:val="1"/>
      <w:numFmt w:val="bullet"/>
      <w:lvlText w:val="o"/>
      <w:lvlJc w:val="left"/>
      <w:pPr>
        <w:ind w:left="5760" w:hanging="360"/>
      </w:pPr>
      <w:rPr>
        <w:rFonts w:ascii="Courier New" w:hAnsi="Courier New" w:cs="Courier New" w:hint="default"/>
      </w:rPr>
    </w:lvl>
    <w:lvl w:ilvl="8" w:tplc="E4AE9A1A" w:tentative="1">
      <w:start w:val="1"/>
      <w:numFmt w:val="bullet"/>
      <w:lvlText w:val=""/>
      <w:lvlJc w:val="left"/>
      <w:pPr>
        <w:ind w:left="6480" w:hanging="360"/>
      </w:pPr>
      <w:rPr>
        <w:rFonts w:ascii="Wingdings" w:hAnsi="Wingdings" w:hint="default"/>
      </w:rPr>
    </w:lvl>
  </w:abstractNum>
  <w:abstractNum w:abstractNumId="7" w15:restartNumberingAfterBreak="0">
    <w:nsid w:val="187D3072"/>
    <w:multiLevelType w:val="hybridMultilevel"/>
    <w:tmpl w:val="909C5C9E"/>
    <w:lvl w:ilvl="0" w:tplc="0C090003">
      <w:start w:val="1"/>
      <w:numFmt w:val="bullet"/>
      <w:lvlText w:val="o"/>
      <w:lvlJc w:val="left"/>
      <w:pPr>
        <w:ind w:left="1509" w:hanging="360"/>
      </w:pPr>
      <w:rPr>
        <w:rFonts w:ascii="Courier New" w:hAnsi="Courier New" w:cs="Courier New"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8" w15:restartNumberingAfterBreak="0">
    <w:nsid w:val="1B1F247B"/>
    <w:multiLevelType w:val="hybridMultilevel"/>
    <w:tmpl w:val="0716342C"/>
    <w:lvl w:ilvl="0" w:tplc="F76A3F3A">
      <w:start w:val="1"/>
      <w:numFmt w:val="lowerRoman"/>
      <w:lvlText w:val="(%1)"/>
      <w:lvlJc w:val="left"/>
      <w:pPr>
        <w:ind w:left="1080" w:hanging="720"/>
      </w:pPr>
      <w:rPr>
        <w:rFonts w:hint="default"/>
      </w:rPr>
    </w:lvl>
    <w:lvl w:ilvl="1" w:tplc="F81009E2" w:tentative="1">
      <w:start w:val="1"/>
      <w:numFmt w:val="lowerLetter"/>
      <w:lvlText w:val="%2."/>
      <w:lvlJc w:val="left"/>
      <w:pPr>
        <w:ind w:left="1440" w:hanging="360"/>
      </w:pPr>
    </w:lvl>
    <w:lvl w:ilvl="2" w:tplc="67327170" w:tentative="1">
      <w:start w:val="1"/>
      <w:numFmt w:val="lowerRoman"/>
      <w:lvlText w:val="%3."/>
      <w:lvlJc w:val="right"/>
      <w:pPr>
        <w:ind w:left="2160" w:hanging="180"/>
      </w:pPr>
    </w:lvl>
    <w:lvl w:ilvl="3" w:tplc="59046FE0" w:tentative="1">
      <w:start w:val="1"/>
      <w:numFmt w:val="decimal"/>
      <w:lvlText w:val="%4."/>
      <w:lvlJc w:val="left"/>
      <w:pPr>
        <w:ind w:left="2880" w:hanging="360"/>
      </w:pPr>
    </w:lvl>
    <w:lvl w:ilvl="4" w:tplc="508A3D2C" w:tentative="1">
      <w:start w:val="1"/>
      <w:numFmt w:val="lowerLetter"/>
      <w:lvlText w:val="%5."/>
      <w:lvlJc w:val="left"/>
      <w:pPr>
        <w:ind w:left="3600" w:hanging="360"/>
      </w:pPr>
    </w:lvl>
    <w:lvl w:ilvl="5" w:tplc="4A4806A0" w:tentative="1">
      <w:start w:val="1"/>
      <w:numFmt w:val="lowerRoman"/>
      <w:lvlText w:val="%6."/>
      <w:lvlJc w:val="right"/>
      <w:pPr>
        <w:ind w:left="4320" w:hanging="180"/>
      </w:pPr>
    </w:lvl>
    <w:lvl w:ilvl="6" w:tplc="7E7E17B4" w:tentative="1">
      <w:start w:val="1"/>
      <w:numFmt w:val="decimal"/>
      <w:lvlText w:val="%7."/>
      <w:lvlJc w:val="left"/>
      <w:pPr>
        <w:ind w:left="5040" w:hanging="360"/>
      </w:pPr>
    </w:lvl>
    <w:lvl w:ilvl="7" w:tplc="AD1C9FC0" w:tentative="1">
      <w:start w:val="1"/>
      <w:numFmt w:val="lowerLetter"/>
      <w:lvlText w:val="%8."/>
      <w:lvlJc w:val="left"/>
      <w:pPr>
        <w:ind w:left="5760" w:hanging="360"/>
      </w:pPr>
    </w:lvl>
    <w:lvl w:ilvl="8" w:tplc="302EB90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B9DA853E">
      <w:start w:val="1"/>
      <w:numFmt w:val="lowerRoman"/>
      <w:lvlText w:val="(%1)"/>
      <w:lvlJc w:val="left"/>
      <w:pPr>
        <w:ind w:left="1080" w:hanging="720"/>
      </w:pPr>
      <w:rPr>
        <w:rFonts w:hint="default"/>
      </w:rPr>
    </w:lvl>
    <w:lvl w:ilvl="1" w:tplc="04F0CF3E" w:tentative="1">
      <w:start w:val="1"/>
      <w:numFmt w:val="lowerLetter"/>
      <w:lvlText w:val="%2."/>
      <w:lvlJc w:val="left"/>
      <w:pPr>
        <w:ind w:left="1440" w:hanging="360"/>
      </w:pPr>
    </w:lvl>
    <w:lvl w:ilvl="2" w:tplc="F61E8ADE" w:tentative="1">
      <w:start w:val="1"/>
      <w:numFmt w:val="lowerRoman"/>
      <w:lvlText w:val="%3."/>
      <w:lvlJc w:val="right"/>
      <w:pPr>
        <w:ind w:left="2160" w:hanging="180"/>
      </w:pPr>
    </w:lvl>
    <w:lvl w:ilvl="3" w:tplc="0AD84ECA" w:tentative="1">
      <w:start w:val="1"/>
      <w:numFmt w:val="decimal"/>
      <w:lvlText w:val="%4."/>
      <w:lvlJc w:val="left"/>
      <w:pPr>
        <w:ind w:left="2880" w:hanging="360"/>
      </w:pPr>
    </w:lvl>
    <w:lvl w:ilvl="4" w:tplc="EBB8796E" w:tentative="1">
      <w:start w:val="1"/>
      <w:numFmt w:val="lowerLetter"/>
      <w:lvlText w:val="%5."/>
      <w:lvlJc w:val="left"/>
      <w:pPr>
        <w:ind w:left="3600" w:hanging="360"/>
      </w:pPr>
    </w:lvl>
    <w:lvl w:ilvl="5" w:tplc="D7F6B53A" w:tentative="1">
      <w:start w:val="1"/>
      <w:numFmt w:val="lowerRoman"/>
      <w:lvlText w:val="%6."/>
      <w:lvlJc w:val="right"/>
      <w:pPr>
        <w:ind w:left="4320" w:hanging="180"/>
      </w:pPr>
    </w:lvl>
    <w:lvl w:ilvl="6" w:tplc="FAC4C260" w:tentative="1">
      <w:start w:val="1"/>
      <w:numFmt w:val="decimal"/>
      <w:lvlText w:val="%7."/>
      <w:lvlJc w:val="left"/>
      <w:pPr>
        <w:ind w:left="5040" w:hanging="360"/>
      </w:pPr>
    </w:lvl>
    <w:lvl w:ilvl="7" w:tplc="79E6EF0A" w:tentative="1">
      <w:start w:val="1"/>
      <w:numFmt w:val="lowerLetter"/>
      <w:lvlText w:val="%8."/>
      <w:lvlJc w:val="left"/>
      <w:pPr>
        <w:ind w:left="5760" w:hanging="360"/>
      </w:pPr>
    </w:lvl>
    <w:lvl w:ilvl="8" w:tplc="DF96382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A84CF14E">
      <w:start w:val="1"/>
      <w:numFmt w:val="lowerRoman"/>
      <w:lvlText w:val="(%1)"/>
      <w:lvlJc w:val="left"/>
      <w:pPr>
        <w:ind w:left="1080" w:hanging="720"/>
      </w:pPr>
      <w:rPr>
        <w:rFonts w:hint="default"/>
      </w:rPr>
    </w:lvl>
    <w:lvl w:ilvl="1" w:tplc="FDA8BA76" w:tentative="1">
      <w:start w:val="1"/>
      <w:numFmt w:val="lowerLetter"/>
      <w:lvlText w:val="%2."/>
      <w:lvlJc w:val="left"/>
      <w:pPr>
        <w:ind w:left="1440" w:hanging="360"/>
      </w:pPr>
    </w:lvl>
    <w:lvl w:ilvl="2" w:tplc="DC625DC6" w:tentative="1">
      <w:start w:val="1"/>
      <w:numFmt w:val="lowerRoman"/>
      <w:lvlText w:val="%3."/>
      <w:lvlJc w:val="right"/>
      <w:pPr>
        <w:ind w:left="2160" w:hanging="180"/>
      </w:pPr>
    </w:lvl>
    <w:lvl w:ilvl="3" w:tplc="E9AE37E2" w:tentative="1">
      <w:start w:val="1"/>
      <w:numFmt w:val="decimal"/>
      <w:lvlText w:val="%4."/>
      <w:lvlJc w:val="left"/>
      <w:pPr>
        <w:ind w:left="2880" w:hanging="360"/>
      </w:pPr>
    </w:lvl>
    <w:lvl w:ilvl="4" w:tplc="6B5E4F18" w:tentative="1">
      <w:start w:val="1"/>
      <w:numFmt w:val="lowerLetter"/>
      <w:lvlText w:val="%5."/>
      <w:lvlJc w:val="left"/>
      <w:pPr>
        <w:ind w:left="3600" w:hanging="360"/>
      </w:pPr>
    </w:lvl>
    <w:lvl w:ilvl="5" w:tplc="BA90D6C2" w:tentative="1">
      <w:start w:val="1"/>
      <w:numFmt w:val="lowerRoman"/>
      <w:lvlText w:val="%6."/>
      <w:lvlJc w:val="right"/>
      <w:pPr>
        <w:ind w:left="4320" w:hanging="180"/>
      </w:pPr>
    </w:lvl>
    <w:lvl w:ilvl="6" w:tplc="6324F75A" w:tentative="1">
      <w:start w:val="1"/>
      <w:numFmt w:val="decimal"/>
      <w:lvlText w:val="%7."/>
      <w:lvlJc w:val="left"/>
      <w:pPr>
        <w:ind w:left="5040" w:hanging="360"/>
      </w:pPr>
    </w:lvl>
    <w:lvl w:ilvl="7" w:tplc="F3A2342A" w:tentative="1">
      <w:start w:val="1"/>
      <w:numFmt w:val="lowerLetter"/>
      <w:lvlText w:val="%8."/>
      <w:lvlJc w:val="left"/>
      <w:pPr>
        <w:ind w:left="5760" w:hanging="360"/>
      </w:pPr>
    </w:lvl>
    <w:lvl w:ilvl="8" w:tplc="C0865E86"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F6C4413E">
      <w:start w:val="1"/>
      <w:numFmt w:val="lowerRoman"/>
      <w:lvlText w:val="(%1)"/>
      <w:lvlJc w:val="left"/>
      <w:pPr>
        <w:ind w:left="1080" w:hanging="720"/>
      </w:pPr>
      <w:rPr>
        <w:rFonts w:hint="default"/>
      </w:rPr>
    </w:lvl>
    <w:lvl w:ilvl="1" w:tplc="62D873B8" w:tentative="1">
      <w:start w:val="1"/>
      <w:numFmt w:val="lowerLetter"/>
      <w:lvlText w:val="%2."/>
      <w:lvlJc w:val="left"/>
      <w:pPr>
        <w:ind w:left="1440" w:hanging="360"/>
      </w:pPr>
    </w:lvl>
    <w:lvl w:ilvl="2" w:tplc="EEF8617C" w:tentative="1">
      <w:start w:val="1"/>
      <w:numFmt w:val="lowerRoman"/>
      <w:lvlText w:val="%3."/>
      <w:lvlJc w:val="right"/>
      <w:pPr>
        <w:ind w:left="2160" w:hanging="180"/>
      </w:pPr>
    </w:lvl>
    <w:lvl w:ilvl="3" w:tplc="2A8CBB56" w:tentative="1">
      <w:start w:val="1"/>
      <w:numFmt w:val="decimal"/>
      <w:lvlText w:val="%4."/>
      <w:lvlJc w:val="left"/>
      <w:pPr>
        <w:ind w:left="2880" w:hanging="360"/>
      </w:pPr>
    </w:lvl>
    <w:lvl w:ilvl="4" w:tplc="75D62162" w:tentative="1">
      <w:start w:val="1"/>
      <w:numFmt w:val="lowerLetter"/>
      <w:lvlText w:val="%5."/>
      <w:lvlJc w:val="left"/>
      <w:pPr>
        <w:ind w:left="3600" w:hanging="360"/>
      </w:pPr>
    </w:lvl>
    <w:lvl w:ilvl="5" w:tplc="0CA68C70" w:tentative="1">
      <w:start w:val="1"/>
      <w:numFmt w:val="lowerRoman"/>
      <w:lvlText w:val="%6."/>
      <w:lvlJc w:val="right"/>
      <w:pPr>
        <w:ind w:left="4320" w:hanging="180"/>
      </w:pPr>
    </w:lvl>
    <w:lvl w:ilvl="6" w:tplc="0D4C7F9A" w:tentative="1">
      <w:start w:val="1"/>
      <w:numFmt w:val="decimal"/>
      <w:lvlText w:val="%7."/>
      <w:lvlJc w:val="left"/>
      <w:pPr>
        <w:ind w:left="5040" w:hanging="360"/>
      </w:pPr>
    </w:lvl>
    <w:lvl w:ilvl="7" w:tplc="D040DEC6" w:tentative="1">
      <w:start w:val="1"/>
      <w:numFmt w:val="lowerLetter"/>
      <w:lvlText w:val="%8."/>
      <w:lvlJc w:val="left"/>
      <w:pPr>
        <w:ind w:left="5760" w:hanging="360"/>
      </w:pPr>
    </w:lvl>
    <w:lvl w:ilvl="8" w:tplc="D5BAF55E" w:tentative="1">
      <w:start w:val="1"/>
      <w:numFmt w:val="lowerRoman"/>
      <w:lvlText w:val="%9."/>
      <w:lvlJc w:val="right"/>
      <w:pPr>
        <w:ind w:left="6480" w:hanging="180"/>
      </w:pPr>
    </w:lvl>
  </w:abstractNum>
  <w:abstractNum w:abstractNumId="12" w15:restartNumberingAfterBreak="0">
    <w:nsid w:val="43211433"/>
    <w:multiLevelType w:val="hybridMultilevel"/>
    <w:tmpl w:val="945CFF16"/>
    <w:lvl w:ilvl="0" w:tplc="0C090003">
      <w:start w:val="1"/>
      <w:numFmt w:val="bullet"/>
      <w:lvlText w:val="o"/>
      <w:lvlJc w:val="left"/>
      <w:pPr>
        <w:ind w:left="1509" w:hanging="360"/>
      </w:pPr>
      <w:rPr>
        <w:rFonts w:ascii="Courier New" w:hAnsi="Courier New" w:cs="Courier New"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3" w15:restartNumberingAfterBreak="0">
    <w:nsid w:val="43BC3F76"/>
    <w:multiLevelType w:val="hybridMultilevel"/>
    <w:tmpl w:val="A518057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560E1165"/>
    <w:multiLevelType w:val="hybridMultilevel"/>
    <w:tmpl w:val="D5B04EC8"/>
    <w:lvl w:ilvl="0" w:tplc="EB56DD8C">
      <w:start w:val="1"/>
      <w:numFmt w:val="bullet"/>
      <w:lvlText w:val=""/>
      <w:lvlJc w:val="left"/>
      <w:pPr>
        <w:ind w:left="624" w:hanging="267"/>
      </w:pPr>
      <w:rPr>
        <w:rFonts w:ascii="Symbol" w:hAnsi="Symbol" w:hint="default"/>
      </w:rPr>
    </w:lvl>
    <w:lvl w:ilvl="1" w:tplc="DD521288" w:tentative="1">
      <w:start w:val="1"/>
      <w:numFmt w:val="bullet"/>
      <w:lvlText w:val="o"/>
      <w:lvlJc w:val="left"/>
      <w:pPr>
        <w:ind w:left="1080" w:hanging="360"/>
      </w:pPr>
      <w:rPr>
        <w:rFonts w:ascii="Courier New" w:hAnsi="Courier New" w:cs="Courier New" w:hint="default"/>
      </w:rPr>
    </w:lvl>
    <w:lvl w:ilvl="2" w:tplc="5AE68CEE" w:tentative="1">
      <w:start w:val="1"/>
      <w:numFmt w:val="bullet"/>
      <w:lvlText w:val=""/>
      <w:lvlJc w:val="left"/>
      <w:pPr>
        <w:ind w:left="1800" w:hanging="360"/>
      </w:pPr>
      <w:rPr>
        <w:rFonts w:ascii="Wingdings" w:hAnsi="Wingdings" w:hint="default"/>
      </w:rPr>
    </w:lvl>
    <w:lvl w:ilvl="3" w:tplc="2A7AF02A" w:tentative="1">
      <w:start w:val="1"/>
      <w:numFmt w:val="bullet"/>
      <w:lvlText w:val=""/>
      <w:lvlJc w:val="left"/>
      <w:pPr>
        <w:ind w:left="2520" w:hanging="360"/>
      </w:pPr>
      <w:rPr>
        <w:rFonts w:ascii="Symbol" w:hAnsi="Symbol" w:hint="default"/>
      </w:rPr>
    </w:lvl>
    <w:lvl w:ilvl="4" w:tplc="1214D2E8" w:tentative="1">
      <w:start w:val="1"/>
      <w:numFmt w:val="bullet"/>
      <w:lvlText w:val="o"/>
      <w:lvlJc w:val="left"/>
      <w:pPr>
        <w:ind w:left="3240" w:hanging="360"/>
      </w:pPr>
      <w:rPr>
        <w:rFonts w:ascii="Courier New" w:hAnsi="Courier New" w:cs="Courier New" w:hint="default"/>
      </w:rPr>
    </w:lvl>
    <w:lvl w:ilvl="5" w:tplc="85B4EE1E" w:tentative="1">
      <w:start w:val="1"/>
      <w:numFmt w:val="bullet"/>
      <w:lvlText w:val=""/>
      <w:lvlJc w:val="left"/>
      <w:pPr>
        <w:ind w:left="3960" w:hanging="360"/>
      </w:pPr>
      <w:rPr>
        <w:rFonts w:ascii="Wingdings" w:hAnsi="Wingdings" w:hint="default"/>
      </w:rPr>
    </w:lvl>
    <w:lvl w:ilvl="6" w:tplc="AF52707A" w:tentative="1">
      <w:start w:val="1"/>
      <w:numFmt w:val="bullet"/>
      <w:lvlText w:val=""/>
      <w:lvlJc w:val="left"/>
      <w:pPr>
        <w:ind w:left="4680" w:hanging="360"/>
      </w:pPr>
      <w:rPr>
        <w:rFonts w:ascii="Symbol" w:hAnsi="Symbol" w:hint="default"/>
      </w:rPr>
    </w:lvl>
    <w:lvl w:ilvl="7" w:tplc="641C18E2" w:tentative="1">
      <w:start w:val="1"/>
      <w:numFmt w:val="bullet"/>
      <w:lvlText w:val="o"/>
      <w:lvlJc w:val="left"/>
      <w:pPr>
        <w:ind w:left="5400" w:hanging="360"/>
      </w:pPr>
      <w:rPr>
        <w:rFonts w:ascii="Courier New" w:hAnsi="Courier New" w:cs="Courier New" w:hint="default"/>
      </w:rPr>
    </w:lvl>
    <w:lvl w:ilvl="8" w:tplc="FB5A7000" w:tentative="1">
      <w:start w:val="1"/>
      <w:numFmt w:val="bullet"/>
      <w:lvlText w:val=""/>
      <w:lvlJc w:val="left"/>
      <w:pPr>
        <w:ind w:left="6120" w:hanging="360"/>
      </w:pPr>
      <w:rPr>
        <w:rFonts w:ascii="Wingdings" w:hAnsi="Wingdings" w:hint="default"/>
      </w:rPr>
    </w:lvl>
  </w:abstractNum>
  <w:abstractNum w:abstractNumId="15" w15:restartNumberingAfterBreak="0">
    <w:nsid w:val="5695616A"/>
    <w:multiLevelType w:val="hybridMultilevel"/>
    <w:tmpl w:val="790C5C02"/>
    <w:lvl w:ilvl="0" w:tplc="E0DA9FFA">
      <w:start w:val="1"/>
      <w:numFmt w:val="lowerRoman"/>
      <w:lvlText w:val="(%1)"/>
      <w:lvlJc w:val="left"/>
      <w:pPr>
        <w:ind w:left="1080" w:hanging="720"/>
      </w:pPr>
      <w:rPr>
        <w:rFonts w:hint="default"/>
      </w:rPr>
    </w:lvl>
    <w:lvl w:ilvl="1" w:tplc="A4386F9C" w:tentative="1">
      <w:start w:val="1"/>
      <w:numFmt w:val="lowerLetter"/>
      <w:lvlText w:val="%2."/>
      <w:lvlJc w:val="left"/>
      <w:pPr>
        <w:ind w:left="1440" w:hanging="360"/>
      </w:pPr>
    </w:lvl>
    <w:lvl w:ilvl="2" w:tplc="16984466" w:tentative="1">
      <w:start w:val="1"/>
      <w:numFmt w:val="lowerRoman"/>
      <w:lvlText w:val="%3."/>
      <w:lvlJc w:val="right"/>
      <w:pPr>
        <w:ind w:left="2160" w:hanging="180"/>
      </w:pPr>
    </w:lvl>
    <w:lvl w:ilvl="3" w:tplc="7ACA0098" w:tentative="1">
      <w:start w:val="1"/>
      <w:numFmt w:val="decimal"/>
      <w:lvlText w:val="%4."/>
      <w:lvlJc w:val="left"/>
      <w:pPr>
        <w:ind w:left="2880" w:hanging="360"/>
      </w:pPr>
    </w:lvl>
    <w:lvl w:ilvl="4" w:tplc="2870B17A" w:tentative="1">
      <w:start w:val="1"/>
      <w:numFmt w:val="lowerLetter"/>
      <w:lvlText w:val="%5."/>
      <w:lvlJc w:val="left"/>
      <w:pPr>
        <w:ind w:left="3600" w:hanging="360"/>
      </w:pPr>
    </w:lvl>
    <w:lvl w:ilvl="5" w:tplc="35A09CAE" w:tentative="1">
      <w:start w:val="1"/>
      <w:numFmt w:val="lowerRoman"/>
      <w:lvlText w:val="%6."/>
      <w:lvlJc w:val="right"/>
      <w:pPr>
        <w:ind w:left="4320" w:hanging="180"/>
      </w:pPr>
    </w:lvl>
    <w:lvl w:ilvl="6" w:tplc="40FA20B0" w:tentative="1">
      <w:start w:val="1"/>
      <w:numFmt w:val="decimal"/>
      <w:lvlText w:val="%7."/>
      <w:lvlJc w:val="left"/>
      <w:pPr>
        <w:ind w:left="5040" w:hanging="360"/>
      </w:pPr>
    </w:lvl>
    <w:lvl w:ilvl="7" w:tplc="60E6C3A2" w:tentative="1">
      <w:start w:val="1"/>
      <w:numFmt w:val="lowerLetter"/>
      <w:lvlText w:val="%8."/>
      <w:lvlJc w:val="left"/>
      <w:pPr>
        <w:ind w:left="5760" w:hanging="360"/>
      </w:pPr>
    </w:lvl>
    <w:lvl w:ilvl="8" w:tplc="D7624DC6" w:tentative="1">
      <w:start w:val="1"/>
      <w:numFmt w:val="lowerRoman"/>
      <w:lvlText w:val="%9."/>
      <w:lvlJc w:val="right"/>
      <w:pPr>
        <w:ind w:left="6480" w:hanging="180"/>
      </w:pPr>
    </w:lvl>
  </w:abstractNum>
  <w:abstractNum w:abstractNumId="16" w15:restartNumberingAfterBreak="0">
    <w:nsid w:val="665A5E69"/>
    <w:multiLevelType w:val="hybridMultilevel"/>
    <w:tmpl w:val="4214684C"/>
    <w:lvl w:ilvl="0" w:tplc="0C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04C5705"/>
    <w:multiLevelType w:val="hybridMultilevel"/>
    <w:tmpl w:val="C7521458"/>
    <w:lvl w:ilvl="0" w:tplc="5C6C077C">
      <w:start w:val="1"/>
      <w:numFmt w:val="lowerRoman"/>
      <w:lvlText w:val="(%1)"/>
      <w:lvlJc w:val="left"/>
      <w:pPr>
        <w:ind w:left="1080" w:hanging="720"/>
      </w:pPr>
      <w:rPr>
        <w:rFonts w:hint="default"/>
      </w:rPr>
    </w:lvl>
    <w:lvl w:ilvl="1" w:tplc="82AA3F3C" w:tentative="1">
      <w:start w:val="1"/>
      <w:numFmt w:val="lowerLetter"/>
      <w:lvlText w:val="%2."/>
      <w:lvlJc w:val="left"/>
      <w:pPr>
        <w:ind w:left="1440" w:hanging="360"/>
      </w:pPr>
    </w:lvl>
    <w:lvl w:ilvl="2" w:tplc="3B08EB0A" w:tentative="1">
      <w:start w:val="1"/>
      <w:numFmt w:val="lowerRoman"/>
      <w:lvlText w:val="%3."/>
      <w:lvlJc w:val="right"/>
      <w:pPr>
        <w:ind w:left="2160" w:hanging="180"/>
      </w:pPr>
    </w:lvl>
    <w:lvl w:ilvl="3" w:tplc="97A2A618" w:tentative="1">
      <w:start w:val="1"/>
      <w:numFmt w:val="decimal"/>
      <w:lvlText w:val="%4."/>
      <w:lvlJc w:val="left"/>
      <w:pPr>
        <w:ind w:left="2880" w:hanging="360"/>
      </w:pPr>
    </w:lvl>
    <w:lvl w:ilvl="4" w:tplc="5A7A95BC" w:tentative="1">
      <w:start w:val="1"/>
      <w:numFmt w:val="lowerLetter"/>
      <w:lvlText w:val="%5."/>
      <w:lvlJc w:val="left"/>
      <w:pPr>
        <w:ind w:left="3600" w:hanging="360"/>
      </w:pPr>
    </w:lvl>
    <w:lvl w:ilvl="5" w:tplc="C8B8EB64" w:tentative="1">
      <w:start w:val="1"/>
      <w:numFmt w:val="lowerRoman"/>
      <w:lvlText w:val="%6."/>
      <w:lvlJc w:val="right"/>
      <w:pPr>
        <w:ind w:left="4320" w:hanging="180"/>
      </w:pPr>
    </w:lvl>
    <w:lvl w:ilvl="6" w:tplc="DC5EA3D6" w:tentative="1">
      <w:start w:val="1"/>
      <w:numFmt w:val="decimal"/>
      <w:lvlText w:val="%7."/>
      <w:lvlJc w:val="left"/>
      <w:pPr>
        <w:ind w:left="5040" w:hanging="360"/>
      </w:pPr>
    </w:lvl>
    <w:lvl w:ilvl="7" w:tplc="D102E948" w:tentative="1">
      <w:start w:val="1"/>
      <w:numFmt w:val="lowerLetter"/>
      <w:lvlText w:val="%8."/>
      <w:lvlJc w:val="left"/>
      <w:pPr>
        <w:ind w:left="5760" w:hanging="360"/>
      </w:pPr>
    </w:lvl>
    <w:lvl w:ilvl="8" w:tplc="1F1485BC" w:tentative="1">
      <w:start w:val="1"/>
      <w:numFmt w:val="lowerRoman"/>
      <w:lvlText w:val="%9."/>
      <w:lvlJc w:val="right"/>
      <w:pPr>
        <w:ind w:left="6480" w:hanging="180"/>
      </w:pPr>
    </w:lvl>
  </w:abstractNum>
  <w:abstractNum w:abstractNumId="18" w15:restartNumberingAfterBreak="0">
    <w:nsid w:val="710D443B"/>
    <w:multiLevelType w:val="hybridMultilevel"/>
    <w:tmpl w:val="9DDA580C"/>
    <w:lvl w:ilvl="0" w:tplc="0C090003">
      <w:start w:val="1"/>
      <w:numFmt w:val="bullet"/>
      <w:lvlText w:val="o"/>
      <w:lvlJc w:val="left"/>
      <w:pPr>
        <w:ind w:left="1509" w:hanging="360"/>
      </w:pPr>
      <w:rPr>
        <w:rFonts w:ascii="Courier New" w:hAnsi="Courier New" w:cs="Courier New"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11808219">
    <w:abstractNumId w:val="19"/>
  </w:num>
  <w:num w:numId="2" w16cid:durableId="350030027">
    <w:abstractNumId w:val="6"/>
  </w:num>
  <w:num w:numId="3" w16cid:durableId="1581021156">
    <w:abstractNumId w:val="3"/>
  </w:num>
  <w:num w:numId="4" w16cid:durableId="2008441812">
    <w:abstractNumId w:val="10"/>
  </w:num>
  <w:num w:numId="5" w16cid:durableId="756705188">
    <w:abstractNumId w:val="9"/>
  </w:num>
  <w:num w:numId="6" w16cid:durableId="603464759">
    <w:abstractNumId w:val="2"/>
  </w:num>
  <w:num w:numId="7" w16cid:durableId="1997220266">
    <w:abstractNumId w:val="15"/>
  </w:num>
  <w:num w:numId="8" w16cid:durableId="301930495">
    <w:abstractNumId w:val="8"/>
  </w:num>
  <w:num w:numId="9" w16cid:durableId="700473880">
    <w:abstractNumId w:val="11"/>
  </w:num>
  <w:num w:numId="10" w16cid:durableId="1292518904">
    <w:abstractNumId w:val="5"/>
  </w:num>
  <w:num w:numId="11" w16cid:durableId="2026714572">
    <w:abstractNumId w:val="17"/>
  </w:num>
  <w:num w:numId="12" w16cid:durableId="1908685421">
    <w:abstractNumId w:val="0"/>
  </w:num>
  <w:num w:numId="13" w16cid:durableId="15425320">
    <w:abstractNumId w:val="19"/>
  </w:num>
  <w:num w:numId="14" w16cid:durableId="356126556">
    <w:abstractNumId w:val="19"/>
  </w:num>
  <w:num w:numId="15" w16cid:durableId="232399013">
    <w:abstractNumId w:val="19"/>
  </w:num>
  <w:num w:numId="16" w16cid:durableId="211163217">
    <w:abstractNumId w:val="19"/>
  </w:num>
  <w:num w:numId="17" w16cid:durableId="521208229">
    <w:abstractNumId w:val="19"/>
  </w:num>
  <w:num w:numId="18" w16cid:durableId="1303543314">
    <w:abstractNumId w:val="13"/>
  </w:num>
  <w:num w:numId="19" w16cid:durableId="862860812">
    <w:abstractNumId w:val="14"/>
  </w:num>
  <w:num w:numId="20" w16cid:durableId="1414352027">
    <w:abstractNumId w:val="7"/>
  </w:num>
  <w:num w:numId="21" w16cid:durableId="114299616">
    <w:abstractNumId w:val="12"/>
  </w:num>
  <w:num w:numId="22" w16cid:durableId="1781684212">
    <w:abstractNumId w:val="18"/>
  </w:num>
  <w:num w:numId="23" w16cid:durableId="369576767">
    <w:abstractNumId w:val="1"/>
  </w:num>
  <w:num w:numId="24" w16cid:durableId="902369114">
    <w:abstractNumId w:val="16"/>
  </w:num>
  <w:num w:numId="25" w16cid:durableId="1642492503">
    <w:abstractNumId w:val="4"/>
  </w:num>
  <w:num w:numId="26" w16cid:durableId="240332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48"/>
    <w:rsid w:val="00033D69"/>
    <w:rsid w:val="00095F5E"/>
    <w:rsid w:val="000B3F48"/>
    <w:rsid w:val="00114557"/>
    <w:rsid w:val="00186CB1"/>
    <w:rsid w:val="001B0919"/>
    <w:rsid w:val="001B0955"/>
    <w:rsid w:val="0026402C"/>
    <w:rsid w:val="00290F41"/>
    <w:rsid w:val="003653D1"/>
    <w:rsid w:val="00433097"/>
    <w:rsid w:val="00454BF1"/>
    <w:rsid w:val="005F61C2"/>
    <w:rsid w:val="00600FC4"/>
    <w:rsid w:val="00626975"/>
    <w:rsid w:val="0067279E"/>
    <w:rsid w:val="0068216E"/>
    <w:rsid w:val="00696DCE"/>
    <w:rsid w:val="006C7C31"/>
    <w:rsid w:val="00707109"/>
    <w:rsid w:val="00824D30"/>
    <w:rsid w:val="00890B4C"/>
    <w:rsid w:val="008B47C0"/>
    <w:rsid w:val="00900833"/>
    <w:rsid w:val="009727D4"/>
    <w:rsid w:val="00A073A0"/>
    <w:rsid w:val="00AB1915"/>
    <w:rsid w:val="00B2661B"/>
    <w:rsid w:val="00C138DE"/>
    <w:rsid w:val="00C5040C"/>
    <w:rsid w:val="00CE392F"/>
    <w:rsid w:val="00D24C90"/>
    <w:rsid w:val="00D65668"/>
    <w:rsid w:val="00D84E12"/>
    <w:rsid w:val="00E56462"/>
    <w:rsid w:val="00E91F55"/>
    <w:rsid w:val="00EA3024"/>
    <w:rsid w:val="00F158B1"/>
    <w:rsid w:val="00F327BC"/>
    <w:rsid w:val="00F376A9"/>
    <w:rsid w:val="00F95848"/>
    <w:rsid w:val="00FE7E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1F3D"/>
  <w15:docId w15:val="{B129238B-8D64-48CC-8223-BFB5DAA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741A7" w:rsidRDefault="00F741A7">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741A7" w:rsidRDefault="00F741A7" w:rsidP="00AF0AC5">
          <w:pPr>
            <w:pStyle w:val="C796FB26220542558C2A81DE34485313"/>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741A7" w:rsidRDefault="00F741A7" w:rsidP="00AF0AC5">
          <w:pPr>
            <w:pStyle w:val="39029122E116421E9EE19D2FCE4517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741A7" w:rsidRDefault="00F741A7"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741A7" w:rsidRDefault="00F741A7"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41A7"/>
    <w:rsid w:val="00454BF1"/>
    <w:rsid w:val="005F61C2"/>
    <w:rsid w:val="00626975"/>
    <w:rsid w:val="0092065E"/>
    <w:rsid w:val="00C5040C"/>
    <w:rsid w:val="00D24C90"/>
    <w:rsid w:val="00EA0C2A"/>
    <w:rsid w:val="00F741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39029122E116421E9EE19D2FCE451710">
    <w:name w:val="39029122E116421E9EE19D2FCE451710"/>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1152</Words>
  <Characters>6567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2024-12-11T23:18:00Z</dcterms:created>
  <dcterms:modified xsi:type="dcterms:W3CDTF">2024-12-11T23:18:00Z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