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9938" w14:textId="420F371F" w:rsidR="00DD1E3F" w:rsidRDefault="00DD1E3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F14B684" wp14:editId="1F029B5E">
                <wp:simplePos x="0" y="0"/>
                <wp:positionH relativeFrom="column">
                  <wp:posOffset>-895350</wp:posOffset>
                </wp:positionH>
                <wp:positionV relativeFrom="paragraph">
                  <wp:posOffset>722630</wp:posOffset>
                </wp:positionV>
                <wp:extent cx="5686425" cy="1727200"/>
                <wp:effectExtent l="0" t="0" r="0" b="0"/>
                <wp:wrapSquare wrapText="bothSides"/>
                <wp:docPr id="1481468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C08C4" w14:textId="77777777" w:rsidR="00DD1E3F" w:rsidRDefault="00DD1E3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3B919C6" w14:textId="77777777" w:rsidR="00DD1E3F" w:rsidRPr="001E694D" w:rsidRDefault="00DD1E3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F1EA136" w14:textId="77777777" w:rsidR="00DD1E3F" w:rsidRPr="001E694D" w:rsidRDefault="00DD1E3F" w:rsidP="009504D0">
                            <w:pPr>
                              <w:pStyle w:val="ContactNumber"/>
                              <w:spacing w:after="600"/>
                              <w:rPr>
                                <w:rFonts w:ascii="Open Sans" w:hAnsi="Open Sans" w:cs="Open Sans"/>
                              </w:rPr>
                            </w:pPr>
                            <w:r w:rsidRPr="001E694D">
                              <w:rPr>
                                <w:rFonts w:ascii="Open Sans" w:hAnsi="Open Sans" w:cs="Open Sans"/>
                              </w:rPr>
                              <w:t>Agedcarequality.gov.au</w:t>
                            </w:r>
                          </w:p>
                          <w:p w14:paraId="651B7E1D" w14:textId="77777777" w:rsidR="00DD1E3F" w:rsidRDefault="00DD1E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14B68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70C08C4" w14:textId="77777777" w:rsidR="00DD1E3F" w:rsidRDefault="00DD1E3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3B919C6" w14:textId="77777777" w:rsidR="00DD1E3F" w:rsidRPr="001E694D" w:rsidRDefault="00DD1E3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F1EA136" w14:textId="77777777" w:rsidR="00DD1E3F" w:rsidRPr="001E694D" w:rsidRDefault="00DD1E3F" w:rsidP="009504D0">
                      <w:pPr>
                        <w:pStyle w:val="ContactNumber"/>
                        <w:spacing w:after="600"/>
                        <w:rPr>
                          <w:rFonts w:ascii="Open Sans" w:hAnsi="Open Sans" w:cs="Open Sans"/>
                        </w:rPr>
                      </w:pPr>
                      <w:r w:rsidRPr="001E694D">
                        <w:rPr>
                          <w:rFonts w:ascii="Open Sans" w:hAnsi="Open Sans" w:cs="Open Sans"/>
                        </w:rPr>
                        <w:t>Agedcarequality.gov.au</w:t>
                      </w:r>
                    </w:p>
                    <w:p w14:paraId="651B7E1D" w14:textId="77777777" w:rsidR="00DD1E3F" w:rsidRDefault="00DD1E3F"/>
                  </w:txbxContent>
                </v:textbox>
                <w10:wrap type="square"/>
              </v:shape>
            </w:pict>
          </mc:Fallback>
        </mc:AlternateContent>
      </w:r>
      <w:r>
        <w:rPr>
          <w:noProof/>
        </w:rPr>
        <w:drawing>
          <wp:anchor distT="360045" distB="180340" distL="114300" distR="114300" simplePos="0" relativeHeight="251659264" behindDoc="1" locked="0" layoutInCell="1" allowOverlap="1" wp14:anchorId="38AACEDA" wp14:editId="0BCE666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353AA46" w14:textId="77777777" w:rsidR="00DD1E3F" w:rsidRPr="001E694D" w:rsidRDefault="00DD1E3F" w:rsidP="001E694D">
      <w:pPr>
        <w:tabs>
          <w:tab w:val="left" w:pos="4569"/>
        </w:tabs>
        <w:rPr>
          <w:rFonts w:ascii="Open Sans" w:hAnsi="Open Sans" w:cs="Open Sans"/>
          <w:color w:val="FFFFFF" w:themeColor="background1"/>
          <w:sz w:val="66"/>
          <w:szCs w:val="66"/>
        </w:rPr>
      </w:pPr>
    </w:p>
    <w:p w14:paraId="0BB80A5D" w14:textId="77777777" w:rsidR="00DD1E3F" w:rsidRDefault="00DD1E3F" w:rsidP="00372ED2">
      <w:pPr>
        <w:spacing w:after="0"/>
        <w:rPr>
          <w:rFonts w:ascii="Open Sans" w:hAnsi="Open Sans" w:cs="Open Sans"/>
          <w:b/>
          <w:bCs/>
          <w:color w:val="FFFFFF" w:themeColor="background1"/>
          <w:sz w:val="66"/>
          <w:szCs w:val="66"/>
        </w:rPr>
      </w:pPr>
    </w:p>
    <w:p w14:paraId="2E72377A" w14:textId="77777777" w:rsidR="00DD1E3F" w:rsidRDefault="00DD1E3F" w:rsidP="00372ED2">
      <w:pPr>
        <w:spacing w:after="0"/>
        <w:rPr>
          <w:rFonts w:ascii="Open Sans" w:hAnsi="Open Sans" w:cs="Open Sans"/>
          <w:b/>
          <w:bCs/>
          <w:color w:val="FFFFFF" w:themeColor="background1"/>
          <w:sz w:val="66"/>
          <w:szCs w:val="66"/>
        </w:rPr>
      </w:pPr>
    </w:p>
    <w:p w14:paraId="6EC704CE" w14:textId="77777777" w:rsidR="00DD1E3F" w:rsidRPr="00412FC5" w:rsidRDefault="00DD1E3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086074" w14:paraId="53C4E35F" w14:textId="77777777" w:rsidTr="00086074">
        <w:tc>
          <w:tcPr>
            <w:cnfStyle w:val="001000000000" w:firstRow="0" w:lastRow="0" w:firstColumn="1" w:lastColumn="0" w:oddVBand="0" w:evenVBand="0" w:oddHBand="0" w:evenHBand="0" w:firstRowFirstColumn="0" w:firstRowLastColumn="0" w:lastRowFirstColumn="0" w:lastRowLastColumn="0"/>
            <w:tcW w:w="3227" w:type="dxa"/>
          </w:tcPr>
          <w:p w14:paraId="64104998" w14:textId="77777777" w:rsidR="00DD1E3F" w:rsidRPr="001E694D" w:rsidRDefault="00DD1E3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FE448AC" w14:textId="77777777" w:rsidR="00DD1E3F" w:rsidRPr="001E694D" w:rsidRDefault="00DD1E3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Della Dale Aged Care</w:t>
            </w:r>
          </w:p>
        </w:tc>
      </w:tr>
      <w:tr w:rsidR="00086074" w14:paraId="5C8C166B" w14:textId="77777777" w:rsidTr="000860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539B23" w14:textId="77777777" w:rsidR="00DD1E3F" w:rsidRPr="001E694D" w:rsidRDefault="00DD1E3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9736F91" w14:textId="77777777" w:rsidR="00DD1E3F" w:rsidRPr="001E694D" w:rsidRDefault="00DD1E3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4190</w:t>
            </w:r>
          </w:p>
        </w:tc>
      </w:tr>
      <w:tr w:rsidR="00086074" w14:paraId="727669FF" w14:textId="77777777" w:rsidTr="0008607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544F3BF" w14:textId="77777777" w:rsidR="00DD1E3F" w:rsidRPr="001E694D" w:rsidRDefault="00DD1E3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14796F1" w14:textId="77777777" w:rsidR="00DD1E3F" w:rsidRPr="001E694D" w:rsidRDefault="00DD1E3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17 Derwent</w:t>
            </w:r>
            <w:r w:rsidRPr="001E694D">
              <w:rPr>
                <w:rFonts w:ascii="Open Sans" w:eastAsia="Times New Roman" w:hAnsi="Open Sans" w:cs="Open Sans"/>
                <w:lang w:eastAsia="en-AU"/>
              </w:rPr>
              <w:t xml:space="preserve"> Street, RINGWOOD NORTH, Victoria, 3134</w:t>
            </w:r>
          </w:p>
        </w:tc>
      </w:tr>
      <w:tr w:rsidR="00086074" w14:paraId="1A55C77A" w14:textId="77777777" w:rsidTr="000860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CD62A8" w14:textId="77777777" w:rsidR="00DD1E3F" w:rsidRPr="001E694D" w:rsidRDefault="00DD1E3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94EAD29" w14:textId="77777777" w:rsidR="00DD1E3F" w:rsidRPr="001E694D" w:rsidRDefault="00DD1E3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086074" w14:paraId="3EA95646" w14:textId="77777777" w:rsidTr="0008607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7D25508" w14:textId="77777777" w:rsidR="00DD1E3F" w:rsidRPr="001E694D" w:rsidRDefault="00DD1E3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B14F936" w14:textId="77777777" w:rsidR="00DD1E3F" w:rsidRPr="001E694D" w:rsidRDefault="00DD1E3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13 May 2025 to 14 May 2025</w:t>
            </w:r>
          </w:p>
        </w:tc>
      </w:tr>
      <w:tr w:rsidR="00086074" w14:paraId="0D92F818" w14:textId="77777777" w:rsidTr="000860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15F841D" w14:textId="77777777" w:rsidR="00DD1E3F" w:rsidRPr="001E694D" w:rsidRDefault="00DD1E3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43227140"/>
            <w:placeholder>
              <w:docPart w:val="DefaultPlaceholder_-1854013437"/>
            </w:placeholder>
            <w:date w:fullDate="2025-06-30T00:00:00Z">
              <w:dateFormat w:val="d MMMM yyyy"/>
              <w:lid w:val="en-AU"/>
              <w:storeMappedDataAs w:val="dateTime"/>
              <w:calendar w:val="gregorian"/>
            </w:date>
          </w:sdtPr>
          <w:sdtEndPr/>
          <w:sdtContent>
            <w:tc>
              <w:tcPr>
                <w:tcW w:w="7114" w:type="dxa"/>
                <w:shd w:val="clear" w:color="auto" w:fill="FFFFFF" w:themeFill="background1"/>
              </w:tcPr>
              <w:p w14:paraId="485C075B" w14:textId="19257D40" w:rsidR="00DD1E3F" w:rsidRPr="001E694D" w:rsidRDefault="008C4C1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30 June 2025</w:t>
                </w:r>
              </w:p>
            </w:tc>
          </w:sdtContent>
        </w:sdt>
      </w:tr>
      <w:tr w:rsidR="00086074" w14:paraId="5F55B7A3" w14:textId="77777777" w:rsidTr="0008607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A445AFA" w14:textId="77777777" w:rsidR="00DD1E3F" w:rsidRPr="001E694D" w:rsidRDefault="00DD1E3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B6313BF" w14:textId="77777777" w:rsidR="00DD1E3F" w:rsidRPr="001E694D" w:rsidRDefault="00DD1E3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918 NDN Care Services Pty Ltd </w:t>
            </w:r>
          </w:p>
          <w:p w14:paraId="72F94194" w14:textId="77777777" w:rsidR="00DD1E3F" w:rsidRPr="001E694D" w:rsidRDefault="00DD1E3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2734 Della Dale Aged Care</w:t>
            </w:r>
          </w:p>
        </w:tc>
      </w:tr>
    </w:tbl>
    <w:bookmarkEnd w:id="0"/>
    <w:p w14:paraId="7672BF34" w14:textId="77777777" w:rsidR="00DD1E3F" w:rsidRPr="001E694D" w:rsidRDefault="00DD1E3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B1E29AC" w14:textId="77777777" w:rsidR="00DD1E3F" w:rsidRPr="003E162B" w:rsidRDefault="00DD1E3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F318805" w14:textId="416A4353" w:rsidR="00DD1E3F" w:rsidRPr="001E694D" w:rsidRDefault="00DD1E3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Della Dale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 Glenn</w:t>
      </w:r>
      <w:r w:rsidRPr="005F5825">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A3C0E2B" w14:textId="77777777" w:rsidR="00DD1E3F" w:rsidRPr="001E694D" w:rsidRDefault="00DD1E3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CF8661C" w14:textId="77777777" w:rsidR="00DD1E3F" w:rsidRPr="001E694D" w:rsidRDefault="00DD1E3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071F586" w14:textId="77777777" w:rsidR="00DD1E3F" w:rsidRPr="003E162B" w:rsidRDefault="00DD1E3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EE4D5BF" w14:textId="77777777" w:rsidR="00DD1E3F" w:rsidRPr="001E694D" w:rsidRDefault="00DD1E3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BE8BF7B" w14:textId="044635BD" w:rsidR="00DD1E3F" w:rsidRPr="008C4B4F" w:rsidRDefault="00DD1E3F" w:rsidP="00F0628E">
      <w:pPr>
        <w:pStyle w:val="ListBullet"/>
        <w:spacing w:before="0" w:after="120" w:line="22" w:lineRule="atLeast"/>
        <w:ind w:left="425" w:hanging="425"/>
        <w:rPr>
          <w:rFonts w:ascii="Open Sans" w:hAnsi="Open Sans" w:cs="Open Sans"/>
          <w:color w:val="auto"/>
        </w:rPr>
      </w:pPr>
      <w:r w:rsidRPr="008C4B4F">
        <w:rPr>
          <w:rFonts w:ascii="Open Sans" w:hAnsi="Open Sans" w:cs="Open Sans"/>
          <w:color w:val="auto"/>
        </w:rPr>
        <w:t xml:space="preserve">the </w:t>
      </w:r>
      <w:r w:rsidR="00F0628E" w:rsidRPr="008C4B4F">
        <w:rPr>
          <w:rFonts w:ascii="Open Sans" w:hAnsi="Open Sans" w:cs="Open Sans"/>
          <w:color w:val="auto"/>
        </w:rPr>
        <w:t>A</w:t>
      </w:r>
      <w:r w:rsidRPr="008C4B4F">
        <w:rPr>
          <w:rFonts w:ascii="Open Sans" w:hAnsi="Open Sans" w:cs="Open Sans"/>
          <w:color w:val="auto"/>
        </w:rPr>
        <w:t xml:space="preserve">ssessment </w:t>
      </w:r>
      <w:r w:rsidR="00F0628E" w:rsidRPr="008C4B4F">
        <w:rPr>
          <w:rFonts w:ascii="Open Sans" w:hAnsi="Open Sans" w:cs="Open Sans"/>
          <w:color w:val="auto"/>
        </w:rPr>
        <w:t>T</w:t>
      </w:r>
      <w:r w:rsidRPr="008C4B4F">
        <w:rPr>
          <w:rFonts w:ascii="Open Sans" w:hAnsi="Open Sans" w:cs="Open Sans"/>
          <w:color w:val="auto"/>
        </w:rPr>
        <w:t xml:space="preserve">eam’s report for the </w:t>
      </w:r>
      <w:r w:rsidR="00F0628E" w:rsidRPr="008C4B4F">
        <w:rPr>
          <w:rFonts w:ascii="Open Sans" w:hAnsi="Open Sans" w:cs="Open Sans"/>
          <w:color w:val="auto"/>
        </w:rPr>
        <w:t>a</w:t>
      </w:r>
      <w:r w:rsidRPr="008C4B4F">
        <w:rPr>
          <w:rFonts w:ascii="Open Sans" w:hAnsi="Open Sans" w:cs="Open Sans"/>
          <w:color w:val="auto"/>
        </w:rPr>
        <w:t>ssessment contact (performance assessment) – site</w:t>
      </w:r>
      <w:r w:rsidR="00F0628E" w:rsidRPr="008C4B4F">
        <w:rPr>
          <w:rFonts w:ascii="Open Sans" w:hAnsi="Open Sans" w:cs="Open Sans"/>
          <w:color w:val="auto"/>
        </w:rPr>
        <w:t>, which</w:t>
      </w:r>
      <w:r w:rsidRPr="008C4B4F">
        <w:rPr>
          <w:rFonts w:ascii="Open Sans" w:hAnsi="Open Sans" w:cs="Open Sans"/>
          <w:color w:val="auto"/>
        </w:rPr>
        <w:t xml:space="preserve"> was informed by a site assessment, observations at the service, review of documents and interviews with </w:t>
      </w:r>
      <w:r w:rsidR="00F0628E" w:rsidRPr="008C4B4F">
        <w:rPr>
          <w:rFonts w:ascii="Open Sans" w:hAnsi="Open Sans" w:cs="Open Sans"/>
          <w:color w:val="auto"/>
        </w:rPr>
        <w:t>consumers</w:t>
      </w:r>
      <w:r w:rsidR="00DF03B4" w:rsidRPr="008C4B4F">
        <w:rPr>
          <w:rFonts w:ascii="Open Sans" w:hAnsi="Open Sans" w:cs="Open Sans"/>
          <w:color w:val="auto"/>
        </w:rPr>
        <w:t>/representatives, staff, management and others;</w:t>
      </w:r>
    </w:p>
    <w:p w14:paraId="59239F71" w14:textId="74A778C0" w:rsidR="00C556CE" w:rsidRPr="00526769" w:rsidRDefault="00C556CE" w:rsidP="00C556CE">
      <w:pPr>
        <w:pStyle w:val="ListBullet"/>
        <w:spacing w:before="0" w:after="120" w:line="22" w:lineRule="atLeast"/>
        <w:ind w:left="425" w:hanging="425"/>
        <w:rPr>
          <w:rFonts w:ascii="Open Sans" w:hAnsi="Open Sans" w:cs="Open Sans"/>
          <w:color w:val="FF0000"/>
        </w:rPr>
      </w:pPr>
      <w:r w:rsidRPr="005F520D">
        <w:rPr>
          <w:rFonts w:ascii="Open Sans" w:hAnsi="Open Sans" w:cs="Open Sans"/>
          <w:color w:val="auto"/>
        </w:rPr>
        <w:t>the provider’s response to the Assessment Team’s report received 10 June 2025</w:t>
      </w:r>
      <w:r w:rsidR="00A176C3" w:rsidRPr="005F520D">
        <w:rPr>
          <w:rFonts w:ascii="Open Sans" w:hAnsi="Open Sans" w:cs="Open Sans"/>
          <w:color w:val="auto"/>
        </w:rPr>
        <w:t xml:space="preserve"> and 11 June 2025</w:t>
      </w:r>
      <w:r w:rsidRPr="005F520D">
        <w:rPr>
          <w:rFonts w:ascii="Open Sans" w:hAnsi="Open Sans" w:cs="Open Sans"/>
          <w:color w:val="auto"/>
        </w:rPr>
        <w:t>. The response includes commentary and supporting documentation relating to the deficits identified</w:t>
      </w:r>
      <w:r w:rsidR="009512D2">
        <w:rPr>
          <w:rFonts w:ascii="Open Sans" w:hAnsi="Open Sans" w:cs="Open Sans"/>
          <w:color w:val="auto"/>
        </w:rPr>
        <w:t>;</w:t>
      </w:r>
    </w:p>
    <w:p w14:paraId="46A8A55E" w14:textId="77777777" w:rsidR="00C556CE" w:rsidRPr="00527453" w:rsidRDefault="00C556CE" w:rsidP="00C556CE">
      <w:pPr>
        <w:pStyle w:val="ListBullet"/>
        <w:spacing w:before="0" w:after="120" w:line="22" w:lineRule="atLeast"/>
        <w:ind w:left="425" w:hanging="425"/>
        <w:rPr>
          <w:rFonts w:ascii="Open Sans" w:hAnsi="Open Sans" w:cs="Open Sans"/>
          <w:color w:val="auto"/>
        </w:rPr>
      </w:pPr>
      <w:r w:rsidRPr="00527453">
        <w:rPr>
          <w:rFonts w:ascii="Open Sans" w:hAnsi="Open Sans" w:cs="Open Sans"/>
          <w:color w:val="auto"/>
        </w:rPr>
        <w:t>a performance report dated 19 December 2024 for an assessment contact - site conducted 21 November 2024;</w:t>
      </w:r>
      <w:r>
        <w:rPr>
          <w:rFonts w:ascii="Open Sans" w:hAnsi="Open Sans" w:cs="Open Sans"/>
          <w:color w:val="auto"/>
        </w:rPr>
        <w:t xml:space="preserve"> and</w:t>
      </w:r>
    </w:p>
    <w:p w14:paraId="4EDCCF87" w14:textId="6BE09F76" w:rsidR="00C556CE" w:rsidRPr="00704DCA" w:rsidRDefault="00C556CE" w:rsidP="00C556CE">
      <w:pPr>
        <w:pStyle w:val="ListBullet"/>
        <w:spacing w:before="0" w:after="120" w:line="22" w:lineRule="atLeast"/>
        <w:ind w:left="425" w:hanging="425"/>
        <w:rPr>
          <w:rFonts w:ascii="Open Sans" w:hAnsi="Open Sans" w:cs="Open Sans"/>
          <w:color w:val="auto"/>
        </w:rPr>
      </w:pPr>
      <w:r w:rsidRPr="00704DCA">
        <w:rPr>
          <w:rFonts w:ascii="Open Sans" w:hAnsi="Open Sans" w:cs="Open Sans"/>
          <w:color w:val="auto"/>
        </w:rPr>
        <w:t xml:space="preserve">the provider’s application for reconsideration, and supporting documentation, </w:t>
      </w:r>
      <w:r w:rsidR="005F520D" w:rsidRPr="00704DCA">
        <w:rPr>
          <w:rFonts w:ascii="Open Sans" w:hAnsi="Open Sans" w:cs="Open Sans"/>
          <w:color w:val="auto"/>
        </w:rPr>
        <w:t>submitted</w:t>
      </w:r>
      <w:r w:rsidRPr="00704DCA">
        <w:rPr>
          <w:rFonts w:ascii="Open Sans" w:hAnsi="Open Sans" w:cs="Open Sans"/>
          <w:color w:val="auto"/>
        </w:rPr>
        <w:t xml:space="preserve"> 10 </w:t>
      </w:r>
      <w:r w:rsidR="008D0CA4">
        <w:rPr>
          <w:rFonts w:ascii="Open Sans" w:hAnsi="Open Sans" w:cs="Open Sans"/>
          <w:color w:val="auto"/>
        </w:rPr>
        <w:t xml:space="preserve">and 12 </w:t>
      </w:r>
      <w:r w:rsidRPr="00704DCA">
        <w:rPr>
          <w:rFonts w:ascii="Open Sans" w:hAnsi="Open Sans" w:cs="Open Sans"/>
          <w:color w:val="auto"/>
        </w:rPr>
        <w:t xml:space="preserve">June 2025. </w:t>
      </w:r>
    </w:p>
    <w:p w14:paraId="794B07EB" w14:textId="348AB506" w:rsidR="00093ED0" w:rsidRDefault="00F3585A" w:rsidP="00526769">
      <w:pPr>
        <w:spacing w:line="22" w:lineRule="atLeast"/>
        <w:rPr>
          <w:rFonts w:ascii="Open Sans" w:hAnsi="Open Sans" w:cs="Open Sans"/>
          <w:color w:val="auto"/>
        </w:rPr>
      </w:pPr>
      <w:r w:rsidRPr="00704DCA">
        <w:rPr>
          <w:rFonts w:ascii="Open Sans" w:hAnsi="Open Sans" w:cs="Open Sans"/>
          <w:color w:val="auto"/>
        </w:rPr>
        <w:t xml:space="preserve">The provider’s response to the Assessment Team’s report </w:t>
      </w:r>
      <w:r w:rsidR="005F520D" w:rsidRPr="00704DCA">
        <w:rPr>
          <w:rFonts w:ascii="Open Sans" w:hAnsi="Open Sans" w:cs="Open Sans"/>
          <w:color w:val="auto"/>
        </w:rPr>
        <w:t>received</w:t>
      </w:r>
      <w:r w:rsidRPr="00704DCA">
        <w:rPr>
          <w:rFonts w:ascii="Open Sans" w:hAnsi="Open Sans" w:cs="Open Sans"/>
          <w:color w:val="auto"/>
        </w:rPr>
        <w:t xml:space="preserve"> </w:t>
      </w:r>
      <w:r w:rsidR="007D5DFB" w:rsidRPr="00704DCA">
        <w:rPr>
          <w:rFonts w:ascii="Open Sans" w:hAnsi="Open Sans" w:cs="Open Sans"/>
          <w:color w:val="auto"/>
        </w:rPr>
        <w:t>10 June 2025</w:t>
      </w:r>
      <w:r w:rsidRPr="00704DCA">
        <w:rPr>
          <w:rFonts w:ascii="Open Sans" w:hAnsi="Open Sans" w:cs="Open Sans"/>
          <w:color w:val="auto"/>
        </w:rPr>
        <w:t xml:space="preserve"> </w:t>
      </w:r>
      <w:r w:rsidR="00045B7B" w:rsidRPr="00704DCA">
        <w:rPr>
          <w:rFonts w:ascii="Open Sans" w:hAnsi="Open Sans" w:cs="Open Sans"/>
          <w:color w:val="auto"/>
        </w:rPr>
        <w:t>states</w:t>
      </w:r>
      <w:r w:rsidR="00C167EA" w:rsidRPr="00704DCA">
        <w:rPr>
          <w:rFonts w:ascii="Open Sans" w:hAnsi="Open Sans" w:cs="Open Sans"/>
          <w:color w:val="auto"/>
        </w:rPr>
        <w:t xml:space="preserve"> the decision maker</w:t>
      </w:r>
      <w:r w:rsidR="002B74EB" w:rsidRPr="00704DCA">
        <w:rPr>
          <w:rFonts w:ascii="Open Sans" w:hAnsi="Open Sans" w:cs="Open Sans"/>
          <w:color w:val="auto"/>
        </w:rPr>
        <w:t xml:space="preserve"> is to</w:t>
      </w:r>
      <w:r w:rsidR="00C167EA" w:rsidRPr="00704DCA">
        <w:rPr>
          <w:rFonts w:ascii="Open Sans" w:hAnsi="Open Sans" w:cs="Open Sans"/>
          <w:color w:val="auto"/>
        </w:rPr>
        <w:t xml:space="preserve"> “refer to and rely upon” information previously supplied to the Commission as part </w:t>
      </w:r>
      <w:r w:rsidR="00EB7129" w:rsidRPr="00704DCA">
        <w:rPr>
          <w:rFonts w:ascii="Open Sans" w:hAnsi="Open Sans" w:cs="Open Sans"/>
          <w:color w:val="auto"/>
        </w:rPr>
        <w:t xml:space="preserve">of previous monitoring activities that have been carried out at the service. </w:t>
      </w:r>
      <w:r w:rsidR="00627C21" w:rsidRPr="00704DCA">
        <w:rPr>
          <w:rFonts w:ascii="Open Sans" w:hAnsi="Open Sans" w:cs="Open Sans"/>
          <w:color w:val="auto"/>
        </w:rPr>
        <w:t>The provider has</w:t>
      </w:r>
      <w:r w:rsidR="00EB7129" w:rsidRPr="00704DCA">
        <w:rPr>
          <w:rFonts w:ascii="Open Sans" w:hAnsi="Open Sans" w:cs="Open Sans"/>
          <w:color w:val="auto"/>
        </w:rPr>
        <w:t xml:space="preserve"> not identified the previous monitoring activities. </w:t>
      </w:r>
      <w:r w:rsidR="00627C21" w:rsidRPr="00704DCA">
        <w:rPr>
          <w:rFonts w:ascii="Open Sans" w:hAnsi="Open Sans" w:cs="Open Sans"/>
          <w:color w:val="auto"/>
        </w:rPr>
        <w:t>The provider has</w:t>
      </w:r>
      <w:r w:rsidR="00EB7129" w:rsidRPr="00704DCA">
        <w:rPr>
          <w:rFonts w:ascii="Open Sans" w:hAnsi="Open Sans" w:cs="Open Sans"/>
          <w:color w:val="auto"/>
        </w:rPr>
        <w:t xml:space="preserve"> not identified the material or documents referred to. </w:t>
      </w:r>
      <w:r w:rsidR="00627C21" w:rsidRPr="00704DCA">
        <w:rPr>
          <w:rFonts w:ascii="Open Sans" w:hAnsi="Open Sans" w:cs="Open Sans"/>
          <w:color w:val="auto"/>
        </w:rPr>
        <w:t>The provider has</w:t>
      </w:r>
      <w:r w:rsidR="00EB7129" w:rsidRPr="00704DCA">
        <w:rPr>
          <w:rFonts w:ascii="Open Sans" w:hAnsi="Open Sans" w:cs="Open Sans"/>
          <w:color w:val="auto"/>
        </w:rPr>
        <w:t xml:space="preserve"> consequently not identified how that material can be relied upon in the current assessment or its relevance generally. Consequently, I have not</w:t>
      </w:r>
      <w:r w:rsidR="009E59A2">
        <w:rPr>
          <w:rFonts w:ascii="Open Sans" w:hAnsi="Open Sans" w:cs="Open Sans"/>
          <w:color w:val="auto"/>
        </w:rPr>
        <w:t xml:space="preserve"> relied on,</w:t>
      </w:r>
      <w:r w:rsidR="00EB7129" w:rsidRPr="00704DCA">
        <w:rPr>
          <w:rFonts w:ascii="Open Sans" w:hAnsi="Open Sans" w:cs="Open Sans"/>
          <w:color w:val="auto"/>
        </w:rPr>
        <w:t xml:space="preserve"> and logically cannot </w:t>
      </w:r>
      <w:r w:rsidR="00A1621E" w:rsidRPr="00704DCA">
        <w:rPr>
          <w:rFonts w:ascii="Open Sans" w:hAnsi="Open Sans" w:cs="Open Sans"/>
          <w:color w:val="auto"/>
        </w:rPr>
        <w:t>rel</w:t>
      </w:r>
      <w:r w:rsidR="009E59A2">
        <w:rPr>
          <w:rFonts w:ascii="Open Sans" w:hAnsi="Open Sans" w:cs="Open Sans"/>
          <w:color w:val="auto"/>
        </w:rPr>
        <w:t>y</w:t>
      </w:r>
      <w:r w:rsidR="00EB7129" w:rsidRPr="00704DCA">
        <w:rPr>
          <w:rFonts w:ascii="Open Sans" w:hAnsi="Open Sans" w:cs="Open Sans"/>
          <w:color w:val="auto"/>
        </w:rPr>
        <w:t xml:space="preserve"> on</w:t>
      </w:r>
      <w:r w:rsidR="009E59A2">
        <w:rPr>
          <w:rFonts w:ascii="Open Sans" w:hAnsi="Open Sans" w:cs="Open Sans"/>
          <w:color w:val="auto"/>
        </w:rPr>
        <w:t>,</w:t>
      </w:r>
      <w:r w:rsidR="00EB7129" w:rsidRPr="00704DCA">
        <w:rPr>
          <w:rFonts w:ascii="Open Sans" w:hAnsi="Open Sans" w:cs="Open Sans"/>
          <w:color w:val="auto"/>
        </w:rPr>
        <w:t xml:space="preserve"> the (unidentified) material.</w:t>
      </w:r>
    </w:p>
    <w:p w14:paraId="69701E81" w14:textId="7EC26FD9" w:rsidR="00DD1E3F" w:rsidRPr="00237199" w:rsidRDefault="00093ED0" w:rsidP="00526769">
      <w:pPr>
        <w:spacing w:line="22" w:lineRule="atLeast"/>
        <w:rPr>
          <w:rFonts w:ascii="Open Sans" w:hAnsi="Open Sans" w:cs="Open Sans"/>
        </w:rPr>
      </w:pPr>
      <w:r w:rsidRPr="00B80511">
        <w:rPr>
          <w:rFonts w:ascii="Open Sans" w:hAnsi="Open Sans" w:cs="Open Sans"/>
          <w:color w:val="auto"/>
        </w:rPr>
        <w:lastRenderedPageBreak/>
        <w:t xml:space="preserve">The provider’s application for reconsideration, as indicated by its name, was authored for a different purpose than to respond to the Assessment Team’s </w:t>
      </w:r>
      <w:r w:rsidR="00237199" w:rsidRPr="00B80511">
        <w:rPr>
          <w:rFonts w:ascii="Open Sans" w:hAnsi="Open Sans" w:cs="Open Sans"/>
          <w:color w:val="auto"/>
        </w:rPr>
        <w:t>r</w:t>
      </w:r>
      <w:r w:rsidRPr="00B80511">
        <w:rPr>
          <w:rFonts w:ascii="Open Sans" w:hAnsi="Open Sans" w:cs="Open Sans"/>
          <w:color w:val="auto"/>
        </w:rPr>
        <w:t>eport. The application contains submissions principally directed to how a document (a RET report) should be considered or relied upon and whether a sanction decision should be reconsidered. The RET report is not a document I have relied upon in the preparation of this report and the sanction decision, or its reconsideration, are irrelevant to the present document’s purpose. Those matters have not been considered. The application contains some factual material that overlaps with the material in the provider’s response to the Assessment Team’s report or which is otherwise relevant to an assessment of performance against the Quality Standards. That material within the application for reconsideration has been considered.</w:t>
      </w:r>
      <w:r w:rsidR="00DD1E3F" w:rsidRPr="00237199">
        <w:rPr>
          <w:rFonts w:ascii="Open Sans" w:hAnsi="Open Sans" w:cs="Open Sans"/>
        </w:rPr>
        <w:br w:type="page"/>
      </w:r>
    </w:p>
    <w:p w14:paraId="0D4F354D" w14:textId="77777777" w:rsidR="00DD1E3F" w:rsidRPr="003E162B" w:rsidRDefault="00DD1E3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086074" w14:paraId="129A292F" w14:textId="77777777" w:rsidTr="0008607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306972A" w14:textId="77777777" w:rsidR="00DD1E3F" w:rsidRPr="001E694D" w:rsidRDefault="00DD1E3F"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646FCF">
              <w:rPr>
                <w:rFonts w:ascii="Open Sans" w:hAnsi="Open Sans" w:cs="Open Sans"/>
                <w:b w:val="0"/>
                <w:bCs/>
              </w:rPr>
              <w:t>Ongoing assessment and planning with consumers</w:t>
            </w:r>
          </w:p>
        </w:tc>
        <w:tc>
          <w:tcPr>
            <w:tcW w:w="1060" w:type="pct"/>
            <w:shd w:val="clear" w:color="auto" w:fill="auto"/>
          </w:tcPr>
          <w:p w14:paraId="0EE21707" w14:textId="21CC9764" w:rsidR="00DD1E3F" w:rsidRPr="001E694D" w:rsidRDefault="00BF6372"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rPr>
                <w:alias w:val="Compliance Rating"/>
                <w:tag w:val="Compliance Rating"/>
                <w:id w:val="-10982489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646FCF" w:rsidRPr="00646FCF">
                  <w:rPr>
                    <w:rFonts w:ascii="Open Sans" w:hAnsi="Open Sans" w:cs="Open Sans"/>
                  </w:rPr>
                  <w:t>Not Compliant</w:t>
                </w:r>
              </w:sdtContent>
            </w:sdt>
          </w:p>
        </w:tc>
      </w:tr>
      <w:tr w:rsidR="00086074" w14:paraId="08C1E106" w14:textId="77777777" w:rsidTr="0008607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F2AA80C" w14:textId="77777777" w:rsidR="00DD1E3F" w:rsidRPr="001E694D" w:rsidRDefault="00DD1E3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27DA222" w14:textId="510C5315" w:rsidR="00DD1E3F" w:rsidRPr="001E694D" w:rsidRDefault="00BF637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2457686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646FCF">
                  <w:rPr>
                    <w:rFonts w:ascii="Open Sans" w:hAnsi="Open Sans" w:cs="Open Sans"/>
                    <w:b/>
                    <w:bCs/>
                  </w:rPr>
                  <w:t>Not Compliant</w:t>
                </w:r>
              </w:sdtContent>
            </w:sdt>
          </w:p>
        </w:tc>
      </w:tr>
      <w:tr w:rsidR="00086074" w14:paraId="16BE98EE" w14:textId="77777777" w:rsidTr="0008607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0E26186" w14:textId="77777777" w:rsidR="00DD1E3F" w:rsidRPr="001E694D" w:rsidRDefault="00DD1E3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7C409F3" w14:textId="781302E5" w:rsidR="00DD1E3F" w:rsidRPr="001E694D" w:rsidRDefault="00BF637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9947442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646FCF">
                  <w:rPr>
                    <w:rFonts w:ascii="Open Sans" w:hAnsi="Open Sans" w:cs="Open Sans"/>
                    <w:b/>
                    <w:bCs/>
                  </w:rPr>
                  <w:t>Not Compliant</w:t>
                </w:r>
              </w:sdtContent>
            </w:sdt>
          </w:p>
        </w:tc>
      </w:tr>
      <w:tr w:rsidR="00086074" w14:paraId="6184A0A2" w14:textId="77777777" w:rsidTr="0008607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ECD35A4" w14:textId="77777777" w:rsidR="00DD1E3F" w:rsidRPr="001E694D" w:rsidRDefault="00DD1E3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18FB7A2" w14:textId="4AD94021" w:rsidR="00DD1E3F" w:rsidRPr="001E694D" w:rsidRDefault="00BF637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9413667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646FCF">
                  <w:rPr>
                    <w:rFonts w:ascii="Open Sans" w:hAnsi="Open Sans" w:cs="Open Sans"/>
                    <w:b/>
                    <w:bCs/>
                  </w:rPr>
                  <w:t>Not Compliant</w:t>
                </w:r>
              </w:sdtContent>
            </w:sdt>
          </w:p>
        </w:tc>
      </w:tr>
      <w:tr w:rsidR="00086074" w14:paraId="4FF63B70" w14:textId="77777777" w:rsidTr="0008607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8135E70" w14:textId="77777777" w:rsidR="00DD1E3F" w:rsidRPr="001E694D" w:rsidRDefault="00DD1E3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A1AC4A1" w14:textId="7FF71A65" w:rsidR="00DD1E3F" w:rsidRPr="001E694D" w:rsidRDefault="00BF637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9714862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646FCF">
                  <w:rPr>
                    <w:rFonts w:ascii="Open Sans" w:hAnsi="Open Sans" w:cs="Open Sans"/>
                    <w:b/>
                    <w:bCs/>
                  </w:rPr>
                  <w:t>Not Compliant</w:t>
                </w:r>
              </w:sdtContent>
            </w:sdt>
          </w:p>
        </w:tc>
      </w:tr>
    </w:tbl>
    <w:p w14:paraId="3453278E" w14:textId="77777777" w:rsidR="00DD1E3F" w:rsidRPr="001E694D" w:rsidRDefault="00DD1E3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52153B1" w14:textId="77777777" w:rsidR="00DD1E3F" w:rsidRPr="003E162B" w:rsidRDefault="00DD1E3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39B935F" w14:textId="77777777" w:rsidR="00DD1E3F" w:rsidRDefault="00DD1E3F"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503D76A3" w14:textId="45521A16" w:rsidR="001C6CC0" w:rsidRDefault="001C6CC0" w:rsidP="001C6CC0">
      <w:pPr>
        <w:pStyle w:val="NormalArial"/>
        <w:rPr>
          <w:rFonts w:ascii="Open Sans" w:hAnsi="Open Sans" w:cs="Open Sans"/>
          <w:b/>
          <w:bCs/>
        </w:rPr>
      </w:pPr>
      <w:r w:rsidRPr="00762238">
        <w:rPr>
          <w:rFonts w:ascii="Open Sans" w:hAnsi="Open Sans" w:cs="Open Sans"/>
          <w:b/>
          <w:bCs/>
        </w:rPr>
        <w:t>Standard 2 requirement</w:t>
      </w:r>
      <w:r>
        <w:rPr>
          <w:rFonts w:ascii="Open Sans" w:hAnsi="Open Sans" w:cs="Open Sans"/>
          <w:b/>
          <w:bCs/>
        </w:rPr>
        <w:t xml:space="preserve"> (3)(a) </w:t>
      </w:r>
    </w:p>
    <w:p w14:paraId="60FD2833" w14:textId="77777777" w:rsidR="001C6CC0" w:rsidRPr="00BC017A" w:rsidRDefault="001C6CC0" w:rsidP="001C6CC0">
      <w:pPr>
        <w:pStyle w:val="NormalArial"/>
        <w:rPr>
          <w:rFonts w:ascii="Open Sans" w:hAnsi="Open Sans" w:cs="Open Sans"/>
        </w:rPr>
      </w:pPr>
      <w:r w:rsidRPr="00BC017A">
        <w:rPr>
          <w:rFonts w:ascii="Open Sans" w:hAnsi="Open Sans" w:cs="Open Sans"/>
        </w:rPr>
        <w:t>The provider</w:t>
      </w:r>
      <w:r>
        <w:rPr>
          <w:rFonts w:ascii="Open Sans" w:hAnsi="Open Sans" w:cs="Open Sans"/>
        </w:rPr>
        <w:t xml:space="preserve"> ensures</w:t>
      </w:r>
      <w:r w:rsidRPr="00BC017A">
        <w:rPr>
          <w:rFonts w:ascii="Open Sans" w:hAnsi="Open Sans" w:cs="Open Sans"/>
        </w:rPr>
        <w:t>:</w:t>
      </w:r>
    </w:p>
    <w:p w14:paraId="6AFC1653" w14:textId="5C326354" w:rsidR="001C6CC0" w:rsidRDefault="00FD3D18" w:rsidP="001C6CC0">
      <w:pPr>
        <w:numPr>
          <w:ilvl w:val="0"/>
          <w:numId w:val="1"/>
        </w:numPr>
        <w:spacing w:line="22" w:lineRule="atLeast"/>
        <w:ind w:left="425" w:hanging="425"/>
        <w:rPr>
          <w:rFonts w:ascii="Open Sans" w:eastAsiaTheme="minorHAnsi" w:hAnsi="Open Sans" w:cs="Open Sans"/>
          <w:color w:val="auto"/>
        </w:rPr>
      </w:pPr>
      <w:r>
        <w:rPr>
          <w:rFonts w:ascii="Open Sans" w:hAnsi="Open Sans" w:cs="Open Sans"/>
          <w:color w:val="auto"/>
        </w:rPr>
        <w:t xml:space="preserve">charting and </w:t>
      </w:r>
      <w:r w:rsidR="001C6CC0" w:rsidRPr="00762238">
        <w:rPr>
          <w:rFonts w:ascii="Open Sans" w:hAnsi="Open Sans" w:cs="Open Sans"/>
          <w:color w:val="auto"/>
        </w:rPr>
        <w:t xml:space="preserve">assessments are undertaken to identify risks associated </w:t>
      </w:r>
      <w:r>
        <w:rPr>
          <w:rFonts w:ascii="Open Sans" w:hAnsi="Open Sans" w:cs="Open Sans"/>
          <w:color w:val="auto"/>
        </w:rPr>
        <w:t xml:space="preserve">with </w:t>
      </w:r>
      <w:r w:rsidR="001C6CC0">
        <w:rPr>
          <w:rFonts w:ascii="Open Sans" w:hAnsi="Open Sans" w:cs="Open Sans"/>
          <w:color w:val="auto"/>
        </w:rPr>
        <w:t>consumers’</w:t>
      </w:r>
      <w:r w:rsidR="001C6CC0" w:rsidRPr="00762238">
        <w:rPr>
          <w:rFonts w:ascii="Open Sans" w:hAnsi="Open Sans" w:cs="Open Sans"/>
          <w:color w:val="auto"/>
        </w:rPr>
        <w:t xml:space="preserve"> health and wellbeing, </w:t>
      </w:r>
      <w:r>
        <w:rPr>
          <w:rFonts w:ascii="Open Sans" w:hAnsi="Open Sans" w:cs="Open Sans"/>
          <w:color w:val="auto"/>
        </w:rPr>
        <w:t>and i</w:t>
      </w:r>
      <w:r w:rsidR="001C6CC0" w:rsidRPr="00762238">
        <w:rPr>
          <w:rFonts w:ascii="Open Sans" w:hAnsi="Open Sans" w:cs="Open Sans"/>
          <w:color w:val="auto"/>
        </w:rPr>
        <w:t xml:space="preserve">nformation gathered </w:t>
      </w:r>
      <w:r w:rsidR="001C6CC0">
        <w:rPr>
          <w:rFonts w:ascii="Open Sans" w:hAnsi="Open Sans" w:cs="Open Sans"/>
          <w:color w:val="auto"/>
        </w:rPr>
        <w:t xml:space="preserve">is used </w:t>
      </w:r>
      <w:r w:rsidR="001C6CC0" w:rsidRPr="00762238">
        <w:rPr>
          <w:rFonts w:ascii="Open Sans" w:hAnsi="Open Sans" w:cs="Open Sans"/>
          <w:color w:val="auto"/>
        </w:rPr>
        <w:t xml:space="preserve">to develop appropriate management strategies </w:t>
      </w:r>
      <w:r w:rsidR="001C6CC0" w:rsidRPr="00924E5A">
        <w:rPr>
          <w:rFonts w:ascii="Open Sans" w:eastAsiaTheme="minorHAnsi" w:hAnsi="Open Sans" w:cs="Open Sans"/>
          <w:color w:val="auto"/>
        </w:rPr>
        <w:t xml:space="preserve">reflective of consumers’ current </w:t>
      </w:r>
      <w:r w:rsidR="001C6CC0">
        <w:rPr>
          <w:rFonts w:ascii="Open Sans" w:eastAsiaTheme="minorHAnsi" w:hAnsi="Open Sans" w:cs="Open Sans"/>
          <w:color w:val="auto"/>
        </w:rPr>
        <w:t xml:space="preserve">condition, </w:t>
      </w:r>
      <w:r w:rsidR="001C6CC0" w:rsidRPr="00924E5A">
        <w:rPr>
          <w:rFonts w:ascii="Open Sans" w:eastAsiaTheme="minorHAnsi" w:hAnsi="Open Sans" w:cs="Open Sans"/>
          <w:color w:val="auto"/>
        </w:rPr>
        <w:t>assessed needs and preferences</w:t>
      </w:r>
      <w:r w:rsidR="001E6ED3">
        <w:rPr>
          <w:rFonts w:ascii="Open Sans" w:eastAsiaTheme="minorHAnsi" w:hAnsi="Open Sans" w:cs="Open Sans"/>
          <w:color w:val="auto"/>
        </w:rPr>
        <w:t>;</w:t>
      </w:r>
      <w:r w:rsidR="00633046">
        <w:rPr>
          <w:rFonts w:ascii="Open Sans" w:eastAsiaTheme="minorHAnsi" w:hAnsi="Open Sans" w:cs="Open Sans"/>
          <w:color w:val="auto"/>
        </w:rPr>
        <w:t xml:space="preserve"> </w:t>
      </w:r>
    </w:p>
    <w:p w14:paraId="77AA07F4" w14:textId="77777777" w:rsidR="00633046" w:rsidRDefault="001E6ED3" w:rsidP="00633046">
      <w:pPr>
        <w:numPr>
          <w:ilvl w:val="0"/>
          <w:numId w:val="1"/>
        </w:numPr>
        <w:spacing w:line="22" w:lineRule="atLeast"/>
        <w:ind w:left="425" w:hanging="425"/>
        <w:rPr>
          <w:rFonts w:ascii="Open Sans" w:eastAsia="Open Sans" w:hAnsi="Open Sans" w:cs="Open Sans"/>
          <w:color w:val="auto"/>
        </w:rPr>
      </w:pPr>
      <w:r w:rsidRPr="007561AA">
        <w:rPr>
          <w:rFonts w:ascii="Open Sans" w:eastAsia="Open Sans" w:hAnsi="Open Sans" w:cs="Open Sans"/>
          <w:color w:val="auto"/>
        </w:rPr>
        <w:t xml:space="preserve">risks to consumers’ safety, health and wellbeing </w:t>
      </w:r>
      <w:r w:rsidR="00FD19CF">
        <w:rPr>
          <w:rFonts w:ascii="Open Sans" w:eastAsia="Open Sans" w:hAnsi="Open Sans" w:cs="Open Sans"/>
          <w:color w:val="auto"/>
        </w:rPr>
        <w:t>are</w:t>
      </w:r>
      <w:r w:rsidRPr="007561AA">
        <w:rPr>
          <w:rFonts w:ascii="Open Sans" w:eastAsia="Open Sans" w:hAnsi="Open Sans" w:cs="Open Sans"/>
          <w:color w:val="auto"/>
        </w:rPr>
        <w:t xml:space="preserve"> discussed with consumers and included </w:t>
      </w:r>
      <w:r w:rsidR="00FD19CF">
        <w:rPr>
          <w:rFonts w:ascii="Open Sans" w:eastAsia="Open Sans" w:hAnsi="Open Sans" w:cs="Open Sans"/>
          <w:color w:val="auto"/>
        </w:rPr>
        <w:t>care planning</w:t>
      </w:r>
      <w:r w:rsidRPr="007561AA">
        <w:rPr>
          <w:rFonts w:ascii="Open Sans" w:eastAsia="Open Sans" w:hAnsi="Open Sans" w:cs="Open Sans"/>
          <w:color w:val="auto"/>
        </w:rPr>
        <w:t xml:space="preserve">. </w:t>
      </w:r>
      <w:r w:rsidR="00867DAA">
        <w:rPr>
          <w:rFonts w:ascii="Open Sans" w:eastAsia="Open Sans" w:hAnsi="Open Sans" w:cs="Open Sans"/>
          <w:color w:val="auto"/>
        </w:rPr>
        <w:t>Where dignity of risk forms are completed, these are regularly reviewed, in consultation with consumers or their sub</w:t>
      </w:r>
      <w:r w:rsidR="00A0343E">
        <w:rPr>
          <w:rFonts w:ascii="Open Sans" w:eastAsia="Open Sans" w:hAnsi="Open Sans" w:cs="Open Sans"/>
          <w:color w:val="auto"/>
        </w:rPr>
        <w:t>stitute decision maker</w:t>
      </w:r>
      <w:r w:rsidR="00633046">
        <w:rPr>
          <w:rFonts w:ascii="Open Sans" w:eastAsia="Open Sans" w:hAnsi="Open Sans" w:cs="Open Sans"/>
          <w:color w:val="auto"/>
        </w:rPr>
        <w:t>; and</w:t>
      </w:r>
    </w:p>
    <w:p w14:paraId="6FC2D9B9" w14:textId="7B956306" w:rsidR="001E6ED3" w:rsidRPr="00633046" w:rsidRDefault="00B31044" w:rsidP="00633046">
      <w:pPr>
        <w:numPr>
          <w:ilvl w:val="0"/>
          <w:numId w:val="1"/>
        </w:numPr>
        <w:spacing w:line="22" w:lineRule="atLeast"/>
        <w:ind w:left="425" w:hanging="425"/>
        <w:rPr>
          <w:rFonts w:ascii="Open Sans" w:eastAsia="Open Sans" w:hAnsi="Open Sans" w:cs="Open Sans"/>
          <w:color w:val="auto"/>
        </w:rPr>
      </w:pPr>
      <w:r>
        <w:rPr>
          <w:rFonts w:ascii="Open Sans" w:eastAsia="Open Sans" w:hAnsi="Open Sans" w:cs="Open Sans"/>
          <w:color w:val="auto"/>
        </w:rPr>
        <w:t xml:space="preserve">consumers’ </w:t>
      </w:r>
      <w:r w:rsidR="00D435C6">
        <w:rPr>
          <w:rFonts w:ascii="Open Sans" w:eastAsia="Open Sans" w:hAnsi="Open Sans" w:cs="Open Sans"/>
          <w:color w:val="auto"/>
        </w:rPr>
        <w:t>changed be</w:t>
      </w:r>
      <w:r>
        <w:rPr>
          <w:rFonts w:ascii="Open Sans" w:eastAsia="Open Sans" w:hAnsi="Open Sans" w:cs="Open Sans"/>
          <w:color w:val="auto"/>
        </w:rPr>
        <w:t xml:space="preserve">haviours and </w:t>
      </w:r>
      <w:r w:rsidR="00C0322B">
        <w:rPr>
          <w:rFonts w:ascii="Open Sans" w:eastAsia="Open Sans" w:hAnsi="Open Sans" w:cs="Open Sans"/>
          <w:color w:val="auto"/>
        </w:rPr>
        <w:t>use of restrictive practices is identified</w:t>
      </w:r>
      <w:r w:rsidR="00C341A9">
        <w:rPr>
          <w:rFonts w:ascii="Open Sans" w:eastAsia="Open Sans" w:hAnsi="Open Sans" w:cs="Open Sans"/>
          <w:color w:val="auto"/>
        </w:rPr>
        <w:t xml:space="preserve"> and</w:t>
      </w:r>
      <w:r w:rsidR="00C0322B">
        <w:rPr>
          <w:rFonts w:ascii="Open Sans" w:eastAsia="Open Sans" w:hAnsi="Open Sans" w:cs="Open Sans"/>
          <w:color w:val="auto"/>
        </w:rPr>
        <w:t xml:space="preserve"> assessed</w:t>
      </w:r>
      <w:r w:rsidR="00C341A9">
        <w:rPr>
          <w:rFonts w:ascii="Open Sans" w:eastAsia="Open Sans" w:hAnsi="Open Sans" w:cs="Open Sans"/>
          <w:color w:val="auto"/>
        </w:rPr>
        <w:t>,</w:t>
      </w:r>
      <w:r w:rsidR="00D435C6">
        <w:rPr>
          <w:rFonts w:ascii="Open Sans" w:eastAsia="Open Sans" w:hAnsi="Open Sans" w:cs="Open Sans"/>
          <w:color w:val="auto"/>
        </w:rPr>
        <w:t xml:space="preserve"> and individualised, best practice support strategies developed and documented </w:t>
      </w:r>
      <w:r w:rsidR="00C264E2">
        <w:rPr>
          <w:rFonts w:ascii="Open Sans" w:eastAsia="Open Sans" w:hAnsi="Open Sans" w:cs="Open Sans"/>
          <w:color w:val="auto"/>
        </w:rPr>
        <w:t xml:space="preserve">to </w:t>
      </w:r>
      <w:r w:rsidR="00B662B6">
        <w:rPr>
          <w:rFonts w:ascii="Open Sans" w:eastAsia="Open Sans" w:hAnsi="Open Sans" w:cs="Open Sans"/>
          <w:color w:val="auto"/>
        </w:rPr>
        <w:t xml:space="preserve">guide staff in provision of care. </w:t>
      </w:r>
      <w:r w:rsidR="00C0322B">
        <w:rPr>
          <w:rFonts w:ascii="Open Sans" w:eastAsia="Open Sans" w:hAnsi="Open Sans" w:cs="Open Sans"/>
          <w:color w:val="auto"/>
        </w:rPr>
        <w:t xml:space="preserve"> </w:t>
      </w:r>
      <w:r w:rsidR="001E6ED3" w:rsidRPr="00A8084A">
        <w:rPr>
          <w:rFonts w:ascii="Open Sans" w:eastAsia="Open Sans" w:hAnsi="Open Sans" w:cs="Open Sans"/>
          <w:color w:val="auto"/>
        </w:rPr>
        <w:t xml:space="preserve">  </w:t>
      </w:r>
    </w:p>
    <w:p w14:paraId="395FCCD9" w14:textId="1F2183BE" w:rsidR="00790ED7" w:rsidRDefault="00790ED7" w:rsidP="00790ED7">
      <w:pPr>
        <w:spacing w:line="22" w:lineRule="atLeast"/>
        <w:rPr>
          <w:rFonts w:ascii="Open Sans" w:eastAsiaTheme="minorHAnsi" w:hAnsi="Open Sans" w:cs="Open Sans"/>
          <w:b/>
          <w:bCs/>
          <w:color w:val="auto"/>
        </w:rPr>
      </w:pPr>
      <w:r w:rsidRPr="00406B98">
        <w:rPr>
          <w:rFonts w:ascii="Open Sans" w:eastAsiaTheme="minorHAnsi" w:hAnsi="Open Sans" w:cs="Open Sans"/>
          <w:b/>
          <w:bCs/>
          <w:color w:val="auto"/>
        </w:rPr>
        <w:t xml:space="preserve">Standard 3 </w:t>
      </w:r>
      <w:r>
        <w:rPr>
          <w:rFonts w:ascii="Open Sans" w:eastAsiaTheme="minorHAnsi" w:hAnsi="Open Sans" w:cs="Open Sans"/>
          <w:b/>
          <w:bCs/>
          <w:color w:val="auto"/>
        </w:rPr>
        <w:t>r</w:t>
      </w:r>
      <w:r w:rsidRPr="00406B98">
        <w:rPr>
          <w:rFonts w:ascii="Open Sans" w:eastAsiaTheme="minorHAnsi" w:hAnsi="Open Sans" w:cs="Open Sans"/>
          <w:b/>
          <w:bCs/>
          <w:color w:val="auto"/>
        </w:rPr>
        <w:t>equirement (3)(b)</w:t>
      </w:r>
      <w:r>
        <w:rPr>
          <w:rFonts w:ascii="Open Sans" w:eastAsiaTheme="minorHAnsi" w:hAnsi="Open Sans" w:cs="Open Sans"/>
          <w:b/>
          <w:bCs/>
          <w:color w:val="auto"/>
        </w:rPr>
        <w:t xml:space="preserve"> </w:t>
      </w:r>
    </w:p>
    <w:p w14:paraId="2B42610C" w14:textId="77777777" w:rsidR="00790ED7" w:rsidRPr="00AC3888" w:rsidRDefault="00790ED7" w:rsidP="00790ED7">
      <w:pPr>
        <w:spacing w:line="22" w:lineRule="atLeast"/>
        <w:rPr>
          <w:rFonts w:ascii="Open Sans" w:eastAsiaTheme="minorHAnsi" w:hAnsi="Open Sans" w:cs="Open Sans"/>
          <w:color w:val="auto"/>
        </w:rPr>
      </w:pPr>
      <w:r w:rsidRPr="00AC3888">
        <w:rPr>
          <w:rFonts w:ascii="Open Sans" w:eastAsiaTheme="minorHAnsi" w:hAnsi="Open Sans" w:cs="Open Sans"/>
          <w:color w:val="auto"/>
        </w:rPr>
        <w:t>The provider ensures:</w:t>
      </w:r>
    </w:p>
    <w:p w14:paraId="71DA6350" w14:textId="102F4920" w:rsidR="00790ED7" w:rsidRPr="00AC3888" w:rsidRDefault="00790ED7" w:rsidP="00790ED7">
      <w:pPr>
        <w:pStyle w:val="ListBullet"/>
        <w:spacing w:before="0" w:after="120" w:line="22" w:lineRule="atLeast"/>
        <w:ind w:left="425" w:hanging="425"/>
        <w:rPr>
          <w:rFonts w:ascii="Open Sans" w:hAnsi="Open Sans" w:cs="Open Sans"/>
          <w:color w:val="auto"/>
        </w:rPr>
      </w:pPr>
      <w:r>
        <w:rPr>
          <w:rFonts w:ascii="Open Sans" w:hAnsi="Open Sans" w:cs="Open Sans"/>
          <w:color w:val="auto"/>
        </w:rPr>
        <w:t>high impact or high prevalence risks associated with consumers’ care are identified, managed, planned for, monitored</w:t>
      </w:r>
      <w:r w:rsidR="00A378B8">
        <w:rPr>
          <w:rFonts w:ascii="Open Sans" w:hAnsi="Open Sans" w:cs="Open Sans"/>
          <w:color w:val="auto"/>
        </w:rPr>
        <w:t xml:space="preserve"> and reviewed</w:t>
      </w:r>
      <w:r>
        <w:rPr>
          <w:rFonts w:ascii="Open Sans" w:hAnsi="Open Sans" w:cs="Open Sans"/>
          <w:color w:val="auto"/>
        </w:rPr>
        <w:t xml:space="preserve">, including risks </w:t>
      </w:r>
      <w:r>
        <w:rPr>
          <w:rFonts w:ascii="Open Sans" w:hAnsi="Open Sans" w:cs="Open Sans"/>
          <w:color w:val="auto"/>
        </w:rPr>
        <w:lastRenderedPageBreak/>
        <w:t xml:space="preserve">relating to </w:t>
      </w:r>
      <w:r w:rsidR="00586AAA" w:rsidRPr="00EA2DB2">
        <w:rPr>
          <w:rFonts w:ascii="Open Sans" w:eastAsia="Times New Roman" w:hAnsi="Open Sans" w:cs="Open Sans"/>
          <w:color w:val="auto"/>
          <w:lang w:eastAsia="en-AU"/>
        </w:rPr>
        <w:t>pressure injuries, weight loss, pain and restrictive practices, specifically chemical restraint</w:t>
      </w:r>
      <w:r w:rsidR="00586AAA">
        <w:rPr>
          <w:rFonts w:ascii="Open Sans" w:hAnsi="Open Sans" w:cs="Open Sans"/>
          <w:color w:val="auto"/>
        </w:rPr>
        <w:t>.</w:t>
      </w:r>
      <w:r w:rsidRPr="00AC3888">
        <w:rPr>
          <w:rFonts w:ascii="Open Sans" w:hAnsi="Open Sans" w:cs="Open Sans"/>
          <w:color w:val="auto"/>
        </w:rPr>
        <w:t xml:space="preserve"> </w:t>
      </w:r>
    </w:p>
    <w:p w14:paraId="0831E13E" w14:textId="0582C863" w:rsidR="0062042B" w:rsidRPr="00406B98" w:rsidRDefault="0062042B" w:rsidP="0062042B">
      <w:pPr>
        <w:pStyle w:val="NormalArial"/>
        <w:rPr>
          <w:rFonts w:ascii="Open Sans" w:hAnsi="Open Sans" w:cs="Open Sans"/>
          <w:b/>
          <w:bCs/>
        </w:rPr>
      </w:pPr>
      <w:r w:rsidRPr="00406B98">
        <w:rPr>
          <w:rFonts w:ascii="Open Sans" w:hAnsi="Open Sans" w:cs="Open Sans"/>
          <w:b/>
          <w:bCs/>
        </w:rPr>
        <w:t>Standard 4 requirement (3)(a)</w:t>
      </w:r>
      <w:r>
        <w:rPr>
          <w:rFonts w:ascii="Open Sans" w:hAnsi="Open Sans" w:cs="Open Sans"/>
          <w:b/>
          <w:bCs/>
        </w:rPr>
        <w:t xml:space="preserve"> </w:t>
      </w:r>
    </w:p>
    <w:p w14:paraId="7C9AADA9" w14:textId="77777777" w:rsidR="0062042B" w:rsidRPr="00406B98" w:rsidRDefault="0062042B" w:rsidP="0062042B">
      <w:pPr>
        <w:pStyle w:val="NormalArial"/>
        <w:rPr>
          <w:rFonts w:ascii="Open Sans" w:hAnsi="Open Sans" w:cs="Open Sans"/>
        </w:rPr>
      </w:pPr>
      <w:r w:rsidRPr="00406B98">
        <w:rPr>
          <w:rFonts w:ascii="Open Sans" w:hAnsi="Open Sans" w:cs="Open Sans"/>
        </w:rPr>
        <w:t>The provider ensures: </w:t>
      </w:r>
    </w:p>
    <w:p w14:paraId="550517B1" w14:textId="2D9FFF94" w:rsidR="0062042B" w:rsidRPr="00D0288E" w:rsidRDefault="0062042B" w:rsidP="0062042B">
      <w:pPr>
        <w:pStyle w:val="ListBullet"/>
        <w:spacing w:before="0" w:after="120" w:line="22" w:lineRule="atLeast"/>
        <w:ind w:left="425" w:hanging="425"/>
        <w:rPr>
          <w:rFonts w:ascii="Open Sans" w:hAnsi="Open Sans" w:cs="Open Sans"/>
          <w:color w:val="auto"/>
        </w:rPr>
      </w:pPr>
      <w:r w:rsidRPr="00D0288E">
        <w:rPr>
          <w:rFonts w:ascii="Open Sans" w:hAnsi="Open Sans" w:cs="Open Sans"/>
          <w:color w:val="auto"/>
        </w:rPr>
        <w:t xml:space="preserve">consumer needs, goals, and preferences </w:t>
      </w:r>
      <w:r w:rsidR="00357FFA">
        <w:rPr>
          <w:rFonts w:ascii="Open Sans" w:hAnsi="Open Sans" w:cs="Open Sans"/>
          <w:color w:val="auto"/>
        </w:rPr>
        <w:t>are identified through assessment and planning, and</w:t>
      </w:r>
      <w:r w:rsidRPr="00D0288E">
        <w:rPr>
          <w:rFonts w:ascii="Open Sans" w:hAnsi="Open Sans" w:cs="Open Sans"/>
          <w:color w:val="auto"/>
        </w:rPr>
        <w:t xml:space="preserve"> </w:t>
      </w:r>
      <w:r w:rsidR="00A17590">
        <w:rPr>
          <w:rFonts w:ascii="Open Sans" w:hAnsi="Open Sans" w:cs="Open Sans"/>
          <w:color w:val="auto"/>
        </w:rPr>
        <w:t>information</w:t>
      </w:r>
      <w:r w:rsidRPr="00D0288E">
        <w:rPr>
          <w:rFonts w:ascii="Open Sans" w:hAnsi="Open Sans" w:cs="Open Sans"/>
          <w:color w:val="auto"/>
        </w:rPr>
        <w:t xml:space="preserve"> </w:t>
      </w:r>
      <w:r w:rsidR="00A37357">
        <w:rPr>
          <w:rFonts w:ascii="Open Sans" w:hAnsi="Open Sans" w:cs="Open Sans"/>
          <w:color w:val="auto"/>
        </w:rPr>
        <w:t xml:space="preserve">is used </w:t>
      </w:r>
      <w:r w:rsidRPr="00D0288E">
        <w:rPr>
          <w:rFonts w:ascii="Open Sans" w:hAnsi="Open Sans" w:cs="Open Sans"/>
          <w:color w:val="auto"/>
        </w:rPr>
        <w:t>to identify and engage services and supports to optimise independence, health, wellbeing, and quality of life</w:t>
      </w:r>
      <w:r>
        <w:rPr>
          <w:rFonts w:ascii="Open Sans" w:hAnsi="Open Sans" w:cs="Open Sans"/>
          <w:color w:val="auto"/>
        </w:rPr>
        <w:t>;</w:t>
      </w:r>
      <w:r w:rsidRPr="00D0288E">
        <w:rPr>
          <w:rFonts w:ascii="Open Sans" w:hAnsi="Open Sans" w:cs="Open Sans"/>
          <w:color w:val="auto"/>
        </w:rPr>
        <w:t> </w:t>
      </w:r>
      <w:r w:rsidR="00A37357">
        <w:rPr>
          <w:rFonts w:ascii="Open Sans" w:hAnsi="Open Sans" w:cs="Open Sans"/>
          <w:color w:val="auto"/>
        </w:rPr>
        <w:t>and</w:t>
      </w:r>
    </w:p>
    <w:p w14:paraId="7D3B1E81" w14:textId="6E1CA79B" w:rsidR="0062042B" w:rsidRPr="00D0288E" w:rsidRDefault="0062042B" w:rsidP="0062042B">
      <w:pPr>
        <w:pStyle w:val="ListBullet"/>
        <w:spacing w:before="0" w:after="120" w:line="22" w:lineRule="atLeast"/>
        <w:ind w:left="425" w:hanging="425"/>
        <w:rPr>
          <w:rFonts w:ascii="Open Sans" w:hAnsi="Open Sans" w:cs="Open Sans"/>
          <w:color w:val="auto"/>
        </w:rPr>
      </w:pPr>
      <w:r>
        <w:rPr>
          <w:rFonts w:ascii="Open Sans" w:hAnsi="Open Sans" w:cs="Open Sans"/>
          <w:color w:val="auto"/>
        </w:rPr>
        <w:t>t</w:t>
      </w:r>
      <w:r w:rsidRPr="00D0288E">
        <w:rPr>
          <w:rFonts w:ascii="Open Sans" w:hAnsi="Open Sans" w:cs="Open Sans"/>
          <w:color w:val="auto"/>
        </w:rPr>
        <w:t xml:space="preserve">he lifestyle program is </w:t>
      </w:r>
      <w:r>
        <w:rPr>
          <w:rFonts w:ascii="Open Sans" w:hAnsi="Open Sans" w:cs="Open Sans"/>
          <w:color w:val="auto"/>
        </w:rPr>
        <w:t xml:space="preserve">undertaken with consideration of consumers’ interests and preferences. </w:t>
      </w:r>
      <w:r w:rsidRPr="00D0288E">
        <w:rPr>
          <w:rFonts w:ascii="Open Sans" w:hAnsi="Open Sans" w:cs="Open Sans"/>
          <w:color w:val="auto"/>
        </w:rPr>
        <w:t xml:space="preserve">  </w:t>
      </w:r>
    </w:p>
    <w:p w14:paraId="64EECD08" w14:textId="49A44D15" w:rsidR="00B90F30" w:rsidRPr="00113BCE" w:rsidRDefault="00B90F30" w:rsidP="00B90F30">
      <w:pPr>
        <w:pStyle w:val="ListBullet"/>
        <w:numPr>
          <w:ilvl w:val="0"/>
          <w:numId w:val="0"/>
        </w:numPr>
        <w:spacing w:before="0" w:after="120" w:line="22" w:lineRule="atLeast"/>
        <w:rPr>
          <w:rFonts w:ascii="Open Sans" w:hAnsi="Open Sans" w:cs="Open Sans"/>
          <w:color w:val="auto"/>
        </w:rPr>
      </w:pPr>
      <w:r w:rsidRPr="00113BCE">
        <w:rPr>
          <w:rFonts w:ascii="Open Sans" w:hAnsi="Open Sans" w:cs="Open Sans"/>
          <w:b/>
          <w:bCs/>
        </w:rPr>
        <w:t xml:space="preserve">Standard 7 requirement (3)(d) </w:t>
      </w:r>
    </w:p>
    <w:p w14:paraId="383C90C3" w14:textId="77777777" w:rsidR="00B90F30" w:rsidRPr="00406B98" w:rsidRDefault="00B90F30" w:rsidP="00B90F30">
      <w:pPr>
        <w:pStyle w:val="NormalArial"/>
        <w:rPr>
          <w:rFonts w:ascii="Open Sans" w:hAnsi="Open Sans" w:cs="Open Sans"/>
        </w:rPr>
      </w:pPr>
      <w:r w:rsidRPr="00406B98">
        <w:rPr>
          <w:rFonts w:ascii="Open Sans" w:hAnsi="Open Sans" w:cs="Open Sans"/>
        </w:rPr>
        <w:t>The provider</w:t>
      </w:r>
      <w:r>
        <w:rPr>
          <w:rFonts w:ascii="Open Sans" w:hAnsi="Open Sans" w:cs="Open Sans"/>
        </w:rPr>
        <w:t xml:space="preserve"> ensures</w:t>
      </w:r>
      <w:r w:rsidRPr="00406B98">
        <w:rPr>
          <w:rFonts w:ascii="Open Sans" w:hAnsi="Open Sans" w:cs="Open Sans"/>
        </w:rPr>
        <w:t>: </w:t>
      </w:r>
    </w:p>
    <w:p w14:paraId="4F9010F6" w14:textId="77777777" w:rsidR="003D5CA5" w:rsidRPr="003D5CA5" w:rsidRDefault="00B90F30" w:rsidP="00891C92">
      <w:pPr>
        <w:pStyle w:val="ListBullet"/>
        <w:spacing w:before="0" w:after="120" w:line="22" w:lineRule="atLeast"/>
        <w:ind w:left="425" w:hanging="425"/>
        <w:rPr>
          <w:rFonts w:ascii="Open Sans" w:hAnsi="Open Sans" w:cs="Open Sans"/>
          <w:b/>
          <w:bCs/>
          <w:color w:val="auto"/>
        </w:rPr>
      </w:pPr>
      <w:r w:rsidRPr="00406B98">
        <w:rPr>
          <w:rFonts w:ascii="Open Sans" w:hAnsi="Open Sans" w:cs="Open Sans"/>
          <w:color w:val="auto"/>
        </w:rPr>
        <w:t>staff</w:t>
      </w:r>
      <w:r>
        <w:rPr>
          <w:rFonts w:ascii="Open Sans" w:hAnsi="Open Sans" w:cs="Open Sans"/>
          <w:color w:val="auto"/>
        </w:rPr>
        <w:t>, including contracted staff,</w:t>
      </w:r>
      <w:r w:rsidRPr="00406B98">
        <w:rPr>
          <w:rFonts w:ascii="Open Sans" w:hAnsi="Open Sans" w:cs="Open Sans"/>
          <w:color w:val="auto"/>
        </w:rPr>
        <w:t xml:space="preserve"> receive robust induction and training</w:t>
      </w:r>
      <w:r w:rsidR="003D5CA5">
        <w:rPr>
          <w:rFonts w:ascii="Open Sans" w:hAnsi="Open Sans" w:cs="Open Sans"/>
          <w:color w:val="auto"/>
        </w:rPr>
        <w:t xml:space="preserve">; and </w:t>
      </w:r>
    </w:p>
    <w:p w14:paraId="6252FA55" w14:textId="5560B497" w:rsidR="00891C92" w:rsidRPr="00891C92" w:rsidRDefault="003D5CA5" w:rsidP="00891C92">
      <w:pPr>
        <w:pStyle w:val="ListBullet"/>
        <w:spacing w:before="0" w:after="120" w:line="22" w:lineRule="atLeast"/>
        <w:ind w:left="425" w:hanging="425"/>
        <w:rPr>
          <w:rFonts w:ascii="Open Sans" w:hAnsi="Open Sans" w:cs="Open Sans"/>
          <w:b/>
          <w:bCs/>
          <w:color w:val="auto"/>
        </w:rPr>
      </w:pPr>
      <w:r>
        <w:rPr>
          <w:rFonts w:ascii="Open Sans" w:hAnsi="Open Sans" w:cs="Open Sans"/>
          <w:color w:val="auto"/>
        </w:rPr>
        <w:t xml:space="preserve">staff </w:t>
      </w:r>
      <w:r w:rsidR="00B90F30" w:rsidRPr="00406B98">
        <w:rPr>
          <w:rFonts w:ascii="Open Sans" w:hAnsi="Open Sans" w:cs="Open Sans"/>
          <w:color w:val="auto"/>
        </w:rPr>
        <w:t xml:space="preserve">training needs </w:t>
      </w:r>
      <w:r>
        <w:rPr>
          <w:rFonts w:ascii="Open Sans" w:hAnsi="Open Sans" w:cs="Open Sans"/>
          <w:color w:val="auto"/>
        </w:rPr>
        <w:t xml:space="preserve">are identified </w:t>
      </w:r>
      <w:r w:rsidR="00B90F30" w:rsidRPr="00406B98">
        <w:rPr>
          <w:rFonts w:ascii="Open Sans" w:hAnsi="Open Sans" w:cs="Open Sans"/>
          <w:color w:val="auto"/>
        </w:rPr>
        <w:t xml:space="preserve">based upon </w:t>
      </w:r>
      <w:r w:rsidR="0000023C">
        <w:rPr>
          <w:rFonts w:ascii="Open Sans" w:hAnsi="Open Sans" w:cs="Open Sans"/>
          <w:color w:val="auto"/>
        </w:rPr>
        <w:t xml:space="preserve">observations of staff practice, </w:t>
      </w:r>
      <w:r w:rsidR="00B90F30" w:rsidRPr="00406B98">
        <w:rPr>
          <w:rFonts w:ascii="Open Sans" w:hAnsi="Open Sans" w:cs="Open Sans"/>
          <w:color w:val="auto"/>
        </w:rPr>
        <w:t>staff development</w:t>
      </w:r>
      <w:r w:rsidR="00B90F30">
        <w:rPr>
          <w:rFonts w:ascii="Open Sans" w:hAnsi="Open Sans" w:cs="Open Sans"/>
          <w:color w:val="auto"/>
        </w:rPr>
        <w:t xml:space="preserve">, performance </w:t>
      </w:r>
      <w:r w:rsidR="00B90F30" w:rsidRPr="00406B98">
        <w:rPr>
          <w:rFonts w:ascii="Open Sans" w:hAnsi="Open Sans" w:cs="Open Sans"/>
          <w:color w:val="auto"/>
        </w:rPr>
        <w:t>requirements</w:t>
      </w:r>
      <w:r w:rsidR="00B90F30">
        <w:rPr>
          <w:rFonts w:ascii="Open Sans" w:hAnsi="Open Sans" w:cs="Open Sans"/>
          <w:color w:val="auto"/>
        </w:rPr>
        <w:t>,</w:t>
      </w:r>
      <w:r w:rsidR="00B90F30" w:rsidRPr="00406B98">
        <w:rPr>
          <w:rFonts w:ascii="Open Sans" w:hAnsi="Open Sans" w:cs="Open Sans"/>
          <w:color w:val="auto"/>
        </w:rPr>
        <w:t xml:space="preserve"> </w:t>
      </w:r>
      <w:r w:rsidR="0000023C">
        <w:rPr>
          <w:rFonts w:ascii="Open Sans" w:hAnsi="Open Sans" w:cs="Open Sans"/>
          <w:color w:val="auto"/>
        </w:rPr>
        <w:t xml:space="preserve">clinical </w:t>
      </w:r>
      <w:r w:rsidR="00891C92">
        <w:rPr>
          <w:rFonts w:ascii="Open Sans" w:hAnsi="Open Sans" w:cs="Open Sans"/>
          <w:color w:val="auto"/>
        </w:rPr>
        <w:t xml:space="preserve">indicator and incident data, </w:t>
      </w:r>
      <w:r w:rsidR="00B90F30" w:rsidRPr="00406B98">
        <w:rPr>
          <w:rFonts w:ascii="Open Sans" w:hAnsi="Open Sans" w:cs="Open Sans"/>
          <w:color w:val="auto"/>
        </w:rPr>
        <w:t>or changing needs of consumers</w:t>
      </w:r>
      <w:r>
        <w:rPr>
          <w:rFonts w:ascii="Open Sans" w:hAnsi="Open Sans" w:cs="Open Sans"/>
          <w:color w:val="auto"/>
        </w:rPr>
        <w:t>,</w:t>
      </w:r>
      <w:r w:rsidR="00B90F30" w:rsidRPr="00406B98">
        <w:rPr>
          <w:rFonts w:ascii="Open Sans" w:hAnsi="Open Sans" w:cs="Open Sans"/>
          <w:color w:val="auto"/>
        </w:rPr>
        <w:t xml:space="preserve"> and use </w:t>
      </w:r>
      <w:r w:rsidR="00C10AD1">
        <w:rPr>
          <w:rFonts w:ascii="Open Sans" w:hAnsi="Open Sans" w:cs="Open Sans"/>
          <w:color w:val="auto"/>
        </w:rPr>
        <w:t>these avenues</w:t>
      </w:r>
      <w:r w:rsidR="00B90F30" w:rsidRPr="00406B98">
        <w:rPr>
          <w:rFonts w:ascii="Open Sans" w:hAnsi="Open Sans" w:cs="Open Sans"/>
          <w:color w:val="auto"/>
        </w:rPr>
        <w:t xml:space="preserve"> to develop a relevant education program</w:t>
      </w:r>
      <w:r w:rsidR="00C10AD1">
        <w:rPr>
          <w:rFonts w:ascii="Open Sans" w:hAnsi="Open Sans" w:cs="Open Sans"/>
          <w:color w:val="auto"/>
        </w:rPr>
        <w:t>.</w:t>
      </w:r>
      <w:r w:rsidR="00B90F30" w:rsidRPr="00406B98">
        <w:rPr>
          <w:rFonts w:ascii="Open Sans" w:hAnsi="Open Sans" w:cs="Open Sans"/>
          <w:color w:val="auto"/>
        </w:rPr>
        <w:t xml:space="preserve"> </w:t>
      </w:r>
    </w:p>
    <w:p w14:paraId="59268D14" w14:textId="0030A80F" w:rsidR="00B90F30" w:rsidRDefault="00B90F30" w:rsidP="00891C92">
      <w:pPr>
        <w:pStyle w:val="ListBullet"/>
        <w:numPr>
          <w:ilvl w:val="0"/>
          <w:numId w:val="0"/>
        </w:numPr>
        <w:spacing w:before="0" w:after="120" w:line="22" w:lineRule="atLeast"/>
        <w:rPr>
          <w:rFonts w:ascii="Open Sans" w:hAnsi="Open Sans" w:cs="Open Sans"/>
          <w:b/>
          <w:bCs/>
          <w:color w:val="auto"/>
        </w:rPr>
      </w:pPr>
      <w:r w:rsidRPr="00305227">
        <w:rPr>
          <w:rFonts w:ascii="Open Sans" w:hAnsi="Open Sans" w:cs="Open Sans"/>
          <w:b/>
          <w:bCs/>
          <w:color w:val="auto"/>
        </w:rPr>
        <w:t xml:space="preserve">Standard 8 </w:t>
      </w:r>
      <w:r>
        <w:rPr>
          <w:rFonts w:ascii="Open Sans" w:hAnsi="Open Sans" w:cs="Open Sans"/>
          <w:b/>
          <w:bCs/>
          <w:color w:val="auto"/>
        </w:rPr>
        <w:t>r</w:t>
      </w:r>
      <w:r w:rsidRPr="00305227">
        <w:rPr>
          <w:rFonts w:ascii="Open Sans" w:hAnsi="Open Sans" w:cs="Open Sans"/>
          <w:b/>
          <w:bCs/>
          <w:color w:val="auto"/>
        </w:rPr>
        <w:t>equirements (3)(c)</w:t>
      </w:r>
      <w:r w:rsidR="00891C92">
        <w:rPr>
          <w:rFonts w:ascii="Open Sans" w:hAnsi="Open Sans" w:cs="Open Sans"/>
          <w:b/>
          <w:bCs/>
          <w:color w:val="auto"/>
        </w:rPr>
        <w:t xml:space="preserve"> and</w:t>
      </w:r>
      <w:r w:rsidRPr="00305227">
        <w:rPr>
          <w:rFonts w:ascii="Open Sans" w:hAnsi="Open Sans" w:cs="Open Sans"/>
          <w:b/>
          <w:bCs/>
          <w:color w:val="auto"/>
        </w:rPr>
        <w:t xml:space="preserve"> (3)(d) </w:t>
      </w:r>
    </w:p>
    <w:p w14:paraId="36FF16E7" w14:textId="77777777" w:rsidR="00B90F30" w:rsidRPr="000F12AB" w:rsidRDefault="00B90F30" w:rsidP="00B90F30">
      <w:pPr>
        <w:pStyle w:val="ListBullet"/>
        <w:numPr>
          <w:ilvl w:val="0"/>
          <w:numId w:val="0"/>
        </w:numPr>
        <w:spacing w:before="0" w:after="120" w:line="22" w:lineRule="atLeast"/>
        <w:rPr>
          <w:rFonts w:ascii="Open Sans" w:hAnsi="Open Sans" w:cs="Open Sans"/>
          <w:color w:val="auto"/>
        </w:rPr>
      </w:pPr>
      <w:r w:rsidRPr="000F12AB">
        <w:rPr>
          <w:rFonts w:ascii="Open Sans" w:hAnsi="Open Sans" w:cs="Open Sans"/>
          <w:color w:val="auto"/>
        </w:rPr>
        <w:t xml:space="preserve">The provider ensures: </w:t>
      </w:r>
    </w:p>
    <w:p w14:paraId="32A2BB2E" w14:textId="0618CA03" w:rsidR="00B90F30" w:rsidRPr="00762238" w:rsidRDefault="00B90F30" w:rsidP="00B90F30">
      <w:pPr>
        <w:pStyle w:val="ListBullet"/>
        <w:spacing w:before="0" w:after="120" w:line="22" w:lineRule="atLeast"/>
        <w:ind w:left="425" w:hanging="425"/>
        <w:rPr>
          <w:rFonts w:ascii="Open Sans" w:hAnsi="Open Sans" w:cs="Open Sans"/>
          <w:color w:val="auto"/>
        </w:rPr>
      </w:pPr>
      <w:r>
        <w:rPr>
          <w:rFonts w:ascii="Open Sans" w:hAnsi="Open Sans" w:cs="Open Sans"/>
          <w:color w:val="auto"/>
        </w:rPr>
        <w:t>organisation wide</w:t>
      </w:r>
      <w:r w:rsidRPr="00762238">
        <w:rPr>
          <w:rFonts w:ascii="Open Sans" w:hAnsi="Open Sans" w:cs="Open Sans"/>
          <w:color w:val="auto"/>
        </w:rPr>
        <w:t xml:space="preserve"> governance systems</w:t>
      </w:r>
      <w:r w:rsidR="00511752">
        <w:rPr>
          <w:rFonts w:ascii="Open Sans" w:hAnsi="Open Sans" w:cs="Open Sans"/>
          <w:color w:val="auto"/>
        </w:rPr>
        <w:t xml:space="preserve"> relating </w:t>
      </w:r>
      <w:r w:rsidR="001C6B99">
        <w:rPr>
          <w:rFonts w:ascii="Open Sans" w:hAnsi="Open Sans" w:cs="Open Sans"/>
          <w:color w:val="auto"/>
        </w:rPr>
        <w:t>to information</w:t>
      </w:r>
      <w:r w:rsidR="0006729E">
        <w:rPr>
          <w:rFonts w:ascii="Open Sans" w:hAnsi="Open Sans" w:cs="Open Sans"/>
          <w:color w:val="auto"/>
        </w:rPr>
        <w:t xml:space="preserve"> management, continuous improvement, fin</w:t>
      </w:r>
      <w:r w:rsidR="001C6B99">
        <w:rPr>
          <w:rFonts w:ascii="Open Sans" w:hAnsi="Open Sans" w:cs="Open Sans"/>
          <w:color w:val="auto"/>
        </w:rPr>
        <w:t>ancial, workforce and regulatory compliance</w:t>
      </w:r>
      <w:r w:rsidR="00511752">
        <w:rPr>
          <w:rFonts w:ascii="Open Sans" w:hAnsi="Open Sans" w:cs="Open Sans"/>
          <w:color w:val="auto"/>
        </w:rPr>
        <w:t xml:space="preserve"> </w:t>
      </w:r>
      <w:r w:rsidRPr="00762238">
        <w:rPr>
          <w:rFonts w:ascii="Open Sans" w:hAnsi="Open Sans" w:cs="Open Sans"/>
          <w:color w:val="auto"/>
        </w:rPr>
        <w:t xml:space="preserve"> </w:t>
      </w:r>
      <w:r>
        <w:rPr>
          <w:rFonts w:ascii="Open Sans" w:hAnsi="Open Sans" w:cs="Open Sans"/>
          <w:color w:val="auto"/>
        </w:rPr>
        <w:t>are reviewed to ensure effectiveness;</w:t>
      </w:r>
      <w:r w:rsidR="001C6B99">
        <w:rPr>
          <w:rFonts w:ascii="Open Sans" w:hAnsi="Open Sans" w:cs="Open Sans"/>
          <w:color w:val="auto"/>
        </w:rPr>
        <w:t xml:space="preserve"> and</w:t>
      </w:r>
      <w:r>
        <w:rPr>
          <w:rFonts w:ascii="Open Sans" w:hAnsi="Open Sans" w:cs="Open Sans"/>
          <w:color w:val="auto"/>
        </w:rPr>
        <w:t xml:space="preserve"> </w:t>
      </w:r>
    </w:p>
    <w:p w14:paraId="08A81E21" w14:textId="59EA9D8D" w:rsidR="00816AAD" w:rsidRPr="00F356B2" w:rsidRDefault="00B90F30" w:rsidP="0036130C">
      <w:pPr>
        <w:pStyle w:val="ListBullet"/>
        <w:spacing w:before="0" w:after="120" w:line="22" w:lineRule="atLeast"/>
        <w:ind w:left="425" w:hanging="425"/>
        <w:rPr>
          <w:rFonts w:ascii="Open Sans" w:hAnsi="Open Sans" w:cs="Open Sans"/>
        </w:rPr>
      </w:pPr>
      <w:r w:rsidRPr="00511752">
        <w:rPr>
          <w:rFonts w:ascii="Open Sans" w:hAnsi="Open Sans" w:cs="Open Sans"/>
          <w:color w:val="auto"/>
        </w:rPr>
        <w:t>the organisation’s risk management systems and practices are reviewed to ensure effectiveness</w:t>
      </w:r>
      <w:r w:rsidR="00511752">
        <w:rPr>
          <w:rFonts w:ascii="Open Sans" w:hAnsi="Open Sans" w:cs="Open Sans"/>
          <w:color w:val="auto"/>
        </w:rPr>
        <w:t>.</w:t>
      </w:r>
    </w:p>
    <w:p w14:paraId="0F5E47B0" w14:textId="667599FF" w:rsidR="00DD1E3F" w:rsidRPr="001E694D" w:rsidRDefault="00DD1E3F" w:rsidP="00816AAD">
      <w:pPr>
        <w:pStyle w:val="NormalArial"/>
        <w:rPr>
          <w:rFonts w:ascii="Open Sans" w:hAnsi="Open Sans" w:cs="Open Sans"/>
        </w:rPr>
      </w:pPr>
      <w:r w:rsidRPr="001E694D">
        <w:rPr>
          <w:rFonts w:ascii="Open Sans" w:hAnsi="Open Sans" w:cs="Open Sans"/>
        </w:rPr>
        <w:br w:type="page"/>
      </w:r>
    </w:p>
    <w:p w14:paraId="3D496D8A" w14:textId="77777777" w:rsidR="00DD1E3F" w:rsidRPr="001E694D" w:rsidRDefault="00DD1E3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086074" w14:paraId="47FE0306" w14:textId="77777777" w:rsidTr="00646F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44FC2970" w14:textId="77777777" w:rsidR="00DD1E3F" w:rsidRPr="001E694D" w:rsidRDefault="00DD1E3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18CE9385" w14:textId="77777777" w:rsidR="00DD1E3F" w:rsidRPr="001E694D" w:rsidRDefault="00DD1E3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6074" w14:paraId="24C26205" w14:textId="77777777" w:rsidTr="00646FCF">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76C6CF5F" w14:textId="77777777" w:rsidR="00DD1E3F" w:rsidRPr="001E694D" w:rsidRDefault="00DD1E3F"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440E79AE" w14:textId="77777777" w:rsidR="00DD1E3F" w:rsidRPr="001E694D" w:rsidRDefault="00DD1E3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7A5EDFF3" w14:textId="36FEA919" w:rsidR="00DD1E3F" w:rsidRPr="001E694D" w:rsidRDefault="00BF63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710164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646FCF">
                  <w:rPr>
                    <w:rFonts w:ascii="Open Sans" w:hAnsi="Open Sans" w:cs="Open Sans"/>
                    <w:color w:val="auto"/>
                  </w:rPr>
                  <w:t>Not Compliant</w:t>
                </w:r>
              </w:sdtContent>
            </w:sdt>
          </w:p>
        </w:tc>
      </w:tr>
    </w:tbl>
    <w:p w14:paraId="4166D630" w14:textId="77777777" w:rsidR="00DD1E3F" w:rsidRPr="003E162B" w:rsidRDefault="00DD1E3F" w:rsidP="00D87E7C">
      <w:pPr>
        <w:pStyle w:val="Heading20"/>
        <w:rPr>
          <w:rFonts w:ascii="Open Sans" w:hAnsi="Open Sans" w:cs="Open Sans"/>
          <w:color w:val="781E77"/>
        </w:rPr>
      </w:pPr>
      <w:r w:rsidRPr="003E162B">
        <w:rPr>
          <w:rFonts w:ascii="Open Sans" w:hAnsi="Open Sans" w:cs="Open Sans"/>
          <w:color w:val="781E77"/>
        </w:rPr>
        <w:t>Findings</w:t>
      </w:r>
    </w:p>
    <w:p w14:paraId="0FFC26BC" w14:textId="2A937026" w:rsidR="00465727" w:rsidRDefault="002C0712" w:rsidP="0036130C">
      <w:pPr>
        <w:pStyle w:val="NormalArial"/>
        <w:rPr>
          <w:rFonts w:ascii="Open Sans" w:hAnsi="Open Sans" w:cs="Open Sans"/>
        </w:rPr>
      </w:pPr>
      <w:r w:rsidRPr="007A04B9">
        <w:rPr>
          <w:rFonts w:ascii="Open Sans" w:hAnsi="Open Sans" w:cs="Open Sans"/>
          <w:color w:val="auto"/>
        </w:rPr>
        <w:t xml:space="preserve">The Quality Standard is non-compliant as the requirement </w:t>
      </w:r>
      <w:r w:rsidR="00702F0F">
        <w:rPr>
          <w:rFonts w:ascii="Open Sans" w:hAnsi="Open Sans" w:cs="Open Sans"/>
          <w:color w:val="auto"/>
        </w:rPr>
        <w:t>assessed is</w:t>
      </w:r>
      <w:r w:rsidRPr="007A04B9">
        <w:rPr>
          <w:rFonts w:ascii="Open Sans" w:hAnsi="Open Sans" w:cs="Open Sans"/>
          <w:color w:val="auto"/>
        </w:rPr>
        <w:t xml:space="preserve"> non-compliant. </w:t>
      </w:r>
    </w:p>
    <w:p w14:paraId="10BAACA5" w14:textId="1F2E664B" w:rsidR="00797984" w:rsidRDefault="003753FC" w:rsidP="00797984">
      <w:pPr>
        <w:pStyle w:val="NormalArial"/>
        <w:rPr>
          <w:rFonts w:ascii="Open Sans" w:hAnsi="Open Sans" w:cs="Open Sans"/>
          <w:color w:val="auto"/>
        </w:rPr>
      </w:pPr>
      <w:r w:rsidRPr="00333C50">
        <w:rPr>
          <w:rFonts w:ascii="Open Sans" w:hAnsi="Open Sans" w:cs="Open Sans"/>
          <w:b/>
          <w:bCs/>
          <w:color w:val="auto"/>
        </w:rPr>
        <w:t>R</w:t>
      </w:r>
      <w:r w:rsidR="009B21BB" w:rsidRPr="00333C50">
        <w:rPr>
          <w:rFonts w:ascii="Open Sans" w:hAnsi="Open Sans" w:cs="Open Sans"/>
          <w:b/>
          <w:bCs/>
          <w:color w:val="auto"/>
        </w:rPr>
        <w:t xml:space="preserve">equirement </w:t>
      </w:r>
      <w:r w:rsidR="00295F18" w:rsidRPr="00333C50">
        <w:rPr>
          <w:rFonts w:ascii="Open Sans" w:hAnsi="Open Sans" w:cs="Open Sans"/>
          <w:b/>
          <w:bCs/>
          <w:color w:val="auto"/>
        </w:rPr>
        <w:t>2(3)(a)</w:t>
      </w:r>
      <w:r w:rsidR="00295F18" w:rsidRPr="00797984">
        <w:rPr>
          <w:rFonts w:ascii="Open Sans" w:hAnsi="Open Sans" w:cs="Open Sans"/>
          <w:color w:val="auto"/>
        </w:rPr>
        <w:t xml:space="preserve"> was </w:t>
      </w:r>
      <w:r w:rsidR="009B21BB" w:rsidRPr="00797984">
        <w:rPr>
          <w:rFonts w:ascii="Open Sans" w:hAnsi="Open Sans" w:cs="Open Sans"/>
          <w:color w:val="auto"/>
        </w:rPr>
        <w:t xml:space="preserve">found non-compliant following an assessment contact </w:t>
      </w:r>
      <w:r w:rsidR="00393B61">
        <w:rPr>
          <w:rFonts w:ascii="Open Sans" w:hAnsi="Open Sans" w:cs="Open Sans"/>
          <w:color w:val="auto"/>
        </w:rPr>
        <w:t>conducted</w:t>
      </w:r>
      <w:r w:rsidR="009B21BB" w:rsidRPr="00797984">
        <w:rPr>
          <w:rFonts w:ascii="Open Sans" w:hAnsi="Open Sans" w:cs="Open Sans"/>
          <w:color w:val="auto"/>
        </w:rPr>
        <w:t xml:space="preserve"> </w:t>
      </w:r>
      <w:r w:rsidR="00295F18" w:rsidRPr="00797984">
        <w:rPr>
          <w:rFonts w:ascii="Open Sans" w:hAnsi="Open Sans" w:cs="Open Sans"/>
          <w:color w:val="auto"/>
        </w:rPr>
        <w:t>in</w:t>
      </w:r>
      <w:r w:rsidR="009B21BB" w:rsidRPr="00797984">
        <w:rPr>
          <w:rFonts w:ascii="Open Sans" w:hAnsi="Open Sans" w:cs="Open Sans"/>
          <w:color w:val="auto"/>
        </w:rPr>
        <w:t xml:space="preserve"> November 2024</w:t>
      </w:r>
      <w:r w:rsidR="001A1AE9" w:rsidRPr="00B80511">
        <w:rPr>
          <w:rFonts w:ascii="Open Sans" w:hAnsi="Open Sans" w:cs="Open Sans"/>
          <w:color w:val="auto"/>
        </w:rPr>
        <w:t>, with the related performance report dated 19 December 2024 finding</w:t>
      </w:r>
      <w:r w:rsidR="00295F18" w:rsidRPr="00B80511">
        <w:rPr>
          <w:rFonts w:ascii="Open Sans" w:hAnsi="Open Sans" w:cs="Open Sans"/>
          <w:color w:val="auto"/>
        </w:rPr>
        <w:t xml:space="preserve"> </w:t>
      </w:r>
      <w:r w:rsidR="00B93D23" w:rsidRPr="00B80511">
        <w:rPr>
          <w:rFonts w:ascii="Open Sans" w:hAnsi="Open Sans" w:cs="Open Sans"/>
          <w:color w:val="auto"/>
        </w:rPr>
        <w:t xml:space="preserve">assessment and planning </w:t>
      </w:r>
      <w:r w:rsidR="00571A8A" w:rsidRPr="00B80511">
        <w:rPr>
          <w:rFonts w:ascii="Open Sans" w:hAnsi="Open Sans" w:cs="Open Sans"/>
          <w:color w:val="auto"/>
        </w:rPr>
        <w:t>did not</w:t>
      </w:r>
      <w:r w:rsidR="00BF5653" w:rsidRPr="00B80511">
        <w:rPr>
          <w:rFonts w:ascii="Open Sans" w:hAnsi="Open Sans" w:cs="Open Sans"/>
          <w:color w:val="auto"/>
        </w:rPr>
        <w:t xml:space="preserve"> consider </w:t>
      </w:r>
      <w:r w:rsidR="00B93D23" w:rsidRPr="00B80511">
        <w:rPr>
          <w:rFonts w:ascii="Open Sans" w:hAnsi="Open Sans" w:cs="Open Sans"/>
          <w:color w:val="auto"/>
        </w:rPr>
        <w:t xml:space="preserve">risks to consumers’ health and wellbeing </w:t>
      </w:r>
      <w:r w:rsidR="00B93D23" w:rsidRPr="00797984">
        <w:rPr>
          <w:rFonts w:ascii="Open Sans" w:hAnsi="Open Sans" w:cs="Open Sans"/>
          <w:color w:val="auto"/>
        </w:rPr>
        <w:t>to inform delivery of safe and effective care</w:t>
      </w:r>
      <w:r w:rsidR="009B21BB" w:rsidRPr="00797984">
        <w:rPr>
          <w:rFonts w:ascii="Open Sans" w:hAnsi="Open Sans" w:cs="Open Sans"/>
          <w:color w:val="auto"/>
        </w:rPr>
        <w:t xml:space="preserve">. </w:t>
      </w:r>
      <w:r w:rsidR="00797984">
        <w:rPr>
          <w:rFonts w:ascii="Open Sans" w:hAnsi="Open Sans" w:cs="Open Sans"/>
          <w:color w:val="auto"/>
        </w:rPr>
        <w:t>At the assessment contact in May 2025,</w:t>
      </w:r>
      <w:r w:rsidR="00010DA7" w:rsidRPr="00797984">
        <w:rPr>
          <w:rFonts w:ascii="Open Sans" w:hAnsi="Open Sans" w:cs="Open Sans"/>
          <w:color w:val="auto"/>
        </w:rPr>
        <w:t xml:space="preserve"> </w:t>
      </w:r>
      <w:r w:rsidR="00A4310E" w:rsidRPr="00797984">
        <w:rPr>
          <w:rFonts w:ascii="Open Sans" w:hAnsi="Open Sans" w:cs="Open Sans"/>
          <w:color w:val="auto"/>
        </w:rPr>
        <w:t xml:space="preserve">the Assessment Team found </w:t>
      </w:r>
      <w:r w:rsidR="00797984" w:rsidRPr="00797984">
        <w:rPr>
          <w:rFonts w:ascii="Open Sans" w:hAnsi="Open Sans" w:cs="Open Sans"/>
          <w:color w:val="auto"/>
        </w:rPr>
        <w:t xml:space="preserve">while the service has had the opportunity to develop, implement and evaluate improvements in response to the non-compliance, these have not </w:t>
      </w:r>
      <w:r w:rsidR="0011775A">
        <w:rPr>
          <w:rFonts w:ascii="Open Sans" w:hAnsi="Open Sans" w:cs="Open Sans"/>
          <w:color w:val="auto"/>
        </w:rPr>
        <w:t xml:space="preserve">been </w:t>
      </w:r>
      <w:r w:rsidR="00797984" w:rsidRPr="00797984">
        <w:rPr>
          <w:rFonts w:ascii="Open Sans" w:hAnsi="Open Sans" w:cs="Open Sans"/>
          <w:color w:val="auto"/>
        </w:rPr>
        <w:t xml:space="preserve">consistently executed as planned or actions that have been implemented have not addressed the deficiencies identified. </w:t>
      </w:r>
      <w:r w:rsidR="00797984">
        <w:rPr>
          <w:rFonts w:ascii="Open Sans" w:hAnsi="Open Sans" w:cs="Open Sans"/>
          <w:color w:val="auto"/>
        </w:rPr>
        <w:t xml:space="preserve">The Assessment Team recommended requirement 2(3)(a) not met and provided the following information gathered through </w:t>
      </w:r>
      <w:r w:rsidR="00797984" w:rsidRPr="005710F3">
        <w:rPr>
          <w:rFonts w:ascii="Open Sans" w:hAnsi="Open Sans" w:cs="Open Sans"/>
          <w:color w:val="auto"/>
        </w:rPr>
        <w:t>interviews</w:t>
      </w:r>
      <w:r w:rsidR="005710F3" w:rsidRPr="005710F3">
        <w:rPr>
          <w:rFonts w:ascii="Open Sans" w:hAnsi="Open Sans" w:cs="Open Sans"/>
          <w:color w:val="auto"/>
        </w:rPr>
        <w:t>, observations</w:t>
      </w:r>
      <w:r w:rsidR="00797984" w:rsidRPr="005710F3">
        <w:rPr>
          <w:rFonts w:ascii="Open Sans" w:hAnsi="Open Sans" w:cs="Open Sans"/>
          <w:color w:val="auto"/>
        </w:rPr>
        <w:t xml:space="preserve"> and document review.</w:t>
      </w:r>
      <w:r w:rsidR="00797984">
        <w:rPr>
          <w:rFonts w:ascii="Open Sans" w:hAnsi="Open Sans" w:cs="Open Sans"/>
          <w:color w:val="auto"/>
        </w:rPr>
        <w:t xml:space="preserve"> </w:t>
      </w:r>
    </w:p>
    <w:p w14:paraId="3EC6A7C3" w14:textId="5CF153EB" w:rsidR="00116FAD" w:rsidRPr="00116FAD" w:rsidRDefault="004249A5" w:rsidP="00116FAD">
      <w:pPr>
        <w:pStyle w:val="NormalArial"/>
        <w:rPr>
          <w:rFonts w:ascii="Open Sans" w:hAnsi="Open Sans" w:cs="Open Sans"/>
          <w:color w:val="auto"/>
        </w:rPr>
      </w:pPr>
      <w:r w:rsidRPr="00333C50">
        <w:rPr>
          <w:rFonts w:ascii="Open Sans" w:hAnsi="Open Sans" w:cs="Open Sans"/>
          <w:color w:val="auto"/>
        </w:rPr>
        <w:t>O</w:t>
      </w:r>
      <w:r w:rsidR="000A4E1A" w:rsidRPr="00333C50">
        <w:rPr>
          <w:rFonts w:ascii="Open Sans" w:hAnsi="Open Sans" w:cs="Open Sans"/>
          <w:color w:val="auto"/>
        </w:rPr>
        <w:t xml:space="preserve">bservations and evidence indicate medications are being used to influence consumers’ behaviour, </w:t>
      </w:r>
      <w:r w:rsidRPr="00333C50">
        <w:rPr>
          <w:rFonts w:ascii="Open Sans" w:hAnsi="Open Sans" w:cs="Open Sans"/>
          <w:color w:val="auto"/>
        </w:rPr>
        <w:t xml:space="preserve">however, </w:t>
      </w:r>
      <w:r w:rsidR="000A4E1A" w:rsidRPr="00333C50">
        <w:rPr>
          <w:rFonts w:ascii="Open Sans" w:hAnsi="Open Sans" w:cs="Open Sans"/>
          <w:color w:val="auto"/>
        </w:rPr>
        <w:t xml:space="preserve">these have not been recognised as chemical restraint. </w:t>
      </w:r>
      <w:r w:rsidR="008A6126" w:rsidRPr="007561AA">
        <w:rPr>
          <w:rFonts w:ascii="Open Sans" w:hAnsi="Open Sans" w:cs="Open Sans"/>
          <w:color w:val="auto"/>
        </w:rPr>
        <w:t>While a</w:t>
      </w:r>
      <w:r w:rsidR="00232B46" w:rsidRPr="007561AA">
        <w:rPr>
          <w:rFonts w:ascii="Open Sans" w:hAnsi="Open Sans" w:cs="Open Sans"/>
          <w:color w:val="auto"/>
        </w:rPr>
        <w:t>ll 19 consumers</w:t>
      </w:r>
      <w:r w:rsidR="00871550">
        <w:rPr>
          <w:rFonts w:ascii="Open Sans" w:hAnsi="Open Sans" w:cs="Open Sans"/>
          <w:color w:val="auto"/>
        </w:rPr>
        <w:t>,</w:t>
      </w:r>
      <w:r w:rsidR="00232B46" w:rsidRPr="007561AA">
        <w:rPr>
          <w:rFonts w:ascii="Open Sans" w:hAnsi="Open Sans" w:cs="Open Sans"/>
          <w:color w:val="auto"/>
        </w:rPr>
        <w:t xml:space="preserve"> </w:t>
      </w:r>
      <w:r w:rsidR="00871550">
        <w:rPr>
          <w:rFonts w:ascii="Open Sans" w:hAnsi="Open Sans" w:cs="Open Sans"/>
          <w:color w:val="auto"/>
        </w:rPr>
        <w:t>residing at the service at the time of the assessment contact, were</w:t>
      </w:r>
      <w:r w:rsidR="00232B46" w:rsidRPr="007561AA">
        <w:rPr>
          <w:rFonts w:ascii="Open Sans" w:hAnsi="Open Sans" w:cs="Open Sans"/>
          <w:color w:val="auto"/>
        </w:rPr>
        <w:t xml:space="preserve"> prescribed </w:t>
      </w:r>
      <w:r w:rsidR="001C1327" w:rsidRPr="007561AA">
        <w:rPr>
          <w:rFonts w:ascii="Open Sans" w:hAnsi="Open Sans" w:cs="Open Sans"/>
          <w:color w:val="auto"/>
        </w:rPr>
        <w:t xml:space="preserve">regular, as required or both regular and as required </w:t>
      </w:r>
      <w:r w:rsidR="00232B46" w:rsidRPr="007561AA">
        <w:rPr>
          <w:rFonts w:ascii="Open Sans" w:hAnsi="Open Sans" w:cs="Open Sans"/>
          <w:color w:val="auto"/>
        </w:rPr>
        <w:t xml:space="preserve">psychotropic medications, management advised none of the medications </w:t>
      </w:r>
      <w:r w:rsidR="00027FEA">
        <w:rPr>
          <w:rFonts w:ascii="Open Sans" w:hAnsi="Open Sans" w:cs="Open Sans"/>
          <w:color w:val="auto"/>
        </w:rPr>
        <w:t>have been assessed</w:t>
      </w:r>
      <w:r w:rsidR="00232B46" w:rsidRPr="007561AA">
        <w:rPr>
          <w:rFonts w:ascii="Open Sans" w:hAnsi="Open Sans" w:cs="Open Sans"/>
          <w:color w:val="auto"/>
        </w:rPr>
        <w:t xml:space="preserve"> as chemical restraint as all consumers ha</w:t>
      </w:r>
      <w:r w:rsidR="0073576B" w:rsidRPr="007561AA">
        <w:rPr>
          <w:rFonts w:ascii="Open Sans" w:hAnsi="Open Sans" w:cs="Open Sans"/>
          <w:color w:val="auto"/>
        </w:rPr>
        <w:t>ve</w:t>
      </w:r>
      <w:r w:rsidR="00232B46" w:rsidRPr="007561AA">
        <w:rPr>
          <w:rFonts w:ascii="Open Sans" w:hAnsi="Open Sans" w:cs="Open Sans"/>
          <w:color w:val="auto"/>
        </w:rPr>
        <w:t xml:space="preserve"> underlying mental health diagnoses.</w:t>
      </w:r>
      <w:r w:rsidR="00D70589" w:rsidRPr="007561AA">
        <w:rPr>
          <w:rFonts w:ascii="Open Sans" w:hAnsi="Open Sans" w:cs="Open Sans"/>
          <w:color w:val="auto"/>
        </w:rPr>
        <w:t xml:space="preserve"> </w:t>
      </w:r>
      <w:r w:rsidR="00D90B45" w:rsidRPr="00333C50">
        <w:rPr>
          <w:rFonts w:ascii="Open Sans" w:hAnsi="Open Sans" w:cs="Open Sans"/>
          <w:color w:val="auto"/>
        </w:rPr>
        <w:t>Assessment and planning did not clearly describe the assessment or information about the consumer’s diagnosed disorder, nor outline information about the use of psychotropic medications to guide staff about appropriate and safe use</w:t>
      </w:r>
      <w:r w:rsidR="009C0AFC">
        <w:rPr>
          <w:rFonts w:ascii="Open Sans" w:hAnsi="Open Sans" w:cs="Open Sans"/>
          <w:color w:val="auto"/>
        </w:rPr>
        <w:t xml:space="preserve"> of each medication</w:t>
      </w:r>
      <w:r w:rsidR="00D90B45" w:rsidRPr="00333C50">
        <w:rPr>
          <w:rFonts w:ascii="Open Sans" w:hAnsi="Open Sans" w:cs="Open Sans"/>
          <w:color w:val="auto"/>
        </w:rPr>
        <w:t>.</w:t>
      </w:r>
      <w:r w:rsidR="009701A1" w:rsidRPr="00333C50">
        <w:rPr>
          <w:rFonts w:ascii="Open Sans" w:hAnsi="Open Sans" w:cs="Open Sans"/>
          <w:color w:val="auto"/>
        </w:rPr>
        <w:t xml:space="preserve"> </w:t>
      </w:r>
      <w:r w:rsidR="00B84470" w:rsidRPr="00333C50">
        <w:rPr>
          <w:rFonts w:ascii="Open Sans" w:hAnsi="Open Sans" w:cs="Open Sans"/>
          <w:color w:val="auto"/>
        </w:rPr>
        <w:t xml:space="preserve">For a consumer </w:t>
      </w:r>
      <w:r w:rsidR="00774FA6" w:rsidRPr="00333C50">
        <w:rPr>
          <w:rFonts w:ascii="Open Sans" w:hAnsi="Open Sans" w:cs="Open Sans"/>
          <w:color w:val="auto"/>
        </w:rPr>
        <w:t>assessed as requiring</w:t>
      </w:r>
      <w:r w:rsidR="00B84470" w:rsidRPr="00333C50">
        <w:rPr>
          <w:rFonts w:ascii="Open Sans" w:hAnsi="Open Sans" w:cs="Open Sans"/>
          <w:color w:val="auto"/>
        </w:rPr>
        <w:t xml:space="preserve"> physical restraint, </w:t>
      </w:r>
      <w:r w:rsidR="00CA7F02" w:rsidRPr="00333C50">
        <w:rPr>
          <w:rFonts w:ascii="Open Sans" w:hAnsi="Open Sans" w:cs="Open Sans"/>
          <w:color w:val="auto"/>
        </w:rPr>
        <w:t>the restrictive practice intervention was an extreme form of physical restraint</w:t>
      </w:r>
      <w:r w:rsidR="00B21106">
        <w:rPr>
          <w:rFonts w:ascii="Open Sans" w:hAnsi="Open Sans" w:cs="Open Sans"/>
          <w:color w:val="auto"/>
        </w:rPr>
        <w:t>. How</w:t>
      </w:r>
      <w:r w:rsidR="00502CB4" w:rsidRPr="00333C50">
        <w:rPr>
          <w:rFonts w:ascii="Open Sans" w:hAnsi="Open Sans" w:cs="Open Sans"/>
          <w:color w:val="auto"/>
        </w:rPr>
        <w:t>ever,</w:t>
      </w:r>
      <w:r w:rsidR="00CA7F02" w:rsidRPr="00333C50">
        <w:rPr>
          <w:rFonts w:ascii="Open Sans" w:hAnsi="Open Sans" w:cs="Open Sans"/>
          <w:color w:val="auto"/>
        </w:rPr>
        <w:t xml:space="preserve"> assessment and planning processes did not consider the consumer's changed behaviour, underlying causes or contributing factors, including triggers, or use of person-centred behaviour support strategies. Nor did the assessment clearly articulate assessed risk of harm and reasons for </w:t>
      </w:r>
      <w:r w:rsidR="00D51B4B">
        <w:rPr>
          <w:rFonts w:ascii="Open Sans" w:hAnsi="Open Sans" w:cs="Open Sans"/>
          <w:color w:val="auto"/>
        </w:rPr>
        <w:t xml:space="preserve">why </w:t>
      </w:r>
      <w:r w:rsidR="00CA7F02" w:rsidRPr="00333C50">
        <w:rPr>
          <w:rFonts w:ascii="Open Sans" w:hAnsi="Open Sans" w:cs="Open Sans"/>
          <w:color w:val="auto"/>
        </w:rPr>
        <w:t xml:space="preserve">the physical restraint was necessary. </w:t>
      </w:r>
      <w:r w:rsidR="002E0CC6" w:rsidRPr="00333C50">
        <w:rPr>
          <w:rFonts w:ascii="Open Sans" w:hAnsi="Open Sans" w:cs="Open Sans"/>
          <w:color w:val="auto"/>
        </w:rPr>
        <w:t xml:space="preserve">The service has a locked front </w:t>
      </w:r>
      <w:r w:rsidR="00D51B4B">
        <w:rPr>
          <w:rFonts w:ascii="Open Sans" w:hAnsi="Open Sans" w:cs="Open Sans"/>
          <w:color w:val="auto"/>
        </w:rPr>
        <w:t>door</w:t>
      </w:r>
      <w:r w:rsidR="002E0CC6" w:rsidRPr="00333C50">
        <w:rPr>
          <w:rFonts w:ascii="Open Sans" w:hAnsi="Open Sans" w:cs="Open Sans"/>
          <w:color w:val="auto"/>
        </w:rPr>
        <w:t xml:space="preserve"> which does not support consumers’ free access to areas of the indoor and outdoor environment</w:t>
      </w:r>
      <w:r w:rsidR="00DA42B7">
        <w:rPr>
          <w:rFonts w:ascii="Open Sans" w:hAnsi="Open Sans" w:cs="Open Sans"/>
          <w:color w:val="auto"/>
        </w:rPr>
        <w:t xml:space="preserve">, </w:t>
      </w:r>
      <w:r w:rsidR="00116FAD" w:rsidRPr="00116FAD">
        <w:rPr>
          <w:rFonts w:ascii="Open Sans" w:hAnsi="Open Sans" w:cs="Open Sans"/>
          <w:color w:val="auto"/>
        </w:rPr>
        <w:t>or</w:t>
      </w:r>
      <w:r w:rsidR="00DA42B7">
        <w:rPr>
          <w:rFonts w:ascii="Open Sans" w:hAnsi="Open Sans" w:cs="Open Sans"/>
          <w:color w:val="auto"/>
        </w:rPr>
        <w:t xml:space="preserve"> the community</w:t>
      </w:r>
      <w:r w:rsidR="002E0CC6" w:rsidRPr="00333C50">
        <w:rPr>
          <w:rFonts w:ascii="Open Sans" w:hAnsi="Open Sans" w:cs="Open Sans"/>
          <w:color w:val="auto"/>
        </w:rPr>
        <w:t xml:space="preserve">. At the time of the assessment contact, renovations had commenced, and consumers could </w:t>
      </w:r>
      <w:r w:rsidR="002E0CC6" w:rsidRPr="00333C50">
        <w:rPr>
          <w:rFonts w:ascii="Open Sans" w:hAnsi="Open Sans" w:cs="Open Sans"/>
          <w:color w:val="auto"/>
        </w:rPr>
        <w:lastRenderedPageBreak/>
        <w:t xml:space="preserve">not access any outdoor areas without staff support and supervision. </w:t>
      </w:r>
      <w:r w:rsidR="00116FAD" w:rsidRPr="00116FAD">
        <w:rPr>
          <w:rFonts w:ascii="Open Sans" w:hAnsi="Open Sans" w:cs="Open Sans"/>
          <w:color w:val="auto"/>
        </w:rPr>
        <w:t xml:space="preserve">Management identified only one consumer as being environmentally restrained. Management could not demonstrate how to effectively assess if a practice or intervention is an environmental restraint use in accordance with best practice and legislative requirements. </w:t>
      </w:r>
    </w:p>
    <w:p w14:paraId="1A5C652D" w14:textId="7B7CED57" w:rsidR="00AC3A27" w:rsidRPr="00333C50" w:rsidRDefault="00333C50" w:rsidP="00333C50">
      <w:pPr>
        <w:pStyle w:val="NormalArial"/>
        <w:rPr>
          <w:rFonts w:ascii="Open Sans" w:hAnsi="Open Sans" w:cs="Open Sans"/>
          <w:color w:val="auto"/>
        </w:rPr>
      </w:pPr>
      <w:r w:rsidRPr="00333C50">
        <w:rPr>
          <w:rFonts w:ascii="Open Sans" w:hAnsi="Open Sans" w:cs="Open Sans"/>
          <w:color w:val="auto"/>
        </w:rPr>
        <w:t xml:space="preserve">Where there is record of consent for restrictive practices, forms do not evidence consultation and discussion with the consumer or their appropriately appointed substitute decision maker (if required). Behaviour support plans are not developed and implemented for all consumers that require one. The plans do not evidence comprehensive behaviour assessments to clearly outline information about consumers who experience changed behaviours that require support, underlying causes or potential triggers, or person-centred behaviour support strategies to prevent or minimise changed behaviours and the impact or effect of the behaviour on the consumer or others.   </w:t>
      </w:r>
      <w:r w:rsidR="005B4598" w:rsidRPr="00333C50">
        <w:rPr>
          <w:rFonts w:ascii="Open Sans" w:hAnsi="Open Sans" w:cs="Open Sans"/>
          <w:color w:val="auto"/>
        </w:rPr>
        <w:t xml:space="preserve"> </w:t>
      </w:r>
      <w:r w:rsidR="00AC3A27" w:rsidRPr="00333C50">
        <w:rPr>
          <w:rFonts w:ascii="Open Sans" w:hAnsi="Open Sans" w:cs="Open Sans"/>
          <w:color w:val="auto"/>
        </w:rPr>
        <w:t xml:space="preserve"> </w:t>
      </w:r>
    </w:p>
    <w:p w14:paraId="5B40E4D2" w14:textId="0E586EE4" w:rsidR="00E10959" w:rsidRPr="00E10959" w:rsidRDefault="00E10959" w:rsidP="00E10959">
      <w:pPr>
        <w:rPr>
          <w:rFonts w:ascii="Open Sans" w:eastAsia="Open Sans" w:hAnsi="Open Sans" w:cs="Open Sans"/>
          <w:color w:val="auto"/>
        </w:rPr>
      </w:pPr>
      <w:r w:rsidRPr="00E10959">
        <w:rPr>
          <w:rFonts w:ascii="Open Sans" w:eastAsia="Open Sans" w:hAnsi="Open Sans" w:cs="Open Sans"/>
          <w:color w:val="auto"/>
        </w:rPr>
        <w:t xml:space="preserve">Pain charting for 2 consumers </w:t>
      </w:r>
      <w:r w:rsidR="00013425">
        <w:rPr>
          <w:rFonts w:ascii="Open Sans" w:eastAsia="Open Sans" w:hAnsi="Open Sans" w:cs="Open Sans"/>
          <w:color w:val="auto"/>
        </w:rPr>
        <w:t xml:space="preserve">has not been </w:t>
      </w:r>
      <w:r w:rsidRPr="00E10959">
        <w:rPr>
          <w:rFonts w:ascii="Open Sans" w:eastAsia="Open Sans" w:hAnsi="Open Sans" w:cs="Open Sans"/>
          <w:color w:val="auto"/>
        </w:rPr>
        <w:t xml:space="preserve">consistently undertaken in line with directives and evaluation of charting has not been consistently documented. Management acknowledge they do not have a process to monitor completion of pain charting directives. </w:t>
      </w:r>
      <w:r w:rsidR="00C6768C" w:rsidRPr="00E10959">
        <w:rPr>
          <w:rFonts w:ascii="Open Sans" w:eastAsia="Open Sans" w:hAnsi="Open Sans" w:cs="Open Sans"/>
          <w:color w:val="auto"/>
        </w:rPr>
        <w:t xml:space="preserve">Behaviour charts are generic and do not evidence completion of a comprehensive assessment </w:t>
      </w:r>
      <w:r w:rsidR="00C6768C">
        <w:rPr>
          <w:rFonts w:ascii="Open Sans" w:eastAsia="Open Sans" w:hAnsi="Open Sans" w:cs="Open Sans"/>
          <w:color w:val="auto"/>
        </w:rPr>
        <w:t xml:space="preserve">that seeks to identify, understand and support occurrences of changed behaviour and </w:t>
      </w:r>
      <w:r w:rsidR="00C6768C" w:rsidRPr="00E10959">
        <w:rPr>
          <w:rFonts w:ascii="Open Sans" w:eastAsia="Open Sans" w:hAnsi="Open Sans" w:cs="Open Sans"/>
          <w:color w:val="auto"/>
        </w:rPr>
        <w:t xml:space="preserve">to </w:t>
      </w:r>
      <w:r w:rsidR="00C6768C">
        <w:rPr>
          <w:rFonts w:ascii="Open Sans" w:eastAsia="Open Sans" w:hAnsi="Open Sans" w:cs="Open Sans"/>
          <w:color w:val="auto"/>
        </w:rPr>
        <w:t xml:space="preserve">meaningfully </w:t>
      </w:r>
      <w:r w:rsidR="00C6768C" w:rsidRPr="00E10959">
        <w:rPr>
          <w:rFonts w:ascii="Open Sans" w:eastAsia="Open Sans" w:hAnsi="Open Sans" w:cs="Open Sans"/>
          <w:color w:val="auto"/>
        </w:rPr>
        <w:t xml:space="preserve">inform care. </w:t>
      </w:r>
      <w:r w:rsidRPr="00E10959">
        <w:rPr>
          <w:rFonts w:ascii="Open Sans" w:eastAsia="Open Sans" w:hAnsi="Open Sans" w:cs="Open Sans"/>
          <w:color w:val="auto"/>
        </w:rPr>
        <w:t>For one consumer administered as required anti-anxiety and antipsychotic medications on 7 occasions between February</w:t>
      </w:r>
      <w:r w:rsidR="00FC6AC2">
        <w:rPr>
          <w:rFonts w:ascii="Open Sans" w:eastAsia="Open Sans" w:hAnsi="Open Sans" w:cs="Open Sans"/>
          <w:color w:val="auto"/>
        </w:rPr>
        <w:t xml:space="preserve"> 2025</w:t>
      </w:r>
      <w:r w:rsidRPr="00E10959">
        <w:rPr>
          <w:rFonts w:ascii="Open Sans" w:eastAsia="Open Sans" w:hAnsi="Open Sans" w:cs="Open Sans"/>
          <w:color w:val="auto"/>
        </w:rPr>
        <w:t xml:space="preserve"> and May 2025, t</w:t>
      </w:r>
      <w:r w:rsidRPr="00E10959">
        <w:rPr>
          <w:rFonts w:ascii="Open Sans" w:eastAsia="Open Sans" w:hAnsi="Open Sans" w:cs="Open Sans"/>
          <w:color w:val="auto"/>
          <w:lang w:eastAsia="en-AU"/>
        </w:rPr>
        <w:t xml:space="preserve">here is no evidence of appropriate assessment regarding use of the medications prior to or following administration. Management said this is because the medication </w:t>
      </w:r>
      <w:r w:rsidR="00116FAD">
        <w:rPr>
          <w:rFonts w:ascii="Open Sans" w:eastAsia="Open Sans" w:hAnsi="Open Sans" w:cs="Open Sans"/>
          <w:color w:val="auto"/>
          <w:lang w:eastAsia="en-AU"/>
        </w:rPr>
        <w:t>i</w:t>
      </w:r>
      <w:r w:rsidRPr="00E10959">
        <w:rPr>
          <w:rFonts w:ascii="Open Sans" w:eastAsia="Open Sans" w:hAnsi="Open Sans" w:cs="Open Sans"/>
          <w:color w:val="auto"/>
          <w:lang w:eastAsia="en-AU"/>
        </w:rPr>
        <w:t xml:space="preserve">s not a restrictive practice but due to symptoms of the anxiety disorder. Progress </w:t>
      </w:r>
      <w:r w:rsidR="00555B88" w:rsidRPr="00E10959">
        <w:rPr>
          <w:rFonts w:ascii="Open Sans" w:eastAsia="Open Sans" w:hAnsi="Open Sans" w:cs="Open Sans"/>
          <w:color w:val="auto"/>
          <w:lang w:eastAsia="en-AU"/>
        </w:rPr>
        <w:t>notes do not consistently record the rationale for the use of the medication</w:t>
      </w:r>
      <w:r w:rsidR="00116FAD">
        <w:rPr>
          <w:rFonts w:ascii="Open Sans" w:eastAsia="Open Sans" w:hAnsi="Open Sans" w:cs="Open Sans"/>
          <w:color w:val="auto"/>
          <w:lang w:eastAsia="en-AU"/>
        </w:rPr>
        <w:t>,</w:t>
      </w:r>
      <w:r w:rsidR="00555B88">
        <w:rPr>
          <w:rFonts w:ascii="Open Sans" w:eastAsia="Open Sans" w:hAnsi="Open Sans" w:cs="Open Sans"/>
          <w:color w:val="auto"/>
          <w:lang w:eastAsia="en-AU"/>
        </w:rPr>
        <w:t xml:space="preserve"> including circumstances for appropriate use of the as required </w:t>
      </w:r>
      <w:r w:rsidR="00555B88" w:rsidRPr="00C771F8">
        <w:rPr>
          <w:rFonts w:ascii="Open Sans" w:eastAsia="Open Sans" w:hAnsi="Open Sans" w:cs="Open Sans"/>
          <w:color w:val="auto"/>
          <w:lang w:eastAsia="en-AU"/>
        </w:rPr>
        <w:t xml:space="preserve">medication, alternative strategies </w:t>
      </w:r>
      <w:r w:rsidR="00555B88">
        <w:rPr>
          <w:rFonts w:ascii="Open Sans" w:eastAsia="Open Sans" w:hAnsi="Open Sans" w:cs="Open Sans"/>
          <w:color w:val="auto"/>
          <w:lang w:eastAsia="en-AU"/>
        </w:rPr>
        <w:t>considered or</w:t>
      </w:r>
      <w:r w:rsidR="00555B88" w:rsidRPr="00C771F8">
        <w:rPr>
          <w:rFonts w:ascii="Open Sans" w:eastAsia="Open Sans" w:hAnsi="Open Sans" w:cs="Open Sans"/>
          <w:color w:val="auto"/>
          <w:lang w:eastAsia="en-AU"/>
        </w:rPr>
        <w:t xml:space="preserve"> trialled </w:t>
      </w:r>
      <w:r w:rsidR="00555B88">
        <w:rPr>
          <w:rFonts w:ascii="Open Sans" w:eastAsia="Open Sans" w:hAnsi="Open Sans" w:cs="Open Sans"/>
          <w:color w:val="auto"/>
          <w:lang w:eastAsia="en-AU"/>
        </w:rPr>
        <w:t xml:space="preserve">before the medication </w:t>
      </w:r>
      <w:r w:rsidR="00116FAD">
        <w:rPr>
          <w:rFonts w:ascii="Open Sans" w:eastAsia="Open Sans" w:hAnsi="Open Sans" w:cs="Open Sans"/>
          <w:color w:val="auto"/>
          <w:lang w:eastAsia="en-AU"/>
        </w:rPr>
        <w:t>i</w:t>
      </w:r>
      <w:r w:rsidR="00555B88">
        <w:rPr>
          <w:rFonts w:ascii="Open Sans" w:eastAsia="Open Sans" w:hAnsi="Open Sans" w:cs="Open Sans"/>
          <w:color w:val="auto"/>
          <w:lang w:eastAsia="en-AU"/>
        </w:rPr>
        <w:t xml:space="preserve">s used </w:t>
      </w:r>
      <w:r w:rsidR="00555B88" w:rsidRPr="00C771F8">
        <w:rPr>
          <w:rFonts w:ascii="Open Sans" w:eastAsia="Open Sans" w:hAnsi="Open Sans" w:cs="Open Sans"/>
          <w:color w:val="auto"/>
          <w:lang w:eastAsia="en-AU"/>
        </w:rPr>
        <w:t>or what monitoring or review has occurred following administration of the medication.</w:t>
      </w:r>
    </w:p>
    <w:p w14:paraId="618E4857" w14:textId="6CAE72C8" w:rsidR="002518DB" w:rsidRDefault="004242EA" w:rsidP="005710F3">
      <w:pPr>
        <w:pStyle w:val="NormalArial"/>
        <w:rPr>
          <w:rFonts w:ascii="Open Sans" w:hAnsi="Open Sans" w:cs="Open Sans"/>
          <w:color w:val="auto"/>
        </w:rPr>
      </w:pPr>
      <w:r w:rsidRPr="005710F3">
        <w:rPr>
          <w:rFonts w:ascii="Open Sans" w:hAnsi="Open Sans" w:cs="Open Sans"/>
          <w:color w:val="auto"/>
        </w:rPr>
        <w:t>The</w:t>
      </w:r>
      <w:r w:rsidR="00D24EF7">
        <w:rPr>
          <w:rFonts w:ascii="Open Sans" w:hAnsi="Open Sans" w:cs="Open Sans"/>
          <w:color w:val="auto"/>
        </w:rPr>
        <w:t xml:space="preserve">re is a lack of </w:t>
      </w:r>
      <w:r w:rsidRPr="005710F3">
        <w:rPr>
          <w:rFonts w:ascii="Open Sans" w:hAnsi="Open Sans" w:cs="Open Sans"/>
          <w:color w:val="auto"/>
        </w:rPr>
        <w:t xml:space="preserve">understanding of the definition ‘dignity of risk’ and how </w:t>
      </w:r>
      <w:r w:rsidR="003870A8">
        <w:rPr>
          <w:rFonts w:ascii="Open Sans" w:hAnsi="Open Sans" w:cs="Open Sans"/>
          <w:color w:val="auto"/>
        </w:rPr>
        <w:t>this applie</w:t>
      </w:r>
      <w:r w:rsidR="00D24EF7">
        <w:rPr>
          <w:rFonts w:ascii="Open Sans" w:hAnsi="Open Sans" w:cs="Open Sans"/>
          <w:color w:val="auto"/>
        </w:rPr>
        <w:t>s</w:t>
      </w:r>
      <w:r w:rsidR="003870A8">
        <w:rPr>
          <w:rFonts w:ascii="Open Sans" w:hAnsi="Open Sans" w:cs="Open Sans"/>
          <w:color w:val="auto"/>
        </w:rPr>
        <w:t xml:space="preserve"> to</w:t>
      </w:r>
      <w:r w:rsidRPr="005710F3">
        <w:rPr>
          <w:rFonts w:ascii="Open Sans" w:hAnsi="Open Sans" w:cs="Open Sans"/>
          <w:color w:val="auto"/>
        </w:rPr>
        <w:t xml:space="preserve"> assessment and planning. Assessment and planning for </w:t>
      </w:r>
      <w:r w:rsidR="005411F1" w:rsidRPr="005710F3">
        <w:rPr>
          <w:rFonts w:ascii="Open Sans" w:hAnsi="Open Sans" w:cs="Open Sans"/>
          <w:color w:val="auto"/>
        </w:rPr>
        <w:t>one consumer</w:t>
      </w:r>
      <w:r w:rsidRPr="005710F3">
        <w:rPr>
          <w:rFonts w:ascii="Open Sans" w:hAnsi="Open Sans" w:cs="Open Sans"/>
          <w:color w:val="auto"/>
        </w:rPr>
        <w:t xml:space="preserve"> include</w:t>
      </w:r>
      <w:r w:rsidR="00A00368">
        <w:rPr>
          <w:rFonts w:ascii="Open Sans" w:hAnsi="Open Sans" w:cs="Open Sans"/>
          <w:color w:val="auto"/>
        </w:rPr>
        <w:t>s</w:t>
      </w:r>
      <w:r w:rsidRPr="005710F3">
        <w:rPr>
          <w:rFonts w:ascii="Open Sans" w:hAnsi="Open Sans" w:cs="Open Sans"/>
          <w:color w:val="auto"/>
        </w:rPr>
        <w:t xml:space="preserve"> a dignity of risk assessment dated October 2024 </w:t>
      </w:r>
      <w:r w:rsidR="00A00368">
        <w:rPr>
          <w:rFonts w:ascii="Open Sans" w:hAnsi="Open Sans" w:cs="Open Sans"/>
          <w:color w:val="auto"/>
        </w:rPr>
        <w:t xml:space="preserve">to </w:t>
      </w:r>
      <w:r w:rsidRPr="005710F3">
        <w:rPr>
          <w:rFonts w:ascii="Open Sans" w:hAnsi="Open Sans" w:cs="Open Sans"/>
          <w:color w:val="auto"/>
        </w:rPr>
        <w:t xml:space="preserve">consume </w:t>
      </w:r>
      <w:r w:rsidR="005411F1" w:rsidRPr="005710F3">
        <w:rPr>
          <w:rFonts w:ascii="Open Sans" w:hAnsi="Open Sans" w:cs="Open Sans"/>
          <w:color w:val="auto"/>
        </w:rPr>
        <w:t>foods</w:t>
      </w:r>
      <w:r w:rsidRPr="005710F3">
        <w:rPr>
          <w:rFonts w:ascii="Open Sans" w:hAnsi="Open Sans" w:cs="Open Sans"/>
          <w:color w:val="auto"/>
        </w:rPr>
        <w:t xml:space="preserve"> </w:t>
      </w:r>
      <w:r w:rsidR="003870A8">
        <w:rPr>
          <w:rFonts w:ascii="Open Sans" w:hAnsi="Open Sans" w:cs="Open Sans"/>
          <w:color w:val="auto"/>
        </w:rPr>
        <w:t xml:space="preserve">contrary to speech pathologist recommendations. </w:t>
      </w:r>
      <w:r w:rsidRPr="005710F3">
        <w:rPr>
          <w:rFonts w:ascii="Open Sans" w:hAnsi="Open Sans" w:cs="Open Sans"/>
          <w:color w:val="auto"/>
        </w:rPr>
        <w:t xml:space="preserve">It </w:t>
      </w:r>
      <w:r w:rsidR="00A00368">
        <w:rPr>
          <w:rFonts w:ascii="Open Sans" w:hAnsi="Open Sans" w:cs="Open Sans"/>
          <w:color w:val="auto"/>
        </w:rPr>
        <w:t>i</w:t>
      </w:r>
      <w:r w:rsidRPr="005710F3">
        <w:rPr>
          <w:rFonts w:ascii="Open Sans" w:hAnsi="Open Sans" w:cs="Open Sans"/>
          <w:color w:val="auto"/>
        </w:rPr>
        <w:t xml:space="preserve">s </w:t>
      </w:r>
      <w:r w:rsidR="003870A8">
        <w:rPr>
          <w:rFonts w:ascii="Open Sans" w:hAnsi="Open Sans" w:cs="Open Sans"/>
          <w:color w:val="auto"/>
        </w:rPr>
        <w:t xml:space="preserve">not </w:t>
      </w:r>
      <w:r w:rsidRPr="005710F3">
        <w:rPr>
          <w:rFonts w:ascii="Open Sans" w:hAnsi="Open Sans" w:cs="Open Sans"/>
          <w:color w:val="auto"/>
        </w:rPr>
        <w:t xml:space="preserve">clear who initiated the request, whether the request was supported, or declined, and mitigating strategies </w:t>
      </w:r>
      <w:r w:rsidR="00A00368">
        <w:rPr>
          <w:rFonts w:ascii="Open Sans" w:hAnsi="Open Sans" w:cs="Open Sans"/>
          <w:color w:val="auto"/>
        </w:rPr>
        <w:t>a</w:t>
      </w:r>
      <w:r w:rsidR="00CE3B1B">
        <w:rPr>
          <w:rFonts w:ascii="Open Sans" w:hAnsi="Open Sans" w:cs="Open Sans"/>
          <w:color w:val="auto"/>
        </w:rPr>
        <w:t xml:space="preserve">re not </w:t>
      </w:r>
      <w:r w:rsidRPr="005710F3">
        <w:rPr>
          <w:rFonts w:ascii="Open Sans" w:hAnsi="Open Sans" w:cs="Open Sans"/>
          <w:color w:val="auto"/>
        </w:rPr>
        <w:t>documented.</w:t>
      </w:r>
    </w:p>
    <w:p w14:paraId="5B993F4D" w14:textId="794DEE6D" w:rsidR="005A40EB" w:rsidRPr="00A00368" w:rsidRDefault="006A10E9" w:rsidP="005A40EB">
      <w:pPr>
        <w:rPr>
          <w:rFonts w:ascii="Open Sans" w:eastAsia="Open Sans" w:hAnsi="Open Sans" w:cs="Open Sans"/>
          <w:color w:val="auto"/>
        </w:rPr>
      </w:pPr>
      <w:r w:rsidRPr="00B80511">
        <w:rPr>
          <w:rFonts w:ascii="Open Sans" w:hAnsi="Open Sans" w:cs="Open Sans"/>
          <w:color w:val="auto"/>
        </w:rPr>
        <w:t xml:space="preserve">The provider’s response and application for reconsideration includes commentary and supporting documentation relating to the deficits identified in the Assessment Team’s report </w:t>
      </w:r>
      <w:r w:rsidR="0031355C" w:rsidRPr="00B80511">
        <w:rPr>
          <w:rFonts w:ascii="Open Sans" w:hAnsi="Open Sans" w:cs="Open Sans"/>
          <w:color w:val="auto"/>
        </w:rPr>
        <w:t>and have</w:t>
      </w:r>
      <w:r w:rsidRPr="00B80511">
        <w:rPr>
          <w:rFonts w:ascii="Open Sans" w:hAnsi="Open Sans" w:cs="Open Sans"/>
          <w:color w:val="auto"/>
        </w:rPr>
        <w:t xml:space="preserve"> been considered in my finding. </w:t>
      </w:r>
      <w:r w:rsidR="005A40EB" w:rsidRPr="00B80511">
        <w:rPr>
          <w:rFonts w:ascii="Open Sans" w:eastAsia="Open Sans" w:hAnsi="Open Sans" w:cs="Open Sans"/>
          <w:color w:val="auto"/>
        </w:rPr>
        <w:t xml:space="preserve">The </w:t>
      </w:r>
      <w:r w:rsidR="005A40EB" w:rsidRPr="00A00368">
        <w:rPr>
          <w:rFonts w:ascii="Open Sans" w:eastAsia="Open Sans" w:hAnsi="Open Sans" w:cs="Open Sans"/>
          <w:color w:val="auto"/>
        </w:rPr>
        <w:t xml:space="preserve">provider regrets </w:t>
      </w:r>
      <w:r w:rsidR="0002535C" w:rsidRPr="00A00368">
        <w:rPr>
          <w:rFonts w:ascii="Open Sans" w:eastAsia="Open Sans" w:hAnsi="Open Sans" w:cs="Open Sans"/>
          <w:color w:val="auto"/>
        </w:rPr>
        <w:t>that</w:t>
      </w:r>
      <w:r w:rsidR="005A40EB" w:rsidRPr="00A00368">
        <w:rPr>
          <w:rFonts w:ascii="Open Sans" w:eastAsia="Open Sans" w:hAnsi="Open Sans" w:cs="Open Sans"/>
          <w:color w:val="auto"/>
        </w:rPr>
        <w:t xml:space="preserve"> the service’s performance has not improved</w:t>
      </w:r>
      <w:r w:rsidR="0002535C" w:rsidRPr="00A00368">
        <w:rPr>
          <w:rFonts w:ascii="Open Sans" w:eastAsia="Open Sans" w:hAnsi="Open Sans" w:cs="Open Sans"/>
          <w:color w:val="auto"/>
        </w:rPr>
        <w:t xml:space="preserve">, and </w:t>
      </w:r>
      <w:r w:rsidR="007E0354" w:rsidRPr="00A00368">
        <w:rPr>
          <w:rFonts w:ascii="Open Sans" w:eastAsia="Open Sans" w:hAnsi="Open Sans" w:cs="Open Sans"/>
          <w:color w:val="auto"/>
        </w:rPr>
        <w:t>notes</w:t>
      </w:r>
      <w:r w:rsidR="005A40EB" w:rsidRPr="00A00368">
        <w:rPr>
          <w:rFonts w:ascii="Open Sans" w:eastAsia="Open Sans" w:hAnsi="Open Sans" w:cs="Open Sans"/>
          <w:color w:val="auto"/>
        </w:rPr>
        <w:t xml:space="preserve"> some of the actions in the action plan referred to in the </w:t>
      </w:r>
      <w:r w:rsidR="007E0354" w:rsidRPr="00A00368">
        <w:rPr>
          <w:rFonts w:ascii="Open Sans" w:eastAsia="Open Sans" w:hAnsi="Open Sans" w:cs="Open Sans"/>
          <w:color w:val="auto"/>
        </w:rPr>
        <w:t>Assessment Team’s</w:t>
      </w:r>
      <w:r w:rsidR="005A40EB" w:rsidRPr="00A00368">
        <w:rPr>
          <w:rFonts w:ascii="Open Sans" w:eastAsia="Open Sans" w:hAnsi="Open Sans" w:cs="Open Sans"/>
          <w:color w:val="auto"/>
        </w:rPr>
        <w:t xml:space="preserve"> </w:t>
      </w:r>
      <w:r w:rsidR="00A00368">
        <w:rPr>
          <w:rFonts w:ascii="Open Sans" w:eastAsia="Open Sans" w:hAnsi="Open Sans" w:cs="Open Sans"/>
          <w:color w:val="auto"/>
        </w:rPr>
        <w:lastRenderedPageBreak/>
        <w:t xml:space="preserve">report </w:t>
      </w:r>
      <w:r w:rsidR="005A40EB" w:rsidRPr="00A00368">
        <w:rPr>
          <w:rFonts w:ascii="Open Sans" w:eastAsia="Open Sans" w:hAnsi="Open Sans" w:cs="Open Sans"/>
          <w:color w:val="auto"/>
        </w:rPr>
        <w:t xml:space="preserve">were taken on advice and guidance from external consultants, including care planning, review of behaviour support plans, and consent for use of restrictive practices.  </w:t>
      </w:r>
    </w:p>
    <w:p w14:paraId="72018C4E" w14:textId="7EDCD6AA" w:rsidR="007F2D05" w:rsidRPr="007561AA" w:rsidRDefault="005A40EB" w:rsidP="007F2D05">
      <w:pPr>
        <w:rPr>
          <w:rFonts w:ascii="Open Sans" w:eastAsia="Open Sans" w:hAnsi="Open Sans" w:cs="Open Sans"/>
          <w:color w:val="auto"/>
        </w:rPr>
      </w:pPr>
      <w:r w:rsidRPr="007561AA">
        <w:rPr>
          <w:rFonts w:ascii="Open Sans" w:eastAsia="Open Sans" w:hAnsi="Open Sans" w:cs="Open Sans"/>
          <w:color w:val="auto"/>
        </w:rPr>
        <w:t>The provider asserts external consultants advised chemical restraints were not used at the service</w:t>
      </w:r>
      <w:r w:rsidR="007E0354" w:rsidRPr="007561AA">
        <w:rPr>
          <w:rFonts w:ascii="Open Sans" w:eastAsia="Open Sans" w:hAnsi="Open Sans" w:cs="Open Sans"/>
          <w:color w:val="auto"/>
        </w:rPr>
        <w:t>, and reiterates</w:t>
      </w:r>
      <w:r w:rsidRPr="007561AA">
        <w:rPr>
          <w:rFonts w:ascii="Open Sans" w:eastAsia="Open Sans" w:hAnsi="Open Sans" w:cs="Open Sans"/>
          <w:color w:val="auto"/>
        </w:rPr>
        <w:t xml:space="preserve"> each consumer has a diagnosis from their treating general practitioner</w:t>
      </w:r>
      <w:r w:rsidR="00F31A2E" w:rsidRPr="007561AA">
        <w:rPr>
          <w:rFonts w:ascii="Open Sans" w:eastAsia="Open Sans" w:hAnsi="Open Sans" w:cs="Open Sans"/>
          <w:color w:val="auto"/>
        </w:rPr>
        <w:t xml:space="preserve"> (GP)</w:t>
      </w:r>
      <w:r w:rsidRPr="007561AA">
        <w:rPr>
          <w:rFonts w:ascii="Open Sans" w:eastAsia="Open Sans" w:hAnsi="Open Sans" w:cs="Open Sans"/>
          <w:color w:val="auto"/>
        </w:rPr>
        <w:t xml:space="preserve"> of an underlying medical disorder. New advisors have been appointed and an independent review by a geriatrician to assess each consumer for the purposes of clinical diagnosis and treatment has commenced. </w:t>
      </w:r>
      <w:r w:rsidR="00FF7591" w:rsidRPr="007561AA">
        <w:rPr>
          <w:rFonts w:ascii="Open Sans" w:eastAsia="Open Sans" w:hAnsi="Open Sans" w:cs="Open Sans"/>
          <w:color w:val="auto"/>
        </w:rPr>
        <w:t xml:space="preserve">The provider states no form of physical restraint has been used for the highlighted consumer in 12 months. </w:t>
      </w:r>
      <w:r w:rsidR="007E0354" w:rsidRPr="007561AA">
        <w:rPr>
          <w:rFonts w:ascii="Open Sans" w:eastAsia="Open Sans" w:hAnsi="Open Sans" w:cs="Open Sans"/>
          <w:color w:val="auto"/>
        </w:rPr>
        <w:t>A</w:t>
      </w:r>
      <w:r w:rsidR="00FF7591" w:rsidRPr="007561AA">
        <w:rPr>
          <w:rFonts w:ascii="Open Sans" w:eastAsia="Open Sans" w:hAnsi="Open Sans" w:cs="Open Sans"/>
          <w:color w:val="auto"/>
        </w:rPr>
        <w:t xml:space="preserve">ll restrictive practices </w:t>
      </w:r>
      <w:r w:rsidR="007E0354" w:rsidRPr="007561AA">
        <w:rPr>
          <w:rFonts w:ascii="Open Sans" w:eastAsia="Open Sans" w:hAnsi="Open Sans" w:cs="Open Sans"/>
          <w:color w:val="auto"/>
        </w:rPr>
        <w:t>are</w:t>
      </w:r>
      <w:r w:rsidR="00FF7591" w:rsidRPr="007561AA">
        <w:rPr>
          <w:rFonts w:ascii="Open Sans" w:eastAsia="Open Sans" w:hAnsi="Open Sans" w:cs="Open Sans"/>
          <w:color w:val="auto"/>
        </w:rPr>
        <w:t xml:space="preserve"> monitored and staff are to complete a report at the time of using a restrictive practice evidencing </w:t>
      </w:r>
      <w:r w:rsidR="007E0354" w:rsidRPr="007561AA">
        <w:rPr>
          <w:rFonts w:ascii="Open Sans" w:eastAsia="Open Sans" w:hAnsi="Open Sans" w:cs="Open Sans"/>
          <w:color w:val="auto"/>
        </w:rPr>
        <w:t>use</w:t>
      </w:r>
      <w:r w:rsidR="00FF7591" w:rsidRPr="007561AA">
        <w:rPr>
          <w:rFonts w:ascii="Open Sans" w:eastAsia="Open Sans" w:hAnsi="Open Sans" w:cs="Open Sans"/>
          <w:color w:val="auto"/>
        </w:rPr>
        <w:t xml:space="preserve"> as a last resort, the least restrictive form and for the shortest time possible. In relation to the consumer highlighted, external behaviour specialists were involved to help provide highly effective non-pharmacological interventions, all of which are detailed in the behaviour support plan. </w:t>
      </w:r>
      <w:r w:rsidR="00C457A6" w:rsidRPr="007561AA">
        <w:rPr>
          <w:rFonts w:ascii="Open Sans" w:eastAsia="Open Sans" w:hAnsi="Open Sans" w:cs="Open Sans"/>
          <w:color w:val="auto"/>
        </w:rPr>
        <w:t>The provider queries if consumers are being subject to a restrictive practice if they do not wish to leave the service</w:t>
      </w:r>
      <w:r w:rsidR="00B93399" w:rsidRPr="007561AA">
        <w:rPr>
          <w:rFonts w:ascii="Open Sans" w:eastAsia="Open Sans" w:hAnsi="Open Sans" w:cs="Open Sans"/>
          <w:color w:val="auto"/>
        </w:rPr>
        <w:t xml:space="preserve">, noting one </w:t>
      </w:r>
      <w:r w:rsidR="00C457A6" w:rsidRPr="007561AA">
        <w:rPr>
          <w:rFonts w:ascii="Open Sans" w:eastAsia="Open Sans" w:hAnsi="Open Sans" w:cs="Open Sans"/>
          <w:color w:val="auto"/>
        </w:rPr>
        <w:t>consumer who shows exit seeking behaviour</w:t>
      </w:r>
      <w:r w:rsidR="00B93399" w:rsidRPr="007561AA">
        <w:rPr>
          <w:rFonts w:ascii="Open Sans" w:eastAsia="Open Sans" w:hAnsi="Open Sans" w:cs="Open Sans"/>
          <w:color w:val="auto"/>
        </w:rPr>
        <w:t xml:space="preserve"> has been</w:t>
      </w:r>
      <w:r w:rsidR="00C457A6" w:rsidRPr="007561AA">
        <w:rPr>
          <w:rFonts w:ascii="Open Sans" w:eastAsia="Open Sans" w:hAnsi="Open Sans" w:cs="Open Sans"/>
          <w:color w:val="auto"/>
        </w:rPr>
        <w:t xml:space="preserve"> identified as being environmentally restrained, </w:t>
      </w:r>
      <w:r w:rsidR="00342348" w:rsidRPr="007561AA">
        <w:rPr>
          <w:rFonts w:ascii="Open Sans" w:eastAsia="Open Sans" w:hAnsi="Open Sans" w:cs="Open Sans"/>
          <w:color w:val="auto"/>
        </w:rPr>
        <w:t>and</w:t>
      </w:r>
      <w:r w:rsidR="00C457A6" w:rsidRPr="007561AA">
        <w:rPr>
          <w:rFonts w:ascii="Open Sans" w:eastAsia="Open Sans" w:hAnsi="Open Sans" w:cs="Open Sans"/>
          <w:color w:val="auto"/>
        </w:rPr>
        <w:t xml:space="preserve"> relevant consents </w:t>
      </w:r>
      <w:r w:rsidR="00342348" w:rsidRPr="007561AA">
        <w:rPr>
          <w:rFonts w:ascii="Open Sans" w:eastAsia="Open Sans" w:hAnsi="Open Sans" w:cs="Open Sans"/>
          <w:color w:val="auto"/>
        </w:rPr>
        <w:t xml:space="preserve">have been </w:t>
      </w:r>
      <w:r w:rsidR="00C457A6" w:rsidRPr="007561AA">
        <w:rPr>
          <w:rFonts w:ascii="Open Sans" w:eastAsia="Open Sans" w:hAnsi="Open Sans" w:cs="Open Sans"/>
          <w:color w:val="auto"/>
        </w:rPr>
        <w:t xml:space="preserve">signed. </w:t>
      </w:r>
      <w:r w:rsidR="00C82264" w:rsidRPr="007561AA">
        <w:rPr>
          <w:rFonts w:ascii="Open Sans" w:eastAsia="Open Sans" w:hAnsi="Open Sans" w:cs="Open Sans"/>
          <w:color w:val="auto"/>
        </w:rPr>
        <w:t>The provider notes the issue of informed consent to restrictive practices was purportedly addressed by external consultants</w:t>
      </w:r>
      <w:r w:rsidR="00B93399" w:rsidRPr="007561AA">
        <w:rPr>
          <w:rFonts w:ascii="Open Sans" w:eastAsia="Open Sans" w:hAnsi="Open Sans" w:cs="Open Sans"/>
          <w:color w:val="auto"/>
        </w:rPr>
        <w:t xml:space="preserve">, and included </w:t>
      </w:r>
      <w:r w:rsidR="00C82264" w:rsidRPr="007561AA">
        <w:rPr>
          <w:rFonts w:ascii="Open Sans" w:eastAsia="Open Sans" w:hAnsi="Open Sans" w:cs="Open Sans"/>
          <w:color w:val="auto"/>
        </w:rPr>
        <w:t xml:space="preserve">documentation to evidence discussions with </w:t>
      </w:r>
      <w:r w:rsidR="00F8320E">
        <w:rPr>
          <w:rFonts w:ascii="Open Sans" w:eastAsia="Open Sans" w:hAnsi="Open Sans" w:cs="Open Sans"/>
          <w:color w:val="auto"/>
        </w:rPr>
        <w:t>a</w:t>
      </w:r>
      <w:r w:rsidR="00C82264" w:rsidRPr="007561AA">
        <w:rPr>
          <w:rFonts w:ascii="Open Sans" w:eastAsia="Open Sans" w:hAnsi="Open Sans" w:cs="Open Sans"/>
          <w:color w:val="auto"/>
        </w:rPr>
        <w:t xml:space="preserve"> representative, dated March 2025 relating to 2 different medications. </w:t>
      </w:r>
      <w:r w:rsidR="007F2D05" w:rsidRPr="007561AA">
        <w:rPr>
          <w:rFonts w:ascii="Open Sans" w:eastAsia="Open Sans" w:hAnsi="Open Sans" w:cs="Open Sans"/>
          <w:color w:val="auto"/>
        </w:rPr>
        <w:t>In relation to behaviour support plans, the provider indicates specific examples given (in the Assessment Team’s report) do not demonstrate that assessment and planning does not inform the delivery of safe and effective care and services. A nurse practitioner has been engaged to complete comprehensive reviews of all consumers.</w:t>
      </w:r>
    </w:p>
    <w:p w14:paraId="0213251E" w14:textId="1D5145B4" w:rsidR="005A40EB" w:rsidRPr="00A00368" w:rsidRDefault="005A40EB" w:rsidP="005A40EB">
      <w:pPr>
        <w:rPr>
          <w:rFonts w:ascii="Open Sans" w:eastAsia="Open Sans" w:hAnsi="Open Sans" w:cs="Open Sans"/>
          <w:color w:val="auto"/>
        </w:rPr>
      </w:pPr>
      <w:r w:rsidRPr="00A00368">
        <w:rPr>
          <w:rFonts w:ascii="Open Sans" w:eastAsia="Open Sans" w:hAnsi="Open Sans" w:cs="Open Sans"/>
          <w:color w:val="auto"/>
        </w:rPr>
        <w:t>The provider accepts findings relating to pain charting, noting full pain charting for consumers highlighted</w:t>
      </w:r>
      <w:r w:rsidR="00723D3F" w:rsidRPr="00A00368">
        <w:rPr>
          <w:rFonts w:ascii="Open Sans" w:eastAsia="Open Sans" w:hAnsi="Open Sans" w:cs="Open Sans"/>
          <w:color w:val="auto"/>
        </w:rPr>
        <w:t xml:space="preserve"> has been completed</w:t>
      </w:r>
      <w:r w:rsidR="00EA7DED">
        <w:rPr>
          <w:rFonts w:ascii="Open Sans" w:eastAsia="Open Sans" w:hAnsi="Open Sans" w:cs="Open Sans"/>
          <w:color w:val="auto"/>
        </w:rPr>
        <w:t>, and p</w:t>
      </w:r>
      <w:r w:rsidRPr="00A00368">
        <w:rPr>
          <w:rFonts w:ascii="Open Sans" w:eastAsia="Open Sans" w:hAnsi="Open Sans" w:cs="Open Sans"/>
          <w:color w:val="auto"/>
        </w:rPr>
        <w:t>ain management education is scheduled for June 2025. The response includes commentary and supporting information relating to one highlighted consumer to show actioning of pain charting</w:t>
      </w:r>
      <w:r w:rsidR="009006AF" w:rsidRPr="00A00368">
        <w:rPr>
          <w:rFonts w:ascii="Open Sans" w:eastAsia="Open Sans" w:hAnsi="Open Sans" w:cs="Open Sans"/>
          <w:color w:val="auto"/>
        </w:rPr>
        <w:t>,</w:t>
      </w:r>
      <w:r w:rsidRPr="00A00368">
        <w:rPr>
          <w:rFonts w:ascii="Open Sans" w:eastAsia="Open Sans" w:hAnsi="Open Sans" w:cs="Open Sans"/>
          <w:color w:val="auto"/>
        </w:rPr>
        <w:t xml:space="preserve"> monitoring </w:t>
      </w:r>
      <w:r w:rsidR="009006AF" w:rsidRPr="00A00368">
        <w:rPr>
          <w:rFonts w:ascii="Open Sans" w:eastAsia="Open Sans" w:hAnsi="Open Sans" w:cs="Open Sans"/>
          <w:color w:val="auto"/>
        </w:rPr>
        <w:t xml:space="preserve">and medical review </w:t>
      </w:r>
      <w:r w:rsidRPr="00A00368">
        <w:rPr>
          <w:rFonts w:ascii="Open Sans" w:eastAsia="Open Sans" w:hAnsi="Open Sans" w:cs="Open Sans"/>
          <w:color w:val="auto"/>
        </w:rPr>
        <w:t xml:space="preserve">following identification of moderate pain. In relation to behaviour charting, the provider referenced one consumer subject to physical restraint, detailing restraint was used after non-pharmacological interventions were trialled. With respect to administration of as required medication for another highlighted consumer, the provider states one medication administered in February 2025 was prescribed for anxiety and was being trialled, and outlined reasons to demonstrate use of the medication was clinically indicated at that time. Another medication administered in April 2025 </w:t>
      </w:r>
      <w:r w:rsidR="00CB47FA">
        <w:rPr>
          <w:rFonts w:ascii="Open Sans" w:eastAsia="Open Sans" w:hAnsi="Open Sans" w:cs="Open Sans"/>
          <w:color w:val="auto"/>
        </w:rPr>
        <w:t>was to manage</w:t>
      </w:r>
      <w:r w:rsidRPr="00A00368">
        <w:rPr>
          <w:rFonts w:ascii="Open Sans" w:eastAsia="Open Sans" w:hAnsi="Open Sans" w:cs="Open Sans"/>
          <w:color w:val="auto"/>
        </w:rPr>
        <w:t xml:space="preserve"> anxiety in line with </w:t>
      </w:r>
      <w:r w:rsidR="008574E8" w:rsidRPr="00A00368">
        <w:rPr>
          <w:rFonts w:ascii="Open Sans" w:eastAsia="Open Sans" w:hAnsi="Open Sans" w:cs="Open Sans"/>
          <w:color w:val="auto"/>
        </w:rPr>
        <w:t>the GP’s</w:t>
      </w:r>
      <w:r w:rsidRPr="00A00368">
        <w:rPr>
          <w:rFonts w:ascii="Open Sans" w:eastAsia="Open Sans" w:hAnsi="Open Sans" w:cs="Open Sans"/>
          <w:color w:val="auto"/>
        </w:rPr>
        <w:t xml:space="preserve"> advice. </w:t>
      </w:r>
    </w:p>
    <w:p w14:paraId="2D3ABD88" w14:textId="51EBBFAA" w:rsidR="00AD592C" w:rsidRPr="00A00368" w:rsidRDefault="00AD592C" w:rsidP="00AD592C">
      <w:pPr>
        <w:rPr>
          <w:rFonts w:ascii="Open Sans" w:eastAsia="Open Sans" w:hAnsi="Open Sans" w:cs="Open Sans"/>
          <w:color w:val="auto"/>
        </w:rPr>
      </w:pPr>
      <w:r w:rsidRPr="00A00368">
        <w:rPr>
          <w:rFonts w:ascii="Open Sans" w:eastAsia="Open Sans" w:hAnsi="Open Sans" w:cs="Open Sans"/>
          <w:color w:val="auto"/>
        </w:rPr>
        <w:t xml:space="preserve">The provider states there are multiple consumers on dignity of risk, and provided an example </w:t>
      </w:r>
      <w:r w:rsidR="00E25A01" w:rsidRPr="00A00368">
        <w:rPr>
          <w:rFonts w:ascii="Open Sans" w:eastAsia="Open Sans" w:hAnsi="Open Sans" w:cs="Open Sans"/>
          <w:color w:val="auto"/>
        </w:rPr>
        <w:t>for</w:t>
      </w:r>
      <w:r w:rsidRPr="00A00368">
        <w:rPr>
          <w:rFonts w:ascii="Open Sans" w:eastAsia="Open Sans" w:hAnsi="Open Sans" w:cs="Open Sans"/>
          <w:color w:val="auto"/>
        </w:rPr>
        <w:t xml:space="preserve"> one consumer. </w:t>
      </w:r>
    </w:p>
    <w:p w14:paraId="6A77386D" w14:textId="6B581515" w:rsidR="00881CAF" w:rsidRPr="006113B7" w:rsidRDefault="00CB47FA" w:rsidP="006113B7">
      <w:pPr>
        <w:rPr>
          <w:rFonts w:ascii="Open Sans" w:eastAsia="Open Sans" w:hAnsi="Open Sans" w:cs="Open Sans"/>
          <w:color w:val="auto"/>
        </w:rPr>
      </w:pPr>
      <w:r w:rsidRPr="006C71D3">
        <w:rPr>
          <w:rFonts w:ascii="Open Sans" w:eastAsia="Open Sans" w:hAnsi="Open Sans" w:cs="Open Sans"/>
          <w:color w:val="auto"/>
        </w:rPr>
        <w:lastRenderedPageBreak/>
        <w:t xml:space="preserve">I acknowledge the provider’s response. However, I find </w:t>
      </w:r>
      <w:r w:rsidR="00B65DA9" w:rsidRPr="006C71D3">
        <w:rPr>
          <w:rFonts w:ascii="Open Sans" w:eastAsia="Open Sans" w:hAnsi="Open Sans" w:cs="Open Sans"/>
          <w:color w:val="auto"/>
        </w:rPr>
        <w:t>assessment and planning processes have not been consistently completed to enable risks to consumers’ health and wellbeing to be identified and appropriate management strategies implemented</w:t>
      </w:r>
      <w:r w:rsidR="00B65DA9" w:rsidRPr="007561AA">
        <w:rPr>
          <w:rFonts w:ascii="Open Sans" w:eastAsia="Open Sans" w:hAnsi="Open Sans" w:cs="Open Sans"/>
          <w:color w:val="auto"/>
        </w:rPr>
        <w:t>. M</w:t>
      </w:r>
      <w:r w:rsidR="00A22D36" w:rsidRPr="007561AA">
        <w:rPr>
          <w:rFonts w:ascii="Open Sans" w:eastAsia="Open Sans" w:hAnsi="Open Sans" w:cs="Open Sans"/>
          <w:color w:val="auto"/>
        </w:rPr>
        <w:t>anagement, clinical and care staff have not demonstrated an understanding of their legislative responsibilities in relation to assessment</w:t>
      </w:r>
      <w:r w:rsidR="002F7EB9" w:rsidRPr="007561AA">
        <w:rPr>
          <w:rFonts w:ascii="Open Sans" w:eastAsia="Open Sans" w:hAnsi="Open Sans" w:cs="Open Sans"/>
          <w:color w:val="auto"/>
        </w:rPr>
        <w:t xml:space="preserve"> and</w:t>
      </w:r>
      <w:r w:rsidR="00A22D36" w:rsidRPr="007561AA">
        <w:rPr>
          <w:rFonts w:ascii="Open Sans" w:eastAsia="Open Sans" w:hAnsi="Open Sans" w:cs="Open Sans"/>
          <w:color w:val="auto"/>
        </w:rPr>
        <w:t xml:space="preserve"> planning processes</w:t>
      </w:r>
      <w:r w:rsidR="002F7EB9" w:rsidRPr="007561AA">
        <w:rPr>
          <w:rFonts w:ascii="Open Sans" w:eastAsia="Open Sans" w:hAnsi="Open Sans" w:cs="Open Sans"/>
          <w:color w:val="auto"/>
        </w:rPr>
        <w:t>, including consent</w:t>
      </w:r>
      <w:r w:rsidR="00A22D36" w:rsidRPr="007561AA">
        <w:rPr>
          <w:rFonts w:ascii="Open Sans" w:eastAsia="Open Sans" w:hAnsi="Open Sans" w:cs="Open Sans"/>
          <w:color w:val="auto"/>
        </w:rPr>
        <w:t xml:space="preserve"> for </w:t>
      </w:r>
      <w:r w:rsidR="0028066B">
        <w:rPr>
          <w:rFonts w:ascii="Open Sans" w:eastAsia="Open Sans" w:hAnsi="Open Sans" w:cs="Open Sans"/>
          <w:color w:val="auto"/>
        </w:rPr>
        <w:t xml:space="preserve">the </w:t>
      </w:r>
      <w:r w:rsidR="00A22D36" w:rsidRPr="007561AA">
        <w:rPr>
          <w:rFonts w:ascii="Open Sans" w:eastAsia="Open Sans" w:hAnsi="Open Sans" w:cs="Open Sans"/>
          <w:color w:val="auto"/>
        </w:rPr>
        <w:t xml:space="preserve">use of restrictive </w:t>
      </w:r>
      <w:r w:rsidR="00A22D36" w:rsidRPr="00F731AA">
        <w:rPr>
          <w:rFonts w:ascii="Open Sans" w:eastAsia="Open Sans" w:hAnsi="Open Sans" w:cs="Open Sans"/>
          <w:color w:val="auto"/>
        </w:rPr>
        <w:t xml:space="preserve">practices. </w:t>
      </w:r>
      <w:r w:rsidR="00A6481F" w:rsidRPr="00F731AA">
        <w:rPr>
          <w:rFonts w:ascii="Open Sans" w:eastAsia="Open Sans" w:hAnsi="Open Sans" w:cs="Open Sans"/>
          <w:color w:val="auto"/>
        </w:rPr>
        <w:t xml:space="preserve">The service has not demonstrated individualised assessment when a decision has been made about what practices or interventions do or do not constitute a restrictive practice. The rationale for medications not being chemical restraint </w:t>
      </w:r>
      <w:r w:rsidR="00A433AB">
        <w:rPr>
          <w:rFonts w:ascii="Open Sans" w:eastAsia="Open Sans" w:hAnsi="Open Sans" w:cs="Open Sans"/>
          <w:color w:val="auto"/>
        </w:rPr>
        <w:t>i</w:t>
      </w:r>
      <w:r w:rsidR="00A6481F" w:rsidRPr="00F731AA">
        <w:rPr>
          <w:rFonts w:ascii="Open Sans" w:eastAsia="Open Sans" w:hAnsi="Open Sans" w:cs="Open Sans"/>
          <w:color w:val="auto"/>
        </w:rPr>
        <w:t>s not clear and evidence indicates</w:t>
      </w:r>
      <w:r w:rsidR="00A820FF">
        <w:rPr>
          <w:rFonts w:ascii="Open Sans" w:eastAsia="Open Sans" w:hAnsi="Open Sans" w:cs="Open Sans"/>
          <w:color w:val="auto"/>
        </w:rPr>
        <w:t xml:space="preserve"> w</w:t>
      </w:r>
      <w:r w:rsidR="007D43E3" w:rsidRPr="00F731AA">
        <w:rPr>
          <w:rFonts w:ascii="Open Sans" w:eastAsia="Open Sans" w:hAnsi="Open Sans" w:cs="Open Sans"/>
          <w:color w:val="auto"/>
        </w:rPr>
        <w:t xml:space="preserve">hile medications are being used to influence </w:t>
      </w:r>
      <w:r w:rsidR="007D43E3" w:rsidRPr="007561AA">
        <w:rPr>
          <w:rFonts w:ascii="Open Sans" w:eastAsia="Open Sans" w:hAnsi="Open Sans" w:cs="Open Sans"/>
          <w:color w:val="auto"/>
        </w:rPr>
        <w:t xml:space="preserve">consumers’ behaviour, appropriate assessment and planning to identify, understand and support consumers’ potential unmet needs and trial best practice person-centred behaviour support strategies as an alternative to restrictive practice was not sufficiently demonstrated. </w:t>
      </w:r>
      <w:r w:rsidR="00306D2A" w:rsidRPr="006113B7">
        <w:rPr>
          <w:rFonts w:ascii="Open Sans" w:eastAsia="Open Sans" w:hAnsi="Open Sans" w:cs="Open Sans"/>
          <w:color w:val="auto"/>
        </w:rPr>
        <w:t xml:space="preserve">In relation to the use of chemical restraint, the provider did not demonstrate that consent processes were undertaken when required or that consent for the use of chemical restraint evidenced appropriate consultation and the giving of valid informed consent. </w:t>
      </w:r>
      <w:r w:rsidR="00DB08F6" w:rsidRPr="006113B7">
        <w:rPr>
          <w:rFonts w:ascii="Open Sans" w:eastAsia="Open Sans" w:hAnsi="Open Sans" w:cs="Open Sans"/>
          <w:color w:val="auto"/>
        </w:rPr>
        <w:t xml:space="preserve">The provider has not demonstrated a correct or consistent understanding of environmental restraint in line with the legislative definition. Therefore, the use of environmental restraint has not been identified, nor </w:t>
      </w:r>
      <w:r w:rsidR="006113B7" w:rsidRPr="006113B7">
        <w:rPr>
          <w:rFonts w:ascii="Open Sans" w:eastAsia="Open Sans" w:hAnsi="Open Sans" w:cs="Open Sans"/>
          <w:color w:val="auto"/>
        </w:rPr>
        <w:t xml:space="preserve">have </w:t>
      </w:r>
      <w:r w:rsidR="00DB08F6" w:rsidRPr="006113B7">
        <w:rPr>
          <w:rFonts w:ascii="Open Sans" w:eastAsia="Open Sans" w:hAnsi="Open Sans" w:cs="Open Sans"/>
          <w:color w:val="auto"/>
        </w:rPr>
        <w:t>individualised assessment</w:t>
      </w:r>
      <w:r w:rsidR="006113B7" w:rsidRPr="006113B7">
        <w:rPr>
          <w:rFonts w:ascii="Open Sans" w:eastAsia="Open Sans" w:hAnsi="Open Sans" w:cs="Open Sans"/>
          <w:color w:val="auto"/>
        </w:rPr>
        <w:t>s</w:t>
      </w:r>
      <w:r w:rsidR="00DB08F6" w:rsidRPr="006113B7">
        <w:rPr>
          <w:rFonts w:ascii="Open Sans" w:eastAsia="Open Sans" w:hAnsi="Open Sans" w:cs="Open Sans"/>
          <w:color w:val="auto"/>
        </w:rPr>
        <w:t xml:space="preserve"> that consider</w:t>
      </w:r>
      <w:r w:rsidR="006113B7" w:rsidRPr="006113B7">
        <w:rPr>
          <w:rFonts w:ascii="Open Sans" w:eastAsia="Open Sans" w:hAnsi="Open Sans" w:cs="Open Sans"/>
          <w:color w:val="auto"/>
        </w:rPr>
        <w:t xml:space="preserve"> </w:t>
      </w:r>
      <w:r w:rsidR="00DB08F6" w:rsidRPr="006113B7">
        <w:rPr>
          <w:rFonts w:ascii="Open Sans" w:eastAsia="Open Sans" w:hAnsi="Open Sans" w:cs="Open Sans"/>
          <w:color w:val="auto"/>
        </w:rPr>
        <w:t xml:space="preserve">each consumer’s circumstances been undertaken. </w:t>
      </w:r>
      <w:r w:rsidR="00220C68" w:rsidRPr="007561AA">
        <w:rPr>
          <w:rFonts w:ascii="Open Sans" w:eastAsia="Open Sans" w:hAnsi="Open Sans" w:cs="Open Sans"/>
          <w:color w:val="auto"/>
        </w:rPr>
        <w:t xml:space="preserve">As such, </w:t>
      </w:r>
      <w:r w:rsidR="00A22D36" w:rsidRPr="007561AA">
        <w:rPr>
          <w:rFonts w:ascii="Open Sans" w:eastAsia="Open Sans" w:hAnsi="Open Sans" w:cs="Open Sans"/>
          <w:color w:val="auto"/>
        </w:rPr>
        <w:t xml:space="preserve">information to guide staff in the use of restrictive practices, such as when it is to be used, how long it is to be used for, associated risks and </w:t>
      </w:r>
      <w:r w:rsidR="008F26CC">
        <w:rPr>
          <w:rFonts w:ascii="Open Sans" w:eastAsia="Open Sans" w:hAnsi="Open Sans" w:cs="Open Sans"/>
          <w:color w:val="auto"/>
        </w:rPr>
        <w:t>alternative</w:t>
      </w:r>
      <w:r w:rsidR="00A22D36" w:rsidRPr="007561AA">
        <w:rPr>
          <w:rFonts w:ascii="Open Sans" w:eastAsia="Open Sans" w:hAnsi="Open Sans" w:cs="Open Sans"/>
          <w:color w:val="auto"/>
        </w:rPr>
        <w:t xml:space="preserve"> strategies ha</w:t>
      </w:r>
      <w:r w:rsidR="00CD4713" w:rsidRPr="007561AA">
        <w:rPr>
          <w:rFonts w:ascii="Open Sans" w:eastAsia="Open Sans" w:hAnsi="Open Sans" w:cs="Open Sans"/>
          <w:color w:val="auto"/>
        </w:rPr>
        <w:t>ve</w:t>
      </w:r>
      <w:r w:rsidR="00A22D36" w:rsidRPr="007561AA">
        <w:rPr>
          <w:rFonts w:ascii="Open Sans" w:eastAsia="Open Sans" w:hAnsi="Open Sans" w:cs="Open Sans"/>
          <w:color w:val="auto"/>
        </w:rPr>
        <w:t xml:space="preserve"> not been implemented</w:t>
      </w:r>
      <w:r w:rsidR="001E27A1" w:rsidRPr="007561AA">
        <w:rPr>
          <w:rFonts w:ascii="Open Sans" w:eastAsia="Open Sans" w:hAnsi="Open Sans" w:cs="Open Sans"/>
          <w:color w:val="auto"/>
        </w:rPr>
        <w:t>.</w:t>
      </w:r>
      <w:r w:rsidR="00881CAF" w:rsidRPr="007561AA">
        <w:rPr>
          <w:rFonts w:ascii="Open Sans" w:eastAsia="Open Sans" w:hAnsi="Open Sans" w:cs="Open Sans"/>
          <w:color w:val="auto"/>
        </w:rPr>
        <w:t xml:space="preserve">   </w:t>
      </w:r>
    </w:p>
    <w:p w14:paraId="3A3F65B3" w14:textId="2D2DA3FE" w:rsidR="007D43E3" w:rsidRPr="007561AA" w:rsidRDefault="007D43E3" w:rsidP="009142D1">
      <w:pPr>
        <w:rPr>
          <w:rFonts w:ascii="Open Sans" w:eastAsia="Open Sans" w:hAnsi="Open Sans" w:cs="Open Sans"/>
          <w:color w:val="auto"/>
        </w:rPr>
      </w:pPr>
      <w:r w:rsidRPr="007561AA">
        <w:rPr>
          <w:rFonts w:ascii="Open Sans" w:eastAsia="Open Sans" w:hAnsi="Open Sans" w:cs="Open Sans"/>
          <w:color w:val="auto"/>
        </w:rPr>
        <w:t xml:space="preserve">I accept </w:t>
      </w:r>
      <w:r w:rsidR="00F731AA">
        <w:rPr>
          <w:rFonts w:ascii="Open Sans" w:eastAsia="Open Sans" w:hAnsi="Open Sans" w:cs="Open Sans"/>
          <w:color w:val="auto"/>
        </w:rPr>
        <w:t xml:space="preserve">records do not indicate </w:t>
      </w:r>
      <w:r w:rsidR="00C41391">
        <w:rPr>
          <w:rFonts w:ascii="Open Sans" w:eastAsia="Open Sans" w:hAnsi="Open Sans" w:cs="Open Sans"/>
          <w:color w:val="auto"/>
        </w:rPr>
        <w:t xml:space="preserve">that </w:t>
      </w:r>
      <w:r w:rsidRPr="007561AA">
        <w:rPr>
          <w:rFonts w:ascii="Open Sans" w:eastAsia="Open Sans" w:hAnsi="Open Sans" w:cs="Open Sans"/>
          <w:color w:val="auto"/>
        </w:rPr>
        <w:t xml:space="preserve">physical restraint has been used for a consumer since </w:t>
      </w:r>
      <w:r w:rsidR="005D096A" w:rsidRPr="007561AA">
        <w:rPr>
          <w:rFonts w:ascii="Open Sans" w:eastAsia="Open Sans" w:hAnsi="Open Sans" w:cs="Open Sans"/>
          <w:color w:val="auto"/>
        </w:rPr>
        <w:t>June 2024</w:t>
      </w:r>
      <w:r w:rsidRPr="007561AA">
        <w:rPr>
          <w:rFonts w:ascii="Open Sans" w:eastAsia="Open Sans" w:hAnsi="Open Sans" w:cs="Open Sans"/>
          <w:color w:val="auto"/>
        </w:rPr>
        <w:t>. However, evidence included in the provider’s response shows this type of restrictive practice</w:t>
      </w:r>
      <w:r w:rsidR="009B6D8E">
        <w:rPr>
          <w:rFonts w:ascii="Open Sans" w:eastAsia="Open Sans" w:hAnsi="Open Sans" w:cs="Open Sans"/>
          <w:color w:val="auto"/>
        </w:rPr>
        <w:t xml:space="preserve"> intervention for this consumer was an extreme form of physical restraint</w:t>
      </w:r>
      <w:r w:rsidR="004921B6">
        <w:rPr>
          <w:rFonts w:ascii="Open Sans" w:eastAsia="Open Sans" w:hAnsi="Open Sans" w:cs="Open Sans"/>
          <w:color w:val="auto"/>
        </w:rPr>
        <w:t xml:space="preserve"> and</w:t>
      </w:r>
      <w:r w:rsidRPr="007561AA">
        <w:rPr>
          <w:rFonts w:ascii="Open Sans" w:eastAsia="Open Sans" w:hAnsi="Open Sans" w:cs="Open Sans"/>
          <w:color w:val="auto"/>
        </w:rPr>
        <w:t xml:space="preserve"> is still an option for staff to use. Review dates of January 2025 and April 2025 are noted on a consent to use mechanical or physical restraint form, however, evidence of a</w:t>
      </w:r>
      <w:r w:rsidR="003D051E" w:rsidRPr="007561AA">
        <w:rPr>
          <w:rFonts w:ascii="Open Sans" w:eastAsia="Open Sans" w:hAnsi="Open Sans" w:cs="Open Sans"/>
          <w:color w:val="auto"/>
        </w:rPr>
        <w:t xml:space="preserve">n assessment or </w:t>
      </w:r>
      <w:r w:rsidRPr="007561AA">
        <w:rPr>
          <w:rFonts w:ascii="Open Sans" w:eastAsia="Open Sans" w:hAnsi="Open Sans" w:cs="Open Sans"/>
          <w:color w:val="auto"/>
        </w:rPr>
        <w:t xml:space="preserve">comprehensive review of the use of the restrictive practice </w:t>
      </w:r>
      <w:r w:rsidR="009F1B92" w:rsidRPr="007561AA">
        <w:rPr>
          <w:rFonts w:ascii="Open Sans" w:eastAsia="Open Sans" w:hAnsi="Open Sans" w:cs="Open Sans"/>
          <w:color w:val="auto"/>
        </w:rPr>
        <w:t>i</w:t>
      </w:r>
      <w:r w:rsidRPr="007561AA">
        <w:rPr>
          <w:rFonts w:ascii="Open Sans" w:eastAsia="Open Sans" w:hAnsi="Open Sans" w:cs="Open Sans"/>
          <w:color w:val="auto"/>
        </w:rPr>
        <w:t>s not evidenced</w:t>
      </w:r>
      <w:r w:rsidR="003D051E" w:rsidRPr="007561AA">
        <w:rPr>
          <w:rFonts w:ascii="Open Sans" w:eastAsia="Open Sans" w:hAnsi="Open Sans" w:cs="Open Sans"/>
          <w:color w:val="auto"/>
        </w:rPr>
        <w:t xml:space="preserve">, including if the </w:t>
      </w:r>
      <w:r w:rsidR="009D2E36" w:rsidRPr="007561AA">
        <w:rPr>
          <w:rFonts w:ascii="Open Sans" w:eastAsia="Open Sans" w:hAnsi="Open Sans" w:cs="Open Sans"/>
          <w:color w:val="auto"/>
        </w:rPr>
        <w:t xml:space="preserve">restrictive practice is still required, considering, as the provider states, it has not been implemented since </w:t>
      </w:r>
      <w:r w:rsidR="00C4755D" w:rsidRPr="007561AA">
        <w:rPr>
          <w:rFonts w:ascii="Open Sans" w:eastAsia="Open Sans" w:hAnsi="Open Sans" w:cs="Open Sans"/>
          <w:color w:val="auto"/>
        </w:rPr>
        <w:t>the first half of 2024</w:t>
      </w:r>
      <w:r w:rsidRPr="007561AA">
        <w:rPr>
          <w:rFonts w:ascii="Open Sans" w:eastAsia="Open Sans" w:hAnsi="Open Sans" w:cs="Open Sans"/>
          <w:color w:val="auto"/>
        </w:rPr>
        <w:t xml:space="preserve">. </w:t>
      </w:r>
    </w:p>
    <w:p w14:paraId="1FD790BD" w14:textId="70F1149E" w:rsidR="00A452BC" w:rsidRPr="00A452BC" w:rsidRDefault="00A452BC" w:rsidP="00A452BC">
      <w:pPr>
        <w:rPr>
          <w:rFonts w:ascii="Open Sans" w:eastAsia="Open Sans" w:hAnsi="Open Sans" w:cs="Open Sans"/>
          <w:color w:val="auto"/>
        </w:rPr>
      </w:pPr>
      <w:bookmarkStart w:id="1" w:name="_Hlk201754829"/>
      <w:r w:rsidRPr="00A452BC">
        <w:rPr>
          <w:rFonts w:ascii="Open Sans" w:eastAsia="Open Sans" w:hAnsi="Open Sans" w:cs="Open Sans"/>
          <w:color w:val="auto"/>
        </w:rPr>
        <w:t>Behaviour support plans lack individualised, detailed information to assist staff to proactively prevent behaviour changes from occurring or support a consumer should they experience a behaviour. The plans do not evidence comprehensive assessment to understand and seek to support the consumer’s behaviour. For a consumer subject to use of an extreme physical restraint, the related behaviour support plan does not evidence assessment of the risk of harm to the consumer or others</w:t>
      </w:r>
      <w:r w:rsidR="00A525EE">
        <w:rPr>
          <w:rFonts w:ascii="Open Sans" w:eastAsia="Open Sans" w:hAnsi="Open Sans" w:cs="Open Sans"/>
          <w:color w:val="auto"/>
        </w:rPr>
        <w:t>,</w:t>
      </w:r>
      <w:r w:rsidRPr="00A452BC">
        <w:rPr>
          <w:rFonts w:ascii="Open Sans" w:eastAsia="Open Sans" w:hAnsi="Open Sans" w:cs="Open Sans"/>
          <w:color w:val="auto"/>
        </w:rPr>
        <w:t xml:space="preserve"> that the use of the restrictive practice is necessary, nor include all strategies recommended by behaviour specialists to prevent the behaviours and minimise the impact. This includes consideration of unmet needs</w:t>
      </w:r>
      <w:r w:rsidR="00A525EE">
        <w:rPr>
          <w:rFonts w:ascii="Open Sans" w:eastAsia="Open Sans" w:hAnsi="Open Sans" w:cs="Open Sans"/>
          <w:color w:val="auto"/>
        </w:rPr>
        <w:t>,</w:t>
      </w:r>
      <w:r w:rsidRPr="00A452BC">
        <w:rPr>
          <w:rFonts w:ascii="Open Sans" w:eastAsia="Open Sans" w:hAnsi="Open Sans" w:cs="Open Sans"/>
          <w:color w:val="auto"/>
        </w:rPr>
        <w:t xml:space="preserve"> specifically </w:t>
      </w:r>
      <w:r w:rsidRPr="00A452BC">
        <w:rPr>
          <w:rFonts w:ascii="Open Sans" w:eastAsia="Open Sans" w:hAnsi="Open Sans" w:cs="Open Sans"/>
          <w:color w:val="auto"/>
        </w:rPr>
        <w:lastRenderedPageBreak/>
        <w:t xml:space="preserve">pain, which is not evidenced in the 3 progress note entries outlined in the Assessment Team’s report in requirement 3(3)(b) for this consumer. Additionally, while staff described behaviours and successful general support strategies for 2 highlighted consumers, this information is not included in behaviour support plans to assist all staff to implement and support a consumer should they experience changed behaviours.    </w:t>
      </w:r>
    </w:p>
    <w:bookmarkEnd w:id="1"/>
    <w:p w14:paraId="4375712E" w14:textId="539929AF" w:rsidR="007F240A" w:rsidRPr="007561AA" w:rsidRDefault="007F240A" w:rsidP="00560CF5">
      <w:pPr>
        <w:rPr>
          <w:rFonts w:ascii="Open Sans" w:eastAsia="Open Sans" w:hAnsi="Open Sans" w:cs="Open Sans"/>
          <w:color w:val="auto"/>
        </w:rPr>
      </w:pPr>
      <w:r w:rsidRPr="007561AA">
        <w:rPr>
          <w:rFonts w:ascii="Open Sans" w:eastAsia="Open Sans" w:hAnsi="Open Sans" w:cs="Open Sans"/>
          <w:color w:val="auto"/>
        </w:rPr>
        <w:t xml:space="preserve">Pain and behaviour charting is not consistently completed to inform assessment and planning of consumers’ care, determine effectiveness of strategies, or to assist in the development of new strategies. While </w:t>
      </w:r>
      <w:r w:rsidR="00201EE5" w:rsidRPr="007561AA">
        <w:rPr>
          <w:rFonts w:ascii="Open Sans" w:eastAsia="Open Sans" w:hAnsi="Open Sans" w:cs="Open Sans"/>
          <w:color w:val="auto"/>
        </w:rPr>
        <w:t xml:space="preserve">pain </w:t>
      </w:r>
      <w:r w:rsidRPr="007561AA">
        <w:rPr>
          <w:rFonts w:ascii="Open Sans" w:eastAsia="Open Sans" w:hAnsi="Open Sans" w:cs="Open Sans"/>
          <w:color w:val="auto"/>
        </w:rPr>
        <w:t>charting</w:t>
      </w:r>
      <w:r w:rsidR="00201EE5" w:rsidRPr="007561AA">
        <w:rPr>
          <w:rFonts w:ascii="Open Sans" w:eastAsia="Open Sans" w:hAnsi="Open Sans" w:cs="Open Sans"/>
          <w:color w:val="auto"/>
        </w:rPr>
        <w:t>, included in the provider’s response,</w:t>
      </w:r>
      <w:r w:rsidRPr="007561AA">
        <w:rPr>
          <w:rFonts w:ascii="Open Sans" w:eastAsia="Open Sans" w:hAnsi="Open Sans" w:cs="Open Sans"/>
          <w:color w:val="auto"/>
        </w:rPr>
        <w:t xml:space="preserve"> shows a change in the consumer’s experience of pain over a 7 day period in April 2025, there is no evidence </w:t>
      </w:r>
      <w:r w:rsidR="00EA6F10" w:rsidRPr="007561AA">
        <w:rPr>
          <w:rFonts w:ascii="Open Sans" w:eastAsia="Open Sans" w:hAnsi="Open Sans" w:cs="Open Sans"/>
          <w:color w:val="auto"/>
        </w:rPr>
        <w:t>of</w:t>
      </w:r>
      <w:r w:rsidRPr="007561AA">
        <w:rPr>
          <w:rFonts w:ascii="Open Sans" w:eastAsia="Open Sans" w:hAnsi="Open Sans" w:cs="Open Sans"/>
          <w:color w:val="auto"/>
        </w:rPr>
        <w:t xml:space="preserve"> increased monitoring of the consumer during this time to inform care planning</w:t>
      </w:r>
      <w:r w:rsidR="008E7A62" w:rsidRPr="007561AA">
        <w:rPr>
          <w:rFonts w:ascii="Open Sans" w:eastAsia="Open Sans" w:hAnsi="Open Sans" w:cs="Open Sans"/>
          <w:color w:val="auto"/>
        </w:rPr>
        <w:t xml:space="preserve"> </w:t>
      </w:r>
      <w:r w:rsidR="00201EE5" w:rsidRPr="007561AA">
        <w:rPr>
          <w:rFonts w:ascii="Open Sans" w:eastAsia="Open Sans" w:hAnsi="Open Sans" w:cs="Open Sans"/>
          <w:color w:val="auto"/>
        </w:rPr>
        <w:t>or evaluation</w:t>
      </w:r>
      <w:r w:rsidRPr="007561AA">
        <w:rPr>
          <w:rFonts w:ascii="Open Sans" w:eastAsia="Open Sans" w:hAnsi="Open Sans" w:cs="Open Sans"/>
          <w:color w:val="auto"/>
        </w:rPr>
        <w:t xml:space="preserve">.  </w:t>
      </w:r>
    </w:p>
    <w:p w14:paraId="72DA98EB" w14:textId="2E80A3D9" w:rsidR="00C94046" w:rsidRPr="00C94046" w:rsidRDefault="00352BDD" w:rsidP="00C94046">
      <w:pPr>
        <w:rPr>
          <w:rFonts w:ascii="Open Sans" w:eastAsia="Open Sans" w:hAnsi="Open Sans" w:cs="Open Sans"/>
          <w:color w:val="auto"/>
        </w:rPr>
      </w:pPr>
      <w:r w:rsidRPr="007561AA">
        <w:rPr>
          <w:rFonts w:ascii="Open Sans" w:eastAsia="Open Sans" w:hAnsi="Open Sans" w:cs="Open Sans"/>
          <w:color w:val="auto"/>
        </w:rPr>
        <w:t xml:space="preserve">I find relevant risks to consumers’ safety, health and wellbeing have not been consistently identified, assessed, discussed with consumers and included in the planning of consumers’ care. Not all consumers subject </w:t>
      </w:r>
      <w:r w:rsidR="00A452BC">
        <w:rPr>
          <w:rFonts w:ascii="Open Sans" w:eastAsia="Open Sans" w:hAnsi="Open Sans" w:cs="Open Sans"/>
          <w:color w:val="auto"/>
        </w:rPr>
        <w:t xml:space="preserve">to </w:t>
      </w:r>
      <w:r w:rsidRPr="007561AA">
        <w:rPr>
          <w:rFonts w:ascii="Open Sans" w:eastAsia="Open Sans" w:hAnsi="Open Sans" w:cs="Open Sans"/>
          <w:color w:val="auto"/>
        </w:rPr>
        <w:t xml:space="preserve">restrictive practices have been identified resulting in consumers or their </w:t>
      </w:r>
      <w:r w:rsidR="0020535F" w:rsidRPr="007561AA">
        <w:rPr>
          <w:rFonts w:ascii="Open Sans" w:eastAsia="Open Sans" w:hAnsi="Open Sans" w:cs="Open Sans"/>
          <w:color w:val="auto"/>
        </w:rPr>
        <w:t>substitute decision maker</w:t>
      </w:r>
      <w:r w:rsidRPr="007561AA">
        <w:rPr>
          <w:rFonts w:ascii="Open Sans" w:eastAsia="Open Sans" w:hAnsi="Open Sans" w:cs="Open Sans"/>
          <w:color w:val="auto"/>
        </w:rPr>
        <w:t xml:space="preserve"> not being provided an opportunity to make an informed decision about the care consumers receive</w:t>
      </w:r>
      <w:r w:rsidR="007F7E0A" w:rsidRPr="007F7E0A">
        <w:rPr>
          <w:rFonts w:ascii="Open Sans" w:eastAsia="Open Sans" w:hAnsi="Open Sans" w:cs="Open Sans"/>
          <w:color w:val="auto"/>
        </w:rPr>
        <w:t xml:space="preserve"> and as such, restrictive practices are being used without meeting legislative requirements</w:t>
      </w:r>
      <w:r w:rsidRPr="007561AA">
        <w:rPr>
          <w:rFonts w:ascii="Open Sans" w:eastAsia="Open Sans" w:hAnsi="Open Sans" w:cs="Open Sans"/>
          <w:color w:val="auto"/>
        </w:rPr>
        <w:t xml:space="preserve">. A dignity of risk record, included in the provider’s response to demonstrate dignity of risk processes records discussions </w:t>
      </w:r>
      <w:r w:rsidR="00A8084A" w:rsidRPr="007561AA">
        <w:rPr>
          <w:rFonts w:ascii="Open Sans" w:eastAsia="Open Sans" w:hAnsi="Open Sans" w:cs="Open Sans"/>
          <w:color w:val="auto"/>
        </w:rPr>
        <w:t>of</w:t>
      </w:r>
      <w:r w:rsidRPr="007561AA">
        <w:rPr>
          <w:rFonts w:ascii="Open Sans" w:eastAsia="Open Sans" w:hAnsi="Open Sans" w:cs="Open Sans"/>
          <w:color w:val="auto"/>
        </w:rPr>
        <w:t xml:space="preserve"> risks associated with a consumer’s choice as occurring with the representative in October 2023. </w:t>
      </w:r>
      <w:r w:rsidR="00C94046" w:rsidRPr="00C94046">
        <w:rPr>
          <w:rFonts w:ascii="Open Sans" w:eastAsia="Open Sans" w:hAnsi="Open Sans" w:cs="Open Sans"/>
          <w:color w:val="auto"/>
        </w:rPr>
        <w:t>The dignity of risk form d</w:t>
      </w:r>
      <w:r w:rsidR="006C6A47">
        <w:rPr>
          <w:rFonts w:ascii="Open Sans" w:eastAsia="Open Sans" w:hAnsi="Open Sans" w:cs="Open Sans"/>
          <w:color w:val="auto"/>
        </w:rPr>
        <w:t>oes</w:t>
      </w:r>
      <w:r w:rsidR="00C94046" w:rsidRPr="00C94046">
        <w:rPr>
          <w:rFonts w:ascii="Open Sans" w:eastAsia="Open Sans" w:hAnsi="Open Sans" w:cs="Open Sans"/>
          <w:color w:val="auto"/>
        </w:rPr>
        <w:t xml:space="preserve"> not evidence a proper consultation and consent process that supports an informed decision based on the information provided, and there is no evidence of review to determine the effectiveness of risk mitigation strategies in place. </w:t>
      </w:r>
    </w:p>
    <w:p w14:paraId="4DA03CAA" w14:textId="47295C64" w:rsidR="00163589" w:rsidRPr="00C94046" w:rsidRDefault="007D43E3" w:rsidP="00C94046">
      <w:pPr>
        <w:rPr>
          <w:rFonts w:ascii="Open Sans" w:eastAsia="Open Sans" w:hAnsi="Open Sans" w:cs="Open Sans"/>
          <w:color w:val="auto"/>
        </w:rPr>
      </w:pPr>
      <w:r w:rsidRPr="00C94046">
        <w:rPr>
          <w:rFonts w:ascii="Open Sans" w:eastAsia="Open Sans" w:hAnsi="Open Sans" w:cs="Open Sans"/>
          <w:color w:val="auto"/>
        </w:rPr>
        <w:t xml:space="preserve">For the reasons detailed above, I find requirement 2(3)(a) non-compliant. </w:t>
      </w:r>
    </w:p>
    <w:p w14:paraId="74828313" w14:textId="77777777" w:rsidR="00F356B2" w:rsidRDefault="00F356B2">
      <w:pPr>
        <w:spacing w:after="160" w:line="259" w:lineRule="auto"/>
        <w:rPr>
          <w:rFonts w:ascii="Open Sans" w:eastAsia="Open Sans" w:hAnsi="Open Sans" w:cs="Open Sans"/>
          <w:color w:val="auto"/>
        </w:rPr>
      </w:pPr>
      <w:r>
        <w:rPr>
          <w:rFonts w:ascii="Open Sans" w:eastAsia="Open Sans" w:hAnsi="Open Sans" w:cs="Open Sans"/>
          <w:b/>
          <w:bCs/>
          <w:color w:val="auto"/>
        </w:rPr>
        <w:br w:type="page"/>
      </w:r>
    </w:p>
    <w:p w14:paraId="62F28664" w14:textId="18AB08EF" w:rsidR="00DD1E3F" w:rsidRPr="001E694D" w:rsidRDefault="00DD1E3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086074" w14:paraId="4945C96D" w14:textId="77777777" w:rsidTr="00646F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0D1A9781" w14:textId="77777777" w:rsidR="00DD1E3F" w:rsidRPr="001E694D" w:rsidRDefault="00DD1E3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5032D5ED" w14:textId="77777777" w:rsidR="00DD1E3F" w:rsidRPr="001E694D" w:rsidRDefault="00DD1E3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6074" w14:paraId="24A43A45" w14:textId="77777777" w:rsidTr="00646FC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CCD8D6" w14:textId="77777777" w:rsidR="00DD1E3F" w:rsidRPr="001E694D" w:rsidRDefault="00DD1E3F"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59A782D3" w14:textId="77777777" w:rsidR="00DD1E3F" w:rsidRPr="001E694D" w:rsidRDefault="00DD1E3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0A52C6E0" w14:textId="111066E7" w:rsidR="00DD1E3F" w:rsidRPr="001E694D" w:rsidRDefault="00BF63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724344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46FCF">
                  <w:rPr>
                    <w:rFonts w:ascii="Open Sans" w:hAnsi="Open Sans" w:cs="Open Sans"/>
                    <w:color w:val="auto"/>
                  </w:rPr>
                  <w:t>Not Compliant</w:t>
                </w:r>
              </w:sdtContent>
            </w:sdt>
          </w:p>
        </w:tc>
      </w:tr>
    </w:tbl>
    <w:p w14:paraId="1D73FCC9" w14:textId="77777777" w:rsidR="00DD1E3F" w:rsidRPr="003E162B" w:rsidRDefault="00DD1E3F" w:rsidP="00D87E7C">
      <w:pPr>
        <w:pStyle w:val="Heading20"/>
        <w:rPr>
          <w:rFonts w:ascii="Open Sans" w:hAnsi="Open Sans" w:cs="Open Sans"/>
          <w:color w:val="781E77"/>
        </w:rPr>
      </w:pPr>
      <w:r w:rsidRPr="003E162B">
        <w:rPr>
          <w:rFonts w:ascii="Open Sans" w:hAnsi="Open Sans" w:cs="Open Sans"/>
          <w:color w:val="781E77"/>
        </w:rPr>
        <w:t>Findings</w:t>
      </w:r>
    </w:p>
    <w:p w14:paraId="0EE721E0" w14:textId="65D6F3B7" w:rsidR="00007FB3" w:rsidRDefault="00007FB3" w:rsidP="00007FB3">
      <w:pPr>
        <w:pStyle w:val="NormalArial"/>
        <w:rPr>
          <w:rFonts w:ascii="Open Sans" w:hAnsi="Open Sans" w:cs="Open Sans"/>
        </w:rPr>
      </w:pPr>
      <w:r w:rsidRPr="007A04B9">
        <w:rPr>
          <w:rFonts w:ascii="Open Sans" w:hAnsi="Open Sans" w:cs="Open Sans"/>
          <w:color w:val="auto"/>
        </w:rPr>
        <w:t xml:space="preserve">The Quality Standard is non-compliant as the requirement assessed </w:t>
      </w:r>
      <w:r>
        <w:rPr>
          <w:rFonts w:ascii="Open Sans" w:hAnsi="Open Sans" w:cs="Open Sans"/>
          <w:color w:val="auto"/>
        </w:rPr>
        <w:t>is</w:t>
      </w:r>
      <w:r w:rsidRPr="007A04B9">
        <w:rPr>
          <w:rFonts w:ascii="Open Sans" w:hAnsi="Open Sans" w:cs="Open Sans"/>
          <w:color w:val="auto"/>
        </w:rPr>
        <w:t xml:space="preserve"> non-compliant. </w:t>
      </w:r>
    </w:p>
    <w:p w14:paraId="540B575B" w14:textId="42CF5AAC" w:rsidR="00007FB3" w:rsidRDefault="00007FB3" w:rsidP="00007FB3">
      <w:pPr>
        <w:pStyle w:val="NormalArial"/>
        <w:rPr>
          <w:rFonts w:ascii="Open Sans" w:hAnsi="Open Sans" w:cs="Open Sans"/>
          <w:color w:val="auto"/>
        </w:rPr>
      </w:pPr>
      <w:r w:rsidRPr="00007FB3">
        <w:rPr>
          <w:rFonts w:ascii="Open Sans" w:hAnsi="Open Sans" w:cs="Open Sans"/>
          <w:b/>
          <w:bCs/>
          <w:color w:val="auto"/>
        </w:rPr>
        <w:t>Requirement 3(3)(b)</w:t>
      </w:r>
      <w:r w:rsidRPr="00797984">
        <w:rPr>
          <w:rFonts w:ascii="Open Sans" w:hAnsi="Open Sans" w:cs="Open Sans"/>
          <w:color w:val="auto"/>
        </w:rPr>
        <w:t xml:space="preserve"> was found non-compliant following an assessment contact </w:t>
      </w:r>
      <w:r>
        <w:rPr>
          <w:rFonts w:ascii="Open Sans" w:hAnsi="Open Sans" w:cs="Open Sans"/>
          <w:color w:val="auto"/>
        </w:rPr>
        <w:t>conducted</w:t>
      </w:r>
      <w:r w:rsidRPr="00797984">
        <w:rPr>
          <w:rFonts w:ascii="Open Sans" w:hAnsi="Open Sans" w:cs="Open Sans"/>
          <w:color w:val="auto"/>
        </w:rPr>
        <w:t xml:space="preserve"> in November 2024</w:t>
      </w:r>
      <w:r w:rsidR="001A1AE9" w:rsidRPr="00B80511">
        <w:rPr>
          <w:rFonts w:ascii="Open Sans" w:hAnsi="Open Sans" w:cs="Open Sans"/>
          <w:color w:val="auto"/>
        </w:rPr>
        <w:t>,</w:t>
      </w:r>
      <w:r w:rsidRPr="00B80511">
        <w:rPr>
          <w:rFonts w:ascii="Open Sans" w:hAnsi="Open Sans" w:cs="Open Sans"/>
          <w:color w:val="auto"/>
        </w:rPr>
        <w:t xml:space="preserve"> </w:t>
      </w:r>
      <w:r w:rsidR="001A1AE9" w:rsidRPr="00B80511">
        <w:rPr>
          <w:rFonts w:ascii="Open Sans" w:hAnsi="Open Sans" w:cs="Open Sans"/>
          <w:color w:val="auto"/>
        </w:rPr>
        <w:t>with the related performance report dated 19 December 2024 finding</w:t>
      </w:r>
      <w:r w:rsidRPr="00B80511">
        <w:rPr>
          <w:rFonts w:ascii="Open Sans" w:hAnsi="Open Sans" w:cs="Open Sans"/>
          <w:color w:val="auto"/>
        </w:rPr>
        <w:t xml:space="preserve"> </w:t>
      </w:r>
      <w:r w:rsidR="002F21E8" w:rsidRPr="00B80511">
        <w:rPr>
          <w:rFonts w:ascii="Open Sans" w:hAnsi="Open Sans" w:cs="Open Sans"/>
          <w:color w:val="auto"/>
        </w:rPr>
        <w:t>high impact or high prevalence risks associated with consumers’ care, specifically behaviours</w:t>
      </w:r>
      <w:r w:rsidR="002F21E8">
        <w:rPr>
          <w:rFonts w:ascii="Open Sans" w:hAnsi="Open Sans" w:cs="Open Sans"/>
        </w:rPr>
        <w:t>, pain and use of restrictive practices w</w:t>
      </w:r>
      <w:r w:rsidR="00CE778D">
        <w:rPr>
          <w:rFonts w:ascii="Open Sans" w:hAnsi="Open Sans" w:cs="Open Sans"/>
        </w:rPr>
        <w:t>ere</w:t>
      </w:r>
      <w:r w:rsidR="002F21E8">
        <w:rPr>
          <w:rFonts w:ascii="Open Sans" w:hAnsi="Open Sans" w:cs="Open Sans"/>
        </w:rPr>
        <w:t xml:space="preserve"> not effectively managed</w:t>
      </w:r>
      <w:r w:rsidRPr="00797984">
        <w:rPr>
          <w:rFonts w:ascii="Open Sans" w:hAnsi="Open Sans" w:cs="Open Sans"/>
          <w:color w:val="auto"/>
        </w:rPr>
        <w:t xml:space="preserve">. </w:t>
      </w:r>
      <w:r>
        <w:rPr>
          <w:rFonts w:ascii="Open Sans" w:hAnsi="Open Sans" w:cs="Open Sans"/>
          <w:color w:val="auto"/>
        </w:rPr>
        <w:t>At the assessment contact in May 2025,</w:t>
      </w:r>
      <w:r w:rsidRPr="00797984">
        <w:rPr>
          <w:rFonts w:ascii="Open Sans" w:hAnsi="Open Sans" w:cs="Open Sans"/>
          <w:color w:val="auto"/>
        </w:rPr>
        <w:t xml:space="preserve"> the Assessment Team found while the </w:t>
      </w:r>
      <w:r w:rsidR="003C5CE4">
        <w:rPr>
          <w:rFonts w:ascii="Open Sans" w:hAnsi="Open Sans" w:cs="Open Sans"/>
          <w:color w:val="auto"/>
        </w:rPr>
        <w:t>provider</w:t>
      </w:r>
      <w:r w:rsidRPr="00797984">
        <w:rPr>
          <w:rFonts w:ascii="Open Sans" w:hAnsi="Open Sans" w:cs="Open Sans"/>
          <w:color w:val="auto"/>
        </w:rPr>
        <w:t xml:space="preserve"> ha</w:t>
      </w:r>
      <w:r w:rsidR="00911A77">
        <w:rPr>
          <w:rFonts w:ascii="Open Sans" w:hAnsi="Open Sans" w:cs="Open Sans"/>
          <w:color w:val="auto"/>
        </w:rPr>
        <w:t>s</w:t>
      </w:r>
      <w:r w:rsidRPr="00797984">
        <w:rPr>
          <w:rFonts w:ascii="Open Sans" w:hAnsi="Open Sans" w:cs="Open Sans"/>
          <w:color w:val="auto"/>
        </w:rPr>
        <w:t xml:space="preserve"> </w:t>
      </w:r>
      <w:r w:rsidR="003C5CE4">
        <w:rPr>
          <w:rFonts w:ascii="Open Sans" w:hAnsi="Open Sans" w:cs="Open Sans"/>
          <w:color w:val="auto"/>
        </w:rPr>
        <w:t>identified a range of</w:t>
      </w:r>
      <w:r w:rsidR="003C5CE4" w:rsidRPr="0005191C">
        <w:rPr>
          <w:rFonts w:ascii="Open Sans" w:hAnsi="Open Sans" w:cs="Open Sans"/>
          <w:color w:val="auto"/>
        </w:rPr>
        <w:t xml:space="preserve"> actions </w:t>
      </w:r>
      <w:r w:rsidR="003C5CE4">
        <w:rPr>
          <w:rFonts w:ascii="Open Sans" w:hAnsi="Open Sans" w:cs="Open Sans"/>
          <w:color w:val="auto"/>
        </w:rPr>
        <w:t xml:space="preserve">in response to the </w:t>
      </w:r>
      <w:r w:rsidR="003C5CE4" w:rsidRPr="0005191C">
        <w:rPr>
          <w:rFonts w:ascii="Open Sans" w:hAnsi="Open Sans" w:cs="Open Sans"/>
          <w:color w:val="auto"/>
        </w:rPr>
        <w:t>non-compliance</w:t>
      </w:r>
      <w:r w:rsidRPr="00797984">
        <w:rPr>
          <w:rFonts w:ascii="Open Sans" w:hAnsi="Open Sans" w:cs="Open Sans"/>
          <w:color w:val="auto"/>
        </w:rPr>
        <w:t xml:space="preserve">, </w:t>
      </w:r>
      <w:r w:rsidR="003C5CE4" w:rsidRPr="002B2356">
        <w:rPr>
          <w:rFonts w:ascii="Open Sans" w:eastAsia="Times New Roman" w:hAnsi="Open Sans" w:cs="Open Sans"/>
          <w:color w:val="auto"/>
          <w:lang w:eastAsia="en-AU"/>
        </w:rPr>
        <w:t xml:space="preserve">high impact or high prevalence risks </w:t>
      </w:r>
      <w:r w:rsidR="00911A77">
        <w:rPr>
          <w:rFonts w:ascii="Open Sans" w:eastAsia="Times New Roman" w:hAnsi="Open Sans" w:cs="Open Sans"/>
          <w:color w:val="auto"/>
          <w:lang w:eastAsia="en-AU"/>
        </w:rPr>
        <w:t>a</w:t>
      </w:r>
      <w:r w:rsidR="003C5CE4" w:rsidRPr="002B2356">
        <w:rPr>
          <w:rFonts w:ascii="Open Sans" w:eastAsia="Times New Roman" w:hAnsi="Open Sans" w:cs="Open Sans"/>
          <w:color w:val="auto"/>
          <w:lang w:eastAsia="en-AU"/>
        </w:rPr>
        <w:t>re not effectively managed</w:t>
      </w:r>
      <w:r w:rsidRPr="00797984">
        <w:rPr>
          <w:rFonts w:ascii="Open Sans" w:hAnsi="Open Sans" w:cs="Open Sans"/>
          <w:color w:val="auto"/>
        </w:rPr>
        <w:t xml:space="preserve">. </w:t>
      </w:r>
      <w:r>
        <w:rPr>
          <w:rFonts w:ascii="Open Sans" w:hAnsi="Open Sans" w:cs="Open Sans"/>
          <w:color w:val="auto"/>
        </w:rPr>
        <w:t xml:space="preserve">The Assessment Team recommended requirement </w:t>
      </w:r>
      <w:r w:rsidR="003C5CE4">
        <w:rPr>
          <w:rFonts w:ascii="Open Sans" w:hAnsi="Open Sans" w:cs="Open Sans"/>
          <w:color w:val="auto"/>
        </w:rPr>
        <w:t>3</w:t>
      </w:r>
      <w:r>
        <w:rPr>
          <w:rFonts w:ascii="Open Sans" w:hAnsi="Open Sans" w:cs="Open Sans"/>
          <w:color w:val="auto"/>
        </w:rPr>
        <w:t>(3)(</w:t>
      </w:r>
      <w:r w:rsidR="003C5CE4">
        <w:rPr>
          <w:rFonts w:ascii="Open Sans" w:hAnsi="Open Sans" w:cs="Open Sans"/>
          <w:color w:val="auto"/>
        </w:rPr>
        <w:t>b</w:t>
      </w:r>
      <w:r>
        <w:rPr>
          <w:rFonts w:ascii="Open Sans" w:hAnsi="Open Sans" w:cs="Open Sans"/>
          <w:color w:val="auto"/>
        </w:rPr>
        <w:t xml:space="preserve">) not met and provided the following information gathered </w:t>
      </w:r>
      <w:r w:rsidRPr="003C5CE4">
        <w:rPr>
          <w:rFonts w:ascii="Open Sans" w:hAnsi="Open Sans" w:cs="Open Sans"/>
          <w:color w:val="auto"/>
        </w:rPr>
        <w:t>through interviews</w:t>
      </w:r>
      <w:r w:rsidR="003C5CE4" w:rsidRPr="003C5CE4">
        <w:rPr>
          <w:rFonts w:ascii="Open Sans" w:hAnsi="Open Sans" w:cs="Open Sans"/>
          <w:color w:val="auto"/>
        </w:rPr>
        <w:t>, observations</w:t>
      </w:r>
      <w:r w:rsidRPr="003C5CE4">
        <w:rPr>
          <w:rFonts w:ascii="Open Sans" w:hAnsi="Open Sans" w:cs="Open Sans"/>
          <w:color w:val="auto"/>
        </w:rPr>
        <w:t xml:space="preserve"> and document review.</w:t>
      </w:r>
      <w:r>
        <w:rPr>
          <w:rFonts w:ascii="Open Sans" w:hAnsi="Open Sans" w:cs="Open Sans"/>
          <w:color w:val="auto"/>
        </w:rPr>
        <w:t xml:space="preserve"> </w:t>
      </w:r>
    </w:p>
    <w:p w14:paraId="6FC568EF" w14:textId="4D296D76" w:rsidR="00D553E7" w:rsidRPr="00C50C1D" w:rsidRDefault="002B2356" w:rsidP="00D872D4">
      <w:pPr>
        <w:pStyle w:val="NormalArial"/>
        <w:rPr>
          <w:rFonts w:ascii="Open Sans" w:hAnsi="Open Sans" w:cs="Open Sans"/>
          <w:color w:val="auto"/>
        </w:rPr>
      </w:pPr>
      <w:r w:rsidRPr="0005268F">
        <w:rPr>
          <w:rFonts w:ascii="Open Sans" w:hAnsi="Open Sans" w:cs="Open Sans"/>
          <w:color w:val="auto"/>
        </w:rPr>
        <w:t>Pressure injuries were not identified until reaching advanced stages, with one consumer</w:t>
      </w:r>
      <w:r w:rsidR="002B2FFC">
        <w:rPr>
          <w:rFonts w:ascii="Open Sans" w:hAnsi="Open Sans" w:cs="Open Sans"/>
          <w:color w:val="auto"/>
        </w:rPr>
        <w:t xml:space="preserve"> </w:t>
      </w:r>
      <w:r w:rsidRPr="0005268F">
        <w:rPr>
          <w:rFonts w:ascii="Open Sans" w:hAnsi="Open Sans" w:cs="Open Sans"/>
          <w:color w:val="auto"/>
        </w:rPr>
        <w:t xml:space="preserve">developing multiple advanced pressure injuries and </w:t>
      </w:r>
      <w:r w:rsidR="003C5CE4" w:rsidRPr="0005268F">
        <w:rPr>
          <w:rFonts w:ascii="Open Sans" w:hAnsi="Open Sans" w:cs="Open Sans"/>
          <w:color w:val="auto"/>
        </w:rPr>
        <w:t>another</w:t>
      </w:r>
      <w:r w:rsidR="002B2FFC">
        <w:rPr>
          <w:rFonts w:ascii="Open Sans" w:hAnsi="Open Sans" w:cs="Open Sans"/>
          <w:color w:val="auto"/>
        </w:rPr>
        <w:t xml:space="preserve"> </w:t>
      </w:r>
      <w:r w:rsidRPr="0005268F">
        <w:rPr>
          <w:rFonts w:ascii="Open Sans" w:hAnsi="Open Sans" w:cs="Open Sans"/>
          <w:color w:val="auto"/>
        </w:rPr>
        <w:t>hospitalised</w:t>
      </w:r>
      <w:r w:rsidR="00052158" w:rsidRPr="0005268F">
        <w:rPr>
          <w:rFonts w:ascii="Open Sans" w:hAnsi="Open Sans" w:cs="Open Sans"/>
          <w:color w:val="auto"/>
        </w:rPr>
        <w:t>.</w:t>
      </w:r>
      <w:r w:rsidR="00640489" w:rsidRPr="0005268F">
        <w:rPr>
          <w:rFonts w:ascii="Open Sans" w:hAnsi="Open Sans" w:cs="Open Sans"/>
          <w:color w:val="auto"/>
        </w:rPr>
        <w:t xml:space="preserve"> </w:t>
      </w:r>
      <w:r w:rsidRPr="00C50C1D">
        <w:rPr>
          <w:rFonts w:ascii="Open Sans" w:hAnsi="Open Sans" w:cs="Open Sans"/>
          <w:color w:val="auto"/>
        </w:rPr>
        <w:t xml:space="preserve">Staff were unclear on </w:t>
      </w:r>
      <w:r w:rsidR="00C1497A" w:rsidRPr="00C50C1D">
        <w:rPr>
          <w:rFonts w:ascii="Open Sans" w:hAnsi="Open Sans" w:cs="Open Sans"/>
          <w:color w:val="auto"/>
        </w:rPr>
        <w:t>responsibilities</w:t>
      </w:r>
      <w:r w:rsidRPr="00C50C1D">
        <w:rPr>
          <w:rFonts w:ascii="Open Sans" w:hAnsi="Open Sans" w:cs="Open Sans"/>
          <w:color w:val="auto"/>
        </w:rPr>
        <w:t xml:space="preserve"> for ensuring pressure relieving air mattresses </w:t>
      </w:r>
      <w:r w:rsidR="00FD3E10">
        <w:rPr>
          <w:rFonts w:ascii="Open Sans" w:hAnsi="Open Sans" w:cs="Open Sans"/>
          <w:color w:val="auto"/>
        </w:rPr>
        <w:t>a</w:t>
      </w:r>
      <w:r w:rsidRPr="00C50C1D">
        <w:rPr>
          <w:rFonts w:ascii="Open Sans" w:hAnsi="Open Sans" w:cs="Open Sans"/>
          <w:color w:val="auto"/>
        </w:rPr>
        <w:t>re in place and functioning</w:t>
      </w:r>
      <w:r w:rsidR="00723B66">
        <w:rPr>
          <w:rFonts w:ascii="Open Sans" w:hAnsi="Open Sans" w:cs="Open Sans"/>
          <w:color w:val="auto"/>
        </w:rPr>
        <w:t>, including for the 2 consumers highlighted</w:t>
      </w:r>
      <w:r w:rsidRPr="00C50C1D">
        <w:rPr>
          <w:rFonts w:ascii="Open Sans" w:hAnsi="Open Sans" w:cs="Open Sans"/>
          <w:color w:val="auto"/>
        </w:rPr>
        <w:t xml:space="preserve">, </w:t>
      </w:r>
      <w:r w:rsidR="00723B66">
        <w:rPr>
          <w:rFonts w:ascii="Open Sans" w:hAnsi="Open Sans" w:cs="Open Sans"/>
          <w:color w:val="auto"/>
        </w:rPr>
        <w:t>stating</w:t>
      </w:r>
      <w:r w:rsidRPr="00C50C1D">
        <w:rPr>
          <w:rFonts w:ascii="Open Sans" w:hAnsi="Open Sans" w:cs="Open Sans"/>
          <w:color w:val="auto"/>
        </w:rPr>
        <w:t xml:space="preserve"> monitoring </w:t>
      </w:r>
      <w:r w:rsidR="00723B66">
        <w:rPr>
          <w:rFonts w:ascii="Open Sans" w:hAnsi="Open Sans" w:cs="Open Sans"/>
          <w:color w:val="auto"/>
        </w:rPr>
        <w:t>i</w:t>
      </w:r>
      <w:r w:rsidRPr="00C50C1D">
        <w:rPr>
          <w:rFonts w:ascii="Open Sans" w:hAnsi="Open Sans" w:cs="Open Sans"/>
          <w:color w:val="auto"/>
        </w:rPr>
        <w:t xml:space="preserve">s undertaken on an ad-hoc basis. </w:t>
      </w:r>
      <w:r w:rsidR="003C5CE4" w:rsidRPr="00C50C1D">
        <w:rPr>
          <w:rFonts w:ascii="Open Sans" w:hAnsi="Open Sans" w:cs="Open Sans"/>
          <w:color w:val="auto"/>
        </w:rPr>
        <w:t>While</w:t>
      </w:r>
      <w:r w:rsidRPr="00C50C1D">
        <w:rPr>
          <w:rFonts w:ascii="Open Sans" w:hAnsi="Open Sans" w:cs="Open Sans"/>
          <w:color w:val="auto"/>
        </w:rPr>
        <w:t xml:space="preserve"> care staff said they ha</w:t>
      </w:r>
      <w:r w:rsidR="00723B66">
        <w:rPr>
          <w:rFonts w:ascii="Open Sans" w:hAnsi="Open Sans" w:cs="Open Sans"/>
          <w:color w:val="auto"/>
        </w:rPr>
        <w:t>ve</w:t>
      </w:r>
      <w:r w:rsidRPr="00C50C1D">
        <w:rPr>
          <w:rFonts w:ascii="Open Sans" w:hAnsi="Open Sans" w:cs="Open Sans"/>
          <w:color w:val="auto"/>
        </w:rPr>
        <w:t xml:space="preserve"> raised concerns about the operation of </w:t>
      </w:r>
      <w:r w:rsidR="003C5CE4" w:rsidRPr="00C50C1D">
        <w:rPr>
          <w:rFonts w:ascii="Open Sans" w:hAnsi="Open Sans" w:cs="Open Sans"/>
          <w:color w:val="auto"/>
        </w:rPr>
        <w:t>one consumer’s</w:t>
      </w:r>
      <w:r w:rsidRPr="00C50C1D">
        <w:rPr>
          <w:rFonts w:ascii="Open Sans" w:hAnsi="Open Sans" w:cs="Open Sans"/>
          <w:color w:val="auto"/>
        </w:rPr>
        <w:t xml:space="preserve"> air mattress and </w:t>
      </w:r>
      <w:r w:rsidR="003C5CE4" w:rsidRPr="00C50C1D">
        <w:rPr>
          <w:rFonts w:ascii="Open Sans" w:hAnsi="Open Sans" w:cs="Open Sans"/>
          <w:color w:val="auto"/>
        </w:rPr>
        <w:t>their</w:t>
      </w:r>
      <w:r w:rsidRPr="00C50C1D">
        <w:rPr>
          <w:rFonts w:ascii="Open Sans" w:hAnsi="Open Sans" w:cs="Open Sans"/>
          <w:color w:val="auto"/>
        </w:rPr>
        <w:t xml:space="preserve"> risk of pressure </w:t>
      </w:r>
      <w:bookmarkStart w:id="2" w:name="_Int_stBtn56y"/>
      <w:r w:rsidRPr="00C50C1D">
        <w:rPr>
          <w:rFonts w:ascii="Open Sans" w:hAnsi="Open Sans" w:cs="Open Sans"/>
          <w:color w:val="auto"/>
        </w:rPr>
        <w:t>injury,</w:t>
      </w:r>
      <w:bookmarkEnd w:id="2"/>
      <w:r w:rsidRPr="00C50C1D">
        <w:rPr>
          <w:rFonts w:ascii="Open Sans" w:hAnsi="Open Sans" w:cs="Open Sans"/>
          <w:color w:val="auto"/>
        </w:rPr>
        <w:t xml:space="preserve"> no action ha</w:t>
      </w:r>
      <w:r w:rsidR="00723B66">
        <w:rPr>
          <w:rFonts w:ascii="Open Sans" w:hAnsi="Open Sans" w:cs="Open Sans"/>
          <w:color w:val="auto"/>
        </w:rPr>
        <w:t>s</w:t>
      </w:r>
      <w:r w:rsidRPr="00C50C1D">
        <w:rPr>
          <w:rFonts w:ascii="Open Sans" w:hAnsi="Open Sans" w:cs="Open Sans"/>
          <w:color w:val="auto"/>
        </w:rPr>
        <w:t xml:space="preserve"> been taken. </w:t>
      </w:r>
      <w:r w:rsidR="003C5CE4" w:rsidRPr="00C50C1D">
        <w:rPr>
          <w:rFonts w:ascii="Open Sans" w:hAnsi="Open Sans" w:cs="Open Sans"/>
          <w:color w:val="auto"/>
        </w:rPr>
        <w:t>Management</w:t>
      </w:r>
      <w:r w:rsidRPr="00C50C1D">
        <w:rPr>
          <w:rFonts w:ascii="Open Sans" w:hAnsi="Open Sans" w:cs="Open Sans"/>
          <w:color w:val="auto"/>
        </w:rPr>
        <w:t xml:space="preserve"> said they ha</w:t>
      </w:r>
      <w:r w:rsidR="00723B66">
        <w:rPr>
          <w:rFonts w:ascii="Open Sans" w:hAnsi="Open Sans" w:cs="Open Sans"/>
          <w:color w:val="auto"/>
        </w:rPr>
        <w:t>ve</w:t>
      </w:r>
      <w:r w:rsidRPr="00C50C1D">
        <w:rPr>
          <w:rFonts w:ascii="Open Sans" w:hAnsi="Open Sans" w:cs="Open Sans"/>
          <w:color w:val="auto"/>
        </w:rPr>
        <w:t xml:space="preserve"> recently considered the possibility </w:t>
      </w:r>
      <w:r w:rsidR="007F06F4" w:rsidRPr="00C50C1D">
        <w:rPr>
          <w:rFonts w:ascii="Open Sans" w:hAnsi="Open Sans" w:cs="Open Sans"/>
          <w:color w:val="auto"/>
        </w:rPr>
        <w:t xml:space="preserve">of incorrect use of </w:t>
      </w:r>
      <w:r w:rsidRPr="00C50C1D">
        <w:rPr>
          <w:rFonts w:ascii="Open Sans" w:hAnsi="Open Sans" w:cs="Open Sans"/>
          <w:color w:val="auto"/>
        </w:rPr>
        <w:t xml:space="preserve">air mattresses potentially </w:t>
      </w:r>
      <w:r w:rsidR="00911A77">
        <w:rPr>
          <w:rFonts w:ascii="Open Sans" w:hAnsi="Open Sans" w:cs="Open Sans"/>
          <w:color w:val="auto"/>
        </w:rPr>
        <w:t>contributing</w:t>
      </w:r>
      <w:r w:rsidRPr="00C50C1D">
        <w:rPr>
          <w:rFonts w:ascii="Open Sans" w:hAnsi="Open Sans" w:cs="Open Sans"/>
          <w:color w:val="auto"/>
        </w:rPr>
        <w:t xml:space="preserve"> to the pressure injuries</w:t>
      </w:r>
      <w:r w:rsidR="00C7446F">
        <w:rPr>
          <w:rFonts w:ascii="Open Sans" w:hAnsi="Open Sans" w:cs="Open Sans"/>
          <w:color w:val="auto"/>
        </w:rPr>
        <w:t xml:space="preserve"> </w:t>
      </w:r>
      <w:r w:rsidRPr="00C50C1D">
        <w:rPr>
          <w:rFonts w:ascii="Open Sans" w:hAnsi="Open Sans" w:cs="Open Sans"/>
          <w:color w:val="auto"/>
        </w:rPr>
        <w:t>despite the</w:t>
      </w:r>
      <w:r w:rsidR="00A87D7E">
        <w:rPr>
          <w:rFonts w:ascii="Open Sans" w:hAnsi="Open Sans" w:cs="Open Sans"/>
          <w:color w:val="auto"/>
        </w:rPr>
        <w:t>se</w:t>
      </w:r>
      <w:r w:rsidRPr="00C50C1D">
        <w:rPr>
          <w:rFonts w:ascii="Open Sans" w:hAnsi="Open Sans" w:cs="Open Sans"/>
          <w:color w:val="auto"/>
        </w:rPr>
        <w:t xml:space="preserve"> arising in January 2025. There </w:t>
      </w:r>
      <w:r w:rsidR="006C6A47">
        <w:rPr>
          <w:rFonts w:ascii="Open Sans" w:hAnsi="Open Sans" w:cs="Open Sans"/>
          <w:color w:val="auto"/>
        </w:rPr>
        <w:t>i</w:t>
      </w:r>
      <w:r w:rsidRPr="00C50C1D">
        <w:rPr>
          <w:rFonts w:ascii="Open Sans" w:hAnsi="Open Sans" w:cs="Open Sans"/>
          <w:color w:val="auto"/>
        </w:rPr>
        <w:t xml:space="preserve">s no record of settings or type of mattress within care planning documentation. </w:t>
      </w:r>
      <w:r w:rsidR="00D872D4" w:rsidRPr="00C50C1D">
        <w:rPr>
          <w:rFonts w:ascii="Open Sans" w:hAnsi="Open Sans" w:cs="Open Sans"/>
          <w:color w:val="auto"/>
        </w:rPr>
        <w:t>S</w:t>
      </w:r>
      <w:r w:rsidRPr="00C50C1D">
        <w:rPr>
          <w:rFonts w:ascii="Open Sans" w:hAnsi="Open Sans" w:cs="Open Sans"/>
          <w:color w:val="auto"/>
        </w:rPr>
        <w:t>taff described the requirement to regularly reposition all consumers, with reliance on electronic prompts or directives of colleagues to understand frequency</w:t>
      </w:r>
      <w:r w:rsidR="00D872D4" w:rsidRPr="00C50C1D">
        <w:rPr>
          <w:rFonts w:ascii="Open Sans" w:hAnsi="Open Sans" w:cs="Open Sans"/>
          <w:color w:val="auto"/>
        </w:rPr>
        <w:t>. However,</w:t>
      </w:r>
      <w:r w:rsidRPr="00C50C1D">
        <w:rPr>
          <w:rFonts w:ascii="Open Sans" w:hAnsi="Open Sans" w:cs="Open Sans"/>
          <w:color w:val="auto"/>
        </w:rPr>
        <w:t xml:space="preserve"> charting </w:t>
      </w:r>
      <w:r w:rsidR="007040D1" w:rsidRPr="00C50C1D">
        <w:rPr>
          <w:rFonts w:ascii="Open Sans" w:hAnsi="Open Sans" w:cs="Open Sans"/>
          <w:color w:val="auto"/>
        </w:rPr>
        <w:t>for April</w:t>
      </w:r>
      <w:r w:rsidR="00D872D4" w:rsidRPr="00C50C1D">
        <w:rPr>
          <w:rFonts w:ascii="Open Sans" w:hAnsi="Open Sans" w:cs="Open Sans"/>
          <w:color w:val="auto"/>
        </w:rPr>
        <w:t xml:space="preserve"> 2025</w:t>
      </w:r>
      <w:r w:rsidR="007040D1" w:rsidRPr="00C50C1D">
        <w:rPr>
          <w:rFonts w:ascii="Open Sans" w:hAnsi="Open Sans" w:cs="Open Sans"/>
          <w:color w:val="auto"/>
        </w:rPr>
        <w:t xml:space="preserve"> and May 2025 for the 2 consumers hig</w:t>
      </w:r>
      <w:r w:rsidR="004716BC" w:rsidRPr="00C50C1D">
        <w:rPr>
          <w:rFonts w:ascii="Open Sans" w:hAnsi="Open Sans" w:cs="Open Sans"/>
          <w:color w:val="auto"/>
        </w:rPr>
        <w:t>hlighted</w:t>
      </w:r>
      <w:r w:rsidR="003D38EB" w:rsidRPr="00C50C1D">
        <w:rPr>
          <w:rFonts w:ascii="Open Sans" w:hAnsi="Open Sans" w:cs="Open Sans"/>
          <w:color w:val="auto"/>
        </w:rPr>
        <w:t xml:space="preserve"> </w:t>
      </w:r>
      <w:r w:rsidRPr="00C50C1D">
        <w:rPr>
          <w:rFonts w:ascii="Open Sans" w:hAnsi="Open Sans" w:cs="Open Sans"/>
          <w:color w:val="auto"/>
        </w:rPr>
        <w:t xml:space="preserve">does not demonstrate this has been undertaken. </w:t>
      </w:r>
    </w:p>
    <w:p w14:paraId="3D2C29F6" w14:textId="0FEA0E38" w:rsidR="002B2356" w:rsidRPr="00401636" w:rsidRDefault="002B2356" w:rsidP="00D872D4">
      <w:pPr>
        <w:pStyle w:val="NormalArial"/>
        <w:rPr>
          <w:rFonts w:ascii="Open Sans" w:hAnsi="Open Sans" w:cs="Open Sans"/>
          <w:color w:val="auto"/>
        </w:rPr>
      </w:pPr>
      <w:r w:rsidRPr="00401636">
        <w:rPr>
          <w:rFonts w:ascii="Open Sans" w:hAnsi="Open Sans" w:cs="Open Sans"/>
          <w:color w:val="auto"/>
        </w:rPr>
        <w:t xml:space="preserve">Where pain was identified, </w:t>
      </w:r>
      <w:r w:rsidR="00ED0005" w:rsidRPr="00401636">
        <w:rPr>
          <w:rFonts w:ascii="Open Sans" w:hAnsi="Open Sans" w:cs="Open Sans"/>
          <w:color w:val="auto"/>
        </w:rPr>
        <w:t>documentation for 2 consumers did not</w:t>
      </w:r>
      <w:r w:rsidRPr="00401636">
        <w:rPr>
          <w:rFonts w:ascii="Open Sans" w:hAnsi="Open Sans" w:cs="Open Sans"/>
          <w:color w:val="auto"/>
        </w:rPr>
        <w:t xml:space="preserve"> demonstrate </w:t>
      </w:r>
      <w:r w:rsidR="00ED0005" w:rsidRPr="00401636">
        <w:rPr>
          <w:rFonts w:ascii="Open Sans" w:hAnsi="Open Sans" w:cs="Open Sans"/>
          <w:color w:val="auto"/>
        </w:rPr>
        <w:t xml:space="preserve">completion of </w:t>
      </w:r>
      <w:r w:rsidRPr="00401636">
        <w:rPr>
          <w:rFonts w:ascii="Open Sans" w:hAnsi="Open Sans" w:cs="Open Sans"/>
          <w:color w:val="auto"/>
        </w:rPr>
        <w:t>actions or subsequent evaluation of pain or appropriate manage</w:t>
      </w:r>
      <w:r w:rsidR="00ED0005" w:rsidRPr="00401636">
        <w:rPr>
          <w:rFonts w:ascii="Open Sans" w:hAnsi="Open Sans" w:cs="Open Sans"/>
          <w:color w:val="auto"/>
        </w:rPr>
        <w:t>ment</w:t>
      </w:r>
      <w:r w:rsidRPr="00401636">
        <w:rPr>
          <w:rFonts w:ascii="Open Sans" w:hAnsi="Open Sans" w:cs="Open Sans"/>
          <w:color w:val="auto"/>
        </w:rPr>
        <w:t xml:space="preserve">. Where consumers showed signs of pain, conflicting information was often included within the note, suggesting the consumer was ‘happy’ or ‘content.’ </w:t>
      </w:r>
    </w:p>
    <w:p w14:paraId="3160F76C" w14:textId="279DCB94" w:rsidR="002B2356" w:rsidRDefault="00702F0F" w:rsidP="00D872D4">
      <w:pPr>
        <w:pStyle w:val="NormalArial"/>
        <w:rPr>
          <w:rFonts w:ascii="Open Sans" w:hAnsi="Open Sans" w:cs="Open Sans"/>
          <w:color w:val="auto"/>
        </w:rPr>
      </w:pPr>
      <w:r>
        <w:rPr>
          <w:rFonts w:ascii="Open Sans" w:hAnsi="Open Sans" w:cs="Open Sans"/>
          <w:color w:val="auto"/>
        </w:rPr>
        <w:lastRenderedPageBreak/>
        <w:t>One consumer</w:t>
      </w:r>
      <w:r w:rsidR="00E65323" w:rsidRPr="00D872D4">
        <w:rPr>
          <w:rFonts w:ascii="Open Sans" w:hAnsi="Open Sans" w:cs="Open Sans"/>
          <w:color w:val="auto"/>
        </w:rPr>
        <w:t xml:space="preserve"> has not been referred to</w:t>
      </w:r>
      <w:r w:rsidR="00F479EA" w:rsidRPr="00D872D4">
        <w:rPr>
          <w:rFonts w:ascii="Open Sans" w:hAnsi="Open Sans" w:cs="Open Sans"/>
          <w:color w:val="auto"/>
        </w:rPr>
        <w:t xml:space="preserve"> or reviewed by</w:t>
      </w:r>
      <w:r w:rsidR="00E65323" w:rsidRPr="00D872D4">
        <w:rPr>
          <w:rFonts w:ascii="Open Sans" w:hAnsi="Open Sans" w:cs="Open Sans"/>
          <w:color w:val="auto"/>
        </w:rPr>
        <w:t xml:space="preserve"> a dietitian</w:t>
      </w:r>
      <w:r w:rsidR="00E076EE" w:rsidRPr="00D872D4">
        <w:rPr>
          <w:rFonts w:ascii="Open Sans" w:hAnsi="Open Sans" w:cs="Open Sans"/>
          <w:color w:val="auto"/>
        </w:rPr>
        <w:t>, in line with service policy,</w:t>
      </w:r>
      <w:r w:rsidR="002B2356" w:rsidRPr="00D872D4">
        <w:rPr>
          <w:rFonts w:ascii="Open Sans" w:hAnsi="Open Sans" w:cs="Open Sans"/>
          <w:color w:val="auto"/>
        </w:rPr>
        <w:t xml:space="preserve"> </w:t>
      </w:r>
      <w:r w:rsidR="00F479EA" w:rsidRPr="00D872D4">
        <w:rPr>
          <w:rFonts w:ascii="Open Sans" w:hAnsi="Open Sans" w:cs="Open Sans"/>
          <w:color w:val="auto"/>
        </w:rPr>
        <w:t xml:space="preserve">despite a </w:t>
      </w:r>
      <w:r w:rsidR="002B2356" w:rsidRPr="00D872D4">
        <w:rPr>
          <w:rFonts w:ascii="Open Sans" w:hAnsi="Open Sans" w:cs="Open Sans"/>
          <w:color w:val="auto"/>
        </w:rPr>
        <w:t>weight loss of 11.1kg in 3 months</w:t>
      </w:r>
      <w:r w:rsidR="00F479EA" w:rsidRPr="00D872D4">
        <w:rPr>
          <w:rFonts w:ascii="Open Sans" w:hAnsi="Open Sans" w:cs="Open Sans"/>
          <w:color w:val="auto"/>
        </w:rPr>
        <w:t>. Management said</w:t>
      </w:r>
      <w:r w:rsidR="002B2356" w:rsidRPr="00D872D4">
        <w:rPr>
          <w:rFonts w:ascii="Open Sans" w:hAnsi="Open Sans" w:cs="Open Sans"/>
          <w:color w:val="auto"/>
        </w:rPr>
        <w:t xml:space="preserve"> weight loss data is extracted from the electronic care management system, and they have recognised this information is not accurate and the ‘technical glitches’ make clinical oversight difficult. </w:t>
      </w:r>
    </w:p>
    <w:p w14:paraId="7408C428" w14:textId="03DA005E" w:rsidR="00C55FA6" w:rsidRPr="007561AA" w:rsidRDefault="00CE2FEE" w:rsidP="003A21C1">
      <w:pPr>
        <w:pStyle w:val="NormalArial"/>
        <w:rPr>
          <w:rFonts w:ascii="Open Sans" w:hAnsi="Open Sans" w:cs="Open Sans"/>
          <w:color w:val="auto"/>
        </w:rPr>
      </w:pPr>
      <w:r w:rsidRPr="007561AA">
        <w:rPr>
          <w:rFonts w:ascii="Open Sans" w:hAnsi="Open Sans" w:cs="Open Sans"/>
          <w:color w:val="auto"/>
        </w:rPr>
        <w:t>In relation to chemical res</w:t>
      </w:r>
      <w:r w:rsidR="002C5099" w:rsidRPr="007561AA">
        <w:rPr>
          <w:rFonts w:ascii="Open Sans" w:hAnsi="Open Sans" w:cs="Open Sans"/>
          <w:color w:val="auto"/>
        </w:rPr>
        <w:t xml:space="preserve">traint, </w:t>
      </w:r>
      <w:r w:rsidR="00FD4058" w:rsidRPr="007561AA">
        <w:rPr>
          <w:rFonts w:ascii="Open Sans" w:hAnsi="Open Sans" w:cs="Open Sans"/>
          <w:color w:val="auto"/>
        </w:rPr>
        <w:t>a consumer (</w:t>
      </w:r>
      <w:r w:rsidR="00E36EF6" w:rsidRPr="007561AA">
        <w:rPr>
          <w:rFonts w:ascii="Open Sans" w:hAnsi="Open Sans" w:cs="Open Sans"/>
          <w:color w:val="auto"/>
        </w:rPr>
        <w:t>A</w:t>
      </w:r>
      <w:r w:rsidR="00FD4058" w:rsidRPr="007561AA">
        <w:rPr>
          <w:rFonts w:ascii="Open Sans" w:hAnsi="Open Sans" w:cs="Open Sans"/>
          <w:color w:val="auto"/>
        </w:rPr>
        <w:t>)</w:t>
      </w:r>
      <w:r w:rsidR="006C63FD" w:rsidRPr="007561AA">
        <w:rPr>
          <w:rFonts w:ascii="Open Sans" w:hAnsi="Open Sans" w:cs="Open Sans"/>
          <w:color w:val="auto"/>
        </w:rPr>
        <w:t xml:space="preserve"> </w:t>
      </w:r>
      <w:r w:rsidR="00294E3F" w:rsidRPr="007561AA">
        <w:rPr>
          <w:rFonts w:ascii="Open Sans" w:hAnsi="Open Sans" w:cs="Open Sans"/>
          <w:color w:val="auto"/>
        </w:rPr>
        <w:t>is</w:t>
      </w:r>
      <w:r w:rsidR="00FC4F99" w:rsidRPr="007561AA">
        <w:rPr>
          <w:rFonts w:ascii="Open Sans" w:hAnsi="Open Sans" w:cs="Open Sans"/>
          <w:color w:val="auto"/>
        </w:rPr>
        <w:t xml:space="preserve"> prescribed 5 psychotropic medications, including </w:t>
      </w:r>
      <w:r w:rsidR="00B00C25" w:rsidRPr="007561AA">
        <w:rPr>
          <w:rFonts w:ascii="Open Sans" w:hAnsi="Open Sans" w:cs="Open Sans"/>
          <w:color w:val="auto"/>
        </w:rPr>
        <w:t xml:space="preserve">2 for </w:t>
      </w:r>
      <w:r w:rsidR="00EB4D8D" w:rsidRPr="007561AA">
        <w:rPr>
          <w:rFonts w:ascii="Open Sans" w:hAnsi="Open Sans" w:cs="Open Sans"/>
          <w:color w:val="auto"/>
        </w:rPr>
        <w:t xml:space="preserve">anxiety disorder which are prescribed for </w:t>
      </w:r>
      <w:r w:rsidR="00FC1749">
        <w:rPr>
          <w:rFonts w:ascii="Open Sans" w:hAnsi="Open Sans" w:cs="Open Sans"/>
          <w:color w:val="auto"/>
        </w:rPr>
        <w:t xml:space="preserve">regular and </w:t>
      </w:r>
      <w:r w:rsidR="00B221C9" w:rsidRPr="007561AA">
        <w:rPr>
          <w:rFonts w:ascii="Open Sans" w:hAnsi="Open Sans" w:cs="Open Sans"/>
          <w:color w:val="auto"/>
        </w:rPr>
        <w:t xml:space="preserve">as required </w:t>
      </w:r>
      <w:r w:rsidR="00EB4D8D" w:rsidRPr="007561AA">
        <w:rPr>
          <w:rFonts w:ascii="Open Sans" w:hAnsi="Open Sans" w:cs="Open Sans"/>
          <w:color w:val="auto"/>
        </w:rPr>
        <w:t xml:space="preserve">use. Management do not consider these medications </w:t>
      </w:r>
      <w:r w:rsidR="00FC4F99" w:rsidRPr="007561AA">
        <w:rPr>
          <w:rFonts w:ascii="Open Sans" w:hAnsi="Open Sans" w:cs="Open Sans"/>
          <w:color w:val="auto"/>
        </w:rPr>
        <w:t>chemical restraint.</w:t>
      </w:r>
      <w:r w:rsidR="00D2604E" w:rsidRPr="007561AA">
        <w:rPr>
          <w:rFonts w:ascii="Open Sans" w:hAnsi="Open Sans" w:cs="Open Sans"/>
          <w:color w:val="auto"/>
        </w:rPr>
        <w:t xml:space="preserve"> </w:t>
      </w:r>
      <w:r w:rsidR="00EB4D8D" w:rsidRPr="007561AA">
        <w:rPr>
          <w:rFonts w:ascii="Open Sans" w:hAnsi="Open Sans" w:cs="Open Sans"/>
          <w:color w:val="auto"/>
        </w:rPr>
        <w:t xml:space="preserve">One as required medication has been administered on </w:t>
      </w:r>
      <w:r w:rsidR="00FC4F99" w:rsidRPr="007561AA">
        <w:rPr>
          <w:rFonts w:ascii="Open Sans" w:hAnsi="Open Sans" w:cs="Open Sans"/>
          <w:color w:val="auto"/>
        </w:rPr>
        <w:t xml:space="preserve">4 occasions </w:t>
      </w:r>
      <w:r w:rsidR="00504F88" w:rsidRPr="007561AA">
        <w:rPr>
          <w:rFonts w:ascii="Open Sans" w:hAnsi="Open Sans" w:cs="Open Sans"/>
          <w:color w:val="auto"/>
        </w:rPr>
        <w:t xml:space="preserve">over 9 days in February 2025, and the other as required medication on </w:t>
      </w:r>
      <w:r w:rsidR="00F4370D" w:rsidRPr="007561AA">
        <w:rPr>
          <w:rFonts w:ascii="Open Sans" w:hAnsi="Open Sans" w:cs="Open Sans"/>
          <w:color w:val="auto"/>
        </w:rPr>
        <w:t xml:space="preserve">3 occasions over 24 days </w:t>
      </w:r>
      <w:r w:rsidR="00FC4F99" w:rsidRPr="007561AA">
        <w:rPr>
          <w:rFonts w:ascii="Open Sans" w:hAnsi="Open Sans" w:cs="Open Sans"/>
          <w:color w:val="auto"/>
        </w:rPr>
        <w:t>between April 2025</w:t>
      </w:r>
      <w:r w:rsidR="00F4370D" w:rsidRPr="007561AA">
        <w:rPr>
          <w:rFonts w:ascii="Open Sans" w:hAnsi="Open Sans" w:cs="Open Sans"/>
          <w:color w:val="auto"/>
        </w:rPr>
        <w:t xml:space="preserve"> and </w:t>
      </w:r>
      <w:r w:rsidR="00FC4F99" w:rsidRPr="007561AA">
        <w:rPr>
          <w:rFonts w:ascii="Open Sans" w:hAnsi="Open Sans" w:cs="Open Sans"/>
          <w:color w:val="auto"/>
        </w:rPr>
        <w:t xml:space="preserve">May 2025. There </w:t>
      </w:r>
      <w:r w:rsidR="008A0D67" w:rsidRPr="007561AA">
        <w:rPr>
          <w:rFonts w:ascii="Open Sans" w:hAnsi="Open Sans" w:cs="Open Sans"/>
          <w:color w:val="auto"/>
        </w:rPr>
        <w:t>i</w:t>
      </w:r>
      <w:r w:rsidR="00FC4F99" w:rsidRPr="007561AA">
        <w:rPr>
          <w:rFonts w:ascii="Open Sans" w:hAnsi="Open Sans" w:cs="Open Sans"/>
          <w:color w:val="auto"/>
        </w:rPr>
        <w:t>s no coinciding behaviour charting, no triggers recorded, no record of trial of alternate strategies</w:t>
      </w:r>
      <w:r w:rsidR="00486F81" w:rsidRPr="007561AA">
        <w:rPr>
          <w:rFonts w:ascii="Open Sans" w:hAnsi="Open Sans" w:cs="Open Sans"/>
          <w:color w:val="auto"/>
        </w:rPr>
        <w:t xml:space="preserve">, and no </w:t>
      </w:r>
      <w:r w:rsidR="00FC4F99" w:rsidRPr="007561AA">
        <w:rPr>
          <w:rFonts w:ascii="Open Sans" w:hAnsi="Open Sans" w:cs="Open Sans"/>
          <w:color w:val="auto"/>
        </w:rPr>
        <w:t xml:space="preserve">evidence </w:t>
      </w:r>
      <w:r w:rsidR="00486F81" w:rsidRPr="007561AA">
        <w:rPr>
          <w:rFonts w:ascii="Open Sans" w:hAnsi="Open Sans" w:cs="Open Sans"/>
          <w:color w:val="auto"/>
        </w:rPr>
        <w:t>to show Consumer A’s</w:t>
      </w:r>
      <w:r w:rsidR="00FC4F99" w:rsidRPr="007561AA">
        <w:rPr>
          <w:rFonts w:ascii="Open Sans" w:hAnsi="Open Sans" w:cs="Open Sans"/>
          <w:color w:val="auto"/>
        </w:rPr>
        <w:t xml:space="preserve"> safety and wellbeing </w:t>
      </w:r>
      <w:r w:rsidR="00486F81" w:rsidRPr="007561AA">
        <w:rPr>
          <w:rFonts w:ascii="Open Sans" w:hAnsi="Open Sans" w:cs="Open Sans"/>
          <w:color w:val="auto"/>
        </w:rPr>
        <w:t xml:space="preserve">was monitored </w:t>
      </w:r>
      <w:r w:rsidR="00FC4F99" w:rsidRPr="007561AA">
        <w:rPr>
          <w:rFonts w:ascii="Open Sans" w:hAnsi="Open Sans" w:cs="Open Sans"/>
          <w:color w:val="auto"/>
        </w:rPr>
        <w:t xml:space="preserve">following administration of </w:t>
      </w:r>
      <w:r w:rsidR="008A0D67" w:rsidRPr="007561AA">
        <w:rPr>
          <w:rFonts w:ascii="Open Sans" w:hAnsi="Open Sans" w:cs="Open Sans"/>
          <w:color w:val="auto"/>
        </w:rPr>
        <w:t>the</w:t>
      </w:r>
      <w:r w:rsidR="00FC4F99" w:rsidRPr="007561AA">
        <w:rPr>
          <w:rFonts w:ascii="Open Sans" w:hAnsi="Open Sans" w:cs="Open Sans"/>
          <w:color w:val="auto"/>
        </w:rPr>
        <w:t xml:space="preserve"> medications. </w:t>
      </w:r>
      <w:r w:rsidR="008A0D67" w:rsidRPr="007561AA">
        <w:rPr>
          <w:rFonts w:ascii="Open Sans" w:hAnsi="Open Sans" w:cs="Open Sans"/>
          <w:color w:val="auto"/>
        </w:rPr>
        <w:t>Another</w:t>
      </w:r>
      <w:r w:rsidR="00EC5259" w:rsidRPr="007561AA">
        <w:rPr>
          <w:rFonts w:ascii="Open Sans" w:hAnsi="Open Sans" w:cs="Open Sans"/>
          <w:color w:val="auto"/>
        </w:rPr>
        <w:t xml:space="preserve"> consumer</w:t>
      </w:r>
      <w:r w:rsidR="008A2D0B" w:rsidRPr="007561AA">
        <w:rPr>
          <w:rFonts w:ascii="Open Sans" w:hAnsi="Open Sans" w:cs="Open Sans"/>
          <w:color w:val="auto"/>
        </w:rPr>
        <w:t xml:space="preserve"> (B)</w:t>
      </w:r>
      <w:r w:rsidR="00EC5259" w:rsidRPr="007561AA">
        <w:rPr>
          <w:rFonts w:ascii="Open Sans" w:hAnsi="Open Sans" w:cs="Open Sans"/>
          <w:color w:val="auto"/>
        </w:rPr>
        <w:t xml:space="preserve"> is</w:t>
      </w:r>
      <w:r w:rsidR="00FC4F99" w:rsidRPr="007561AA">
        <w:rPr>
          <w:rFonts w:ascii="Open Sans" w:hAnsi="Open Sans" w:cs="Open Sans"/>
          <w:color w:val="auto"/>
        </w:rPr>
        <w:t xml:space="preserve"> prescribed </w:t>
      </w:r>
      <w:r w:rsidR="001537DD" w:rsidRPr="007561AA">
        <w:rPr>
          <w:rFonts w:ascii="Open Sans" w:hAnsi="Open Sans" w:cs="Open Sans"/>
          <w:color w:val="auto"/>
        </w:rPr>
        <w:t xml:space="preserve">regular and as required </w:t>
      </w:r>
      <w:r w:rsidR="00FC4F99" w:rsidRPr="007561AA">
        <w:rPr>
          <w:rFonts w:ascii="Open Sans" w:hAnsi="Open Sans" w:cs="Open Sans"/>
          <w:color w:val="auto"/>
        </w:rPr>
        <w:t>psychotropic medication for an anxiety disorder</w:t>
      </w:r>
      <w:r w:rsidR="001537DD" w:rsidRPr="007561AA">
        <w:rPr>
          <w:rFonts w:ascii="Open Sans" w:hAnsi="Open Sans" w:cs="Open Sans"/>
          <w:color w:val="auto"/>
        </w:rPr>
        <w:t xml:space="preserve"> which has not been considered as a chemical restraint</w:t>
      </w:r>
      <w:r w:rsidR="00FC4F99" w:rsidRPr="007561AA">
        <w:rPr>
          <w:rFonts w:ascii="Open Sans" w:hAnsi="Open Sans" w:cs="Open Sans"/>
          <w:color w:val="auto"/>
        </w:rPr>
        <w:t xml:space="preserve">. </w:t>
      </w:r>
      <w:r w:rsidR="001537DD" w:rsidRPr="007561AA">
        <w:rPr>
          <w:rFonts w:ascii="Open Sans" w:hAnsi="Open Sans" w:cs="Open Sans"/>
          <w:color w:val="auto"/>
        </w:rPr>
        <w:t>B</w:t>
      </w:r>
      <w:r w:rsidR="00FC4F99" w:rsidRPr="007561AA">
        <w:rPr>
          <w:rFonts w:ascii="Open Sans" w:hAnsi="Open Sans" w:cs="Open Sans"/>
          <w:color w:val="auto"/>
        </w:rPr>
        <w:t xml:space="preserve">etween April </w:t>
      </w:r>
      <w:r w:rsidR="008A0D67" w:rsidRPr="007561AA">
        <w:rPr>
          <w:rFonts w:ascii="Open Sans" w:hAnsi="Open Sans" w:cs="Open Sans"/>
          <w:color w:val="auto"/>
        </w:rPr>
        <w:t xml:space="preserve">2025 </w:t>
      </w:r>
      <w:r w:rsidR="00FC4F99" w:rsidRPr="007561AA">
        <w:rPr>
          <w:rFonts w:ascii="Open Sans" w:hAnsi="Open Sans" w:cs="Open Sans"/>
          <w:color w:val="auto"/>
        </w:rPr>
        <w:t xml:space="preserve">and May 2025, </w:t>
      </w:r>
      <w:r w:rsidR="00016A1E" w:rsidRPr="007561AA">
        <w:rPr>
          <w:rFonts w:ascii="Open Sans" w:hAnsi="Open Sans" w:cs="Open Sans"/>
          <w:color w:val="auto"/>
        </w:rPr>
        <w:t xml:space="preserve">one as required medication </w:t>
      </w:r>
      <w:r w:rsidR="00FC4F99" w:rsidRPr="007561AA">
        <w:rPr>
          <w:rFonts w:ascii="Open Sans" w:hAnsi="Open Sans" w:cs="Open Sans"/>
          <w:color w:val="auto"/>
        </w:rPr>
        <w:t xml:space="preserve">was administered on 10 occasions </w:t>
      </w:r>
      <w:r w:rsidR="00956D3B" w:rsidRPr="007561AA">
        <w:rPr>
          <w:rFonts w:ascii="Open Sans" w:hAnsi="Open Sans" w:cs="Open Sans"/>
          <w:color w:val="auto"/>
        </w:rPr>
        <w:t>for</w:t>
      </w:r>
      <w:r w:rsidR="00FC4F99" w:rsidRPr="007561AA">
        <w:rPr>
          <w:rFonts w:ascii="Open Sans" w:hAnsi="Open Sans" w:cs="Open Sans"/>
          <w:color w:val="auto"/>
        </w:rPr>
        <w:t xml:space="preserve"> changed behaviours. </w:t>
      </w:r>
      <w:r w:rsidR="00A22A31" w:rsidRPr="007561AA">
        <w:rPr>
          <w:rFonts w:ascii="Open Sans" w:hAnsi="Open Sans" w:cs="Open Sans"/>
          <w:color w:val="auto"/>
        </w:rPr>
        <w:t>P</w:t>
      </w:r>
      <w:r w:rsidR="00FC4F99" w:rsidRPr="007561AA">
        <w:rPr>
          <w:rFonts w:ascii="Open Sans" w:hAnsi="Open Sans" w:cs="Open Sans"/>
          <w:color w:val="auto"/>
        </w:rPr>
        <w:t xml:space="preserve">rogress notes </w:t>
      </w:r>
      <w:r w:rsidR="00956D3B" w:rsidRPr="007561AA">
        <w:rPr>
          <w:rFonts w:ascii="Open Sans" w:hAnsi="Open Sans" w:cs="Open Sans"/>
          <w:color w:val="auto"/>
        </w:rPr>
        <w:t>include</w:t>
      </w:r>
      <w:r w:rsidR="00FC4F99" w:rsidRPr="007561AA">
        <w:rPr>
          <w:rFonts w:ascii="Open Sans" w:hAnsi="Open Sans" w:cs="Open Sans"/>
          <w:color w:val="auto"/>
        </w:rPr>
        <w:t xml:space="preserve"> multiple occurrences of changed behaviours without evidence of seeking to identify and support potential unmet needs or </w:t>
      </w:r>
      <w:r w:rsidR="00FA33D8" w:rsidRPr="007561AA">
        <w:rPr>
          <w:rFonts w:ascii="Open Sans" w:hAnsi="Open Sans" w:cs="Open Sans"/>
          <w:color w:val="auto"/>
        </w:rPr>
        <w:t>use of</w:t>
      </w:r>
      <w:r w:rsidR="00FC4F99" w:rsidRPr="007561AA">
        <w:rPr>
          <w:rFonts w:ascii="Open Sans" w:hAnsi="Open Sans" w:cs="Open Sans"/>
          <w:color w:val="auto"/>
        </w:rPr>
        <w:t xml:space="preserve"> person-centred behaviour support strategies. </w:t>
      </w:r>
      <w:r w:rsidR="00FA33D8" w:rsidRPr="007561AA">
        <w:rPr>
          <w:rFonts w:ascii="Open Sans" w:hAnsi="Open Sans" w:cs="Open Sans"/>
          <w:color w:val="auto"/>
        </w:rPr>
        <w:t>A</w:t>
      </w:r>
      <w:r w:rsidR="00883B48" w:rsidRPr="007561AA">
        <w:rPr>
          <w:rFonts w:ascii="Open Sans" w:hAnsi="Open Sans" w:cs="Open Sans"/>
          <w:color w:val="auto"/>
        </w:rPr>
        <w:t xml:space="preserve"> </w:t>
      </w:r>
      <w:r w:rsidR="006F74C0" w:rsidRPr="007561AA">
        <w:rPr>
          <w:rFonts w:ascii="Open Sans" w:hAnsi="Open Sans" w:cs="Open Sans"/>
          <w:color w:val="auto"/>
        </w:rPr>
        <w:t xml:space="preserve">further </w:t>
      </w:r>
      <w:r w:rsidR="00883B48" w:rsidRPr="007561AA">
        <w:rPr>
          <w:rFonts w:ascii="Open Sans" w:hAnsi="Open Sans" w:cs="Open Sans"/>
          <w:color w:val="auto"/>
        </w:rPr>
        <w:t>consumer</w:t>
      </w:r>
      <w:r w:rsidR="00FA33D8" w:rsidRPr="007561AA">
        <w:rPr>
          <w:rFonts w:ascii="Open Sans" w:hAnsi="Open Sans" w:cs="Open Sans"/>
          <w:color w:val="auto"/>
        </w:rPr>
        <w:t xml:space="preserve"> </w:t>
      </w:r>
      <w:r w:rsidR="008A2D0B" w:rsidRPr="007561AA">
        <w:rPr>
          <w:rFonts w:ascii="Open Sans" w:hAnsi="Open Sans" w:cs="Open Sans"/>
          <w:color w:val="auto"/>
        </w:rPr>
        <w:t>(C)</w:t>
      </w:r>
      <w:r w:rsidR="00883B48" w:rsidRPr="007561AA">
        <w:rPr>
          <w:rFonts w:ascii="Open Sans" w:hAnsi="Open Sans" w:cs="Open Sans"/>
          <w:color w:val="auto"/>
        </w:rPr>
        <w:t xml:space="preserve"> is subject to </w:t>
      </w:r>
      <w:r w:rsidR="00FA33D8" w:rsidRPr="007561AA">
        <w:rPr>
          <w:rFonts w:ascii="Open Sans" w:hAnsi="Open Sans" w:cs="Open Sans"/>
          <w:color w:val="auto"/>
        </w:rPr>
        <w:t xml:space="preserve">use of an </w:t>
      </w:r>
      <w:r w:rsidR="00883B48" w:rsidRPr="007561AA">
        <w:rPr>
          <w:rFonts w:ascii="Open Sans" w:hAnsi="Open Sans" w:cs="Open Sans"/>
          <w:color w:val="auto"/>
        </w:rPr>
        <w:t>extreme physical restraint during attendance of personal care tasks. Strategies for use d</w:t>
      </w:r>
      <w:r w:rsidR="00FA33D8" w:rsidRPr="007561AA">
        <w:rPr>
          <w:rFonts w:ascii="Open Sans" w:hAnsi="Open Sans" w:cs="Open Sans"/>
          <w:color w:val="auto"/>
        </w:rPr>
        <w:t>o</w:t>
      </w:r>
      <w:r w:rsidR="00883B48" w:rsidRPr="007561AA">
        <w:rPr>
          <w:rFonts w:ascii="Open Sans" w:hAnsi="Open Sans" w:cs="Open Sans"/>
          <w:color w:val="auto"/>
        </w:rPr>
        <w:t xml:space="preserve"> not consider </w:t>
      </w:r>
      <w:r w:rsidR="00FC1749">
        <w:rPr>
          <w:rFonts w:ascii="Open Sans" w:hAnsi="Open Sans" w:cs="Open Sans"/>
          <w:color w:val="auto"/>
        </w:rPr>
        <w:t xml:space="preserve">the </w:t>
      </w:r>
      <w:r w:rsidR="00883B48" w:rsidRPr="007561AA">
        <w:rPr>
          <w:rFonts w:ascii="Open Sans" w:hAnsi="Open Sans" w:cs="Open Sans"/>
          <w:color w:val="auto"/>
        </w:rPr>
        <w:t>impact on the consumer’s safety or wellbeing</w:t>
      </w:r>
      <w:r w:rsidR="00A22A31" w:rsidRPr="007561AA">
        <w:rPr>
          <w:rFonts w:ascii="Open Sans" w:hAnsi="Open Sans" w:cs="Open Sans"/>
          <w:color w:val="auto"/>
        </w:rPr>
        <w:t>, and management c</w:t>
      </w:r>
      <w:r w:rsidR="00883B48" w:rsidRPr="007561AA">
        <w:rPr>
          <w:rFonts w:ascii="Open Sans" w:hAnsi="Open Sans" w:cs="Open Sans"/>
          <w:color w:val="auto"/>
        </w:rPr>
        <w:t xml:space="preserve">ould not describe how strategies were used to help reduce the </w:t>
      </w:r>
      <w:r w:rsidR="00FC1749">
        <w:rPr>
          <w:rFonts w:ascii="Open Sans" w:hAnsi="Open Sans" w:cs="Open Sans"/>
          <w:color w:val="auto"/>
        </w:rPr>
        <w:t xml:space="preserve">underlying </w:t>
      </w:r>
      <w:r w:rsidR="00883B48" w:rsidRPr="007561AA">
        <w:rPr>
          <w:rFonts w:ascii="Open Sans" w:hAnsi="Open Sans" w:cs="Open Sans"/>
          <w:color w:val="auto"/>
        </w:rPr>
        <w:t xml:space="preserve">cause of the consumer’s behaviour. Processes for oversight </w:t>
      </w:r>
      <w:r w:rsidR="00FA33D8" w:rsidRPr="007561AA">
        <w:rPr>
          <w:rFonts w:ascii="Open Sans" w:hAnsi="Open Sans" w:cs="Open Sans"/>
          <w:color w:val="auto"/>
        </w:rPr>
        <w:t>rely on</w:t>
      </w:r>
      <w:r w:rsidR="00883B48" w:rsidRPr="007561AA">
        <w:rPr>
          <w:rFonts w:ascii="Open Sans" w:hAnsi="Open Sans" w:cs="Open Sans"/>
          <w:color w:val="auto"/>
        </w:rPr>
        <w:t xml:space="preserve"> staff </w:t>
      </w:r>
      <w:r w:rsidR="00FA33D8" w:rsidRPr="007561AA">
        <w:rPr>
          <w:rFonts w:ascii="Open Sans" w:hAnsi="Open Sans" w:cs="Open Sans"/>
          <w:color w:val="auto"/>
        </w:rPr>
        <w:t xml:space="preserve">documenting in </w:t>
      </w:r>
      <w:r w:rsidR="00883B48" w:rsidRPr="007561AA">
        <w:rPr>
          <w:rFonts w:ascii="Open Sans" w:hAnsi="Open Sans" w:cs="Open Sans"/>
          <w:color w:val="auto"/>
        </w:rPr>
        <w:t xml:space="preserve">progress notes each time </w:t>
      </w:r>
      <w:r w:rsidR="00FA33D8" w:rsidRPr="007561AA">
        <w:rPr>
          <w:rFonts w:ascii="Open Sans" w:hAnsi="Open Sans" w:cs="Open Sans"/>
          <w:color w:val="auto"/>
        </w:rPr>
        <w:t xml:space="preserve">the restraint is </w:t>
      </w:r>
      <w:r w:rsidR="00883B48" w:rsidRPr="007561AA">
        <w:rPr>
          <w:rFonts w:ascii="Open Sans" w:hAnsi="Open Sans" w:cs="Open Sans"/>
          <w:color w:val="auto"/>
        </w:rPr>
        <w:t xml:space="preserve">used. </w:t>
      </w:r>
      <w:r w:rsidR="00FA33D8" w:rsidRPr="007561AA">
        <w:rPr>
          <w:rFonts w:ascii="Open Sans" w:hAnsi="Open Sans" w:cs="Open Sans"/>
          <w:color w:val="auto"/>
        </w:rPr>
        <w:t>T</w:t>
      </w:r>
      <w:r w:rsidR="00883B48" w:rsidRPr="007561AA">
        <w:rPr>
          <w:rFonts w:ascii="Open Sans" w:hAnsi="Open Sans" w:cs="Open Sans"/>
          <w:color w:val="auto"/>
        </w:rPr>
        <w:t xml:space="preserve">here </w:t>
      </w:r>
      <w:r w:rsidR="00FA33D8" w:rsidRPr="007561AA">
        <w:rPr>
          <w:rFonts w:ascii="Open Sans" w:hAnsi="Open Sans" w:cs="Open Sans"/>
          <w:color w:val="auto"/>
        </w:rPr>
        <w:t>i</w:t>
      </w:r>
      <w:r w:rsidR="00883B48" w:rsidRPr="007561AA">
        <w:rPr>
          <w:rFonts w:ascii="Open Sans" w:hAnsi="Open Sans" w:cs="Open Sans"/>
          <w:color w:val="auto"/>
        </w:rPr>
        <w:t>s no process to ensure all staff</w:t>
      </w:r>
      <w:r w:rsidR="00FA33D8" w:rsidRPr="007561AA">
        <w:rPr>
          <w:rFonts w:ascii="Open Sans" w:hAnsi="Open Sans" w:cs="Open Sans"/>
          <w:color w:val="auto"/>
        </w:rPr>
        <w:t xml:space="preserve"> are</w:t>
      </w:r>
      <w:r w:rsidR="00883B48" w:rsidRPr="007561AA">
        <w:rPr>
          <w:rFonts w:ascii="Open Sans" w:hAnsi="Open Sans" w:cs="Open Sans"/>
          <w:color w:val="auto"/>
        </w:rPr>
        <w:t xml:space="preserve"> aware </w:t>
      </w:r>
      <w:r w:rsidR="00FA33D8" w:rsidRPr="007561AA">
        <w:rPr>
          <w:rFonts w:ascii="Open Sans" w:hAnsi="Open Sans" w:cs="Open Sans"/>
          <w:color w:val="auto"/>
        </w:rPr>
        <w:t xml:space="preserve">of and comply </w:t>
      </w:r>
      <w:r w:rsidR="00883B48" w:rsidRPr="007561AA">
        <w:rPr>
          <w:rFonts w:ascii="Open Sans" w:hAnsi="Open Sans" w:cs="Open Sans"/>
          <w:color w:val="auto"/>
        </w:rPr>
        <w:t>with this practice</w:t>
      </w:r>
      <w:r w:rsidR="0097317C">
        <w:rPr>
          <w:rFonts w:ascii="Open Sans" w:hAnsi="Open Sans" w:cs="Open Sans"/>
          <w:color w:val="auto"/>
        </w:rPr>
        <w:t xml:space="preserve"> or how use will be escalated for clinical oversight</w:t>
      </w:r>
      <w:r w:rsidR="00883B48" w:rsidRPr="007561AA">
        <w:rPr>
          <w:rFonts w:ascii="Open Sans" w:hAnsi="Open Sans" w:cs="Open Sans"/>
          <w:color w:val="auto"/>
        </w:rPr>
        <w:t xml:space="preserve">. </w:t>
      </w:r>
      <w:r w:rsidR="00FA33D8" w:rsidRPr="007561AA">
        <w:rPr>
          <w:rFonts w:ascii="Open Sans" w:hAnsi="Open Sans" w:cs="Open Sans"/>
          <w:color w:val="auto"/>
        </w:rPr>
        <w:t xml:space="preserve">Consumer C </w:t>
      </w:r>
      <w:r w:rsidR="003A21C1" w:rsidRPr="007561AA">
        <w:rPr>
          <w:rFonts w:ascii="Open Sans" w:hAnsi="Open Sans" w:cs="Open Sans"/>
          <w:color w:val="auto"/>
        </w:rPr>
        <w:t xml:space="preserve">is also not recognised as </w:t>
      </w:r>
      <w:r w:rsidR="00C03552" w:rsidRPr="007561AA">
        <w:rPr>
          <w:rFonts w:ascii="Open Sans" w:hAnsi="Open Sans" w:cs="Open Sans"/>
          <w:color w:val="auto"/>
        </w:rPr>
        <w:t>being subject to</w:t>
      </w:r>
      <w:r w:rsidR="003A21C1" w:rsidRPr="007561AA">
        <w:rPr>
          <w:rFonts w:ascii="Open Sans" w:hAnsi="Open Sans" w:cs="Open Sans"/>
          <w:color w:val="auto"/>
        </w:rPr>
        <w:t xml:space="preserve"> chemical restraint </w:t>
      </w:r>
      <w:r w:rsidR="00F7000B">
        <w:rPr>
          <w:rFonts w:ascii="Open Sans" w:hAnsi="Open Sans" w:cs="Open Sans"/>
          <w:color w:val="auto"/>
        </w:rPr>
        <w:t>in relation to their</w:t>
      </w:r>
      <w:r w:rsidR="00C03552" w:rsidRPr="007561AA">
        <w:rPr>
          <w:rFonts w:ascii="Open Sans" w:hAnsi="Open Sans" w:cs="Open Sans"/>
          <w:color w:val="auto"/>
        </w:rPr>
        <w:t xml:space="preserve"> changed behaviours. </w:t>
      </w:r>
      <w:r w:rsidR="00A46D93" w:rsidRPr="007561AA">
        <w:rPr>
          <w:rFonts w:ascii="Open Sans" w:hAnsi="Open Sans" w:cs="Open Sans"/>
          <w:color w:val="auto"/>
        </w:rPr>
        <w:t>Three progress note</w:t>
      </w:r>
      <w:r w:rsidR="00C03552" w:rsidRPr="007561AA">
        <w:rPr>
          <w:rFonts w:ascii="Open Sans" w:hAnsi="Open Sans" w:cs="Open Sans"/>
          <w:color w:val="auto"/>
        </w:rPr>
        <w:t>s</w:t>
      </w:r>
      <w:r w:rsidR="00A46D93" w:rsidRPr="007561AA">
        <w:rPr>
          <w:rFonts w:ascii="Open Sans" w:hAnsi="Open Sans" w:cs="Open Sans"/>
          <w:color w:val="auto"/>
        </w:rPr>
        <w:t xml:space="preserve"> highlighted do not consistently demonstrate use of the medication as a last resort</w:t>
      </w:r>
      <w:r w:rsidR="00E33DC3" w:rsidRPr="007561AA">
        <w:rPr>
          <w:rFonts w:ascii="Open Sans" w:hAnsi="Open Sans" w:cs="Open Sans"/>
          <w:color w:val="auto"/>
        </w:rPr>
        <w:t xml:space="preserve"> or </w:t>
      </w:r>
      <w:r w:rsidR="00740ACD">
        <w:rPr>
          <w:rFonts w:ascii="Open Sans" w:hAnsi="Open Sans" w:cs="Open Sans"/>
          <w:color w:val="auto"/>
        </w:rPr>
        <w:t xml:space="preserve">use of </w:t>
      </w:r>
      <w:r w:rsidR="00F7000B">
        <w:rPr>
          <w:rFonts w:ascii="Open Sans" w:hAnsi="Open Sans" w:cs="Open Sans"/>
          <w:color w:val="auto"/>
        </w:rPr>
        <w:t>best practice</w:t>
      </w:r>
      <w:r w:rsidR="00E33DC3" w:rsidRPr="007561AA">
        <w:rPr>
          <w:rFonts w:ascii="Open Sans" w:hAnsi="Open Sans" w:cs="Open Sans"/>
          <w:color w:val="auto"/>
        </w:rPr>
        <w:t xml:space="preserve"> alternate strategies</w:t>
      </w:r>
      <w:r w:rsidR="00740ACD">
        <w:rPr>
          <w:rFonts w:ascii="Open Sans" w:hAnsi="Open Sans" w:cs="Open Sans"/>
          <w:color w:val="auto"/>
        </w:rPr>
        <w:t xml:space="preserve"> to the extent possible prior to using this medication</w:t>
      </w:r>
      <w:r w:rsidR="00583977" w:rsidRPr="007561AA">
        <w:rPr>
          <w:rFonts w:ascii="Open Sans" w:hAnsi="Open Sans" w:cs="Open Sans"/>
          <w:color w:val="auto"/>
        </w:rPr>
        <w:t>.</w:t>
      </w:r>
      <w:r w:rsidR="00E33DC3" w:rsidRPr="007561AA">
        <w:rPr>
          <w:rFonts w:ascii="Open Sans" w:hAnsi="Open Sans" w:cs="Open Sans"/>
          <w:color w:val="auto"/>
        </w:rPr>
        <w:t xml:space="preserve"> </w:t>
      </w:r>
    </w:p>
    <w:p w14:paraId="1FC4313A" w14:textId="2986C2C1" w:rsidR="00CC48A3" w:rsidRPr="00EA2DB2" w:rsidRDefault="007816A8" w:rsidP="00CC48A3">
      <w:pPr>
        <w:rPr>
          <w:rFonts w:ascii="Open Sans" w:hAnsi="Open Sans" w:cs="Open Sans"/>
          <w:color w:val="auto"/>
        </w:rPr>
      </w:pPr>
      <w:r>
        <w:rPr>
          <w:rFonts w:ascii="Open Sans" w:hAnsi="Open Sans" w:cs="Open Sans"/>
          <w:color w:val="auto"/>
        </w:rPr>
        <w:t>T</w:t>
      </w:r>
      <w:r w:rsidR="00CC48A3" w:rsidRPr="00EA2DB2">
        <w:rPr>
          <w:rFonts w:ascii="Open Sans" w:hAnsi="Open Sans" w:cs="Open Sans"/>
          <w:color w:val="auto"/>
        </w:rPr>
        <w:t xml:space="preserve">he provider’s </w:t>
      </w:r>
      <w:r w:rsidR="00CC48A3" w:rsidRPr="00B80511">
        <w:rPr>
          <w:rFonts w:ascii="Open Sans" w:hAnsi="Open Sans" w:cs="Open Sans"/>
          <w:color w:val="auto"/>
        </w:rPr>
        <w:t>response</w:t>
      </w:r>
      <w:r w:rsidR="00AD1FE3" w:rsidRPr="00B80511">
        <w:rPr>
          <w:rFonts w:ascii="Open Sans" w:hAnsi="Open Sans" w:cs="Open Sans"/>
          <w:color w:val="auto"/>
        </w:rPr>
        <w:t xml:space="preserve"> and application for reconsideration</w:t>
      </w:r>
      <w:r w:rsidR="00C66565" w:rsidRPr="00B80511">
        <w:rPr>
          <w:rFonts w:ascii="Open Sans" w:hAnsi="Open Sans" w:cs="Open Sans"/>
          <w:color w:val="auto"/>
        </w:rPr>
        <w:t xml:space="preserve"> include</w:t>
      </w:r>
      <w:r w:rsidR="00E458FE" w:rsidRPr="00B80511">
        <w:rPr>
          <w:rFonts w:ascii="Open Sans" w:hAnsi="Open Sans" w:cs="Open Sans"/>
          <w:color w:val="auto"/>
        </w:rPr>
        <w:t>s</w:t>
      </w:r>
      <w:r w:rsidR="00C66565" w:rsidRPr="00B80511">
        <w:rPr>
          <w:rFonts w:ascii="Open Sans" w:hAnsi="Open Sans" w:cs="Open Sans"/>
          <w:color w:val="auto"/>
        </w:rPr>
        <w:t xml:space="preserve"> commentary and supporting documentation relating to the deficits identified in the Assessment Team’s report</w:t>
      </w:r>
      <w:r w:rsidR="006A10E9" w:rsidRPr="00B80511">
        <w:rPr>
          <w:rFonts w:ascii="Open Sans" w:hAnsi="Open Sans" w:cs="Open Sans"/>
          <w:color w:val="auto"/>
        </w:rPr>
        <w:t xml:space="preserve"> </w:t>
      </w:r>
      <w:r w:rsidR="0031355C" w:rsidRPr="00B80511">
        <w:rPr>
          <w:rFonts w:ascii="Open Sans" w:hAnsi="Open Sans" w:cs="Open Sans"/>
          <w:color w:val="auto"/>
        </w:rPr>
        <w:t>and have</w:t>
      </w:r>
      <w:r w:rsidR="006A10E9" w:rsidRPr="00B80511">
        <w:rPr>
          <w:rFonts w:ascii="Open Sans" w:hAnsi="Open Sans" w:cs="Open Sans"/>
          <w:color w:val="auto"/>
        </w:rPr>
        <w:t xml:space="preserve"> been considered in my finding</w:t>
      </w:r>
      <w:r w:rsidR="008D501F" w:rsidRPr="00B80511">
        <w:rPr>
          <w:rFonts w:ascii="Open Sans" w:hAnsi="Open Sans" w:cs="Open Sans"/>
          <w:color w:val="auto"/>
        </w:rPr>
        <w:t xml:space="preserve">. The provider included </w:t>
      </w:r>
      <w:r w:rsidR="00CC48A3" w:rsidRPr="00B80511">
        <w:rPr>
          <w:rFonts w:ascii="Open Sans" w:hAnsi="Open Sans" w:cs="Open Sans"/>
          <w:color w:val="auto"/>
        </w:rPr>
        <w:t xml:space="preserve">email correspondence </w:t>
      </w:r>
      <w:r w:rsidR="00CC48A3" w:rsidRPr="00EA2DB2">
        <w:rPr>
          <w:rFonts w:ascii="Open Sans" w:hAnsi="Open Sans" w:cs="Open Sans"/>
          <w:color w:val="auto"/>
        </w:rPr>
        <w:t xml:space="preserve">to a wound consultant, one day following identification of </w:t>
      </w:r>
      <w:r w:rsidR="00E176A7">
        <w:rPr>
          <w:rFonts w:ascii="Open Sans" w:hAnsi="Open Sans" w:cs="Open Sans"/>
          <w:color w:val="auto"/>
        </w:rPr>
        <w:t>a consumer’s</w:t>
      </w:r>
      <w:r w:rsidR="00CC48A3" w:rsidRPr="00EA2DB2">
        <w:rPr>
          <w:rFonts w:ascii="Open Sans" w:hAnsi="Open Sans" w:cs="Open Sans"/>
          <w:color w:val="auto"/>
        </w:rPr>
        <w:t xml:space="preserve"> pressure injury in January 2025</w:t>
      </w:r>
      <w:r w:rsidR="00E01628">
        <w:rPr>
          <w:rFonts w:ascii="Open Sans" w:hAnsi="Open Sans" w:cs="Open Sans"/>
          <w:color w:val="auto"/>
        </w:rPr>
        <w:t xml:space="preserve"> and subsequent to the assessment contact</w:t>
      </w:r>
      <w:r w:rsidR="00CC48A3" w:rsidRPr="00EA2DB2">
        <w:rPr>
          <w:rFonts w:ascii="Open Sans" w:hAnsi="Open Sans" w:cs="Open Sans"/>
          <w:color w:val="auto"/>
        </w:rPr>
        <w:t>. The consultant indicates the wound is a stage 3 pressure injury</w:t>
      </w:r>
      <w:r w:rsidR="00E80946">
        <w:rPr>
          <w:rFonts w:ascii="Open Sans" w:hAnsi="Open Sans" w:cs="Open Sans"/>
          <w:color w:val="auto"/>
        </w:rPr>
        <w:t xml:space="preserve"> in January 2025 and the same wound, a stage 2 with unstageable areas in </w:t>
      </w:r>
      <w:r w:rsidR="00702F0F">
        <w:rPr>
          <w:rFonts w:ascii="Open Sans" w:hAnsi="Open Sans" w:cs="Open Sans"/>
          <w:color w:val="auto"/>
        </w:rPr>
        <w:t>May 2025</w:t>
      </w:r>
      <w:r w:rsidR="00CC48A3" w:rsidRPr="00EA2DB2">
        <w:rPr>
          <w:rFonts w:ascii="Open Sans" w:hAnsi="Open Sans" w:cs="Open Sans"/>
          <w:color w:val="auto"/>
        </w:rPr>
        <w:t xml:space="preserve">. The provider states it is plausible </w:t>
      </w:r>
      <w:r w:rsidR="005123E9">
        <w:rPr>
          <w:rFonts w:ascii="Open Sans" w:hAnsi="Open Sans" w:cs="Open Sans"/>
          <w:color w:val="auto"/>
        </w:rPr>
        <w:t>another consumer’s</w:t>
      </w:r>
      <w:r w:rsidR="00CC48A3" w:rsidRPr="00EA2DB2">
        <w:rPr>
          <w:rFonts w:ascii="Open Sans" w:hAnsi="Open Sans" w:cs="Open Sans"/>
          <w:color w:val="auto"/>
        </w:rPr>
        <w:t xml:space="preserve"> skin became discoloured rapidly and several days after any injury they sustained</w:t>
      </w:r>
      <w:r>
        <w:rPr>
          <w:rFonts w:ascii="Open Sans" w:hAnsi="Open Sans" w:cs="Open Sans"/>
          <w:color w:val="auto"/>
        </w:rPr>
        <w:t>, noting</w:t>
      </w:r>
      <w:r w:rsidR="00CC48A3" w:rsidRPr="00EA2DB2">
        <w:rPr>
          <w:rFonts w:ascii="Open Sans" w:hAnsi="Open Sans" w:cs="Open Sans"/>
          <w:color w:val="auto"/>
        </w:rPr>
        <w:t xml:space="preserve"> if this </w:t>
      </w:r>
      <w:r w:rsidR="00A1621E" w:rsidRPr="00EA2DB2">
        <w:rPr>
          <w:rFonts w:ascii="Open Sans" w:hAnsi="Open Sans" w:cs="Open Sans"/>
          <w:color w:val="auto"/>
        </w:rPr>
        <w:t>were</w:t>
      </w:r>
      <w:r w:rsidR="00CC48A3" w:rsidRPr="00EA2DB2">
        <w:rPr>
          <w:rFonts w:ascii="Open Sans" w:hAnsi="Open Sans" w:cs="Open Sans"/>
          <w:color w:val="auto"/>
        </w:rPr>
        <w:t xml:space="preserve"> the case, staff would not have identified the </w:t>
      </w:r>
      <w:r w:rsidR="00CC48A3" w:rsidRPr="00EA2DB2">
        <w:rPr>
          <w:rFonts w:ascii="Open Sans" w:hAnsi="Open Sans" w:cs="Open Sans"/>
          <w:color w:val="auto"/>
        </w:rPr>
        <w:lastRenderedPageBreak/>
        <w:t>injury until the rapid onset of the discolouration of skin. The provider states this was the conclusion drawn by the service at the time and when staff noticed discolouration of the consumer’s skin, they reported it immediately. The provider acknowledges gaps in repositioning chart</w:t>
      </w:r>
      <w:r w:rsidR="00B43133">
        <w:rPr>
          <w:rFonts w:ascii="Open Sans" w:hAnsi="Open Sans" w:cs="Open Sans"/>
          <w:color w:val="auto"/>
        </w:rPr>
        <w:t>s</w:t>
      </w:r>
      <w:r w:rsidR="004622CB" w:rsidRPr="00EA2DB2">
        <w:rPr>
          <w:rFonts w:ascii="Open Sans" w:hAnsi="Open Sans" w:cs="Open Sans"/>
          <w:color w:val="auto"/>
        </w:rPr>
        <w:t xml:space="preserve"> and have implemented</w:t>
      </w:r>
      <w:r w:rsidR="00CC48A3" w:rsidRPr="00EA2DB2">
        <w:rPr>
          <w:rFonts w:ascii="Open Sans" w:hAnsi="Open Sans" w:cs="Open Sans"/>
          <w:color w:val="auto"/>
        </w:rPr>
        <w:t xml:space="preserve"> additional registered nurse shifts to ensure oversight of documentation</w:t>
      </w:r>
      <w:r w:rsidR="000D47D2">
        <w:rPr>
          <w:rFonts w:ascii="Open Sans" w:hAnsi="Open Sans" w:cs="Open Sans"/>
          <w:color w:val="auto"/>
        </w:rPr>
        <w:t>, and a</w:t>
      </w:r>
      <w:r w:rsidR="006D2384" w:rsidRPr="00EA2DB2">
        <w:rPr>
          <w:rFonts w:ascii="Open Sans" w:hAnsi="Open Sans" w:cs="Open Sans"/>
          <w:color w:val="auto"/>
        </w:rPr>
        <w:t xml:space="preserve"> system of checking air mattresses</w:t>
      </w:r>
      <w:r w:rsidR="000B3A06">
        <w:rPr>
          <w:rFonts w:ascii="Open Sans" w:hAnsi="Open Sans" w:cs="Open Sans"/>
          <w:color w:val="auto"/>
        </w:rPr>
        <w:t>.</w:t>
      </w:r>
      <w:r w:rsidR="006D2384" w:rsidRPr="00EA2DB2">
        <w:rPr>
          <w:rFonts w:ascii="Open Sans" w:hAnsi="Open Sans" w:cs="Open Sans"/>
          <w:color w:val="auto"/>
        </w:rPr>
        <w:t xml:space="preserve"> Training on skin integrity, including staging of pressure injuries is planned</w:t>
      </w:r>
      <w:r w:rsidR="000D47D2">
        <w:rPr>
          <w:rFonts w:ascii="Open Sans" w:hAnsi="Open Sans" w:cs="Open Sans"/>
          <w:color w:val="auto"/>
        </w:rPr>
        <w:t>, and h</w:t>
      </w:r>
      <w:r w:rsidR="006D2384" w:rsidRPr="00EA2DB2">
        <w:rPr>
          <w:rFonts w:ascii="Open Sans" w:hAnsi="Open Sans" w:cs="Open Sans"/>
          <w:color w:val="auto"/>
        </w:rPr>
        <w:t>ead to toe assessments for all consumers</w:t>
      </w:r>
      <w:r w:rsidR="0018550E" w:rsidRPr="00EA2DB2">
        <w:rPr>
          <w:rFonts w:ascii="Open Sans" w:hAnsi="Open Sans" w:cs="Open Sans"/>
          <w:color w:val="auto"/>
        </w:rPr>
        <w:t xml:space="preserve"> are being completed</w:t>
      </w:r>
      <w:r w:rsidR="006D2384" w:rsidRPr="00EA2DB2">
        <w:rPr>
          <w:rFonts w:ascii="Open Sans" w:hAnsi="Open Sans" w:cs="Open Sans"/>
          <w:color w:val="auto"/>
        </w:rPr>
        <w:t>.</w:t>
      </w:r>
    </w:p>
    <w:p w14:paraId="435BBDC3" w14:textId="46683E73" w:rsidR="00AD4492" w:rsidRPr="00EA2DB2" w:rsidRDefault="004C1CEE" w:rsidP="00AD4492">
      <w:pPr>
        <w:rPr>
          <w:rFonts w:ascii="Open Sans" w:hAnsi="Open Sans" w:cs="Open Sans"/>
          <w:color w:val="auto"/>
        </w:rPr>
      </w:pPr>
      <w:bookmarkStart w:id="3" w:name="_Hlk201567310"/>
      <w:r w:rsidRPr="00EA2DB2">
        <w:rPr>
          <w:rFonts w:ascii="Open Sans" w:hAnsi="Open Sans" w:cs="Open Sans"/>
          <w:color w:val="auto"/>
        </w:rPr>
        <w:t>T</w:t>
      </w:r>
      <w:r w:rsidR="00CC48A3" w:rsidRPr="00EA2DB2">
        <w:rPr>
          <w:rFonts w:ascii="Open Sans" w:hAnsi="Open Sans" w:cs="Open Sans"/>
          <w:color w:val="auto"/>
        </w:rPr>
        <w:t xml:space="preserve">he provider states one named consumer was taking analgesia for pain and, as such, regular pain monitoring was being undertaken </w:t>
      </w:r>
      <w:r w:rsidR="007816A8">
        <w:rPr>
          <w:rFonts w:ascii="Open Sans" w:hAnsi="Open Sans" w:cs="Open Sans"/>
          <w:color w:val="auto"/>
        </w:rPr>
        <w:t>and</w:t>
      </w:r>
      <w:r w:rsidR="00CC48A3" w:rsidRPr="00EA2DB2">
        <w:rPr>
          <w:rFonts w:ascii="Open Sans" w:hAnsi="Open Sans" w:cs="Open Sans"/>
          <w:color w:val="auto"/>
        </w:rPr>
        <w:t xml:space="preserve"> did not suggest the consumer required stronger medication than they were receiving. For </w:t>
      </w:r>
      <w:r w:rsidR="007816A8">
        <w:rPr>
          <w:rFonts w:ascii="Open Sans" w:hAnsi="Open Sans" w:cs="Open Sans"/>
          <w:color w:val="auto"/>
        </w:rPr>
        <w:t>another</w:t>
      </w:r>
      <w:r w:rsidR="00CC48A3" w:rsidRPr="00EA2DB2">
        <w:rPr>
          <w:rFonts w:ascii="Open Sans" w:hAnsi="Open Sans" w:cs="Open Sans"/>
          <w:color w:val="auto"/>
        </w:rPr>
        <w:t xml:space="preserve"> named consumer, </w:t>
      </w:r>
      <w:r w:rsidR="00055F92">
        <w:rPr>
          <w:rFonts w:ascii="Open Sans" w:hAnsi="Open Sans" w:cs="Open Sans"/>
          <w:color w:val="auto"/>
        </w:rPr>
        <w:t>the response includes a timeline</w:t>
      </w:r>
      <w:r w:rsidR="00CC48A3" w:rsidRPr="00EA2DB2">
        <w:rPr>
          <w:rFonts w:ascii="Open Sans" w:hAnsi="Open Sans" w:cs="Open Sans"/>
          <w:color w:val="auto"/>
        </w:rPr>
        <w:t xml:space="preserve"> outlining actions taken when acute pain was identified. The provider acknowledges the consumer’s pain could have been better managed. In response, all nurses have been enrolled to undertake pain management training.</w:t>
      </w:r>
      <w:bookmarkEnd w:id="3"/>
      <w:r w:rsidR="00DB3BD1">
        <w:rPr>
          <w:rFonts w:ascii="Open Sans" w:hAnsi="Open Sans" w:cs="Open Sans"/>
          <w:color w:val="auto"/>
        </w:rPr>
        <w:t xml:space="preserve"> </w:t>
      </w:r>
      <w:r w:rsidR="006903A9" w:rsidRPr="00EA2DB2">
        <w:rPr>
          <w:rFonts w:ascii="Open Sans" w:hAnsi="Open Sans" w:cs="Open Sans"/>
          <w:color w:val="auto"/>
        </w:rPr>
        <w:t xml:space="preserve">In relation to </w:t>
      </w:r>
      <w:r w:rsidR="00DC3DA8" w:rsidRPr="00EA2DB2">
        <w:rPr>
          <w:rFonts w:ascii="Open Sans" w:hAnsi="Open Sans" w:cs="Open Sans"/>
          <w:color w:val="auto"/>
        </w:rPr>
        <w:t xml:space="preserve">a consumer’s </w:t>
      </w:r>
      <w:r w:rsidR="006903A9" w:rsidRPr="00EA2DB2">
        <w:rPr>
          <w:rFonts w:ascii="Open Sans" w:hAnsi="Open Sans" w:cs="Open Sans"/>
          <w:color w:val="auto"/>
        </w:rPr>
        <w:t>weight</w:t>
      </w:r>
      <w:r w:rsidR="00DC3DA8" w:rsidRPr="00EA2DB2">
        <w:rPr>
          <w:rFonts w:ascii="Open Sans" w:hAnsi="Open Sans" w:cs="Open Sans"/>
          <w:color w:val="auto"/>
        </w:rPr>
        <w:t xml:space="preserve"> loss, t</w:t>
      </w:r>
      <w:r w:rsidR="00CC48A3" w:rsidRPr="00EA2DB2">
        <w:rPr>
          <w:rFonts w:ascii="Open Sans" w:hAnsi="Open Sans" w:cs="Open Sans"/>
          <w:color w:val="auto"/>
        </w:rPr>
        <w:t xml:space="preserve">he provider asserts when identified, a food item was implemented and when further weight loss was identified, a dietitian was contacted, the day prior the assessment contact. </w:t>
      </w:r>
      <w:r w:rsidR="00DB3BD1">
        <w:rPr>
          <w:rFonts w:ascii="Open Sans" w:hAnsi="Open Sans" w:cs="Open Sans"/>
          <w:color w:val="auto"/>
        </w:rPr>
        <w:t>A</w:t>
      </w:r>
      <w:r w:rsidR="00AD4492" w:rsidRPr="00EA2DB2">
        <w:rPr>
          <w:rFonts w:ascii="Open Sans" w:hAnsi="Open Sans" w:cs="Open Sans"/>
          <w:color w:val="auto"/>
        </w:rPr>
        <w:t xml:space="preserve"> reporting template for monitoring</w:t>
      </w:r>
      <w:r w:rsidR="00965C01" w:rsidRPr="00EA2DB2">
        <w:rPr>
          <w:rFonts w:ascii="Open Sans" w:hAnsi="Open Sans" w:cs="Open Sans"/>
          <w:color w:val="auto"/>
        </w:rPr>
        <w:t xml:space="preserve"> </w:t>
      </w:r>
      <w:r w:rsidR="00AD4492" w:rsidRPr="00EA2DB2">
        <w:rPr>
          <w:rFonts w:ascii="Open Sans" w:hAnsi="Open Sans" w:cs="Open Sans"/>
          <w:color w:val="auto"/>
        </w:rPr>
        <w:t>weight</w:t>
      </w:r>
      <w:r w:rsidR="00DB3BD1">
        <w:rPr>
          <w:rFonts w:ascii="Open Sans" w:hAnsi="Open Sans" w:cs="Open Sans"/>
          <w:color w:val="auto"/>
        </w:rPr>
        <w:t xml:space="preserve"> is being developed</w:t>
      </w:r>
      <w:r w:rsidR="00AD4492" w:rsidRPr="00EA2DB2">
        <w:rPr>
          <w:rFonts w:ascii="Open Sans" w:hAnsi="Open Sans" w:cs="Open Sans"/>
          <w:color w:val="auto"/>
        </w:rPr>
        <w:t xml:space="preserve">. </w:t>
      </w:r>
    </w:p>
    <w:p w14:paraId="37FE5343" w14:textId="2FA67BB0" w:rsidR="00CC48A3" w:rsidRPr="007561AA" w:rsidRDefault="002C61B3" w:rsidP="00AD4492">
      <w:pPr>
        <w:rPr>
          <w:rFonts w:ascii="Open Sans" w:hAnsi="Open Sans" w:cs="Open Sans"/>
          <w:color w:val="auto"/>
        </w:rPr>
      </w:pPr>
      <w:r w:rsidRPr="007561AA">
        <w:rPr>
          <w:rFonts w:ascii="Open Sans" w:hAnsi="Open Sans" w:cs="Open Sans"/>
          <w:color w:val="auto"/>
        </w:rPr>
        <w:t>In relation to restrictive practices</w:t>
      </w:r>
      <w:r w:rsidR="00FE3181" w:rsidRPr="007561AA">
        <w:rPr>
          <w:rFonts w:ascii="Open Sans" w:hAnsi="Open Sans" w:cs="Open Sans"/>
          <w:color w:val="auto"/>
        </w:rPr>
        <w:t>, t</w:t>
      </w:r>
      <w:r w:rsidR="00CC48A3" w:rsidRPr="007561AA">
        <w:rPr>
          <w:rFonts w:ascii="Open Sans" w:hAnsi="Open Sans" w:cs="Open Sans"/>
          <w:color w:val="auto"/>
        </w:rPr>
        <w:t xml:space="preserve">he provider states </w:t>
      </w:r>
      <w:r w:rsidR="00434B9E" w:rsidRPr="007561AA">
        <w:rPr>
          <w:rFonts w:ascii="Open Sans" w:hAnsi="Open Sans" w:cs="Open Sans"/>
          <w:color w:val="auto"/>
        </w:rPr>
        <w:t xml:space="preserve">at </w:t>
      </w:r>
      <w:r w:rsidR="00CC48A3" w:rsidRPr="007561AA">
        <w:rPr>
          <w:rFonts w:ascii="Open Sans" w:hAnsi="Open Sans" w:cs="Open Sans"/>
          <w:color w:val="auto"/>
        </w:rPr>
        <w:t xml:space="preserve">all material times noted in the Assessment Team’s report, </w:t>
      </w:r>
      <w:r w:rsidR="008A2D0B" w:rsidRPr="007561AA">
        <w:rPr>
          <w:rFonts w:ascii="Open Sans" w:hAnsi="Open Sans" w:cs="Open Sans"/>
          <w:color w:val="auto"/>
        </w:rPr>
        <w:t>Consumer A</w:t>
      </w:r>
      <w:r w:rsidR="00CC48A3" w:rsidRPr="007561AA">
        <w:rPr>
          <w:rFonts w:ascii="Open Sans" w:hAnsi="Open Sans" w:cs="Open Sans"/>
          <w:color w:val="auto"/>
        </w:rPr>
        <w:t xml:space="preserve"> had been suffering from panic attacks and anxiety secondary to a diagnosed condition. The provider states this was discussed with the GP who suggested an anti-psychotic</w:t>
      </w:r>
      <w:r w:rsidR="00434B9E" w:rsidRPr="007561AA">
        <w:rPr>
          <w:rFonts w:ascii="Open Sans" w:hAnsi="Open Sans" w:cs="Open Sans"/>
          <w:color w:val="auto"/>
        </w:rPr>
        <w:t xml:space="preserve"> and </w:t>
      </w:r>
      <w:r w:rsidR="00CC48A3" w:rsidRPr="007561AA">
        <w:rPr>
          <w:rFonts w:ascii="Open Sans" w:hAnsi="Open Sans" w:cs="Open Sans"/>
          <w:color w:val="auto"/>
        </w:rPr>
        <w:t xml:space="preserve">outlined non-pharmacological interventions considered prior to this. The provider states pain charting was undertaken before and after the period during which </w:t>
      </w:r>
      <w:r w:rsidR="00E134BA" w:rsidRPr="007561AA">
        <w:rPr>
          <w:rFonts w:ascii="Open Sans" w:hAnsi="Open Sans" w:cs="Open Sans"/>
          <w:color w:val="auto"/>
        </w:rPr>
        <w:t>C</w:t>
      </w:r>
      <w:r w:rsidR="00CC48A3" w:rsidRPr="007561AA">
        <w:rPr>
          <w:rFonts w:ascii="Open Sans" w:hAnsi="Open Sans" w:cs="Open Sans"/>
          <w:color w:val="auto"/>
        </w:rPr>
        <w:t xml:space="preserve">onsumer </w:t>
      </w:r>
      <w:r w:rsidR="00E134BA" w:rsidRPr="007561AA">
        <w:rPr>
          <w:rFonts w:ascii="Open Sans" w:hAnsi="Open Sans" w:cs="Open Sans"/>
          <w:color w:val="auto"/>
        </w:rPr>
        <w:t xml:space="preserve">A </w:t>
      </w:r>
      <w:r w:rsidR="00CC48A3" w:rsidRPr="007561AA">
        <w:rPr>
          <w:rFonts w:ascii="Open Sans" w:hAnsi="Open Sans" w:cs="Open Sans"/>
          <w:color w:val="auto"/>
        </w:rPr>
        <w:t xml:space="preserve">was administered the relevant medication. The provider submitted documentation </w:t>
      </w:r>
      <w:r w:rsidR="006F1A1E" w:rsidRPr="007561AA">
        <w:rPr>
          <w:rFonts w:ascii="Open Sans" w:hAnsi="Open Sans" w:cs="Open Sans"/>
          <w:color w:val="auto"/>
        </w:rPr>
        <w:t xml:space="preserve">clarifying dates </w:t>
      </w:r>
      <w:r w:rsidR="00CC48A3" w:rsidRPr="007561AA">
        <w:rPr>
          <w:rFonts w:ascii="Open Sans" w:hAnsi="Open Sans" w:cs="Open Sans"/>
          <w:color w:val="auto"/>
        </w:rPr>
        <w:t xml:space="preserve">as required medication was administered </w:t>
      </w:r>
      <w:r w:rsidR="00662CF7" w:rsidRPr="007561AA">
        <w:rPr>
          <w:rFonts w:ascii="Open Sans" w:hAnsi="Open Sans" w:cs="Open Sans"/>
          <w:color w:val="auto"/>
        </w:rPr>
        <w:t>to Consumer B</w:t>
      </w:r>
      <w:r w:rsidR="00CC48A3" w:rsidRPr="007561AA">
        <w:rPr>
          <w:rFonts w:ascii="Open Sans" w:hAnsi="Open Sans" w:cs="Open Sans"/>
          <w:color w:val="auto"/>
        </w:rPr>
        <w:t xml:space="preserve">, and progress notes </w:t>
      </w:r>
      <w:r w:rsidR="006F1A1E" w:rsidRPr="007561AA">
        <w:rPr>
          <w:rFonts w:ascii="Open Sans" w:hAnsi="Open Sans" w:cs="Open Sans"/>
          <w:color w:val="auto"/>
        </w:rPr>
        <w:t>to</w:t>
      </w:r>
      <w:r w:rsidR="00CC48A3" w:rsidRPr="007561AA">
        <w:rPr>
          <w:rFonts w:ascii="Open Sans" w:hAnsi="Open Sans" w:cs="Open Sans"/>
          <w:color w:val="auto"/>
        </w:rPr>
        <w:t xml:space="preserve"> show strategies implemented in response to changed behaviour</w:t>
      </w:r>
      <w:r w:rsidR="006F1A1E" w:rsidRPr="007561AA">
        <w:rPr>
          <w:rFonts w:ascii="Open Sans" w:hAnsi="Open Sans" w:cs="Open Sans"/>
          <w:color w:val="auto"/>
        </w:rPr>
        <w:t>s</w:t>
      </w:r>
      <w:r w:rsidR="00CC48A3" w:rsidRPr="007561AA">
        <w:rPr>
          <w:rFonts w:ascii="Open Sans" w:hAnsi="Open Sans" w:cs="Open Sans"/>
          <w:color w:val="auto"/>
        </w:rPr>
        <w:t xml:space="preserve">. Subsequent to the assessment contact, </w:t>
      </w:r>
      <w:r w:rsidR="00A077D2" w:rsidRPr="007561AA">
        <w:rPr>
          <w:rFonts w:ascii="Open Sans" w:hAnsi="Open Sans" w:cs="Open Sans"/>
          <w:color w:val="auto"/>
        </w:rPr>
        <w:t>Consumer B</w:t>
      </w:r>
      <w:r w:rsidR="00CC48A3" w:rsidRPr="007561AA">
        <w:rPr>
          <w:rFonts w:ascii="Open Sans" w:hAnsi="Open Sans" w:cs="Open Sans"/>
          <w:color w:val="auto"/>
        </w:rPr>
        <w:t xml:space="preserve"> has been referred to external behaviour specialists and reviewed by a geriatrician. The provider states no further as required medication has been administered to </w:t>
      </w:r>
      <w:r w:rsidR="00171AE8" w:rsidRPr="007561AA">
        <w:rPr>
          <w:rFonts w:ascii="Open Sans" w:hAnsi="Open Sans" w:cs="Open Sans"/>
          <w:color w:val="auto"/>
        </w:rPr>
        <w:t>Consumer B</w:t>
      </w:r>
      <w:r w:rsidR="00CC48A3" w:rsidRPr="007561AA">
        <w:rPr>
          <w:rFonts w:ascii="Open Sans" w:hAnsi="Open Sans" w:cs="Open Sans"/>
          <w:color w:val="auto"/>
        </w:rPr>
        <w:t xml:space="preserve"> since that time and will be considered a restrictive practice if administered.</w:t>
      </w:r>
      <w:r w:rsidR="00171AE8" w:rsidRPr="007561AA">
        <w:rPr>
          <w:rFonts w:ascii="Open Sans" w:hAnsi="Open Sans" w:cs="Open Sans"/>
          <w:color w:val="auto"/>
        </w:rPr>
        <w:t xml:space="preserve"> </w:t>
      </w:r>
      <w:r w:rsidR="00ED6F20" w:rsidRPr="007561AA">
        <w:rPr>
          <w:rFonts w:ascii="Open Sans" w:hAnsi="Open Sans" w:cs="Open Sans"/>
          <w:color w:val="auto"/>
        </w:rPr>
        <w:t>T</w:t>
      </w:r>
      <w:r w:rsidR="00CC48A3" w:rsidRPr="007561AA">
        <w:rPr>
          <w:rFonts w:ascii="Open Sans" w:hAnsi="Open Sans" w:cs="Open Sans"/>
          <w:color w:val="auto"/>
        </w:rPr>
        <w:t xml:space="preserve">he provider states, and provided supporting documentation </w:t>
      </w:r>
      <w:r w:rsidR="0084094F" w:rsidRPr="007561AA">
        <w:rPr>
          <w:rFonts w:ascii="Open Sans" w:hAnsi="Open Sans" w:cs="Open Sans"/>
          <w:color w:val="auto"/>
        </w:rPr>
        <w:t>to show</w:t>
      </w:r>
      <w:r w:rsidR="00ED6F20" w:rsidRPr="007561AA">
        <w:rPr>
          <w:rFonts w:ascii="Open Sans" w:hAnsi="Open Sans" w:cs="Open Sans"/>
          <w:color w:val="auto"/>
        </w:rPr>
        <w:t>, extreme us</w:t>
      </w:r>
      <w:r w:rsidR="0033146B" w:rsidRPr="007561AA">
        <w:rPr>
          <w:rFonts w:ascii="Open Sans" w:hAnsi="Open Sans" w:cs="Open Sans"/>
          <w:color w:val="auto"/>
        </w:rPr>
        <w:t>e</w:t>
      </w:r>
      <w:r w:rsidR="00ED6F20" w:rsidRPr="007561AA">
        <w:rPr>
          <w:rFonts w:ascii="Open Sans" w:hAnsi="Open Sans" w:cs="Open Sans"/>
          <w:color w:val="auto"/>
        </w:rPr>
        <w:t xml:space="preserve"> of a physical restraint has </w:t>
      </w:r>
      <w:r w:rsidR="0033146B" w:rsidRPr="007561AA">
        <w:rPr>
          <w:rFonts w:ascii="Open Sans" w:hAnsi="Open Sans" w:cs="Open Sans"/>
          <w:color w:val="auto"/>
        </w:rPr>
        <w:t xml:space="preserve">not </w:t>
      </w:r>
      <w:r w:rsidR="00ED6F20" w:rsidRPr="007561AA">
        <w:rPr>
          <w:rFonts w:ascii="Open Sans" w:hAnsi="Open Sans" w:cs="Open Sans"/>
          <w:color w:val="auto"/>
        </w:rPr>
        <w:t>been</w:t>
      </w:r>
      <w:r w:rsidR="00FF59A9" w:rsidRPr="007561AA">
        <w:rPr>
          <w:rFonts w:ascii="Open Sans" w:hAnsi="Open Sans" w:cs="Open Sans"/>
          <w:color w:val="auto"/>
        </w:rPr>
        <w:t xml:space="preserve"> used </w:t>
      </w:r>
      <w:r w:rsidR="009A675B" w:rsidRPr="007561AA">
        <w:rPr>
          <w:rFonts w:ascii="Open Sans" w:hAnsi="Open Sans" w:cs="Open Sans"/>
          <w:color w:val="auto"/>
        </w:rPr>
        <w:t xml:space="preserve">for Consumer C </w:t>
      </w:r>
      <w:r w:rsidR="0033146B" w:rsidRPr="007561AA">
        <w:rPr>
          <w:rFonts w:ascii="Open Sans" w:hAnsi="Open Sans" w:cs="Open Sans"/>
          <w:color w:val="auto"/>
        </w:rPr>
        <w:t>since June</w:t>
      </w:r>
      <w:r w:rsidR="00FF59A9" w:rsidRPr="007561AA">
        <w:rPr>
          <w:rFonts w:ascii="Open Sans" w:hAnsi="Open Sans" w:cs="Open Sans"/>
          <w:color w:val="auto"/>
        </w:rPr>
        <w:t xml:space="preserve"> 2024</w:t>
      </w:r>
      <w:r w:rsidR="0033146B" w:rsidRPr="007561AA">
        <w:rPr>
          <w:rFonts w:ascii="Open Sans" w:hAnsi="Open Sans" w:cs="Open Sans"/>
          <w:color w:val="auto"/>
        </w:rPr>
        <w:t xml:space="preserve"> and stated s</w:t>
      </w:r>
      <w:r w:rsidR="00CC48A3" w:rsidRPr="007561AA">
        <w:rPr>
          <w:rFonts w:ascii="Open Sans" w:hAnsi="Open Sans" w:cs="Open Sans"/>
          <w:color w:val="auto"/>
        </w:rPr>
        <w:t>ince a geriatrician review in June 2025, as required medication</w:t>
      </w:r>
      <w:r w:rsidR="009A675B" w:rsidRPr="007561AA">
        <w:rPr>
          <w:rFonts w:ascii="Open Sans" w:hAnsi="Open Sans" w:cs="Open Sans"/>
          <w:color w:val="auto"/>
        </w:rPr>
        <w:t xml:space="preserve"> has not been administered to Consumer C</w:t>
      </w:r>
      <w:r w:rsidR="00CC48A3" w:rsidRPr="007561AA">
        <w:rPr>
          <w:rFonts w:ascii="Open Sans" w:hAnsi="Open Sans" w:cs="Open Sans"/>
          <w:color w:val="auto"/>
        </w:rPr>
        <w:t>.</w:t>
      </w:r>
      <w:r w:rsidR="00F81474" w:rsidRPr="007561AA">
        <w:rPr>
          <w:rFonts w:ascii="Open Sans" w:hAnsi="Open Sans" w:cs="Open Sans"/>
          <w:color w:val="auto"/>
        </w:rPr>
        <w:t xml:space="preserve"> </w:t>
      </w:r>
      <w:r w:rsidR="00EA58E6" w:rsidRPr="007561AA">
        <w:rPr>
          <w:rFonts w:ascii="Open Sans" w:hAnsi="Open Sans" w:cs="Open Sans"/>
          <w:color w:val="auto"/>
        </w:rPr>
        <w:t>The provider</w:t>
      </w:r>
      <w:r w:rsidR="009A675B" w:rsidRPr="007561AA">
        <w:rPr>
          <w:rFonts w:ascii="Open Sans" w:hAnsi="Open Sans" w:cs="Open Sans"/>
          <w:color w:val="auto"/>
        </w:rPr>
        <w:t xml:space="preserve"> states</w:t>
      </w:r>
      <w:r w:rsidR="00EA58E6" w:rsidRPr="007561AA">
        <w:rPr>
          <w:rFonts w:ascii="Open Sans" w:hAnsi="Open Sans" w:cs="Open Sans"/>
          <w:color w:val="auto"/>
        </w:rPr>
        <w:t xml:space="preserve"> </w:t>
      </w:r>
      <w:r w:rsidR="0065364A" w:rsidRPr="007561AA">
        <w:rPr>
          <w:rFonts w:ascii="Open Sans" w:hAnsi="Open Sans" w:cs="Open Sans"/>
          <w:color w:val="auto"/>
        </w:rPr>
        <w:t>behaviour support plans and restrictive practice documentation is being reviewed for all consumers, where required, and a geriatrician has been engaged to review each consumer to address issues relating to use of psychotropic medication.</w:t>
      </w:r>
      <w:r w:rsidR="00AD4492" w:rsidRPr="007561AA">
        <w:rPr>
          <w:rFonts w:ascii="Open Sans" w:hAnsi="Open Sans" w:cs="Open Sans"/>
          <w:color w:val="auto"/>
        </w:rPr>
        <w:t xml:space="preserve"> </w:t>
      </w:r>
      <w:r w:rsidR="00CC48A3" w:rsidRPr="007561AA">
        <w:rPr>
          <w:rFonts w:ascii="Open Sans" w:hAnsi="Open Sans" w:cs="Open Sans"/>
          <w:color w:val="auto"/>
        </w:rPr>
        <w:t>Management, external advisors and the service’s clinical lead are on call 24/7 to support staff to avoid using restrictive practices in relation to consumers.</w:t>
      </w:r>
    </w:p>
    <w:p w14:paraId="1B2973E5" w14:textId="14E85A0D" w:rsidR="00E707F1" w:rsidRPr="00EA2DB2" w:rsidRDefault="000D0DC7" w:rsidP="00115C08">
      <w:pPr>
        <w:rPr>
          <w:rFonts w:ascii="Open Sans" w:eastAsia="Times New Roman" w:hAnsi="Open Sans" w:cs="Open Sans"/>
          <w:color w:val="auto"/>
          <w:lang w:eastAsia="en-AU"/>
        </w:rPr>
      </w:pPr>
      <w:r w:rsidRPr="00EA2DB2">
        <w:rPr>
          <w:rFonts w:ascii="Open Sans" w:eastAsia="Times New Roman" w:hAnsi="Open Sans" w:cs="Open Sans"/>
          <w:color w:val="auto"/>
          <w:lang w:eastAsia="en-AU"/>
        </w:rPr>
        <w:lastRenderedPageBreak/>
        <w:t xml:space="preserve">I acknowledge the provider’s response. However, I find high impact or high prevalence risks, including </w:t>
      </w:r>
      <w:r w:rsidR="006C7C6A" w:rsidRPr="00EA2DB2">
        <w:rPr>
          <w:rFonts w:ascii="Open Sans" w:eastAsia="Times New Roman" w:hAnsi="Open Sans" w:cs="Open Sans"/>
          <w:color w:val="auto"/>
          <w:lang w:eastAsia="en-AU"/>
        </w:rPr>
        <w:t>pressure injuries, unplanned weight loss, pain and restrictive practices, specifically chemical restraint</w:t>
      </w:r>
      <w:r w:rsidRPr="00EA2DB2">
        <w:rPr>
          <w:rFonts w:ascii="Open Sans" w:eastAsia="Times New Roman" w:hAnsi="Open Sans" w:cs="Open Sans"/>
          <w:color w:val="auto"/>
          <w:lang w:eastAsia="en-AU"/>
        </w:rPr>
        <w:t xml:space="preserve"> have not been effectively identified, assessed, planned for, managed, or reviewed impacting or </w:t>
      </w:r>
      <w:r w:rsidR="002D536A" w:rsidRPr="00EA2DB2">
        <w:rPr>
          <w:rFonts w:ascii="Open Sans" w:eastAsia="Times New Roman" w:hAnsi="Open Sans" w:cs="Open Sans"/>
          <w:color w:val="auto"/>
          <w:lang w:eastAsia="en-AU"/>
        </w:rPr>
        <w:t>potentially impacting</w:t>
      </w:r>
      <w:r w:rsidRPr="00EA2DB2">
        <w:rPr>
          <w:rFonts w:ascii="Open Sans" w:eastAsia="Times New Roman" w:hAnsi="Open Sans" w:cs="Open Sans"/>
          <w:color w:val="auto"/>
          <w:lang w:eastAsia="en-AU"/>
        </w:rPr>
        <w:t xml:space="preserve"> consumers’ health and wellbeing.</w:t>
      </w:r>
    </w:p>
    <w:p w14:paraId="21C53CF0" w14:textId="593431BA" w:rsidR="00DC1F6B" w:rsidRPr="009D6175" w:rsidRDefault="00DC1F6B" w:rsidP="00552570">
      <w:pPr>
        <w:rPr>
          <w:rFonts w:ascii="Open Sans" w:eastAsiaTheme="minorHAnsi" w:hAnsi="Open Sans" w:cs="Open Sans"/>
          <w:color w:val="auto"/>
          <w:lang w:eastAsia="en-AU"/>
        </w:rPr>
      </w:pPr>
      <w:r w:rsidRPr="00EA2DB2">
        <w:rPr>
          <w:rFonts w:ascii="Open Sans" w:eastAsiaTheme="minorHAnsi" w:hAnsi="Open Sans" w:cs="Open Sans"/>
          <w:color w:val="auto"/>
          <w:lang w:eastAsia="en-AU"/>
        </w:rPr>
        <w:t>S</w:t>
      </w:r>
      <w:r w:rsidR="00552570" w:rsidRPr="00EA2DB2">
        <w:rPr>
          <w:rFonts w:ascii="Open Sans" w:eastAsiaTheme="minorHAnsi" w:hAnsi="Open Sans" w:cs="Open Sans"/>
          <w:color w:val="auto"/>
          <w:lang w:eastAsia="en-AU"/>
        </w:rPr>
        <w:t xml:space="preserve">taff practices have not ensured </w:t>
      </w:r>
      <w:r w:rsidR="00B957C1" w:rsidRPr="00EA2DB2">
        <w:rPr>
          <w:rFonts w:ascii="Open Sans" w:eastAsiaTheme="minorHAnsi" w:hAnsi="Open Sans" w:cs="Open Sans"/>
          <w:color w:val="auto"/>
          <w:lang w:eastAsia="en-AU"/>
        </w:rPr>
        <w:t xml:space="preserve">appropriate </w:t>
      </w:r>
      <w:r w:rsidR="00270A4F" w:rsidRPr="00EA2DB2">
        <w:rPr>
          <w:rFonts w:ascii="Open Sans" w:eastAsiaTheme="minorHAnsi" w:hAnsi="Open Sans" w:cs="Open Sans"/>
          <w:color w:val="auto"/>
          <w:lang w:eastAsia="en-AU"/>
        </w:rPr>
        <w:t xml:space="preserve">implementation of </w:t>
      </w:r>
      <w:r w:rsidR="00B957C1" w:rsidRPr="00EA2DB2">
        <w:rPr>
          <w:rFonts w:ascii="Open Sans" w:eastAsiaTheme="minorHAnsi" w:hAnsi="Open Sans" w:cs="Open Sans"/>
          <w:color w:val="auto"/>
          <w:lang w:eastAsia="en-AU"/>
        </w:rPr>
        <w:t xml:space="preserve">management and monitoring strategies </w:t>
      </w:r>
      <w:r w:rsidRPr="00EA2DB2">
        <w:rPr>
          <w:rFonts w:ascii="Open Sans" w:eastAsiaTheme="minorHAnsi" w:hAnsi="Open Sans" w:cs="Open Sans"/>
          <w:color w:val="auto"/>
          <w:lang w:eastAsia="en-AU"/>
        </w:rPr>
        <w:t>to minimise the risk of pressure injuries.</w:t>
      </w:r>
      <w:r w:rsidR="00C47BBF" w:rsidRPr="00EA2DB2">
        <w:rPr>
          <w:rFonts w:ascii="Open Sans" w:eastAsiaTheme="minorHAnsi" w:hAnsi="Open Sans" w:cs="Open Sans"/>
          <w:color w:val="auto"/>
          <w:lang w:eastAsia="en-AU"/>
        </w:rPr>
        <w:t xml:space="preserve"> </w:t>
      </w:r>
      <w:r w:rsidR="00943F4E" w:rsidRPr="00EA2DB2">
        <w:rPr>
          <w:rFonts w:ascii="Open Sans" w:eastAsiaTheme="minorHAnsi" w:hAnsi="Open Sans" w:cs="Open Sans"/>
          <w:color w:val="auto"/>
          <w:lang w:eastAsia="en-AU"/>
        </w:rPr>
        <w:t>For one consumer, a suspected deep tissue injury progress</w:t>
      </w:r>
      <w:r w:rsidR="00D22D42" w:rsidRPr="00EA2DB2">
        <w:rPr>
          <w:rFonts w:ascii="Open Sans" w:eastAsiaTheme="minorHAnsi" w:hAnsi="Open Sans" w:cs="Open Sans"/>
          <w:color w:val="auto"/>
          <w:lang w:eastAsia="en-AU"/>
        </w:rPr>
        <w:t>ed</w:t>
      </w:r>
      <w:r w:rsidR="00943F4E" w:rsidRPr="00EA2DB2">
        <w:rPr>
          <w:rFonts w:ascii="Open Sans" w:eastAsiaTheme="minorHAnsi" w:hAnsi="Open Sans" w:cs="Open Sans"/>
          <w:color w:val="auto"/>
          <w:lang w:eastAsia="en-AU"/>
        </w:rPr>
        <w:t xml:space="preserve"> to an unstageable wound over an 8 day period</w:t>
      </w:r>
      <w:r w:rsidR="00D22D42" w:rsidRPr="00EA2DB2">
        <w:rPr>
          <w:rFonts w:ascii="Open Sans" w:eastAsiaTheme="minorHAnsi" w:hAnsi="Open Sans" w:cs="Open Sans"/>
          <w:color w:val="auto"/>
          <w:lang w:eastAsia="en-AU"/>
        </w:rPr>
        <w:t>, with the consumer requiring hospitalisation</w:t>
      </w:r>
      <w:r w:rsidR="008043C2" w:rsidRPr="00EA2DB2">
        <w:rPr>
          <w:rFonts w:ascii="Open Sans" w:eastAsiaTheme="minorHAnsi" w:hAnsi="Open Sans" w:cs="Open Sans"/>
          <w:color w:val="auto"/>
          <w:lang w:eastAsia="en-AU"/>
        </w:rPr>
        <w:t xml:space="preserve"> due to </w:t>
      </w:r>
      <w:r w:rsidR="00F575BA">
        <w:rPr>
          <w:rFonts w:ascii="Open Sans" w:eastAsiaTheme="minorHAnsi" w:hAnsi="Open Sans" w:cs="Open Sans"/>
          <w:color w:val="auto"/>
          <w:lang w:eastAsia="en-AU"/>
        </w:rPr>
        <w:t xml:space="preserve">the </w:t>
      </w:r>
      <w:r w:rsidR="008A3A13" w:rsidRPr="00EA2DB2">
        <w:rPr>
          <w:rFonts w:ascii="Open Sans" w:eastAsiaTheme="minorHAnsi" w:hAnsi="Open Sans" w:cs="Open Sans"/>
          <w:color w:val="auto"/>
          <w:lang w:eastAsia="en-AU"/>
        </w:rPr>
        <w:t>wound</w:t>
      </w:r>
      <w:r w:rsidR="00943F4E" w:rsidRPr="00EA2DB2">
        <w:rPr>
          <w:rFonts w:ascii="Open Sans" w:eastAsiaTheme="minorHAnsi" w:hAnsi="Open Sans" w:cs="Open Sans"/>
          <w:color w:val="auto"/>
          <w:lang w:eastAsia="en-AU"/>
        </w:rPr>
        <w:t>.</w:t>
      </w:r>
      <w:r w:rsidR="009F370E" w:rsidRPr="00EA2DB2">
        <w:rPr>
          <w:rFonts w:ascii="Open Sans" w:eastAsiaTheme="minorHAnsi" w:hAnsi="Open Sans" w:cs="Open Sans"/>
          <w:color w:val="auto"/>
          <w:lang w:eastAsia="en-AU"/>
        </w:rPr>
        <w:t xml:space="preserve"> </w:t>
      </w:r>
      <w:r w:rsidR="00095E87" w:rsidRPr="00EA2DB2">
        <w:rPr>
          <w:rFonts w:ascii="Open Sans" w:eastAsiaTheme="minorHAnsi" w:hAnsi="Open Sans" w:cs="Open Sans"/>
          <w:color w:val="auto"/>
          <w:lang w:eastAsia="en-AU"/>
        </w:rPr>
        <w:t xml:space="preserve">For another consumer, </w:t>
      </w:r>
      <w:r w:rsidR="005A7D96" w:rsidRPr="00EA2DB2">
        <w:rPr>
          <w:rFonts w:ascii="Open Sans" w:eastAsiaTheme="minorHAnsi" w:hAnsi="Open Sans" w:cs="Open Sans"/>
          <w:color w:val="auto"/>
          <w:lang w:eastAsia="en-AU"/>
        </w:rPr>
        <w:t xml:space="preserve">3 </w:t>
      </w:r>
      <w:r w:rsidR="00095E87" w:rsidRPr="00EA2DB2">
        <w:rPr>
          <w:rFonts w:ascii="Open Sans" w:eastAsiaTheme="minorHAnsi" w:hAnsi="Open Sans" w:cs="Open Sans"/>
          <w:color w:val="auto"/>
          <w:lang w:eastAsia="en-AU"/>
        </w:rPr>
        <w:t xml:space="preserve">pressure injuries have not been identified until </w:t>
      </w:r>
      <w:r w:rsidR="0095307C" w:rsidRPr="00EA2DB2">
        <w:rPr>
          <w:rFonts w:ascii="Open Sans" w:eastAsiaTheme="minorHAnsi" w:hAnsi="Open Sans" w:cs="Open Sans"/>
          <w:color w:val="auto"/>
          <w:lang w:eastAsia="en-AU"/>
        </w:rPr>
        <w:t xml:space="preserve">stage 2 or 3. </w:t>
      </w:r>
      <w:r w:rsidR="005A7D96" w:rsidRPr="00EA2DB2">
        <w:rPr>
          <w:rFonts w:ascii="Open Sans" w:eastAsiaTheme="minorHAnsi" w:hAnsi="Open Sans" w:cs="Open Sans"/>
          <w:color w:val="auto"/>
          <w:lang w:eastAsia="en-AU"/>
        </w:rPr>
        <w:t>Factors contributing to risk of pressure injury for both consumer</w:t>
      </w:r>
      <w:r w:rsidR="00A54F94" w:rsidRPr="00EA2DB2">
        <w:rPr>
          <w:rFonts w:ascii="Open Sans" w:eastAsiaTheme="minorHAnsi" w:hAnsi="Open Sans" w:cs="Open Sans"/>
          <w:color w:val="auto"/>
          <w:lang w:eastAsia="en-AU"/>
        </w:rPr>
        <w:t>s</w:t>
      </w:r>
      <w:r w:rsidR="005A7D96" w:rsidRPr="00EA2DB2">
        <w:rPr>
          <w:rFonts w:ascii="Open Sans" w:eastAsiaTheme="minorHAnsi" w:hAnsi="Open Sans" w:cs="Open Sans"/>
          <w:color w:val="auto"/>
          <w:lang w:eastAsia="en-AU"/>
        </w:rPr>
        <w:t>, including inconsistent implementation of repositioning</w:t>
      </w:r>
      <w:r w:rsidR="00080697" w:rsidRPr="00EA2DB2">
        <w:rPr>
          <w:rFonts w:ascii="Open Sans" w:eastAsiaTheme="minorHAnsi" w:hAnsi="Open Sans" w:cs="Open Sans"/>
          <w:color w:val="auto"/>
          <w:lang w:eastAsia="en-AU"/>
        </w:rPr>
        <w:t>,</w:t>
      </w:r>
      <w:r w:rsidR="005A7D96" w:rsidRPr="00EA2DB2">
        <w:rPr>
          <w:rFonts w:ascii="Open Sans" w:eastAsiaTheme="minorHAnsi" w:hAnsi="Open Sans" w:cs="Open Sans"/>
          <w:color w:val="auto"/>
          <w:lang w:eastAsia="en-AU"/>
        </w:rPr>
        <w:t xml:space="preserve"> in line with care plan directives, </w:t>
      </w:r>
      <w:r w:rsidR="0005268F" w:rsidRPr="00EA2DB2">
        <w:rPr>
          <w:rFonts w:ascii="Open Sans" w:eastAsiaTheme="minorHAnsi" w:hAnsi="Open Sans" w:cs="Open Sans"/>
          <w:color w:val="auto"/>
          <w:lang w:eastAsia="en-AU"/>
        </w:rPr>
        <w:t xml:space="preserve">and malfunctioning </w:t>
      </w:r>
      <w:r w:rsidR="00DE3735" w:rsidRPr="009D6175">
        <w:rPr>
          <w:rFonts w:ascii="Open Sans" w:eastAsiaTheme="minorHAnsi" w:hAnsi="Open Sans" w:cs="Open Sans"/>
          <w:color w:val="auto"/>
          <w:lang w:eastAsia="en-AU"/>
        </w:rPr>
        <w:t xml:space="preserve">pressure relieving devices </w:t>
      </w:r>
      <w:r w:rsidR="00C50C1D" w:rsidRPr="009D6175">
        <w:rPr>
          <w:rFonts w:ascii="Open Sans" w:eastAsiaTheme="minorHAnsi" w:hAnsi="Open Sans" w:cs="Open Sans"/>
          <w:color w:val="auto"/>
          <w:lang w:eastAsia="en-AU"/>
        </w:rPr>
        <w:t xml:space="preserve">had </w:t>
      </w:r>
      <w:r w:rsidR="005A7D96" w:rsidRPr="009D6175">
        <w:rPr>
          <w:rFonts w:ascii="Open Sans" w:eastAsiaTheme="minorHAnsi" w:hAnsi="Open Sans" w:cs="Open Sans"/>
          <w:color w:val="auto"/>
          <w:lang w:eastAsia="en-AU"/>
        </w:rPr>
        <w:t>not been considered.</w:t>
      </w:r>
      <w:r w:rsidR="005657EB" w:rsidRPr="009D6175">
        <w:rPr>
          <w:rFonts w:ascii="Open Sans" w:eastAsiaTheme="minorHAnsi" w:hAnsi="Open Sans" w:cs="Open Sans"/>
          <w:color w:val="auto"/>
          <w:lang w:eastAsia="en-AU"/>
        </w:rPr>
        <w:t xml:space="preserve"> I acknowledge supporting documentation included in the provider’s response show</w:t>
      </w:r>
      <w:r w:rsidR="008D1DD0" w:rsidRPr="009D6175">
        <w:rPr>
          <w:rFonts w:ascii="Open Sans" w:eastAsiaTheme="minorHAnsi" w:hAnsi="Open Sans" w:cs="Open Sans"/>
          <w:color w:val="auto"/>
          <w:lang w:eastAsia="en-AU"/>
        </w:rPr>
        <w:t>ing</w:t>
      </w:r>
      <w:r w:rsidR="005657EB" w:rsidRPr="009D6175">
        <w:rPr>
          <w:rFonts w:ascii="Open Sans" w:eastAsiaTheme="minorHAnsi" w:hAnsi="Open Sans" w:cs="Open Sans"/>
          <w:color w:val="auto"/>
          <w:lang w:eastAsia="en-AU"/>
        </w:rPr>
        <w:t xml:space="preserve"> a pressure injury referred to in the Assessment Team’s report</w:t>
      </w:r>
      <w:r w:rsidR="006E2E2B" w:rsidRPr="009D6175">
        <w:rPr>
          <w:rFonts w:ascii="Open Sans" w:eastAsiaTheme="minorHAnsi" w:hAnsi="Open Sans" w:cs="Open Sans"/>
          <w:color w:val="auto"/>
          <w:lang w:eastAsia="en-AU"/>
        </w:rPr>
        <w:t xml:space="preserve"> as being identified as a stage 4, was in fact identified as a stage 2</w:t>
      </w:r>
      <w:r w:rsidR="008D1DD0" w:rsidRPr="009D6175">
        <w:rPr>
          <w:rFonts w:ascii="Open Sans" w:eastAsiaTheme="minorHAnsi" w:hAnsi="Open Sans" w:cs="Open Sans"/>
          <w:color w:val="auto"/>
          <w:lang w:eastAsia="en-AU"/>
        </w:rPr>
        <w:t xml:space="preserve">. </w:t>
      </w:r>
      <w:r w:rsidR="006E2E2B" w:rsidRPr="009D6175">
        <w:rPr>
          <w:rFonts w:ascii="Open Sans" w:eastAsiaTheme="minorHAnsi" w:hAnsi="Open Sans" w:cs="Open Sans"/>
          <w:color w:val="auto"/>
          <w:lang w:eastAsia="en-AU"/>
        </w:rPr>
        <w:t xml:space="preserve"> </w:t>
      </w:r>
    </w:p>
    <w:p w14:paraId="22A0B159" w14:textId="2921625B" w:rsidR="007737F8" w:rsidRPr="00EA2DB2" w:rsidRDefault="00A41887" w:rsidP="00115C08">
      <w:pPr>
        <w:rPr>
          <w:rFonts w:ascii="Open Sans" w:hAnsi="Open Sans" w:cs="Open Sans"/>
          <w:color w:val="auto"/>
        </w:rPr>
      </w:pPr>
      <w:r w:rsidRPr="00EA2DB2">
        <w:rPr>
          <w:rFonts w:ascii="Open Sans" w:eastAsia="Times New Roman" w:hAnsi="Open Sans" w:cs="Open Sans"/>
          <w:color w:val="auto"/>
          <w:lang w:eastAsia="en-AU"/>
        </w:rPr>
        <w:t>Appropriate measures have not</w:t>
      </w:r>
      <w:r w:rsidR="00073BDC" w:rsidRPr="00EA2DB2">
        <w:rPr>
          <w:rFonts w:ascii="Open Sans" w:eastAsia="Times New Roman" w:hAnsi="Open Sans" w:cs="Open Sans"/>
          <w:color w:val="auto"/>
          <w:lang w:eastAsia="en-AU"/>
        </w:rPr>
        <w:t xml:space="preserve"> been</w:t>
      </w:r>
      <w:r w:rsidRPr="00EA2DB2">
        <w:rPr>
          <w:rFonts w:ascii="Open Sans" w:eastAsia="Times New Roman" w:hAnsi="Open Sans" w:cs="Open Sans"/>
          <w:color w:val="auto"/>
          <w:lang w:eastAsia="en-AU"/>
        </w:rPr>
        <w:t xml:space="preserve"> implemented in response to weight loss, including timely referral to </w:t>
      </w:r>
      <w:r w:rsidR="00073BDC" w:rsidRPr="00EA2DB2">
        <w:rPr>
          <w:rFonts w:ascii="Open Sans" w:eastAsia="Times New Roman" w:hAnsi="Open Sans" w:cs="Open Sans"/>
          <w:color w:val="auto"/>
          <w:lang w:eastAsia="en-AU"/>
        </w:rPr>
        <w:t>a dietitian</w:t>
      </w:r>
      <w:r w:rsidRPr="00EA2DB2">
        <w:rPr>
          <w:rFonts w:ascii="Open Sans" w:eastAsia="Times New Roman" w:hAnsi="Open Sans" w:cs="Open Sans"/>
          <w:color w:val="auto"/>
          <w:lang w:eastAsia="en-AU"/>
        </w:rPr>
        <w:t xml:space="preserve">. </w:t>
      </w:r>
      <w:r w:rsidR="007737F8" w:rsidRPr="00EA2DB2">
        <w:rPr>
          <w:rFonts w:ascii="Open Sans" w:eastAsia="Times New Roman" w:hAnsi="Open Sans" w:cs="Open Sans"/>
          <w:color w:val="auto"/>
          <w:lang w:eastAsia="en-AU"/>
        </w:rPr>
        <w:t>While the provider asserts a food item</w:t>
      </w:r>
      <w:r w:rsidR="00CD03DE" w:rsidRPr="00EA2DB2">
        <w:rPr>
          <w:rFonts w:ascii="Open Sans" w:eastAsia="Times New Roman" w:hAnsi="Open Sans" w:cs="Open Sans"/>
          <w:color w:val="auto"/>
          <w:lang w:eastAsia="en-AU"/>
        </w:rPr>
        <w:t xml:space="preserve"> was commenced in response to the </w:t>
      </w:r>
      <w:r w:rsidR="00D125DF" w:rsidRPr="00EA2DB2">
        <w:rPr>
          <w:rFonts w:ascii="Open Sans" w:eastAsia="Times New Roman" w:hAnsi="Open Sans" w:cs="Open Sans"/>
          <w:color w:val="auto"/>
          <w:lang w:eastAsia="en-AU"/>
        </w:rPr>
        <w:t>consumer</w:t>
      </w:r>
      <w:r w:rsidR="009541BF" w:rsidRPr="00EA2DB2">
        <w:rPr>
          <w:rFonts w:ascii="Open Sans" w:eastAsia="Times New Roman" w:hAnsi="Open Sans" w:cs="Open Sans"/>
          <w:color w:val="auto"/>
          <w:lang w:eastAsia="en-AU"/>
        </w:rPr>
        <w:t>’</w:t>
      </w:r>
      <w:r w:rsidR="00D125DF" w:rsidRPr="00EA2DB2">
        <w:rPr>
          <w:rFonts w:ascii="Open Sans" w:eastAsia="Times New Roman" w:hAnsi="Open Sans" w:cs="Open Sans"/>
          <w:color w:val="auto"/>
          <w:lang w:eastAsia="en-AU"/>
        </w:rPr>
        <w:t xml:space="preserve">s </w:t>
      </w:r>
      <w:r w:rsidR="00CD03DE" w:rsidRPr="00EA2DB2">
        <w:rPr>
          <w:rFonts w:ascii="Open Sans" w:eastAsia="Times New Roman" w:hAnsi="Open Sans" w:cs="Open Sans"/>
          <w:color w:val="auto"/>
          <w:lang w:eastAsia="en-AU"/>
        </w:rPr>
        <w:t xml:space="preserve">weight loss, </w:t>
      </w:r>
      <w:r w:rsidR="00D81174" w:rsidRPr="00EA2DB2">
        <w:rPr>
          <w:rFonts w:ascii="Open Sans" w:eastAsia="Times New Roman" w:hAnsi="Open Sans" w:cs="Open Sans"/>
          <w:color w:val="auto"/>
          <w:lang w:eastAsia="en-AU"/>
        </w:rPr>
        <w:t>evidence</w:t>
      </w:r>
      <w:r w:rsidR="00D125DF" w:rsidRPr="00EA2DB2">
        <w:rPr>
          <w:rFonts w:ascii="Open Sans" w:eastAsia="Times New Roman" w:hAnsi="Open Sans" w:cs="Open Sans"/>
          <w:color w:val="auto"/>
          <w:lang w:eastAsia="en-AU"/>
        </w:rPr>
        <w:t xml:space="preserve"> to support this was </w:t>
      </w:r>
      <w:r w:rsidR="001D0F2E" w:rsidRPr="00EA2DB2">
        <w:rPr>
          <w:rFonts w:ascii="Open Sans" w:eastAsia="Times New Roman" w:hAnsi="Open Sans" w:cs="Open Sans"/>
          <w:color w:val="auto"/>
          <w:lang w:eastAsia="en-AU"/>
        </w:rPr>
        <w:t xml:space="preserve">limited to </w:t>
      </w:r>
      <w:r w:rsidR="009541BF" w:rsidRPr="00EA2DB2">
        <w:rPr>
          <w:rFonts w:ascii="Open Sans" w:eastAsia="Times New Roman" w:hAnsi="Open Sans" w:cs="Open Sans"/>
          <w:color w:val="auto"/>
          <w:lang w:eastAsia="en-AU"/>
        </w:rPr>
        <w:t>an order form</w:t>
      </w:r>
      <w:r w:rsidR="00D125DF" w:rsidRPr="00EA2DB2">
        <w:rPr>
          <w:rFonts w:ascii="Open Sans" w:eastAsia="Times New Roman" w:hAnsi="Open Sans" w:cs="Open Sans"/>
          <w:color w:val="auto"/>
          <w:lang w:eastAsia="en-AU"/>
        </w:rPr>
        <w:t xml:space="preserve">. Additionally, </w:t>
      </w:r>
      <w:r w:rsidR="009541BF" w:rsidRPr="00EA2DB2">
        <w:rPr>
          <w:rFonts w:ascii="Open Sans" w:eastAsia="Times New Roman" w:hAnsi="Open Sans" w:cs="Open Sans"/>
          <w:color w:val="auto"/>
          <w:lang w:eastAsia="en-AU"/>
        </w:rPr>
        <w:t>while</w:t>
      </w:r>
      <w:r w:rsidR="00D125DF" w:rsidRPr="00EA2DB2">
        <w:rPr>
          <w:rFonts w:ascii="Open Sans" w:eastAsia="Times New Roman" w:hAnsi="Open Sans" w:cs="Open Sans"/>
          <w:color w:val="auto"/>
          <w:lang w:eastAsia="en-AU"/>
        </w:rPr>
        <w:t xml:space="preserve"> the provider indicate</w:t>
      </w:r>
      <w:r w:rsidR="001D0F2E" w:rsidRPr="00EA2DB2">
        <w:rPr>
          <w:rFonts w:ascii="Open Sans" w:eastAsia="Times New Roman" w:hAnsi="Open Sans" w:cs="Open Sans"/>
          <w:color w:val="auto"/>
          <w:lang w:eastAsia="en-AU"/>
        </w:rPr>
        <w:t xml:space="preserve">s a dietitian was contacted prior to the assessment contact, no evidence has been provided to show this review has occurred. </w:t>
      </w:r>
      <w:r w:rsidR="00D81174" w:rsidRPr="00EA2DB2">
        <w:rPr>
          <w:rFonts w:ascii="Open Sans" w:eastAsia="Times New Roman" w:hAnsi="Open Sans" w:cs="Open Sans"/>
          <w:color w:val="auto"/>
          <w:lang w:eastAsia="en-AU"/>
        </w:rPr>
        <w:t xml:space="preserve"> </w:t>
      </w:r>
    </w:p>
    <w:p w14:paraId="1186DF17" w14:textId="791006FC" w:rsidR="0067017B" w:rsidRPr="00EA2DB2" w:rsidRDefault="00886AD5" w:rsidP="005B63D9">
      <w:pPr>
        <w:rPr>
          <w:rFonts w:ascii="Open Sans" w:eastAsia="Times New Roman" w:hAnsi="Open Sans" w:cs="Open Sans"/>
          <w:color w:val="auto"/>
          <w:lang w:eastAsia="en-AU"/>
        </w:rPr>
      </w:pPr>
      <w:r>
        <w:rPr>
          <w:rFonts w:ascii="Open Sans" w:eastAsia="Times New Roman" w:hAnsi="Open Sans" w:cs="Open Sans"/>
          <w:color w:val="auto"/>
          <w:lang w:eastAsia="en-AU"/>
        </w:rPr>
        <w:t>A</w:t>
      </w:r>
      <w:r w:rsidR="009334F1" w:rsidRPr="00EA2DB2">
        <w:rPr>
          <w:rFonts w:ascii="Open Sans" w:eastAsia="Times New Roman" w:hAnsi="Open Sans" w:cs="Open Sans"/>
          <w:color w:val="auto"/>
          <w:lang w:eastAsia="en-AU"/>
        </w:rPr>
        <w:t xml:space="preserve"> change in</w:t>
      </w:r>
      <w:r w:rsidR="00596DCB" w:rsidRPr="00EA2DB2">
        <w:rPr>
          <w:rFonts w:ascii="Open Sans" w:eastAsia="Times New Roman" w:hAnsi="Open Sans" w:cs="Open Sans"/>
          <w:color w:val="auto"/>
          <w:lang w:eastAsia="en-AU"/>
        </w:rPr>
        <w:t xml:space="preserve"> pain behaviours </w:t>
      </w:r>
      <w:r w:rsidR="003D42C7" w:rsidRPr="00EA2DB2">
        <w:rPr>
          <w:rFonts w:ascii="Open Sans" w:eastAsia="Times New Roman" w:hAnsi="Open Sans" w:cs="Open Sans"/>
          <w:color w:val="auto"/>
          <w:lang w:eastAsia="en-AU"/>
        </w:rPr>
        <w:t>over a 7 day period in April 2025</w:t>
      </w:r>
      <w:r>
        <w:rPr>
          <w:rFonts w:ascii="Open Sans" w:eastAsia="Times New Roman" w:hAnsi="Open Sans" w:cs="Open Sans"/>
          <w:color w:val="auto"/>
          <w:lang w:eastAsia="en-AU"/>
        </w:rPr>
        <w:t xml:space="preserve"> is evident in pain charting included in the provider’s response</w:t>
      </w:r>
      <w:r w:rsidR="00B65B0C">
        <w:rPr>
          <w:rFonts w:ascii="Open Sans" w:eastAsia="Times New Roman" w:hAnsi="Open Sans" w:cs="Open Sans"/>
          <w:color w:val="auto"/>
          <w:lang w:eastAsia="en-AU"/>
        </w:rPr>
        <w:t xml:space="preserve"> for one highlighted consumer</w:t>
      </w:r>
      <w:r w:rsidR="003D42C7" w:rsidRPr="00EA2DB2">
        <w:rPr>
          <w:rFonts w:ascii="Open Sans" w:eastAsia="Times New Roman" w:hAnsi="Open Sans" w:cs="Open Sans"/>
          <w:color w:val="auto"/>
          <w:lang w:eastAsia="en-AU"/>
        </w:rPr>
        <w:t>.</w:t>
      </w:r>
      <w:r w:rsidR="009334F1" w:rsidRPr="00EA2DB2">
        <w:rPr>
          <w:rFonts w:ascii="Open Sans" w:eastAsia="Times New Roman" w:hAnsi="Open Sans" w:cs="Open Sans"/>
          <w:color w:val="auto"/>
          <w:lang w:eastAsia="en-AU"/>
        </w:rPr>
        <w:t xml:space="preserve"> </w:t>
      </w:r>
      <w:r w:rsidR="0007743F" w:rsidRPr="00EA2DB2">
        <w:rPr>
          <w:rFonts w:ascii="Open Sans" w:eastAsia="Times New Roman" w:hAnsi="Open Sans" w:cs="Open Sans"/>
          <w:color w:val="auto"/>
          <w:lang w:eastAsia="en-AU"/>
        </w:rPr>
        <w:t>While I acknowledge the provider’s response stating charting did not suggest requirement for stronger medications, t</w:t>
      </w:r>
      <w:r w:rsidR="001A7502" w:rsidRPr="00EA2DB2">
        <w:rPr>
          <w:rFonts w:ascii="Open Sans" w:eastAsia="Times New Roman" w:hAnsi="Open Sans" w:cs="Open Sans"/>
          <w:color w:val="auto"/>
          <w:lang w:eastAsia="en-AU"/>
        </w:rPr>
        <w:t xml:space="preserve">here is no </w:t>
      </w:r>
      <w:r w:rsidR="0007743F" w:rsidRPr="00EA2DB2">
        <w:rPr>
          <w:rFonts w:ascii="Open Sans" w:eastAsia="Times New Roman" w:hAnsi="Open Sans" w:cs="Open Sans"/>
          <w:color w:val="auto"/>
          <w:lang w:eastAsia="en-AU"/>
        </w:rPr>
        <w:t>evidence to show other measures to manage the consumer’s increased incidence of pain, such a</w:t>
      </w:r>
      <w:r w:rsidR="000839E1">
        <w:rPr>
          <w:rFonts w:ascii="Open Sans" w:eastAsia="Times New Roman" w:hAnsi="Open Sans" w:cs="Open Sans"/>
          <w:color w:val="auto"/>
          <w:lang w:eastAsia="en-AU"/>
        </w:rPr>
        <w:t>s</w:t>
      </w:r>
      <w:r w:rsidR="0007743F" w:rsidRPr="00EA2DB2">
        <w:rPr>
          <w:rFonts w:ascii="Open Sans" w:eastAsia="Times New Roman" w:hAnsi="Open Sans" w:cs="Open Sans"/>
          <w:color w:val="auto"/>
          <w:lang w:eastAsia="en-AU"/>
        </w:rPr>
        <w:t xml:space="preserve"> review of </w:t>
      </w:r>
      <w:r w:rsidR="001A7502" w:rsidRPr="00EA2DB2">
        <w:rPr>
          <w:rFonts w:ascii="Open Sans" w:eastAsia="Times New Roman" w:hAnsi="Open Sans" w:cs="Open Sans"/>
          <w:color w:val="auto"/>
          <w:lang w:eastAsia="en-AU"/>
        </w:rPr>
        <w:t xml:space="preserve">current management strategies </w:t>
      </w:r>
      <w:r w:rsidR="000839E1">
        <w:rPr>
          <w:rFonts w:ascii="Open Sans" w:eastAsia="Times New Roman" w:hAnsi="Open Sans" w:cs="Open Sans"/>
          <w:color w:val="auto"/>
          <w:lang w:eastAsia="en-AU"/>
        </w:rPr>
        <w:t>was</w:t>
      </w:r>
      <w:r w:rsidR="0007743F" w:rsidRPr="00EA2DB2">
        <w:rPr>
          <w:rFonts w:ascii="Open Sans" w:eastAsia="Times New Roman" w:hAnsi="Open Sans" w:cs="Open Sans"/>
          <w:color w:val="auto"/>
          <w:lang w:eastAsia="en-AU"/>
        </w:rPr>
        <w:t xml:space="preserve"> considered. </w:t>
      </w:r>
      <w:r w:rsidR="005948F8" w:rsidRPr="00EA2DB2">
        <w:rPr>
          <w:rFonts w:ascii="Open Sans" w:eastAsia="Times New Roman" w:hAnsi="Open Sans" w:cs="Open Sans"/>
          <w:color w:val="auto"/>
          <w:lang w:eastAsia="en-AU"/>
        </w:rPr>
        <w:t>Pain charting shows pain was not consistently monitored over this period of time.</w:t>
      </w:r>
      <w:r w:rsidR="00237878" w:rsidRPr="00EA2DB2">
        <w:rPr>
          <w:rFonts w:ascii="Open Sans" w:eastAsia="Times New Roman" w:hAnsi="Open Sans" w:cs="Open Sans"/>
          <w:color w:val="auto"/>
          <w:lang w:eastAsia="en-AU"/>
        </w:rPr>
        <w:t xml:space="preserve"> </w:t>
      </w:r>
      <w:r w:rsidR="007F5018" w:rsidRPr="00EA2DB2">
        <w:rPr>
          <w:rFonts w:ascii="Open Sans" w:eastAsia="Times New Roman" w:hAnsi="Open Sans" w:cs="Open Sans"/>
          <w:color w:val="auto"/>
          <w:lang w:eastAsia="en-AU"/>
        </w:rPr>
        <w:t>I acknowledge the timeline of actions included in the provider’s response relating to a second consumer. However,</w:t>
      </w:r>
      <w:r w:rsidR="00420110" w:rsidRPr="00EA2DB2">
        <w:rPr>
          <w:rFonts w:ascii="Open Sans" w:eastAsia="Times New Roman" w:hAnsi="Open Sans" w:cs="Open Sans"/>
          <w:color w:val="auto"/>
          <w:lang w:eastAsia="en-AU"/>
        </w:rPr>
        <w:t xml:space="preserve"> documentation relating to the incidence of pain lack</w:t>
      </w:r>
      <w:r w:rsidR="000F2BC0">
        <w:rPr>
          <w:rFonts w:ascii="Open Sans" w:eastAsia="Times New Roman" w:hAnsi="Open Sans" w:cs="Open Sans"/>
          <w:color w:val="auto"/>
          <w:lang w:eastAsia="en-AU"/>
        </w:rPr>
        <w:t>s</w:t>
      </w:r>
      <w:r w:rsidR="00420110" w:rsidRPr="00EA2DB2">
        <w:rPr>
          <w:rFonts w:ascii="Open Sans" w:eastAsia="Times New Roman" w:hAnsi="Open Sans" w:cs="Open Sans"/>
          <w:color w:val="auto"/>
          <w:lang w:eastAsia="en-AU"/>
        </w:rPr>
        <w:t xml:space="preserve"> deta</w:t>
      </w:r>
      <w:r w:rsidR="002532E1" w:rsidRPr="00EA2DB2">
        <w:rPr>
          <w:rFonts w:ascii="Open Sans" w:eastAsia="Times New Roman" w:hAnsi="Open Sans" w:cs="Open Sans"/>
          <w:color w:val="auto"/>
          <w:lang w:eastAsia="en-AU"/>
        </w:rPr>
        <w:t xml:space="preserve">il </w:t>
      </w:r>
      <w:r w:rsidR="00BF163C" w:rsidRPr="00EA2DB2">
        <w:rPr>
          <w:rFonts w:ascii="Open Sans" w:eastAsia="Times New Roman" w:hAnsi="Open Sans" w:cs="Open Sans"/>
          <w:color w:val="auto"/>
          <w:lang w:eastAsia="en-AU"/>
        </w:rPr>
        <w:t xml:space="preserve">relating to remedial actions and </w:t>
      </w:r>
      <w:r w:rsidR="002532E1" w:rsidRPr="00EA2DB2">
        <w:rPr>
          <w:rFonts w:ascii="Open Sans" w:eastAsia="Times New Roman" w:hAnsi="Open Sans" w:cs="Open Sans"/>
          <w:color w:val="auto"/>
          <w:lang w:eastAsia="en-AU"/>
        </w:rPr>
        <w:t xml:space="preserve">there </w:t>
      </w:r>
      <w:r w:rsidR="000F2BC0">
        <w:rPr>
          <w:rFonts w:ascii="Open Sans" w:eastAsia="Times New Roman" w:hAnsi="Open Sans" w:cs="Open Sans"/>
          <w:color w:val="auto"/>
          <w:lang w:eastAsia="en-AU"/>
        </w:rPr>
        <w:t>i</w:t>
      </w:r>
      <w:r w:rsidR="002532E1" w:rsidRPr="00EA2DB2">
        <w:rPr>
          <w:rFonts w:ascii="Open Sans" w:eastAsia="Times New Roman" w:hAnsi="Open Sans" w:cs="Open Sans"/>
          <w:color w:val="auto"/>
          <w:lang w:eastAsia="en-AU"/>
        </w:rPr>
        <w:t xml:space="preserve">s no subsequent evaluation of the consumer’s pain to support </w:t>
      </w:r>
      <w:r w:rsidR="00F37738" w:rsidRPr="00EA2DB2">
        <w:rPr>
          <w:rFonts w:ascii="Open Sans" w:eastAsia="Times New Roman" w:hAnsi="Open Sans" w:cs="Open Sans"/>
          <w:color w:val="auto"/>
          <w:lang w:eastAsia="en-AU"/>
        </w:rPr>
        <w:t>development of management strategies</w:t>
      </w:r>
      <w:r w:rsidR="00401636" w:rsidRPr="00EA2DB2">
        <w:rPr>
          <w:rFonts w:ascii="Open Sans" w:eastAsia="Times New Roman" w:hAnsi="Open Sans" w:cs="Open Sans"/>
          <w:color w:val="auto"/>
          <w:lang w:eastAsia="en-AU"/>
        </w:rPr>
        <w:t xml:space="preserve"> to minimise the consumer’s experience of pain. </w:t>
      </w:r>
      <w:r w:rsidR="00F37738" w:rsidRPr="00EA2DB2">
        <w:rPr>
          <w:rFonts w:ascii="Open Sans" w:eastAsia="Times New Roman" w:hAnsi="Open Sans" w:cs="Open Sans"/>
          <w:color w:val="auto"/>
          <w:lang w:eastAsia="en-AU"/>
        </w:rPr>
        <w:t xml:space="preserve"> </w:t>
      </w:r>
      <w:r w:rsidR="007F5018" w:rsidRPr="00EA2DB2">
        <w:rPr>
          <w:rFonts w:ascii="Open Sans" w:eastAsia="Times New Roman" w:hAnsi="Open Sans" w:cs="Open Sans"/>
          <w:color w:val="auto"/>
          <w:lang w:eastAsia="en-AU"/>
        </w:rPr>
        <w:t xml:space="preserve"> </w:t>
      </w:r>
    </w:p>
    <w:p w14:paraId="2D1EDFFB" w14:textId="11EA2C0F" w:rsidR="002D536A" w:rsidRPr="008E594E" w:rsidRDefault="00754EAA" w:rsidP="000E1AD1">
      <w:pPr>
        <w:pStyle w:val="NormalArial"/>
        <w:rPr>
          <w:rStyle w:val="normaltextrun"/>
          <w:rFonts w:ascii="Open Sans" w:hAnsi="Open Sans" w:cs="Open Sans"/>
          <w:color w:val="auto"/>
        </w:rPr>
      </w:pPr>
      <w:r w:rsidRPr="008E594E">
        <w:rPr>
          <w:rFonts w:ascii="Open Sans" w:eastAsia="Open Sans" w:hAnsi="Open Sans" w:cs="Open Sans"/>
          <w:color w:val="auto"/>
          <w:lang w:eastAsia="en-AU"/>
        </w:rPr>
        <w:t xml:space="preserve">For the 3 consumers highlighted, there is a lack of evidence demonstrating use of best practice alternative strategies to </w:t>
      </w:r>
      <w:r w:rsidR="00337E7F">
        <w:rPr>
          <w:rFonts w:ascii="Open Sans" w:eastAsia="Open Sans" w:hAnsi="Open Sans" w:cs="Open Sans"/>
          <w:color w:val="auto"/>
          <w:lang w:eastAsia="en-AU"/>
        </w:rPr>
        <w:t>support consumer</w:t>
      </w:r>
      <w:r w:rsidR="00196062">
        <w:rPr>
          <w:rFonts w:ascii="Open Sans" w:eastAsia="Open Sans" w:hAnsi="Open Sans" w:cs="Open Sans"/>
          <w:color w:val="auto"/>
          <w:lang w:eastAsia="en-AU"/>
        </w:rPr>
        <w:t>s</w:t>
      </w:r>
      <w:r w:rsidR="00337E7F">
        <w:rPr>
          <w:rFonts w:ascii="Open Sans" w:eastAsia="Open Sans" w:hAnsi="Open Sans" w:cs="Open Sans"/>
          <w:color w:val="auto"/>
          <w:lang w:eastAsia="en-AU"/>
        </w:rPr>
        <w:t xml:space="preserve"> experiencing changed</w:t>
      </w:r>
      <w:r w:rsidRPr="008E594E">
        <w:rPr>
          <w:rFonts w:ascii="Open Sans" w:eastAsia="Open Sans" w:hAnsi="Open Sans" w:cs="Open Sans"/>
          <w:color w:val="auto"/>
          <w:lang w:eastAsia="en-AU"/>
        </w:rPr>
        <w:t xml:space="preserve"> behaviours and</w:t>
      </w:r>
      <w:r w:rsidR="00C00535" w:rsidRPr="008E594E">
        <w:rPr>
          <w:rFonts w:ascii="Open Sans" w:eastAsia="Open Sans" w:hAnsi="Open Sans" w:cs="Open Sans"/>
          <w:color w:val="auto"/>
          <w:lang w:eastAsia="en-AU"/>
        </w:rPr>
        <w:t xml:space="preserve"> to</w:t>
      </w:r>
      <w:r w:rsidRPr="008E594E">
        <w:rPr>
          <w:rFonts w:ascii="Open Sans" w:eastAsia="Open Sans" w:hAnsi="Open Sans" w:cs="Open Sans"/>
          <w:color w:val="auto"/>
          <w:lang w:eastAsia="en-AU"/>
        </w:rPr>
        <w:t xml:space="preserve"> identify </w:t>
      </w:r>
      <w:r w:rsidR="00337E7F">
        <w:rPr>
          <w:rFonts w:ascii="Open Sans" w:eastAsia="Open Sans" w:hAnsi="Open Sans" w:cs="Open Sans"/>
          <w:color w:val="auto"/>
          <w:lang w:eastAsia="en-AU"/>
        </w:rPr>
        <w:t xml:space="preserve">and support </w:t>
      </w:r>
      <w:r w:rsidRPr="008E594E">
        <w:rPr>
          <w:rFonts w:ascii="Open Sans" w:eastAsia="Open Sans" w:hAnsi="Open Sans" w:cs="Open Sans"/>
          <w:color w:val="auto"/>
          <w:lang w:eastAsia="en-AU"/>
        </w:rPr>
        <w:t>any unmet need</w:t>
      </w:r>
      <w:r w:rsidR="00C00535" w:rsidRPr="008E594E">
        <w:rPr>
          <w:rFonts w:ascii="Open Sans" w:eastAsia="Open Sans" w:hAnsi="Open Sans" w:cs="Open Sans"/>
          <w:color w:val="auto"/>
          <w:lang w:eastAsia="en-AU"/>
        </w:rPr>
        <w:t>s</w:t>
      </w:r>
      <w:r w:rsidRPr="008E594E">
        <w:rPr>
          <w:rFonts w:ascii="Open Sans" w:eastAsia="Open Sans" w:hAnsi="Open Sans" w:cs="Open Sans"/>
          <w:color w:val="auto"/>
          <w:lang w:eastAsia="en-AU"/>
        </w:rPr>
        <w:t xml:space="preserve"> prior to administration of medication. Additionally, clinical staff and management could not show consumers are monitored post administration of these medications to ensure safety and wellbeing.</w:t>
      </w:r>
      <w:r w:rsidR="0094663A" w:rsidRPr="008E594E">
        <w:rPr>
          <w:rFonts w:ascii="Open Sans" w:hAnsi="Open Sans" w:cs="Open Sans"/>
          <w:color w:val="auto"/>
        </w:rPr>
        <w:t xml:space="preserve"> </w:t>
      </w:r>
      <w:r w:rsidR="00626B76" w:rsidRPr="008E594E">
        <w:rPr>
          <w:rFonts w:ascii="Open Sans" w:hAnsi="Open Sans" w:cs="Open Sans"/>
          <w:color w:val="auto"/>
        </w:rPr>
        <w:t>T</w:t>
      </w:r>
      <w:r w:rsidR="006333EB" w:rsidRPr="008E594E">
        <w:rPr>
          <w:rFonts w:ascii="Open Sans" w:hAnsi="Open Sans" w:cs="Open Sans"/>
          <w:color w:val="auto"/>
        </w:rPr>
        <w:t>he provider states pain charting was being undertaken for Consumer A</w:t>
      </w:r>
      <w:r w:rsidR="00626B76" w:rsidRPr="008E594E">
        <w:rPr>
          <w:rFonts w:ascii="Open Sans" w:hAnsi="Open Sans" w:cs="Open Sans"/>
          <w:color w:val="auto"/>
        </w:rPr>
        <w:t xml:space="preserve"> for the period relevant medications were </w:t>
      </w:r>
      <w:r w:rsidR="00626B76" w:rsidRPr="008E594E">
        <w:rPr>
          <w:rFonts w:ascii="Open Sans" w:hAnsi="Open Sans" w:cs="Open Sans"/>
          <w:color w:val="auto"/>
        </w:rPr>
        <w:lastRenderedPageBreak/>
        <w:t xml:space="preserve">administered. However, </w:t>
      </w:r>
      <w:r w:rsidR="00E21607" w:rsidRPr="008E594E">
        <w:rPr>
          <w:rFonts w:ascii="Open Sans" w:hAnsi="Open Sans" w:cs="Open Sans"/>
          <w:color w:val="auto"/>
        </w:rPr>
        <w:t xml:space="preserve">pain </w:t>
      </w:r>
      <w:r w:rsidR="00396A42" w:rsidRPr="008E594E">
        <w:rPr>
          <w:rFonts w:ascii="Open Sans" w:hAnsi="Open Sans" w:cs="Open Sans"/>
          <w:color w:val="auto"/>
        </w:rPr>
        <w:t>charting</w:t>
      </w:r>
      <w:r w:rsidR="00E21607" w:rsidRPr="008E594E">
        <w:rPr>
          <w:rFonts w:ascii="Open Sans" w:hAnsi="Open Sans" w:cs="Open Sans"/>
          <w:color w:val="auto"/>
        </w:rPr>
        <w:t xml:space="preserve"> included in the provider’s response does not evidence </w:t>
      </w:r>
      <w:r w:rsidR="00396A42" w:rsidRPr="008E594E">
        <w:rPr>
          <w:rFonts w:ascii="Open Sans" w:hAnsi="Open Sans" w:cs="Open Sans"/>
          <w:color w:val="auto"/>
        </w:rPr>
        <w:t>assessment of pain on the dates identified in the Assessment Team’s report.</w:t>
      </w:r>
      <w:r w:rsidR="00153AC1" w:rsidRPr="008E594E">
        <w:rPr>
          <w:rFonts w:ascii="Open Sans" w:hAnsi="Open Sans" w:cs="Open Sans"/>
          <w:color w:val="auto"/>
        </w:rPr>
        <w:t xml:space="preserve"> Documentation</w:t>
      </w:r>
      <w:r w:rsidR="001E5F59" w:rsidRPr="008E594E">
        <w:rPr>
          <w:rFonts w:ascii="Open Sans" w:hAnsi="Open Sans" w:cs="Open Sans"/>
          <w:color w:val="auto"/>
        </w:rPr>
        <w:t xml:space="preserve"> included in the provider’s response </w:t>
      </w:r>
      <w:r w:rsidR="00153AC1" w:rsidRPr="008E594E">
        <w:rPr>
          <w:rFonts w:ascii="Open Sans" w:hAnsi="Open Sans" w:cs="Open Sans"/>
          <w:color w:val="auto"/>
        </w:rPr>
        <w:t xml:space="preserve">does not sufficiently </w:t>
      </w:r>
      <w:r w:rsidR="009B33B3" w:rsidRPr="008E594E">
        <w:rPr>
          <w:rFonts w:ascii="Open Sans" w:hAnsi="Open Sans" w:cs="Open Sans"/>
          <w:color w:val="auto"/>
        </w:rPr>
        <w:t>evidence</w:t>
      </w:r>
      <w:r w:rsidR="000E1AD1" w:rsidRPr="008E594E">
        <w:rPr>
          <w:rFonts w:ascii="Open Sans" w:hAnsi="Open Sans" w:cs="Open Sans"/>
          <w:color w:val="auto"/>
        </w:rPr>
        <w:t xml:space="preserve"> trial of non-pharmacological strategies </w:t>
      </w:r>
      <w:r w:rsidR="00A077D2" w:rsidRPr="008E594E">
        <w:rPr>
          <w:rFonts w:ascii="Open Sans" w:hAnsi="Open Sans" w:cs="Open Sans"/>
          <w:color w:val="auto"/>
        </w:rPr>
        <w:t xml:space="preserve">implemented </w:t>
      </w:r>
      <w:r w:rsidR="00540621" w:rsidRPr="008E594E">
        <w:rPr>
          <w:rFonts w:ascii="Open Sans" w:hAnsi="Open Sans" w:cs="Open Sans"/>
          <w:color w:val="auto"/>
        </w:rPr>
        <w:t xml:space="preserve">prior to administration of </w:t>
      </w:r>
      <w:r w:rsidR="009B33B3" w:rsidRPr="008E594E">
        <w:rPr>
          <w:rFonts w:ascii="Open Sans" w:hAnsi="Open Sans" w:cs="Open Sans"/>
          <w:color w:val="auto"/>
        </w:rPr>
        <w:t>medication</w:t>
      </w:r>
      <w:r w:rsidR="00D8631F" w:rsidRPr="008E594E">
        <w:rPr>
          <w:rFonts w:ascii="Open Sans" w:hAnsi="Open Sans" w:cs="Open Sans"/>
          <w:color w:val="auto"/>
        </w:rPr>
        <w:t xml:space="preserve"> to </w:t>
      </w:r>
      <w:r w:rsidR="00E273FD">
        <w:rPr>
          <w:rFonts w:ascii="Open Sans" w:hAnsi="Open Sans" w:cs="Open Sans"/>
          <w:color w:val="auto"/>
        </w:rPr>
        <w:t>identify and support</w:t>
      </w:r>
      <w:r w:rsidR="00E060B2" w:rsidRPr="008E594E">
        <w:rPr>
          <w:rFonts w:ascii="Open Sans" w:hAnsi="Open Sans" w:cs="Open Sans"/>
          <w:color w:val="auto"/>
        </w:rPr>
        <w:t xml:space="preserve"> </w:t>
      </w:r>
      <w:r w:rsidR="00A077D2" w:rsidRPr="008E594E">
        <w:rPr>
          <w:rFonts w:ascii="Open Sans" w:hAnsi="Open Sans" w:cs="Open Sans"/>
          <w:color w:val="auto"/>
        </w:rPr>
        <w:t xml:space="preserve">Consumer B’s </w:t>
      </w:r>
      <w:r w:rsidR="00E060B2" w:rsidRPr="008E594E">
        <w:rPr>
          <w:rFonts w:ascii="Open Sans" w:hAnsi="Open Sans" w:cs="Open Sans"/>
          <w:color w:val="auto"/>
        </w:rPr>
        <w:t>behaviours</w:t>
      </w:r>
      <w:r w:rsidR="008111C6" w:rsidRPr="008E594E">
        <w:rPr>
          <w:rFonts w:ascii="Open Sans" w:hAnsi="Open Sans" w:cs="Open Sans"/>
          <w:color w:val="auto"/>
        </w:rPr>
        <w:t xml:space="preserve">. Strategies </w:t>
      </w:r>
      <w:r w:rsidR="00BA1670" w:rsidRPr="008E594E">
        <w:rPr>
          <w:rFonts w:ascii="Open Sans" w:hAnsi="Open Sans" w:cs="Open Sans"/>
          <w:color w:val="auto"/>
        </w:rPr>
        <w:t xml:space="preserve">documented are limited to </w:t>
      </w:r>
      <w:r w:rsidR="00E060B2" w:rsidRPr="008E594E">
        <w:rPr>
          <w:rFonts w:ascii="Open Sans" w:hAnsi="Open Sans" w:cs="Open Sans"/>
          <w:color w:val="auto"/>
        </w:rPr>
        <w:t xml:space="preserve">staff </w:t>
      </w:r>
      <w:r w:rsidR="00BA1670" w:rsidRPr="008E594E">
        <w:rPr>
          <w:rFonts w:ascii="Open Sans" w:hAnsi="Open Sans" w:cs="Open Sans"/>
          <w:color w:val="auto"/>
        </w:rPr>
        <w:t xml:space="preserve">taking </w:t>
      </w:r>
      <w:r w:rsidR="00E060B2" w:rsidRPr="008E594E">
        <w:rPr>
          <w:rFonts w:ascii="Open Sans" w:hAnsi="Open Sans" w:cs="Open Sans"/>
          <w:color w:val="auto"/>
        </w:rPr>
        <w:t xml:space="preserve">the consumer out twice and </w:t>
      </w:r>
      <w:r w:rsidR="008111C6" w:rsidRPr="008E594E">
        <w:rPr>
          <w:rFonts w:ascii="Open Sans" w:hAnsi="Open Sans" w:cs="Open Sans"/>
          <w:color w:val="auto"/>
        </w:rPr>
        <w:t>walk</w:t>
      </w:r>
      <w:r w:rsidR="00BA1670" w:rsidRPr="008E594E">
        <w:rPr>
          <w:rFonts w:ascii="Open Sans" w:hAnsi="Open Sans" w:cs="Open Sans"/>
          <w:color w:val="auto"/>
        </w:rPr>
        <w:t>ing</w:t>
      </w:r>
      <w:r w:rsidR="008111C6" w:rsidRPr="008E594E">
        <w:rPr>
          <w:rFonts w:ascii="Open Sans" w:hAnsi="Open Sans" w:cs="Open Sans"/>
          <w:color w:val="auto"/>
        </w:rPr>
        <w:t xml:space="preserve"> them around the facility.</w:t>
      </w:r>
      <w:r w:rsidR="009C150A" w:rsidRPr="008E594E">
        <w:rPr>
          <w:rFonts w:ascii="Open Sans" w:hAnsi="Open Sans" w:cs="Open Sans"/>
          <w:color w:val="auto"/>
        </w:rPr>
        <w:t xml:space="preserve"> </w:t>
      </w:r>
      <w:r w:rsidR="00965C01" w:rsidRPr="008E594E">
        <w:rPr>
          <w:rFonts w:ascii="Open Sans" w:hAnsi="Open Sans" w:cs="Open Sans"/>
          <w:color w:val="auto"/>
        </w:rPr>
        <w:t xml:space="preserve">I note the provider’s response indicating that since a geriatrician review </w:t>
      </w:r>
      <w:r w:rsidR="00486F81" w:rsidRPr="008E594E">
        <w:rPr>
          <w:rFonts w:ascii="Open Sans" w:hAnsi="Open Sans" w:cs="Open Sans"/>
          <w:color w:val="auto"/>
        </w:rPr>
        <w:t>subsequent to the assessment contact</w:t>
      </w:r>
      <w:r w:rsidR="00965C01" w:rsidRPr="008E594E">
        <w:rPr>
          <w:rFonts w:ascii="Open Sans" w:hAnsi="Open Sans" w:cs="Open Sans"/>
          <w:color w:val="auto"/>
        </w:rPr>
        <w:t>, as required medication has not been administered to Consumer</w:t>
      </w:r>
      <w:r w:rsidR="00486F81" w:rsidRPr="008E594E">
        <w:rPr>
          <w:rFonts w:ascii="Open Sans" w:hAnsi="Open Sans" w:cs="Open Sans"/>
          <w:color w:val="auto"/>
        </w:rPr>
        <w:t>s B or</w:t>
      </w:r>
      <w:r w:rsidR="00965C01" w:rsidRPr="008E594E">
        <w:rPr>
          <w:rFonts w:ascii="Open Sans" w:hAnsi="Open Sans" w:cs="Open Sans"/>
          <w:color w:val="auto"/>
        </w:rPr>
        <w:t xml:space="preserve"> C.</w:t>
      </w:r>
    </w:p>
    <w:p w14:paraId="09FD7A99" w14:textId="33AD36F3" w:rsidR="00EA2DB2" w:rsidRPr="008E594E" w:rsidRDefault="00FF4A78" w:rsidP="00AE0212">
      <w:pPr>
        <w:rPr>
          <w:rFonts w:ascii="Open Sans" w:eastAsia="Times New Roman" w:hAnsi="Open Sans" w:cs="Open Sans"/>
          <w:color w:val="auto"/>
          <w:lang w:eastAsia="en-AU"/>
        </w:rPr>
      </w:pPr>
      <w:r w:rsidRPr="008E594E">
        <w:rPr>
          <w:rFonts w:ascii="Open Sans" w:eastAsia="Times New Roman" w:hAnsi="Open Sans" w:cs="Open Sans"/>
          <w:color w:val="auto"/>
          <w:lang w:eastAsia="en-AU"/>
        </w:rPr>
        <w:t>E</w:t>
      </w:r>
      <w:r w:rsidR="000D3EB5" w:rsidRPr="008E594E">
        <w:rPr>
          <w:rFonts w:ascii="Open Sans" w:eastAsia="Times New Roman" w:hAnsi="Open Sans" w:cs="Open Sans"/>
          <w:color w:val="auto"/>
          <w:lang w:eastAsia="en-AU"/>
        </w:rPr>
        <w:t xml:space="preserve">vidence presented in the Assessment Team’s report does not </w:t>
      </w:r>
      <w:r w:rsidR="00E56D08" w:rsidRPr="008E594E">
        <w:rPr>
          <w:rFonts w:ascii="Open Sans" w:eastAsia="Times New Roman" w:hAnsi="Open Sans" w:cs="Open Sans"/>
          <w:color w:val="auto"/>
          <w:lang w:eastAsia="en-AU"/>
        </w:rPr>
        <w:t xml:space="preserve">explicitly show recent use of </w:t>
      </w:r>
      <w:r w:rsidR="006347F4" w:rsidRPr="008E594E">
        <w:rPr>
          <w:rFonts w:ascii="Open Sans" w:eastAsia="Times New Roman" w:hAnsi="Open Sans" w:cs="Open Sans"/>
          <w:color w:val="auto"/>
          <w:lang w:eastAsia="en-AU"/>
        </w:rPr>
        <w:t xml:space="preserve">an extreme physical restrictive practice for Consumer </w:t>
      </w:r>
      <w:r w:rsidR="00C1377A" w:rsidRPr="008E594E">
        <w:rPr>
          <w:rFonts w:ascii="Open Sans" w:eastAsia="Times New Roman" w:hAnsi="Open Sans" w:cs="Open Sans"/>
          <w:color w:val="auto"/>
          <w:lang w:eastAsia="en-AU"/>
        </w:rPr>
        <w:t>C</w:t>
      </w:r>
      <w:r w:rsidR="006347F4" w:rsidRPr="008E594E">
        <w:rPr>
          <w:rFonts w:ascii="Open Sans" w:eastAsia="Times New Roman" w:hAnsi="Open Sans" w:cs="Open Sans"/>
          <w:color w:val="auto"/>
          <w:lang w:eastAsia="en-AU"/>
        </w:rPr>
        <w:t xml:space="preserve">. </w:t>
      </w:r>
      <w:r w:rsidR="00D16DC3" w:rsidRPr="008E594E">
        <w:rPr>
          <w:rFonts w:ascii="Open Sans" w:eastAsia="Times New Roman" w:hAnsi="Open Sans" w:cs="Open Sans"/>
          <w:color w:val="auto"/>
          <w:lang w:eastAsia="en-AU"/>
        </w:rPr>
        <w:t xml:space="preserve">However, </w:t>
      </w:r>
      <w:r w:rsidR="0073580A" w:rsidRPr="008E594E">
        <w:rPr>
          <w:rFonts w:ascii="Open Sans" w:eastAsia="Times New Roman" w:hAnsi="Open Sans" w:cs="Open Sans"/>
          <w:color w:val="auto"/>
          <w:lang w:eastAsia="en-AU"/>
        </w:rPr>
        <w:t xml:space="preserve">evidence included in the provider’s response shows this </w:t>
      </w:r>
      <w:r w:rsidR="00E344CD" w:rsidRPr="008E594E">
        <w:rPr>
          <w:rFonts w:ascii="Open Sans" w:eastAsia="Times New Roman" w:hAnsi="Open Sans" w:cs="Open Sans"/>
          <w:color w:val="auto"/>
          <w:lang w:eastAsia="en-AU"/>
        </w:rPr>
        <w:t>type of restrictive practice is still an option for staff to use</w:t>
      </w:r>
      <w:r w:rsidR="005829F9" w:rsidRPr="008E594E">
        <w:rPr>
          <w:rFonts w:ascii="Open Sans" w:eastAsia="Times New Roman" w:hAnsi="Open Sans" w:cs="Open Sans"/>
          <w:color w:val="auto"/>
          <w:lang w:eastAsia="en-AU"/>
        </w:rPr>
        <w:t>,</w:t>
      </w:r>
      <w:r w:rsidR="00025EB0" w:rsidRPr="008E594E">
        <w:rPr>
          <w:rFonts w:ascii="Open Sans" w:eastAsia="Times New Roman" w:hAnsi="Open Sans" w:cs="Open Sans"/>
          <w:color w:val="auto"/>
          <w:lang w:eastAsia="en-AU"/>
        </w:rPr>
        <w:t xml:space="preserve"> and </w:t>
      </w:r>
      <w:r w:rsidR="002246C4" w:rsidRPr="008E594E">
        <w:rPr>
          <w:rFonts w:ascii="Open Sans" w:eastAsia="Times New Roman" w:hAnsi="Open Sans" w:cs="Open Sans"/>
          <w:color w:val="auto"/>
          <w:lang w:eastAsia="en-AU"/>
        </w:rPr>
        <w:t>examples of</w:t>
      </w:r>
      <w:r w:rsidR="002649C0" w:rsidRPr="008E594E">
        <w:rPr>
          <w:rFonts w:ascii="Open Sans" w:eastAsia="Times New Roman" w:hAnsi="Open Sans" w:cs="Open Sans"/>
          <w:color w:val="auto"/>
          <w:lang w:eastAsia="en-AU"/>
        </w:rPr>
        <w:t xml:space="preserve"> progress note entries </w:t>
      </w:r>
      <w:r w:rsidR="000E0D54" w:rsidRPr="008E594E">
        <w:rPr>
          <w:rFonts w:ascii="Open Sans" w:eastAsia="Times New Roman" w:hAnsi="Open Sans" w:cs="Open Sans"/>
          <w:color w:val="auto"/>
          <w:lang w:eastAsia="en-AU"/>
        </w:rPr>
        <w:t xml:space="preserve">documented in the Assessment Team’s report </w:t>
      </w:r>
      <w:r w:rsidR="002649C0" w:rsidRPr="008E594E">
        <w:rPr>
          <w:rFonts w:ascii="Open Sans" w:eastAsia="Times New Roman" w:hAnsi="Open Sans" w:cs="Open Sans"/>
          <w:color w:val="auto"/>
          <w:lang w:eastAsia="en-AU"/>
        </w:rPr>
        <w:t>indicate behaviours where the physical restrictive practice can be applied are continuing</w:t>
      </w:r>
      <w:r w:rsidR="00E273FD">
        <w:rPr>
          <w:rFonts w:ascii="Open Sans" w:eastAsia="Times New Roman" w:hAnsi="Open Sans" w:cs="Open Sans"/>
          <w:color w:val="auto"/>
          <w:lang w:eastAsia="en-AU"/>
        </w:rPr>
        <w:t xml:space="preserve"> without the use of best practice behaviour support strategies</w:t>
      </w:r>
      <w:r w:rsidR="002649C0" w:rsidRPr="008E594E">
        <w:rPr>
          <w:rFonts w:ascii="Open Sans" w:eastAsia="Times New Roman" w:hAnsi="Open Sans" w:cs="Open Sans"/>
          <w:color w:val="auto"/>
          <w:lang w:eastAsia="en-AU"/>
        </w:rPr>
        <w:t>.</w:t>
      </w:r>
      <w:r w:rsidR="000E0D54" w:rsidRPr="008E594E">
        <w:rPr>
          <w:rFonts w:ascii="Open Sans" w:eastAsia="Times New Roman" w:hAnsi="Open Sans" w:cs="Open Sans"/>
          <w:color w:val="auto"/>
          <w:lang w:eastAsia="en-AU"/>
        </w:rPr>
        <w:t xml:space="preserve"> As the service relies heavily on contracted staff who </w:t>
      </w:r>
      <w:r w:rsidR="007358C6" w:rsidRPr="008E594E">
        <w:rPr>
          <w:rFonts w:ascii="Open Sans" w:eastAsia="Times New Roman" w:hAnsi="Open Sans" w:cs="Open Sans"/>
          <w:color w:val="auto"/>
          <w:lang w:eastAsia="en-AU"/>
        </w:rPr>
        <w:t>do not</w:t>
      </w:r>
      <w:r w:rsidR="000E0D54" w:rsidRPr="008E594E">
        <w:rPr>
          <w:rFonts w:ascii="Open Sans" w:eastAsia="Times New Roman" w:hAnsi="Open Sans" w:cs="Open Sans"/>
          <w:color w:val="auto"/>
          <w:lang w:eastAsia="en-AU"/>
        </w:rPr>
        <w:t xml:space="preserve"> consistently receiv</w:t>
      </w:r>
      <w:r w:rsidR="007358C6" w:rsidRPr="008E594E">
        <w:rPr>
          <w:rFonts w:ascii="Open Sans" w:eastAsia="Times New Roman" w:hAnsi="Open Sans" w:cs="Open Sans"/>
          <w:color w:val="auto"/>
          <w:lang w:eastAsia="en-AU"/>
        </w:rPr>
        <w:t>e</w:t>
      </w:r>
      <w:r w:rsidR="000E0D54" w:rsidRPr="008E594E">
        <w:rPr>
          <w:rFonts w:ascii="Open Sans" w:eastAsia="Times New Roman" w:hAnsi="Open Sans" w:cs="Open Sans"/>
          <w:color w:val="auto"/>
          <w:lang w:eastAsia="en-AU"/>
        </w:rPr>
        <w:t xml:space="preserve"> an induction to the service’s processes, the provider can’t be assured that the restrictive practice is no</w:t>
      </w:r>
      <w:r w:rsidR="007358C6" w:rsidRPr="008E594E">
        <w:rPr>
          <w:rFonts w:ascii="Open Sans" w:eastAsia="Times New Roman" w:hAnsi="Open Sans" w:cs="Open Sans"/>
          <w:color w:val="auto"/>
          <w:lang w:eastAsia="en-AU"/>
        </w:rPr>
        <w:t>t currently</w:t>
      </w:r>
      <w:r w:rsidR="000E0D54" w:rsidRPr="008E594E">
        <w:rPr>
          <w:rFonts w:ascii="Open Sans" w:eastAsia="Times New Roman" w:hAnsi="Open Sans" w:cs="Open Sans"/>
          <w:color w:val="auto"/>
          <w:lang w:eastAsia="en-AU"/>
        </w:rPr>
        <w:t xml:space="preserve"> being used</w:t>
      </w:r>
      <w:r w:rsidR="0016376E" w:rsidRPr="008E594E">
        <w:rPr>
          <w:rFonts w:ascii="Open Sans" w:eastAsia="Times New Roman" w:hAnsi="Open Sans" w:cs="Open Sans"/>
          <w:color w:val="auto"/>
          <w:lang w:eastAsia="en-AU"/>
        </w:rPr>
        <w:t>. If</w:t>
      </w:r>
      <w:r w:rsidR="00F439D7" w:rsidRPr="008E594E">
        <w:rPr>
          <w:rFonts w:ascii="Open Sans" w:eastAsia="Times New Roman" w:hAnsi="Open Sans" w:cs="Open Sans"/>
          <w:color w:val="auto"/>
          <w:lang w:eastAsia="en-AU"/>
        </w:rPr>
        <w:t>, as the prov</w:t>
      </w:r>
      <w:r w:rsidR="008169D8" w:rsidRPr="008E594E">
        <w:rPr>
          <w:rFonts w:ascii="Open Sans" w:eastAsia="Times New Roman" w:hAnsi="Open Sans" w:cs="Open Sans"/>
          <w:color w:val="auto"/>
          <w:lang w:eastAsia="en-AU"/>
        </w:rPr>
        <w:t xml:space="preserve">ider states, </w:t>
      </w:r>
      <w:r w:rsidR="0016376E" w:rsidRPr="008E594E">
        <w:rPr>
          <w:rFonts w:ascii="Open Sans" w:eastAsia="Times New Roman" w:hAnsi="Open Sans" w:cs="Open Sans"/>
          <w:color w:val="auto"/>
          <w:lang w:eastAsia="en-AU"/>
        </w:rPr>
        <w:t>the physical restrai</w:t>
      </w:r>
      <w:r w:rsidR="00F2393E" w:rsidRPr="008E594E">
        <w:rPr>
          <w:rFonts w:ascii="Open Sans" w:eastAsia="Times New Roman" w:hAnsi="Open Sans" w:cs="Open Sans"/>
          <w:color w:val="auto"/>
          <w:lang w:eastAsia="en-AU"/>
        </w:rPr>
        <w:t xml:space="preserve">nt has not been used since the first half of 2024, </w:t>
      </w:r>
      <w:r w:rsidR="008169D8" w:rsidRPr="008E594E">
        <w:rPr>
          <w:rFonts w:ascii="Open Sans" w:eastAsia="Times New Roman" w:hAnsi="Open Sans" w:cs="Open Sans"/>
          <w:color w:val="auto"/>
          <w:lang w:eastAsia="en-AU"/>
        </w:rPr>
        <w:t xml:space="preserve">I would encourage the provider to complete a </w:t>
      </w:r>
      <w:r w:rsidR="00F439D7" w:rsidRPr="008E594E">
        <w:rPr>
          <w:rFonts w:ascii="Open Sans" w:eastAsia="Times New Roman" w:hAnsi="Open Sans" w:cs="Open Sans"/>
          <w:color w:val="auto"/>
          <w:lang w:eastAsia="en-AU"/>
        </w:rPr>
        <w:t>comprehensive review of the</w:t>
      </w:r>
      <w:r w:rsidR="008169D8" w:rsidRPr="008E594E">
        <w:rPr>
          <w:rFonts w:ascii="Open Sans" w:eastAsia="Times New Roman" w:hAnsi="Open Sans" w:cs="Open Sans"/>
          <w:color w:val="auto"/>
          <w:lang w:eastAsia="en-AU"/>
        </w:rPr>
        <w:t xml:space="preserve"> consumer’s current </w:t>
      </w:r>
      <w:r w:rsidRPr="008E594E">
        <w:rPr>
          <w:rFonts w:ascii="Open Sans" w:eastAsia="Times New Roman" w:hAnsi="Open Sans" w:cs="Open Sans"/>
          <w:color w:val="auto"/>
          <w:lang w:eastAsia="en-AU"/>
        </w:rPr>
        <w:t xml:space="preserve">care and service needs, including </w:t>
      </w:r>
      <w:r w:rsidR="00AE0212" w:rsidRPr="008E594E">
        <w:rPr>
          <w:rFonts w:ascii="Open Sans" w:eastAsia="Times New Roman" w:hAnsi="Open Sans" w:cs="Open Sans"/>
          <w:color w:val="auto"/>
          <w:lang w:eastAsia="en-AU"/>
        </w:rPr>
        <w:t>whether</w:t>
      </w:r>
      <w:r w:rsidRPr="008E594E">
        <w:rPr>
          <w:rFonts w:ascii="Open Sans" w:eastAsia="Times New Roman" w:hAnsi="Open Sans" w:cs="Open Sans"/>
          <w:color w:val="auto"/>
          <w:lang w:eastAsia="en-AU"/>
        </w:rPr>
        <w:t xml:space="preserve"> </w:t>
      </w:r>
      <w:r w:rsidR="00E273FD">
        <w:rPr>
          <w:rFonts w:ascii="Open Sans" w:eastAsia="Times New Roman" w:hAnsi="Open Sans" w:cs="Open Sans"/>
          <w:color w:val="auto"/>
          <w:lang w:eastAsia="en-AU"/>
        </w:rPr>
        <w:t xml:space="preserve">there is an ongoing need </w:t>
      </w:r>
      <w:r w:rsidR="000D7BC5">
        <w:rPr>
          <w:rFonts w:ascii="Open Sans" w:eastAsia="Times New Roman" w:hAnsi="Open Sans" w:cs="Open Sans"/>
          <w:color w:val="auto"/>
          <w:lang w:eastAsia="en-AU"/>
        </w:rPr>
        <w:t xml:space="preserve">for </w:t>
      </w:r>
      <w:r w:rsidR="00E273FD">
        <w:rPr>
          <w:rFonts w:ascii="Open Sans" w:eastAsia="Times New Roman" w:hAnsi="Open Sans" w:cs="Open Sans"/>
          <w:color w:val="auto"/>
          <w:lang w:eastAsia="en-AU"/>
        </w:rPr>
        <w:t>use</w:t>
      </w:r>
      <w:r w:rsidR="000D7BC5">
        <w:rPr>
          <w:rFonts w:ascii="Open Sans" w:eastAsia="Times New Roman" w:hAnsi="Open Sans" w:cs="Open Sans"/>
          <w:color w:val="auto"/>
          <w:lang w:eastAsia="en-AU"/>
        </w:rPr>
        <w:t xml:space="preserve"> of the physical restraint</w:t>
      </w:r>
      <w:r w:rsidR="00AE0212" w:rsidRPr="008E594E">
        <w:rPr>
          <w:rFonts w:ascii="Open Sans" w:eastAsia="Times New Roman" w:hAnsi="Open Sans" w:cs="Open Sans"/>
          <w:color w:val="auto"/>
          <w:lang w:eastAsia="en-AU"/>
        </w:rPr>
        <w:t xml:space="preserve">. </w:t>
      </w:r>
      <w:r w:rsidRPr="008E594E">
        <w:rPr>
          <w:rFonts w:ascii="Open Sans" w:eastAsia="Times New Roman" w:hAnsi="Open Sans" w:cs="Open Sans"/>
          <w:color w:val="auto"/>
          <w:lang w:eastAsia="en-AU"/>
        </w:rPr>
        <w:t xml:space="preserve"> </w:t>
      </w:r>
      <w:r w:rsidR="00F439D7" w:rsidRPr="008E594E">
        <w:rPr>
          <w:rFonts w:ascii="Open Sans" w:eastAsia="Times New Roman" w:hAnsi="Open Sans" w:cs="Open Sans"/>
          <w:color w:val="auto"/>
          <w:lang w:eastAsia="en-AU"/>
        </w:rPr>
        <w:t xml:space="preserve"> </w:t>
      </w:r>
    </w:p>
    <w:p w14:paraId="4F0F1A62" w14:textId="2651D17B" w:rsidR="00401636" w:rsidRPr="00EA2DB2" w:rsidRDefault="00EA2DB2" w:rsidP="00AE0212">
      <w:pPr>
        <w:rPr>
          <w:rFonts w:ascii="Open Sans" w:eastAsia="Times New Roman" w:hAnsi="Open Sans" w:cs="Open Sans"/>
          <w:color w:val="auto"/>
          <w:lang w:eastAsia="en-AU"/>
        </w:rPr>
      </w:pPr>
      <w:r>
        <w:rPr>
          <w:rFonts w:ascii="Open Sans" w:eastAsia="Times New Roman" w:hAnsi="Open Sans" w:cs="Open Sans"/>
          <w:color w:val="auto"/>
          <w:lang w:eastAsia="en-AU"/>
        </w:rPr>
        <w:t xml:space="preserve">For the reasons detailed above, I find requirement 3(3)(b) non-compliant. </w:t>
      </w:r>
      <w:r w:rsidR="00F439D7" w:rsidRPr="00EA2DB2">
        <w:rPr>
          <w:rFonts w:ascii="Open Sans" w:eastAsia="Times New Roman" w:hAnsi="Open Sans" w:cs="Open Sans"/>
          <w:color w:val="auto"/>
          <w:lang w:eastAsia="en-AU"/>
        </w:rPr>
        <w:t xml:space="preserve"> </w:t>
      </w:r>
      <w:r w:rsidR="000E0D54" w:rsidRPr="00EA2DB2">
        <w:rPr>
          <w:rFonts w:ascii="Open Sans" w:eastAsia="Times New Roman" w:hAnsi="Open Sans" w:cs="Open Sans"/>
          <w:color w:val="auto"/>
          <w:lang w:eastAsia="en-AU"/>
        </w:rPr>
        <w:t xml:space="preserve"> </w:t>
      </w:r>
    </w:p>
    <w:p w14:paraId="69BB4D21" w14:textId="4DEB7054" w:rsidR="00F356B2" w:rsidRDefault="00F356B2">
      <w:pPr>
        <w:spacing w:after="160" w:line="259" w:lineRule="auto"/>
        <w:rPr>
          <w:rFonts w:ascii="Open Sans" w:eastAsia="Open Sans" w:hAnsi="Open Sans" w:cs="Open Sans"/>
          <w:color w:val="7030A0"/>
          <w:lang w:eastAsia="en-AU"/>
        </w:rPr>
      </w:pPr>
      <w:r>
        <w:rPr>
          <w:rFonts w:ascii="Open Sans" w:eastAsia="Open Sans" w:hAnsi="Open Sans" w:cs="Open Sans"/>
          <w:color w:val="7030A0"/>
          <w:lang w:eastAsia="en-AU"/>
        </w:rPr>
        <w:br w:type="page"/>
      </w:r>
    </w:p>
    <w:p w14:paraId="412FDB25" w14:textId="77777777" w:rsidR="00DD1E3F" w:rsidRPr="001E694D" w:rsidRDefault="00DD1E3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086074" w14:paraId="33AE9416" w14:textId="77777777" w:rsidTr="00646F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63F6E1FF" w14:textId="77777777" w:rsidR="00DD1E3F" w:rsidRPr="001E694D" w:rsidRDefault="00DD1E3F"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30" w:type="dxa"/>
            <w:shd w:val="clear" w:color="auto" w:fill="781E77"/>
          </w:tcPr>
          <w:p w14:paraId="1148DF63" w14:textId="77777777" w:rsidR="00DD1E3F" w:rsidRPr="001E694D" w:rsidRDefault="00DD1E3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6074" w14:paraId="0F0C3D98" w14:textId="77777777" w:rsidTr="00646FC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73CF88" w14:textId="77777777" w:rsidR="00DD1E3F" w:rsidRPr="001E694D" w:rsidRDefault="00DD1E3F" w:rsidP="002C5FA9">
            <w:pPr>
              <w:spacing w:line="22" w:lineRule="atLeast"/>
              <w:rPr>
                <w:rFonts w:ascii="Open Sans" w:hAnsi="Open Sans" w:cs="Open Sans"/>
              </w:rPr>
            </w:pPr>
            <w:r w:rsidRPr="001E694D">
              <w:rPr>
                <w:rFonts w:ascii="Open Sans" w:hAnsi="Open Sans" w:cs="Open Sans"/>
              </w:rPr>
              <w:t>Requirement 4(3)(a)</w:t>
            </w:r>
          </w:p>
        </w:tc>
        <w:tc>
          <w:tcPr>
            <w:tcW w:w="5509" w:type="dxa"/>
            <w:shd w:val="clear" w:color="auto" w:fill="auto"/>
          </w:tcPr>
          <w:p w14:paraId="34ED6F72" w14:textId="77777777" w:rsidR="00DD1E3F" w:rsidRPr="001E694D" w:rsidRDefault="00DD1E3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30" w:type="dxa"/>
            <w:shd w:val="clear" w:color="auto" w:fill="auto"/>
          </w:tcPr>
          <w:p w14:paraId="13D9367E" w14:textId="62A6A9E6" w:rsidR="00DD1E3F" w:rsidRPr="001E694D" w:rsidRDefault="00BF63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033025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646FCF">
                  <w:rPr>
                    <w:rFonts w:ascii="Open Sans" w:hAnsi="Open Sans" w:cs="Open Sans"/>
                    <w:color w:val="auto"/>
                  </w:rPr>
                  <w:t>Not Compliant</w:t>
                </w:r>
              </w:sdtContent>
            </w:sdt>
          </w:p>
        </w:tc>
      </w:tr>
    </w:tbl>
    <w:p w14:paraId="0A7CEBF2" w14:textId="77777777" w:rsidR="00DD1E3F" w:rsidRPr="003E162B" w:rsidRDefault="00DD1E3F" w:rsidP="00D87E7C">
      <w:pPr>
        <w:pStyle w:val="Heading20"/>
        <w:rPr>
          <w:rFonts w:ascii="Open Sans" w:hAnsi="Open Sans" w:cs="Open Sans"/>
          <w:color w:val="781E77"/>
        </w:rPr>
      </w:pPr>
      <w:r w:rsidRPr="003E162B">
        <w:rPr>
          <w:rFonts w:ascii="Open Sans" w:hAnsi="Open Sans" w:cs="Open Sans"/>
          <w:color w:val="781E77"/>
        </w:rPr>
        <w:t>Findings</w:t>
      </w:r>
    </w:p>
    <w:p w14:paraId="0736AE49" w14:textId="77777777" w:rsidR="00966791" w:rsidRDefault="000F52EA" w:rsidP="000F52EA">
      <w:pPr>
        <w:pStyle w:val="NormalArial"/>
        <w:rPr>
          <w:rFonts w:ascii="Open Sans" w:hAnsi="Open Sans" w:cs="Open Sans"/>
          <w:color w:val="auto"/>
        </w:rPr>
      </w:pPr>
      <w:r w:rsidRPr="007A04B9">
        <w:rPr>
          <w:rFonts w:ascii="Open Sans" w:hAnsi="Open Sans" w:cs="Open Sans"/>
          <w:color w:val="auto"/>
        </w:rPr>
        <w:t xml:space="preserve">The Quality Standard is non-compliant as the requirement assessed is non-compliant. </w:t>
      </w:r>
    </w:p>
    <w:p w14:paraId="34B65D74" w14:textId="7935276E" w:rsidR="000F52EA" w:rsidRDefault="000F52EA" w:rsidP="000F52EA">
      <w:pPr>
        <w:pStyle w:val="NormalArial"/>
        <w:rPr>
          <w:rFonts w:ascii="Open Sans" w:hAnsi="Open Sans" w:cs="Open Sans"/>
          <w:color w:val="auto"/>
        </w:rPr>
      </w:pPr>
      <w:r>
        <w:rPr>
          <w:rFonts w:ascii="Open Sans" w:hAnsi="Open Sans" w:cs="Open Sans"/>
          <w:color w:val="auto"/>
        </w:rPr>
        <w:t xml:space="preserve">The Assessment Team recommended requirement 4(3)(a) not met and provided the following information gathered through </w:t>
      </w:r>
      <w:r w:rsidRPr="00243415">
        <w:rPr>
          <w:rFonts w:ascii="Open Sans" w:hAnsi="Open Sans" w:cs="Open Sans"/>
          <w:color w:val="auto"/>
        </w:rPr>
        <w:t>interviews</w:t>
      </w:r>
      <w:r w:rsidR="00243415" w:rsidRPr="00243415">
        <w:rPr>
          <w:rFonts w:ascii="Open Sans" w:hAnsi="Open Sans" w:cs="Open Sans"/>
          <w:color w:val="auto"/>
        </w:rPr>
        <w:t>, observation</w:t>
      </w:r>
      <w:r w:rsidRPr="00243415">
        <w:rPr>
          <w:rFonts w:ascii="Open Sans" w:hAnsi="Open Sans" w:cs="Open Sans"/>
          <w:color w:val="auto"/>
        </w:rPr>
        <w:t xml:space="preserve"> and document review.</w:t>
      </w:r>
      <w:r>
        <w:rPr>
          <w:rFonts w:ascii="Open Sans" w:hAnsi="Open Sans" w:cs="Open Sans"/>
          <w:color w:val="auto"/>
        </w:rPr>
        <w:t xml:space="preserve"> </w:t>
      </w:r>
    </w:p>
    <w:p w14:paraId="12B1DC67" w14:textId="4C750BA8" w:rsidR="00E9721C" w:rsidRPr="00A046B7" w:rsidRDefault="00C92E6F" w:rsidP="008A0027">
      <w:pPr>
        <w:pStyle w:val="NormalArial"/>
        <w:rPr>
          <w:rFonts w:ascii="Open Sans" w:hAnsi="Open Sans" w:cs="Open Sans"/>
          <w:color w:val="FF0000"/>
        </w:rPr>
      </w:pPr>
      <w:r w:rsidRPr="00204F96">
        <w:rPr>
          <w:rFonts w:ascii="Open Sans" w:hAnsi="Open Sans" w:cs="Open Sans"/>
          <w:color w:val="auto"/>
        </w:rPr>
        <w:t>C</w:t>
      </w:r>
      <w:r w:rsidR="00E9721C" w:rsidRPr="00204F96">
        <w:rPr>
          <w:rFonts w:ascii="Open Sans" w:hAnsi="Open Sans" w:cs="Open Sans"/>
          <w:color w:val="auto"/>
        </w:rPr>
        <w:t xml:space="preserve">onsumers </w:t>
      </w:r>
      <w:r w:rsidR="00E9721C" w:rsidRPr="00445037">
        <w:rPr>
          <w:rFonts w:ascii="Open Sans" w:hAnsi="Open Sans" w:cs="Open Sans"/>
          <w:color w:val="auto"/>
        </w:rPr>
        <w:t xml:space="preserve">were observed sitting in chairs, at tables or lying in bed not engaged in meaningful activities, looking bored, or appearing drowsy. </w:t>
      </w:r>
      <w:r w:rsidR="00FE5F30" w:rsidRPr="00445037">
        <w:rPr>
          <w:rFonts w:ascii="Open Sans" w:hAnsi="Open Sans" w:cs="Open Sans"/>
          <w:color w:val="auto"/>
        </w:rPr>
        <w:t>There are no</w:t>
      </w:r>
      <w:r w:rsidR="00E9721C" w:rsidRPr="00445037">
        <w:rPr>
          <w:rFonts w:ascii="Open Sans" w:hAnsi="Open Sans" w:cs="Open Sans"/>
          <w:color w:val="auto"/>
        </w:rPr>
        <w:t xml:space="preserve"> activity or lifestyle programs</w:t>
      </w:r>
      <w:r w:rsidR="00FE5F30" w:rsidRPr="00445037">
        <w:rPr>
          <w:rFonts w:ascii="Open Sans" w:hAnsi="Open Sans" w:cs="Open Sans"/>
          <w:color w:val="auto"/>
        </w:rPr>
        <w:t>, and 2</w:t>
      </w:r>
      <w:r w:rsidR="00E9721C" w:rsidRPr="00445037">
        <w:rPr>
          <w:rFonts w:ascii="Open Sans" w:hAnsi="Open Sans" w:cs="Open Sans"/>
          <w:color w:val="auto"/>
        </w:rPr>
        <w:t xml:space="preserve"> representatives said there ha</w:t>
      </w:r>
      <w:r w:rsidR="00CF4060" w:rsidRPr="00445037">
        <w:rPr>
          <w:rFonts w:ascii="Open Sans" w:hAnsi="Open Sans" w:cs="Open Sans"/>
          <w:color w:val="auto"/>
        </w:rPr>
        <w:t>s</w:t>
      </w:r>
      <w:r w:rsidR="00E9721C" w:rsidRPr="00445037">
        <w:rPr>
          <w:rFonts w:ascii="Open Sans" w:hAnsi="Open Sans" w:cs="Open Sans"/>
          <w:color w:val="auto"/>
        </w:rPr>
        <w:t xml:space="preserve"> not been a lifestyle officer for a couple of months, and consumers spen</w:t>
      </w:r>
      <w:r w:rsidR="00FE5F30" w:rsidRPr="00445037">
        <w:rPr>
          <w:rFonts w:ascii="Open Sans" w:hAnsi="Open Sans" w:cs="Open Sans"/>
          <w:color w:val="auto"/>
        </w:rPr>
        <w:t>d</w:t>
      </w:r>
      <w:r w:rsidR="00E9721C" w:rsidRPr="00445037">
        <w:rPr>
          <w:rFonts w:ascii="Open Sans" w:hAnsi="Open Sans" w:cs="Open Sans"/>
          <w:color w:val="auto"/>
        </w:rPr>
        <w:t xml:space="preserve"> most of their day watching television.</w:t>
      </w:r>
      <w:r w:rsidR="003420E7" w:rsidRPr="00445037">
        <w:rPr>
          <w:rFonts w:ascii="Open Sans" w:hAnsi="Open Sans" w:cs="Open Sans"/>
          <w:color w:val="auto"/>
        </w:rPr>
        <w:t xml:space="preserve"> </w:t>
      </w:r>
      <w:r w:rsidR="00FE5F30" w:rsidRPr="00445037">
        <w:rPr>
          <w:rFonts w:ascii="Open Sans" w:hAnsi="Open Sans" w:cs="Open Sans"/>
          <w:color w:val="auto"/>
        </w:rPr>
        <w:t>Management said</w:t>
      </w:r>
      <w:r w:rsidR="00E9721C" w:rsidRPr="00445037">
        <w:rPr>
          <w:rFonts w:ascii="Open Sans" w:hAnsi="Open Sans" w:cs="Open Sans"/>
          <w:color w:val="auto"/>
        </w:rPr>
        <w:t xml:space="preserve"> if care staff ha</w:t>
      </w:r>
      <w:r w:rsidR="00CF4060" w:rsidRPr="00445037">
        <w:rPr>
          <w:rFonts w:ascii="Open Sans" w:hAnsi="Open Sans" w:cs="Open Sans"/>
          <w:color w:val="auto"/>
        </w:rPr>
        <w:t>ve</w:t>
      </w:r>
      <w:r w:rsidR="00E9721C" w:rsidRPr="00445037">
        <w:rPr>
          <w:rFonts w:ascii="Open Sans" w:hAnsi="Open Sans" w:cs="Open Sans"/>
          <w:color w:val="auto"/>
        </w:rPr>
        <w:t xml:space="preserve"> time they c</w:t>
      </w:r>
      <w:r w:rsidR="00F60439" w:rsidRPr="00445037">
        <w:rPr>
          <w:rFonts w:ascii="Open Sans" w:hAnsi="Open Sans" w:cs="Open Sans"/>
          <w:color w:val="auto"/>
        </w:rPr>
        <w:t>an</w:t>
      </w:r>
      <w:r w:rsidR="00E9721C" w:rsidRPr="00445037">
        <w:rPr>
          <w:rFonts w:ascii="Open Sans" w:hAnsi="Open Sans" w:cs="Open Sans"/>
          <w:color w:val="auto"/>
        </w:rPr>
        <w:t xml:space="preserve"> coordinate an activity</w:t>
      </w:r>
      <w:r w:rsidR="00411422" w:rsidRPr="00445037">
        <w:rPr>
          <w:rFonts w:ascii="Open Sans" w:hAnsi="Open Sans" w:cs="Open Sans"/>
          <w:color w:val="auto"/>
        </w:rPr>
        <w:t xml:space="preserve">, however, </w:t>
      </w:r>
      <w:r w:rsidR="00E9721C" w:rsidRPr="00445037">
        <w:rPr>
          <w:rFonts w:ascii="Open Sans" w:hAnsi="Open Sans" w:cs="Open Sans"/>
          <w:color w:val="auto"/>
        </w:rPr>
        <w:t xml:space="preserve">acknowledge activities </w:t>
      </w:r>
      <w:r w:rsidR="00F60439" w:rsidRPr="00445037">
        <w:rPr>
          <w:rFonts w:ascii="Open Sans" w:hAnsi="Open Sans" w:cs="Open Sans"/>
          <w:color w:val="auto"/>
        </w:rPr>
        <w:t>a</w:t>
      </w:r>
      <w:r w:rsidR="00E9721C" w:rsidRPr="00445037">
        <w:rPr>
          <w:rFonts w:ascii="Open Sans" w:hAnsi="Open Sans" w:cs="Open Sans"/>
          <w:color w:val="auto"/>
        </w:rPr>
        <w:t xml:space="preserve">re ad hoc, and the selection </w:t>
      </w:r>
      <w:r w:rsidR="001A006B" w:rsidRPr="00445037">
        <w:rPr>
          <w:rFonts w:ascii="Open Sans" w:hAnsi="Open Sans" w:cs="Open Sans"/>
          <w:color w:val="auto"/>
        </w:rPr>
        <w:t>i</w:t>
      </w:r>
      <w:r w:rsidR="00E9721C" w:rsidRPr="00445037">
        <w:rPr>
          <w:rFonts w:ascii="Open Sans" w:hAnsi="Open Sans" w:cs="Open Sans"/>
          <w:color w:val="auto"/>
        </w:rPr>
        <w:t>s informed by what staff fe</w:t>
      </w:r>
      <w:r w:rsidR="00F60439" w:rsidRPr="00445037">
        <w:rPr>
          <w:rFonts w:ascii="Open Sans" w:hAnsi="Open Sans" w:cs="Open Sans"/>
          <w:color w:val="auto"/>
        </w:rPr>
        <w:t>el</w:t>
      </w:r>
      <w:r w:rsidR="00E9721C" w:rsidRPr="00445037">
        <w:rPr>
          <w:rFonts w:ascii="Open Sans" w:hAnsi="Open Sans" w:cs="Open Sans"/>
          <w:color w:val="auto"/>
        </w:rPr>
        <w:t xml:space="preserve"> comfortable or able to do. </w:t>
      </w:r>
      <w:r w:rsidR="00DE6881" w:rsidRPr="00445037">
        <w:rPr>
          <w:rFonts w:ascii="Open Sans" w:hAnsi="Open Sans" w:cs="Open Sans"/>
          <w:color w:val="auto"/>
        </w:rPr>
        <w:t>Management</w:t>
      </w:r>
      <w:r w:rsidR="00E9721C" w:rsidRPr="00445037">
        <w:rPr>
          <w:rFonts w:ascii="Open Sans" w:hAnsi="Open Sans" w:cs="Open Sans"/>
          <w:color w:val="auto"/>
        </w:rPr>
        <w:t xml:space="preserve"> did not address how the staff decision align</w:t>
      </w:r>
      <w:r w:rsidR="00F60439" w:rsidRPr="00445037">
        <w:rPr>
          <w:rFonts w:ascii="Open Sans" w:hAnsi="Open Sans" w:cs="Open Sans"/>
          <w:color w:val="auto"/>
        </w:rPr>
        <w:t>s</w:t>
      </w:r>
      <w:r w:rsidR="00E9721C" w:rsidRPr="00445037">
        <w:rPr>
          <w:rFonts w:ascii="Open Sans" w:hAnsi="Open Sans" w:cs="Open Sans"/>
          <w:color w:val="auto"/>
        </w:rPr>
        <w:t xml:space="preserve"> to consumer interests or needs.</w:t>
      </w:r>
      <w:r w:rsidR="00E9721C" w:rsidRPr="00A046B7">
        <w:rPr>
          <w:rFonts w:ascii="Open Sans" w:hAnsi="Open Sans" w:cs="Open Sans"/>
          <w:color w:val="FF0000"/>
        </w:rPr>
        <w:t xml:space="preserve"> </w:t>
      </w:r>
    </w:p>
    <w:p w14:paraId="2A8F1A9B" w14:textId="2A631358" w:rsidR="00DD64EF" w:rsidRPr="00A046B7" w:rsidRDefault="00A55863" w:rsidP="002049F3">
      <w:pPr>
        <w:pStyle w:val="NormalArial"/>
        <w:rPr>
          <w:rFonts w:ascii="Open Sans" w:hAnsi="Open Sans" w:cs="Open Sans"/>
          <w:color w:val="FF0000"/>
        </w:rPr>
      </w:pPr>
      <w:r w:rsidRPr="00CA0BFD">
        <w:rPr>
          <w:rFonts w:ascii="Open Sans" w:hAnsi="Open Sans" w:cs="Open Sans"/>
          <w:color w:val="auto"/>
        </w:rPr>
        <w:t xml:space="preserve">For </w:t>
      </w:r>
      <w:r w:rsidR="004C1977" w:rsidRPr="00CA0BFD">
        <w:rPr>
          <w:rFonts w:ascii="Open Sans" w:hAnsi="Open Sans" w:cs="Open Sans"/>
          <w:color w:val="auto"/>
        </w:rPr>
        <w:t>one consumer</w:t>
      </w:r>
      <w:r w:rsidRPr="00CA0BFD">
        <w:rPr>
          <w:rFonts w:ascii="Open Sans" w:hAnsi="Open Sans" w:cs="Open Sans"/>
          <w:color w:val="auto"/>
        </w:rPr>
        <w:t xml:space="preserve"> </w:t>
      </w:r>
      <w:r w:rsidR="001034BB" w:rsidRPr="00CA0BFD">
        <w:rPr>
          <w:rFonts w:ascii="Open Sans" w:hAnsi="Open Sans" w:cs="Open Sans"/>
          <w:color w:val="auto"/>
        </w:rPr>
        <w:t>who was</w:t>
      </w:r>
      <w:r w:rsidRPr="00CA0BFD">
        <w:rPr>
          <w:rFonts w:ascii="Open Sans" w:hAnsi="Open Sans" w:cs="Open Sans"/>
          <w:color w:val="auto"/>
        </w:rPr>
        <w:t xml:space="preserve"> wandering, </w:t>
      </w:r>
      <w:r w:rsidR="00E9721C" w:rsidRPr="00CA0BFD">
        <w:rPr>
          <w:rFonts w:ascii="Open Sans" w:hAnsi="Open Sans" w:cs="Open Sans"/>
          <w:color w:val="auto"/>
        </w:rPr>
        <w:t xml:space="preserve">staff only </w:t>
      </w:r>
      <w:r w:rsidR="000E772F" w:rsidRPr="00CA0BFD">
        <w:rPr>
          <w:rFonts w:ascii="Open Sans" w:hAnsi="Open Sans" w:cs="Open Sans"/>
          <w:color w:val="auto"/>
        </w:rPr>
        <w:t xml:space="preserve">sought to engage </w:t>
      </w:r>
      <w:r w:rsidR="004C1977" w:rsidRPr="00CA0BFD">
        <w:rPr>
          <w:rFonts w:ascii="Open Sans" w:hAnsi="Open Sans" w:cs="Open Sans"/>
          <w:color w:val="auto"/>
        </w:rPr>
        <w:t>the</w:t>
      </w:r>
      <w:r w:rsidR="000E772F" w:rsidRPr="00CA0BFD">
        <w:rPr>
          <w:rFonts w:ascii="Open Sans" w:hAnsi="Open Sans" w:cs="Open Sans"/>
          <w:color w:val="auto"/>
        </w:rPr>
        <w:t xml:space="preserve"> consumer </w:t>
      </w:r>
      <w:r w:rsidR="00E9721C" w:rsidRPr="00CA0BFD">
        <w:rPr>
          <w:rFonts w:ascii="Open Sans" w:hAnsi="Open Sans" w:cs="Open Sans"/>
          <w:color w:val="auto"/>
        </w:rPr>
        <w:t xml:space="preserve">when </w:t>
      </w:r>
      <w:r w:rsidR="000E772F" w:rsidRPr="00CA0BFD">
        <w:rPr>
          <w:rFonts w:ascii="Open Sans" w:hAnsi="Open Sans" w:cs="Open Sans"/>
          <w:color w:val="auto"/>
        </w:rPr>
        <w:t>they raised their</w:t>
      </w:r>
      <w:r w:rsidR="00E9721C" w:rsidRPr="00CA0BFD">
        <w:rPr>
          <w:rFonts w:ascii="Open Sans" w:hAnsi="Open Sans" w:cs="Open Sans"/>
          <w:color w:val="auto"/>
        </w:rPr>
        <w:t xml:space="preserve"> voice. </w:t>
      </w:r>
      <w:r w:rsidR="00750FBE" w:rsidRPr="00CA0BFD">
        <w:rPr>
          <w:rFonts w:ascii="Open Sans" w:hAnsi="Open Sans" w:cs="Open Sans"/>
          <w:color w:val="auto"/>
        </w:rPr>
        <w:t xml:space="preserve">For another consumer </w:t>
      </w:r>
      <w:r w:rsidR="00E9721C" w:rsidRPr="00CA0BFD">
        <w:rPr>
          <w:rFonts w:ascii="Open Sans" w:hAnsi="Open Sans" w:cs="Open Sans"/>
          <w:color w:val="auto"/>
        </w:rPr>
        <w:t xml:space="preserve">demonstrating verbal behaviours, staff </w:t>
      </w:r>
      <w:r w:rsidR="00750FBE" w:rsidRPr="00CA0BFD">
        <w:rPr>
          <w:rFonts w:ascii="Open Sans" w:hAnsi="Open Sans" w:cs="Open Sans"/>
          <w:color w:val="auto"/>
        </w:rPr>
        <w:t>did not intervene</w:t>
      </w:r>
      <w:r w:rsidR="00E9721C" w:rsidRPr="00CA0BFD">
        <w:rPr>
          <w:rFonts w:ascii="Open Sans" w:hAnsi="Open Sans" w:cs="Open Sans"/>
          <w:color w:val="auto"/>
        </w:rPr>
        <w:t xml:space="preserve"> or offer redirection to an activity. </w:t>
      </w:r>
      <w:r w:rsidR="008A0027" w:rsidRPr="00CA0BFD">
        <w:rPr>
          <w:rFonts w:ascii="Open Sans" w:hAnsi="Open Sans" w:cs="Open Sans"/>
          <w:color w:val="auto"/>
        </w:rPr>
        <w:t>Management</w:t>
      </w:r>
      <w:r w:rsidR="00E9721C" w:rsidRPr="00CA0BFD">
        <w:rPr>
          <w:rFonts w:ascii="Open Sans" w:hAnsi="Open Sans" w:cs="Open Sans"/>
          <w:color w:val="auto"/>
        </w:rPr>
        <w:t xml:space="preserve"> did not </w:t>
      </w:r>
      <w:r w:rsidR="00E9721C" w:rsidRPr="00204F96">
        <w:rPr>
          <w:rFonts w:ascii="Open Sans" w:hAnsi="Open Sans" w:cs="Open Sans"/>
          <w:color w:val="auto"/>
        </w:rPr>
        <w:t xml:space="preserve">consider lack of stimulation </w:t>
      </w:r>
      <w:r w:rsidR="006974AB" w:rsidRPr="00204F96">
        <w:rPr>
          <w:rFonts w:ascii="Open Sans" w:hAnsi="Open Sans" w:cs="Open Sans"/>
          <w:color w:val="auto"/>
        </w:rPr>
        <w:t>as a contributing factor for</w:t>
      </w:r>
      <w:r w:rsidR="00E9721C" w:rsidRPr="00204F96">
        <w:rPr>
          <w:rFonts w:ascii="Open Sans" w:hAnsi="Open Sans" w:cs="Open Sans"/>
          <w:color w:val="auto"/>
        </w:rPr>
        <w:t xml:space="preserve"> </w:t>
      </w:r>
      <w:r w:rsidR="008A0027" w:rsidRPr="00204F96">
        <w:rPr>
          <w:rFonts w:ascii="Open Sans" w:hAnsi="Open Sans" w:cs="Open Sans"/>
          <w:color w:val="auto"/>
        </w:rPr>
        <w:t>these consumers’ behaviours</w:t>
      </w:r>
      <w:r w:rsidR="00E9721C" w:rsidRPr="00204F96">
        <w:rPr>
          <w:rFonts w:ascii="Open Sans" w:hAnsi="Open Sans" w:cs="Open Sans"/>
          <w:color w:val="auto"/>
        </w:rPr>
        <w:t xml:space="preserve">. </w:t>
      </w:r>
      <w:r w:rsidR="00C60B55" w:rsidRPr="00204F96">
        <w:rPr>
          <w:rFonts w:ascii="Open Sans" w:hAnsi="Open Sans" w:cs="Open Sans"/>
          <w:color w:val="auto"/>
        </w:rPr>
        <w:t>Staff said a</w:t>
      </w:r>
      <w:r w:rsidR="00A77205" w:rsidRPr="00204F96">
        <w:rPr>
          <w:rFonts w:ascii="Open Sans" w:hAnsi="Open Sans" w:cs="Open Sans"/>
          <w:color w:val="auto"/>
        </w:rPr>
        <w:t xml:space="preserve">nother consumer is </w:t>
      </w:r>
      <w:r w:rsidR="00E9721C" w:rsidRPr="00204F96">
        <w:rPr>
          <w:rFonts w:ascii="Open Sans" w:hAnsi="Open Sans" w:cs="Open Sans"/>
          <w:color w:val="auto"/>
        </w:rPr>
        <w:t>only supported to sit out of bed 3 days a week</w:t>
      </w:r>
      <w:r w:rsidR="002049F3" w:rsidRPr="00204F96">
        <w:rPr>
          <w:rFonts w:ascii="Open Sans" w:hAnsi="Open Sans" w:cs="Open Sans"/>
          <w:color w:val="auto"/>
        </w:rPr>
        <w:t xml:space="preserve"> as there are not enough chairs</w:t>
      </w:r>
      <w:r w:rsidR="00A77205" w:rsidRPr="00204F96">
        <w:rPr>
          <w:rFonts w:ascii="Open Sans" w:hAnsi="Open Sans" w:cs="Open Sans"/>
          <w:color w:val="auto"/>
        </w:rPr>
        <w:t>, impacting the</w:t>
      </w:r>
      <w:r w:rsidR="000E772F" w:rsidRPr="00204F96">
        <w:rPr>
          <w:rFonts w:ascii="Open Sans" w:hAnsi="Open Sans" w:cs="Open Sans"/>
          <w:color w:val="auto"/>
        </w:rPr>
        <w:t>ir</w:t>
      </w:r>
      <w:r w:rsidR="005265AE" w:rsidRPr="00204F96">
        <w:rPr>
          <w:rFonts w:ascii="Open Sans" w:hAnsi="Open Sans" w:cs="Open Sans"/>
          <w:color w:val="auto"/>
        </w:rPr>
        <w:t xml:space="preserve"> movement t</w:t>
      </w:r>
      <w:r w:rsidR="00E9721C" w:rsidRPr="00204F96">
        <w:rPr>
          <w:rFonts w:ascii="Open Sans" w:hAnsi="Open Sans" w:cs="Open Sans"/>
          <w:color w:val="auto"/>
        </w:rPr>
        <w:t xml:space="preserve">hroughout the service </w:t>
      </w:r>
      <w:r w:rsidR="005265AE" w:rsidRPr="00204F96">
        <w:rPr>
          <w:rFonts w:ascii="Open Sans" w:hAnsi="Open Sans" w:cs="Open Sans"/>
          <w:color w:val="auto"/>
        </w:rPr>
        <w:t>and</w:t>
      </w:r>
      <w:r w:rsidR="00E9721C" w:rsidRPr="00204F96">
        <w:rPr>
          <w:rFonts w:ascii="Open Sans" w:hAnsi="Open Sans" w:cs="Open Sans"/>
          <w:color w:val="auto"/>
        </w:rPr>
        <w:t xml:space="preserve"> engage</w:t>
      </w:r>
      <w:r w:rsidR="005265AE" w:rsidRPr="00204F96">
        <w:rPr>
          <w:rFonts w:ascii="Open Sans" w:hAnsi="Open Sans" w:cs="Open Sans"/>
          <w:color w:val="auto"/>
        </w:rPr>
        <w:t>ment</w:t>
      </w:r>
      <w:r w:rsidR="00E9721C" w:rsidRPr="00204F96">
        <w:rPr>
          <w:rFonts w:ascii="Open Sans" w:hAnsi="Open Sans" w:cs="Open Sans"/>
          <w:color w:val="auto"/>
        </w:rPr>
        <w:t xml:space="preserve"> with other consumers. </w:t>
      </w:r>
      <w:r w:rsidR="00690AA6" w:rsidRPr="00204F96">
        <w:rPr>
          <w:rFonts w:ascii="Open Sans" w:hAnsi="Open Sans" w:cs="Open Sans"/>
          <w:color w:val="auto"/>
        </w:rPr>
        <w:t>D</w:t>
      </w:r>
      <w:r w:rsidR="00E9721C" w:rsidRPr="00204F96">
        <w:rPr>
          <w:rFonts w:ascii="Open Sans" w:hAnsi="Open Sans" w:cs="Open Sans"/>
          <w:color w:val="auto"/>
        </w:rPr>
        <w:t xml:space="preserve">ue </w:t>
      </w:r>
      <w:r w:rsidR="00E9721C" w:rsidRPr="00A046B7">
        <w:rPr>
          <w:rFonts w:ascii="Open Sans" w:hAnsi="Open Sans" w:cs="Open Sans"/>
          <w:color w:val="auto"/>
        </w:rPr>
        <w:t>to renovations</w:t>
      </w:r>
      <w:r w:rsidR="001034BB" w:rsidRPr="00A046B7">
        <w:rPr>
          <w:rFonts w:ascii="Open Sans" w:hAnsi="Open Sans" w:cs="Open Sans"/>
          <w:color w:val="auto"/>
        </w:rPr>
        <w:t xml:space="preserve"> which</w:t>
      </w:r>
      <w:r w:rsidR="00E9721C" w:rsidRPr="00A046B7">
        <w:rPr>
          <w:rFonts w:ascii="Open Sans" w:hAnsi="Open Sans" w:cs="Open Sans"/>
          <w:color w:val="auto"/>
        </w:rPr>
        <w:t xml:space="preserve"> commenced in March 2025</w:t>
      </w:r>
      <w:r w:rsidR="001034BB" w:rsidRPr="00A046B7">
        <w:rPr>
          <w:rFonts w:ascii="Open Sans" w:hAnsi="Open Sans" w:cs="Open Sans"/>
          <w:color w:val="auto"/>
        </w:rPr>
        <w:t xml:space="preserve">, consumers </w:t>
      </w:r>
      <w:r w:rsidR="00690AA6" w:rsidRPr="00A046B7">
        <w:rPr>
          <w:rFonts w:ascii="Open Sans" w:hAnsi="Open Sans" w:cs="Open Sans"/>
          <w:color w:val="auto"/>
        </w:rPr>
        <w:t>cannot independently access outdoor areas</w:t>
      </w:r>
      <w:r w:rsidR="009F7BAE" w:rsidRPr="00A046B7">
        <w:rPr>
          <w:rFonts w:ascii="Open Sans" w:hAnsi="Open Sans" w:cs="Open Sans"/>
          <w:color w:val="auto"/>
        </w:rPr>
        <w:t>.</w:t>
      </w:r>
      <w:r w:rsidR="00A96213" w:rsidRPr="00A046B7">
        <w:rPr>
          <w:rFonts w:ascii="Open Sans" w:hAnsi="Open Sans" w:cs="Open Sans"/>
          <w:color w:val="auto"/>
        </w:rPr>
        <w:t xml:space="preserve"> Management stated </w:t>
      </w:r>
      <w:r w:rsidR="00E9721C" w:rsidRPr="00A046B7">
        <w:rPr>
          <w:rFonts w:ascii="Open Sans" w:hAnsi="Open Sans" w:cs="Open Sans"/>
          <w:color w:val="auto"/>
        </w:rPr>
        <w:t xml:space="preserve">restriction to outdoor areas </w:t>
      </w:r>
      <w:r w:rsidR="00690AA6" w:rsidRPr="00A046B7">
        <w:rPr>
          <w:rFonts w:ascii="Open Sans" w:hAnsi="Open Sans" w:cs="Open Sans"/>
          <w:color w:val="auto"/>
        </w:rPr>
        <w:t>i</w:t>
      </w:r>
      <w:r w:rsidR="00E9721C" w:rsidRPr="00A046B7">
        <w:rPr>
          <w:rFonts w:ascii="Open Sans" w:hAnsi="Open Sans" w:cs="Open Sans"/>
          <w:color w:val="auto"/>
        </w:rPr>
        <w:t>s only in place during the first phase</w:t>
      </w:r>
      <w:r w:rsidR="00A96213" w:rsidRPr="00A046B7">
        <w:rPr>
          <w:rFonts w:ascii="Open Sans" w:hAnsi="Open Sans" w:cs="Open Sans"/>
          <w:color w:val="auto"/>
        </w:rPr>
        <w:t xml:space="preserve">, however, </w:t>
      </w:r>
      <w:r w:rsidR="00E9721C" w:rsidRPr="00A046B7">
        <w:rPr>
          <w:rFonts w:ascii="Open Sans" w:hAnsi="Open Sans" w:cs="Open Sans"/>
          <w:color w:val="auto"/>
        </w:rPr>
        <w:t>could not advise when the first phase was due for completion.</w:t>
      </w:r>
      <w:r w:rsidR="009F7BAE" w:rsidRPr="00A046B7">
        <w:rPr>
          <w:rFonts w:ascii="Open Sans" w:hAnsi="Open Sans" w:cs="Open Sans"/>
          <w:color w:val="auto"/>
        </w:rPr>
        <w:t xml:space="preserve"> Renovations are scheduled to continue through to late 2026.</w:t>
      </w:r>
    </w:p>
    <w:p w14:paraId="52263936" w14:textId="344D0B78" w:rsidR="009B6BDE" w:rsidRPr="009B1B58" w:rsidRDefault="007C1A94" w:rsidP="002049F3">
      <w:pPr>
        <w:pStyle w:val="NormalArial"/>
        <w:rPr>
          <w:rFonts w:ascii="Open Sans" w:hAnsi="Open Sans" w:cs="Open Sans"/>
          <w:color w:val="auto"/>
        </w:rPr>
      </w:pPr>
      <w:r w:rsidRPr="00B80511">
        <w:rPr>
          <w:rFonts w:ascii="Open Sans" w:hAnsi="Open Sans" w:cs="Open Sans"/>
          <w:color w:val="auto"/>
        </w:rPr>
        <w:t xml:space="preserve">The provider’s response and application for reconsideration includes commentary and supporting documentation relating to the deficits identified in the Assessment Team’s report </w:t>
      </w:r>
      <w:r w:rsidR="0031355C" w:rsidRPr="00B80511">
        <w:rPr>
          <w:rFonts w:ascii="Open Sans" w:hAnsi="Open Sans" w:cs="Open Sans"/>
          <w:color w:val="auto"/>
        </w:rPr>
        <w:t>and have</w:t>
      </w:r>
      <w:r w:rsidRPr="00B80511">
        <w:rPr>
          <w:rFonts w:ascii="Open Sans" w:hAnsi="Open Sans" w:cs="Open Sans"/>
          <w:color w:val="auto"/>
        </w:rPr>
        <w:t xml:space="preserve"> been considered in my finding.</w:t>
      </w:r>
      <w:r w:rsidR="004C049F" w:rsidRPr="00B80511">
        <w:rPr>
          <w:rFonts w:ascii="Open Sans" w:hAnsi="Open Sans" w:cs="Open Sans"/>
          <w:color w:val="auto"/>
        </w:rPr>
        <w:t xml:space="preserve"> </w:t>
      </w:r>
      <w:r w:rsidRPr="00B80511">
        <w:rPr>
          <w:rFonts w:ascii="Open Sans" w:hAnsi="Open Sans" w:cs="Open Sans"/>
          <w:color w:val="auto"/>
        </w:rPr>
        <w:t>T</w:t>
      </w:r>
      <w:r w:rsidR="00DD64EF" w:rsidRPr="00B80511">
        <w:rPr>
          <w:rFonts w:ascii="Open Sans" w:hAnsi="Open Sans" w:cs="Open Sans"/>
          <w:color w:val="auto"/>
        </w:rPr>
        <w:t>he provider</w:t>
      </w:r>
      <w:r w:rsidR="00540734" w:rsidRPr="00B80511">
        <w:rPr>
          <w:rFonts w:ascii="Open Sans" w:hAnsi="Open Sans" w:cs="Open Sans"/>
          <w:color w:val="auto"/>
        </w:rPr>
        <w:t xml:space="preserve"> states they </w:t>
      </w:r>
      <w:r w:rsidR="00770AB4" w:rsidRPr="00B80511">
        <w:rPr>
          <w:rFonts w:ascii="Open Sans" w:hAnsi="Open Sans" w:cs="Open Sans"/>
          <w:color w:val="auto"/>
        </w:rPr>
        <w:t xml:space="preserve">recognise the importance of providing a stimulating and </w:t>
      </w:r>
      <w:r w:rsidR="00770AB4" w:rsidRPr="009B1B58">
        <w:rPr>
          <w:rFonts w:ascii="Open Sans" w:hAnsi="Open Sans" w:cs="Open Sans"/>
          <w:color w:val="auto"/>
        </w:rPr>
        <w:t xml:space="preserve">engaging lifestyle program to enhance </w:t>
      </w:r>
      <w:r w:rsidR="00232156" w:rsidRPr="009B1B58">
        <w:rPr>
          <w:rFonts w:ascii="Open Sans" w:hAnsi="Open Sans" w:cs="Open Sans"/>
          <w:color w:val="auto"/>
        </w:rPr>
        <w:t>consumers’</w:t>
      </w:r>
      <w:r w:rsidR="00770AB4" w:rsidRPr="009B1B58">
        <w:rPr>
          <w:rFonts w:ascii="Open Sans" w:hAnsi="Open Sans" w:cs="Open Sans"/>
          <w:color w:val="auto"/>
        </w:rPr>
        <w:t xml:space="preserve"> quality of life </w:t>
      </w:r>
      <w:r w:rsidR="00232156" w:rsidRPr="009B1B58">
        <w:rPr>
          <w:rFonts w:ascii="Open Sans" w:hAnsi="Open Sans" w:cs="Open Sans"/>
          <w:color w:val="auto"/>
        </w:rPr>
        <w:t xml:space="preserve">and </w:t>
      </w:r>
      <w:r w:rsidR="00163D88" w:rsidRPr="009B1B58">
        <w:rPr>
          <w:rFonts w:ascii="Open Sans" w:hAnsi="Open Sans" w:cs="Open Sans"/>
          <w:color w:val="auto"/>
        </w:rPr>
        <w:t xml:space="preserve">regret </w:t>
      </w:r>
      <w:r w:rsidR="00163D88" w:rsidRPr="009B1B58">
        <w:rPr>
          <w:rFonts w:ascii="Open Sans" w:hAnsi="Open Sans" w:cs="Open Sans"/>
          <w:color w:val="auto"/>
        </w:rPr>
        <w:lastRenderedPageBreak/>
        <w:t>compliance with Standard 4</w:t>
      </w:r>
      <w:r w:rsidR="002E4F52">
        <w:rPr>
          <w:rFonts w:ascii="Open Sans" w:hAnsi="Open Sans" w:cs="Open Sans"/>
          <w:color w:val="auto"/>
        </w:rPr>
        <w:t xml:space="preserve"> has not been demonstrated</w:t>
      </w:r>
      <w:r w:rsidR="00163D88" w:rsidRPr="009B1B58">
        <w:rPr>
          <w:rFonts w:ascii="Open Sans" w:hAnsi="Open Sans" w:cs="Open Sans"/>
          <w:color w:val="auto"/>
        </w:rPr>
        <w:t xml:space="preserve">. The </w:t>
      </w:r>
      <w:r w:rsidR="00976AA2">
        <w:rPr>
          <w:rFonts w:ascii="Open Sans" w:hAnsi="Open Sans" w:cs="Open Sans"/>
          <w:color w:val="auto"/>
        </w:rPr>
        <w:t>provider</w:t>
      </w:r>
      <w:r w:rsidR="00163D88" w:rsidRPr="009B1B58">
        <w:rPr>
          <w:rFonts w:ascii="Open Sans" w:hAnsi="Open Sans" w:cs="Open Sans"/>
          <w:color w:val="auto"/>
        </w:rPr>
        <w:t xml:space="preserve"> states activities are offered to </w:t>
      </w:r>
      <w:r w:rsidR="003C0CBB" w:rsidRPr="009B1B58">
        <w:rPr>
          <w:rFonts w:ascii="Open Sans" w:hAnsi="Open Sans" w:cs="Open Sans"/>
          <w:color w:val="auto"/>
        </w:rPr>
        <w:t>consumers</w:t>
      </w:r>
      <w:r w:rsidR="00163D88" w:rsidRPr="009B1B58">
        <w:rPr>
          <w:rFonts w:ascii="Open Sans" w:hAnsi="Open Sans" w:cs="Open Sans"/>
          <w:color w:val="auto"/>
        </w:rPr>
        <w:t xml:space="preserve"> in line with their preferences and choices and </w:t>
      </w:r>
      <w:r w:rsidR="003C0CBB" w:rsidRPr="009B1B58">
        <w:rPr>
          <w:rFonts w:ascii="Open Sans" w:hAnsi="Open Sans" w:cs="Open Sans"/>
          <w:color w:val="auto"/>
        </w:rPr>
        <w:t>participation</w:t>
      </w:r>
      <w:r w:rsidR="00163D88" w:rsidRPr="009B1B58">
        <w:rPr>
          <w:rFonts w:ascii="Open Sans" w:hAnsi="Open Sans" w:cs="Open Sans"/>
          <w:color w:val="auto"/>
        </w:rPr>
        <w:t xml:space="preserve"> is voluntary. </w:t>
      </w:r>
      <w:r w:rsidR="008F1501" w:rsidRPr="009B1B58">
        <w:rPr>
          <w:rFonts w:ascii="Open Sans" w:hAnsi="Open Sans" w:cs="Open Sans"/>
          <w:color w:val="auto"/>
        </w:rPr>
        <w:t>Additionally, the lifestyle program is flexible</w:t>
      </w:r>
      <w:r w:rsidR="007779D0" w:rsidRPr="009B1B58">
        <w:rPr>
          <w:rFonts w:ascii="Open Sans" w:hAnsi="Open Sans" w:cs="Open Sans"/>
          <w:color w:val="auto"/>
        </w:rPr>
        <w:t>, enabling consumers to engage in a variety of activities,</w:t>
      </w:r>
      <w:r w:rsidR="00750196" w:rsidRPr="009B1B58">
        <w:rPr>
          <w:rFonts w:ascii="Open Sans" w:hAnsi="Open Sans" w:cs="Open Sans"/>
          <w:color w:val="auto"/>
        </w:rPr>
        <w:t xml:space="preserve"> </w:t>
      </w:r>
      <w:r w:rsidR="007779D0" w:rsidRPr="009B1B58">
        <w:rPr>
          <w:rFonts w:ascii="Open Sans" w:hAnsi="Open Sans" w:cs="Open Sans"/>
          <w:color w:val="auto"/>
        </w:rPr>
        <w:t xml:space="preserve">including physical activities in the morning and cognitive activities in the evenings. </w:t>
      </w:r>
      <w:r w:rsidR="003C0CBB" w:rsidRPr="009B1B58">
        <w:rPr>
          <w:rFonts w:ascii="Open Sans" w:hAnsi="Open Sans" w:cs="Open Sans"/>
          <w:color w:val="auto"/>
        </w:rPr>
        <w:t xml:space="preserve">Care plans include a section titled ‘enjoyable </w:t>
      </w:r>
      <w:r w:rsidR="00142AA3" w:rsidRPr="009B1B58">
        <w:rPr>
          <w:rFonts w:ascii="Open Sans" w:hAnsi="Open Sans" w:cs="Open Sans"/>
          <w:color w:val="auto"/>
        </w:rPr>
        <w:t>activities</w:t>
      </w:r>
      <w:r w:rsidR="003C0CBB" w:rsidRPr="009B1B58">
        <w:rPr>
          <w:rFonts w:ascii="Open Sans" w:hAnsi="Open Sans" w:cs="Open Sans"/>
          <w:color w:val="auto"/>
        </w:rPr>
        <w:t xml:space="preserve">’ which records preferences for activities. </w:t>
      </w:r>
      <w:r w:rsidR="009B1B58" w:rsidRPr="009B1B58">
        <w:rPr>
          <w:rFonts w:ascii="Open Sans" w:hAnsi="Open Sans" w:cs="Open Sans"/>
          <w:color w:val="auto"/>
        </w:rPr>
        <w:t xml:space="preserve">The provider reiterated they are taking as much action as they can to recruit a lifestyle coordinator, but are using other staff to engage consumers in activities which is a sufficient interim solution to meet consumer needs.   </w:t>
      </w:r>
    </w:p>
    <w:p w14:paraId="15D7DC1C" w14:textId="259C32AA" w:rsidR="00063389" w:rsidRPr="009B1B58" w:rsidRDefault="006372EC" w:rsidP="002049F3">
      <w:pPr>
        <w:pStyle w:val="NormalArial"/>
        <w:rPr>
          <w:rFonts w:ascii="Open Sans" w:hAnsi="Open Sans" w:cs="Open Sans"/>
          <w:color w:val="auto"/>
        </w:rPr>
      </w:pPr>
      <w:r w:rsidRPr="009B1B58">
        <w:rPr>
          <w:rFonts w:ascii="Open Sans" w:hAnsi="Open Sans" w:cs="Open Sans"/>
          <w:color w:val="auto"/>
        </w:rPr>
        <w:t>In relation observations</w:t>
      </w:r>
      <w:r w:rsidR="00124DAD" w:rsidRPr="009B1B58">
        <w:rPr>
          <w:rFonts w:ascii="Open Sans" w:hAnsi="Open Sans" w:cs="Open Sans"/>
          <w:color w:val="auto"/>
        </w:rPr>
        <w:t xml:space="preserve"> of consumer and staff interactions, the provider states it is one consumer’s preference to not participate in any group activities</w:t>
      </w:r>
      <w:r w:rsidR="00BB693C" w:rsidRPr="009B1B58">
        <w:rPr>
          <w:rFonts w:ascii="Open Sans" w:hAnsi="Open Sans" w:cs="Open Sans"/>
          <w:color w:val="auto"/>
        </w:rPr>
        <w:t xml:space="preserve">, and they spend much of the time speaking with management. </w:t>
      </w:r>
      <w:r w:rsidR="0017396E" w:rsidRPr="009B1B58">
        <w:rPr>
          <w:rFonts w:ascii="Open Sans" w:hAnsi="Open Sans" w:cs="Open Sans"/>
          <w:color w:val="auto"/>
        </w:rPr>
        <w:t xml:space="preserve">The provider included activities care notes to demonstrate </w:t>
      </w:r>
      <w:r w:rsidR="00AA2936" w:rsidRPr="009B1B58">
        <w:rPr>
          <w:rFonts w:ascii="Open Sans" w:hAnsi="Open Sans" w:cs="Open Sans"/>
          <w:color w:val="auto"/>
        </w:rPr>
        <w:t xml:space="preserve">attempts </w:t>
      </w:r>
      <w:r w:rsidR="00CB7AA5" w:rsidRPr="009B1B58">
        <w:rPr>
          <w:rFonts w:ascii="Open Sans" w:hAnsi="Open Sans" w:cs="Open Sans"/>
          <w:color w:val="auto"/>
        </w:rPr>
        <w:t xml:space="preserve">made </w:t>
      </w:r>
      <w:r w:rsidR="00AA2936" w:rsidRPr="009B1B58">
        <w:rPr>
          <w:rFonts w:ascii="Open Sans" w:hAnsi="Open Sans" w:cs="Open Sans"/>
          <w:color w:val="auto"/>
        </w:rPr>
        <w:t>by lifestyle staff to</w:t>
      </w:r>
      <w:r w:rsidR="00CB7AA5" w:rsidRPr="009B1B58">
        <w:rPr>
          <w:rFonts w:ascii="Open Sans" w:hAnsi="Open Sans" w:cs="Open Sans"/>
          <w:color w:val="auto"/>
        </w:rPr>
        <w:t xml:space="preserve"> engage </w:t>
      </w:r>
      <w:r w:rsidR="0030223F">
        <w:rPr>
          <w:rFonts w:ascii="Open Sans" w:hAnsi="Open Sans" w:cs="Open Sans"/>
          <w:color w:val="auto"/>
        </w:rPr>
        <w:t xml:space="preserve">the consumer </w:t>
      </w:r>
      <w:r w:rsidR="00CB7AA5" w:rsidRPr="009B1B58">
        <w:rPr>
          <w:rFonts w:ascii="Open Sans" w:hAnsi="Open Sans" w:cs="Open Sans"/>
          <w:color w:val="auto"/>
        </w:rPr>
        <w:t xml:space="preserve">in activities, </w:t>
      </w:r>
      <w:r w:rsidR="0030223F">
        <w:rPr>
          <w:rFonts w:ascii="Open Sans" w:hAnsi="Open Sans" w:cs="Open Sans"/>
          <w:color w:val="auto"/>
        </w:rPr>
        <w:t>stating</w:t>
      </w:r>
      <w:r w:rsidR="00CB7AA5" w:rsidRPr="009B1B58">
        <w:rPr>
          <w:rFonts w:ascii="Open Sans" w:hAnsi="Open Sans" w:cs="Open Sans"/>
          <w:color w:val="auto"/>
        </w:rPr>
        <w:t xml:space="preserve"> the consumer mainly benefits from one-to-one supports</w:t>
      </w:r>
      <w:r w:rsidR="00394714" w:rsidRPr="009B1B58">
        <w:rPr>
          <w:rFonts w:ascii="Open Sans" w:hAnsi="Open Sans" w:cs="Open Sans"/>
          <w:color w:val="auto"/>
        </w:rPr>
        <w:t xml:space="preserve"> which </w:t>
      </w:r>
      <w:r w:rsidR="00BD631E">
        <w:rPr>
          <w:rFonts w:ascii="Open Sans" w:hAnsi="Open Sans" w:cs="Open Sans"/>
          <w:color w:val="auto"/>
        </w:rPr>
        <w:t>are</w:t>
      </w:r>
      <w:r w:rsidR="00394714" w:rsidRPr="009B1B58">
        <w:rPr>
          <w:rFonts w:ascii="Open Sans" w:hAnsi="Open Sans" w:cs="Open Sans"/>
          <w:color w:val="auto"/>
        </w:rPr>
        <w:t xml:space="preserve"> currently being provided by staff. </w:t>
      </w:r>
      <w:r w:rsidR="001C07EE">
        <w:rPr>
          <w:rFonts w:ascii="Open Sans" w:hAnsi="Open Sans" w:cs="Open Sans"/>
          <w:color w:val="auto"/>
        </w:rPr>
        <w:t>T</w:t>
      </w:r>
      <w:r w:rsidR="00FC46F4" w:rsidRPr="009B1B58">
        <w:rPr>
          <w:rFonts w:ascii="Open Sans" w:hAnsi="Open Sans" w:cs="Open Sans"/>
          <w:color w:val="auto"/>
        </w:rPr>
        <w:t xml:space="preserve">he provider asserts other staff attempted to engage </w:t>
      </w:r>
      <w:r w:rsidR="00BD631E">
        <w:rPr>
          <w:rFonts w:ascii="Open Sans" w:hAnsi="Open Sans" w:cs="Open Sans"/>
          <w:color w:val="auto"/>
        </w:rPr>
        <w:t>another</w:t>
      </w:r>
      <w:r w:rsidR="00B43A51">
        <w:rPr>
          <w:rFonts w:ascii="Open Sans" w:hAnsi="Open Sans" w:cs="Open Sans"/>
          <w:color w:val="auto"/>
        </w:rPr>
        <w:t xml:space="preserve"> named</w:t>
      </w:r>
      <w:r w:rsidR="00FC46F4" w:rsidRPr="009B1B58">
        <w:rPr>
          <w:rFonts w:ascii="Open Sans" w:hAnsi="Open Sans" w:cs="Open Sans"/>
          <w:color w:val="auto"/>
        </w:rPr>
        <w:t xml:space="preserve"> consumer, but it was apparent </w:t>
      </w:r>
      <w:r w:rsidR="00A53109" w:rsidRPr="009B1B58">
        <w:rPr>
          <w:rFonts w:ascii="Open Sans" w:hAnsi="Open Sans" w:cs="Open Sans"/>
          <w:color w:val="auto"/>
        </w:rPr>
        <w:t>the</w:t>
      </w:r>
      <w:r w:rsidR="005400C2">
        <w:rPr>
          <w:rFonts w:ascii="Open Sans" w:hAnsi="Open Sans" w:cs="Open Sans"/>
          <w:color w:val="auto"/>
        </w:rPr>
        <w:t>y</w:t>
      </w:r>
      <w:r w:rsidR="00A53109" w:rsidRPr="009B1B58">
        <w:rPr>
          <w:rFonts w:ascii="Open Sans" w:hAnsi="Open Sans" w:cs="Open Sans"/>
          <w:color w:val="auto"/>
        </w:rPr>
        <w:t xml:space="preserve"> wanted to speak with </w:t>
      </w:r>
      <w:r w:rsidR="001C07EE">
        <w:rPr>
          <w:rFonts w:ascii="Open Sans" w:hAnsi="Open Sans" w:cs="Open Sans"/>
          <w:color w:val="auto"/>
        </w:rPr>
        <w:t>management</w:t>
      </w:r>
      <w:r w:rsidR="00A53109" w:rsidRPr="009B1B58">
        <w:rPr>
          <w:rFonts w:ascii="Open Sans" w:hAnsi="Open Sans" w:cs="Open Sans"/>
          <w:color w:val="auto"/>
        </w:rPr>
        <w:t xml:space="preserve"> specifically. </w:t>
      </w:r>
      <w:r w:rsidR="009B1B58" w:rsidRPr="009B1B58">
        <w:rPr>
          <w:rFonts w:ascii="Open Sans" w:hAnsi="Open Sans" w:cs="Open Sans"/>
          <w:color w:val="auto"/>
        </w:rPr>
        <w:t xml:space="preserve">Following this, staff were able to successfully engage with the consumer. </w:t>
      </w:r>
      <w:r w:rsidR="00394BE2">
        <w:rPr>
          <w:rFonts w:ascii="Open Sans" w:hAnsi="Open Sans" w:cs="Open Sans"/>
          <w:color w:val="auto"/>
        </w:rPr>
        <w:t>T</w:t>
      </w:r>
      <w:r w:rsidR="00A97F87" w:rsidRPr="009B1B58">
        <w:rPr>
          <w:rFonts w:ascii="Open Sans" w:hAnsi="Open Sans" w:cs="Open Sans"/>
          <w:color w:val="auto"/>
        </w:rPr>
        <w:t xml:space="preserve">he provider asserts it is </w:t>
      </w:r>
      <w:r w:rsidR="00394BE2">
        <w:rPr>
          <w:rFonts w:ascii="Open Sans" w:hAnsi="Open Sans" w:cs="Open Sans"/>
          <w:color w:val="auto"/>
        </w:rPr>
        <w:t>a third named</w:t>
      </w:r>
      <w:r w:rsidR="00A97F87" w:rsidRPr="009B1B58">
        <w:rPr>
          <w:rFonts w:ascii="Open Sans" w:hAnsi="Open Sans" w:cs="Open Sans"/>
          <w:color w:val="auto"/>
        </w:rPr>
        <w:t xml:space="preserve"> consumer’s preference to stay in their roo</w:t>
      </w:r>
      <w:r w:rsidR="0034154C" w:rsidRPr="009B1B58">
        <w:rPr>
          <w:rFonts w:ascii="Open Sans" w:hAnsi="Open Sans" w:cs="Open Sans"/>
          <w:color w:val="auto"/>
        </w:rPr>
        <w:t>m and family and staff know this. The provider acknowledges the preference is not recorded in the consumer’s care plan</w:t>
      </w:r>
      <w:r w:rsidR="00B155C2" w:rsidRPr="009B1B58">
        <w:rPr>
          <w:rFonts w:ascii="Open Sans" w:hAnsi="Open Sans" w:cs="Open Sans"/>
          <w:color w:val="auto"/>
        </w:rPr>
        <w:t xml:space="preserve">, and the </w:t>
      </w:r>
      <w:r w:rsidR="000C7310">
        <w:rPr>
          <w:rFonts w:ascii="Open Sans" w:hAnsi="Open Sans" w:cs="Open Sans"/>
          <w:color w:val="auto"/>
        </w:rPr>
        <w:t>plan for continuous improvement (</w:t>
      </w:r>
      <w:r w:rsidR="00B155C2" w:rsidRPr="009B1B58">
        <w:rPr>
          <w:rFonts w:ascii="Open Sans" w:hAnsi="Open Sans" w:cs="Open Sans"/>
          <w:color w:val="auto"/>
        </w:rPr>
        <w:t>PCI</w:t>
      </w:r>
      <w:r w:rsidR="000C7310">
        <w:rPr>
          <w:rFonts w:ascii="Open Sans" w:hAnsi="Open Sans" w:cs="Open Sans"/>
          <w:color w:val="auto"/>
        </w:rPr>
        <w:t>)</w:t>
      </w:r>
      <w:r w:rsidR="00B155C2" w:rsidRPr="009B1B58">
        <w:rPr>
          <w:rFonts w:ascii="Open Sans" w:hAnsi="Open Sans" w:cs="Open Sans"/>
          <w:color w:val="auto"/>
        </w:rPr>
        <w:t xml:space="preserve"> has been amended to ensure consumer preferences for socialising within the service are recorded. </w:t>
      </w:r>
      <w:r w:rsidR="00AA5CAB">
        <w:rPr>
          <w:rFonts w:ascii="Open Sans" w:hAnsi="Open Sans" w:cs="Open Sans"/>
          <w:color w:val="auto"/>
        </w:rPr>
        <w:t>D</w:t>
      </w:r>
      <w:r w:rsidR="00161DBD" w:rsidRPr="009B1B58">
        <w:rPr>
          <w:rFonts w:ascii="Open Sans" w:hAnsi="Open Sans" w:cs="Open Sans"/>
          <w:color w:val="auto"/>
        </w:rPr>
        <w:t xml:space="preserve">ocumentation </w:t>
      </w:r>
      <w:r w:rsidR="009C1932">
        <w:rPr>
          <w:rFonts w:ascii="Open Sans" w:hAnsi="Open Sans" w:cs="Open Sans"/>
          <w:color w:val="auto"/>
        </w:rPr>
        <w:t>was provided to evidence the</w:t>
      </w:r>
      <w:r w:rsidR="00161DBD" w:rsidRPr="009B1B58">
        <w:rPr>
          <w:rFonts w:ascii="Open Sans" w:hAnsi="Open Sans" w:cs="Open Sans"/>
          <w:color w:val="auto"/>
        </w:rPr>
        <w:t xml:space="preserve"> purchase of 2 additional chair</w:t>
      </w:r>
      <w:r w:rsidR="00D264BA" w:rsidRPr="009B1B58">
        <w:rPr>
          <w:rFonts w:ascii="Open Sans" w:hAnsi="Open Sans" w:cs="Open Sans"/>
          <w:color w:val="auto"/>
        </w:rPr>
        <w:t xml:space="preserve">s. </w:t>
      </w:r>
    </w:p>
    <w:p w14:paraId="1FC1539B" w14:textId="6AFBC616" w:rsidR="00C63B63" w:rsidRPr="007445A5" w:rsidRDefault="00083B78" w:rsidP="001F0A19">
      <w:pPr>
        <w:pStyle w:val="NormalArial"/>
        <w:rPr>
          <w:rFonts w:ascii="Open Sans" w:hAnsi="Open Sans" w:cs="Open Sans"/>
          <w:color w:val="auto"/>
        </w:rPr>
      </w:pPr>
      <w:r w:rsidRPr="00276728">
        <w:rPr>
          <w:rFonts w:ascii="Open Sans" w:hAnsi="Open Sans" w:cs="Open Sans"/>
          <w:color w:val="auto"/>
        </w:rPr>
        <w:t xml:space="preserve">I acknowledge the provider’s response. However, I find effective services and supports have not been consistently provided to </w:t>
      </w:r>
      <w:r w:rsidR="00147FF9" w:rsidRPr="00EE023C">
        <w:rPr>
          <w:rFonts w:ascii="Open Sans" w:hAnsi="Open Sans" w:cs="Open Sans"/>
          <w:color w:val="auto"/>
        </w:rPr>
        <w:t>maintain</w:t>
      </w:r>
      <w:r w:rsidRPr="00276728">
        <w:rPr>
          <w:rFonts w:ascii="Open Sans" w:hAnsi="Open Sans" w:cs="Open Sans"/>
          <w:color w:val="auto"/>
        </w:rPr>
        <w:t xml:space="preserve"> or enhance consumers’ </w:t>
      </w:r>
      <w:r w:rsidR="00147FF9" w:rsidRPr="00EE023C">
        <w:rPr>
          <w:rFonts w:ascii="Open Sans" w:hAnsi="Open Sans" w:cs="Open Sans"/>
          <w:color w:val="auto"/>
        </w:rPr>
        <w:t xml:space="preserve">sense of </w:t>
      </w:r>
      <w:r w:rsidRPr="00EE023C">
        <w:rPr>
          <w:rFonts w:ascii="Open Sans" w:hAnsi="Open Sans" w:cs="Open Sans"/>
          <w:color w:val="auto"/>
        </w:rPr>
        <w:t xml:space="preserve">wellbeing and </w:t>
      </w:r>
      <w:r w:rsidRPr="00276728">
        <w:rPr>
          <w:rFonts w:ascii="Open Sans" w:hAnsi="Open Sans" w:cs="Open Sans"/>
          <w:color w:val="auto"/>
        </w:rPr>
        <w:t>quality of life</w:t>
      </w:r>
      <w:r w:rsidRPr="00EE023C">
        <w:rPr>
          <w:rFonts w:ascii="Open Sans" w:hAnsi="Open Sans" w:cs="Open Sans"/>
          <w:color w:val="auto"/>
        </w:rPr>
        <w:t xml:space="preserve">. In coming to my finding, I have placed weight on </w:t>
      </w:r>
      <w:r w:rsidR="002C6ADF" w:rsidRPr="00EE023C">
        <w:rPr>
          <w:rFonts w:ascii="Open Sans" w:hAnsi="Open Sans" w:cs="Open Sans"/>
          <w:color w:val="auto"/>
        </w:rPr>
        <w:t>observations, and representative</w:t>
      </w:r>
      <w:r w:rsidR="004A1EE9" w:rsidRPr="00EE023C">
        <w:rPr>
          <w:rFonts w:ascii="Open Sans" w:hAnsi="Open Sans" w:cs="Open Sans"/>
          <w:color w:val="auto"/>
        </w:rPr>
        <w:t xml:space="preserve"> and staff</w:t>
      </w:r>
      <w:r w:rsidR="002C6ADF" w:rsidRPr="00EE023C">
        <w:rPr>
          <w:rFonts w:ascii="Open Sans" w:hAnsi="Open Sans" w:cs="Open Sans"/>
          <w:color w:val="auto"/>
        </w:rPr>
        <w:t xml:space="preserve"> feedback</w:t>
      </w:r>
      <w:r w:rsidR="00870BA0" w:rsidRPr="00EE023C">
        <w:rPr>
          <w:rFonts w:ascii="Open Sans" w:hAnsi="Open Sans" w:cs="Open Sans"/>
          <w:color w:val="auto"/>
        </w:rPr>
        <w:t xml:space="preserve"> </w:t>
      </w:r>
      <w:r w:rsidR="004A1EE9" w:rsidRPr="00EE023C">
        <w:rPr>
          <w:rFonts w:ascii="Open Sans" w:hAnsi="Open Sans" w:cs="Open Sans"/>
          <w:color w:val="auto"/>
        </w:rPr>
        <w:t xml:space="preserve">which shows </w:t>
      </w:r>
      <w:r w:rsidR="00870BA0" w:rsidRPr="00EE023C">
        <w:rPr>
          <w:rFonts w:ascii="Open Sans" w:hAnsi="Open Sans" w:cs="Open Sans"/>
          <w:color w:val="auto"/>
        </w:rPr>
        <w:t xml:space="preserve">a lack of </w:t>
      </w:r>
      <w:r w:rsidR="00BF19E3" w:rsidRPr="00EE023C">
        <w:rPr>
          <w:rFonts w:ascii="Open Sans" w:hAnsi="Open Sans" w:cs="Open Sans"/>
          <w:color w:val="auto"/>
        </w:rPr>
        <w:t xml:space="preserve">provision of </w:t>
      </w:r>
      <w:r w:rsidR="00E80F46" w:rsidRPr="00EE023C">
        <w:rPr>
          <w:rFonts w:ascii="Open Sans" w:hAnsi="Open Sans" w:cs="Open Sans"/>
          <w:color w:val="auto"/>
        </w:rPr>
        <w:t>meaningful activities and engagement</w:t>
      </w:r>
      <w:r w:rsidR="00BF19E3" w:rsidRPr="00EE023C">
        <w:rPr>
          <w:rFonts w:ascii="Open Sans" w:hAnsi="Open Sans" w:cs="Open Sans"/>
          <w:color w:val="auto"/>
        </w:rPr>
        <w:t xml:space="preserve">. </w:t>
      </w:r>
      <w:r w:rsidR="004E0771" w:rsidRPr="00EE023C">
        <w:rPr>
          <w:rFonts w:ascii="Open Sans" w:hAnsi="Open Sans" w:cs="Open Sans"/>
          <w:color w:val="auto"/>
        </w:rPr>
        <w:t xml:space="preserve">The provider asserts care staff engaging consumers in activities is a sufficient interim solution while a lifestyle coordinator is being recruited. However, </w:t>
      </w:r>
      <w:r w:rsidR="00AC7857" w:rsidRPr="00EE023C">
        <w:rPr>
          <w:rFonts w:ascii="Open Sans" w:hAnsi="Open Sans" w:cs="Open Sans"/>
          <w:color w:val="auto"/>
        </w:rPr>
        <w:t>I find c</w:t>
      </w:r>
      <w:r w:rsidR="002F267A" w:rsidRPr="00EE023C">
        <w:rPr>
          <w:rFonts w:ascii="Open Sans" w:hAnsi="Open Sans" w:cs="Open Sans"/>
          <w:color w:val="auto"/>
        </w:rPr>
        <w:t xml:space="preserve">urrent lifestyle program </w:t>
      </w:r>
      <w:r w:rsidR="004E0771" w:rsidRPr="00EE023C">
        <w:rPr>
          <w:rFonts w:ascii="Open Sans" w:hAnsi="Open Sans" w:cs="Open Sans"/>
          <w:color w:val="auto"/>
        </w:rPr>
        <w:t xml:space="preserve">arrangements do not support </w:t>
      </w:r>
      <w:r w:rsidR="002F267A" w:rsidRPr="00EE023C">
        <w:rPr>
          <w:rFonts w:ascii="Open Sans" w:hAnsi="Open Sans" w:cs="Open Sans"/>
          <w:color w:val="auto"/>
        </w:rPr>
        <w:t xml:space="preserve">consumers to engage in a variety of activities in line with their preferences and choices. </w:t>
      </w:r>
      <w:r w:rsidR="0030007F" w:rsidRPr="00EE023C">
        <w:rPr>
          <w:rFonts w:ascii="Open Sans" w:hAnsi="Open Sans" w:cs="Open Sans"/>
          <w:color w:val="auto"/>
        </w:rPr>
        <w:t xml:space="preserve">Throughout both days of the assessment contact, consumers </w:t>
      </w:r>
      <w:r w:rsidR="00D73075" w:rsidRPr="00EE023C">
        <w:rPr>
          <w:rFonts w:ascii="Open Sans" w:hAnsi="Open Sans" w:cs="Open Sans"/>
          <w:color w:val="auto"/>
        </w:rPr>
        <w:t>were not</w:t>
      </w:r>
      <w:r w:rsidR="00ED441B" w:rsidRPr="00EE023C">
        <w:rPr>
          <w:rFonts w:ascii="Open Sans" w:hAnsi="Open Sans" w:cs="Open Sans"/>
          <w:color w:val="auto"/>
        </w:rPr>
        <w:t xml:space="preserve"> engaged in any meaningful activities</w:t>
      </w:r>
      <w:r w:rsidR="000244C9" w:rsidRPr="00EE023C">
        <w:rPr>
          <w:rFonts w:ascii="Open Sans" w:hAnsi="Open Sans" w:cs="Open Sans"/>
          <w:color w:val="auto"/>
        </w:rPr>
        <w:t xml:space="preserve">, an observation which was </w:t>
      </w:r>
      <w:r w:rsidR="00B060C5" w:rsidRPr="00EE023C">
        <w:rPr>
          <w:rFonts w:ascii="Open Sans" w:hAnsi="Open Sans" w:cs="Open Sans"/>
          <w:color w:val="auto"/>
        </w:rPr>
        <w:t xml:space="preserve">supported by </w:t>
      </w:r>
      <w:r w:rsidR="000244C9" w:rsidRPr="00EE023C">
        <w:rPr>
          <w:rFonts w:ascii="Open Sans" w:hAnsi="Open Sans" w:cs="Open Sans"/>
          <w:color w:val="auto"/>
        </w:rPr>
        <w:t xml:space="preserve">representative </w:t>
      </w:r>
      <w:r w:rsidR="00B060C5" w:rsidRPr="00EE023C">
        <w:rPr>
          <w:rFonts w:ascii="Open Sans" w:hAnsi="Open Sans" w:cs="Open Sans"/>
          <w:color w:val="auto"/>
        </w:rPr>
        <w:t>feedback.</w:t>
      </w:r>
      <w:r w:rsidR="00AA56CD" w:rsidRPr="00AA56CD">
        <w:rPr>
          <w:rFonts w:ascii="Open Sans" w:hAnsi="Open Sans" w:cs="Open Sans"/>
          <w:color w:val="FF0000"/>
        </w:rPr>
        <w:t xml:space="preserve"> </w:t>
      </w:r>
    </w:p>
    <w:p w14:paraId="24D52F6E" w14:textId="0D2D8057" w:rsidR="003700B0" w:rsidRDefault="003700B0" w:rsidP="00EE023C">
      <w:pPr>
        <w:pStyle w:val="NormalArial"/>
        <w:rPr>
          <w:rFonts w:ascii="Open Sans" w:hAnsi="Open Sans" w:cs="Open Sans"/>
          <w:color w:val="auto"/>
        </w:rPr>
      </w:pPr>
      <w:r w:rsidRPr="00EE023C">
        <w:rPr>
          <w:rFonts w:ascii="Open Sans" w:hAnsi="Open Sans" w:cs="Open Sans"/>
          <w:color w:val="auto"/>
        </w:rPr>
        <w:t xml:space="preserve">Where </w:t>
      </w:r>
      <w:r w:rsidR="007B215D" w:rsidRPr="00EE023C">
        <w:rPr>
          <w:rFonts w:ascii="Open Sans" w:hAnsi="Open Sans" w:cs="Open Sans"/>
          <w:color w:val="auto"/>
        </w:rPr>
        <w:t xml:space="preserve">consumers displayed changed behaviours, </w:t>
      </w:r>
      <w:r w:rsidR="00F923DE" w:rsidRPr="00EE023C">
        <w:rPr>
          <w:rFonts w:ascii="Open Sans" w:hAnsi="Open Sans" w:cs="Open Sans"/>
          <w:color w:val="auto"/>
        </w:rPr>
        <w:t xml:space="preserve">staff did not seek to intervene and </w:t>
      </w:r>
      <w:r w:rsidR="005E4016" w:rsidRPr="00EE023C">
        <w:rPr>
          <w:rFonts w:ascii="Open Sans" w:hAnsi="Open Sans" w:cs="Open Sans"/>
          <w:color w:val="auto"/>
        </w:rPr>
        <w:t>meaningfully engage with these consumers</w:t>
      </w:r>
      <w:r w:rsidR="00B57E5A" w:rsidRPr="00EE023C">
        <w:rPr>
          <w:rFonts w:ascii="Open Sans" w:hAnsi="Open Sans" w:cs="Open Sans"/>
          <w:color w:val="auto"/>
        </w:rPr>
        <w:t>.</w:t>
      </w:r>
      <w:r w:rsidR="005E4016" w:rsidRPr="00EE023C">
        <w:rPr>
          <w:rFonts w:ascii="Open Sans" w:hAnsi="Open Sans" w:cs="Open Sans"/>
          <w:color w:val="auto"/>
        </w:rPr>
        <w:t xml:space="preserve"> </w:t>
      </w:r>
      <w:r w:rsidR="001F648A" w:rsidRPr="00EE023C">
        <w:rPr>
          <w:rFonts w:ascii="Open Sans" w:hAnsi="Open Sans" w:cs="Open Sans"/>
          <w:color w:val="auto"/>
        </w:rPr>
        <w:t>For one consumer highlighted, t</w:t>
      </w:r>
      <w:r w:rsidR="00B57E5A" w:rsidRPr="00EE023C">
        <w:rPr>
          <w:rFonts w:ascii="Open Sans" w:hAnsi="Open Sans" w:cs="Open Sans"/>
          <w:color w:val="auto"/>
        </w:rPr>
        <w:t>he provider</w:t>
      </w:r>
      <w:r w:rsidR="00951AF4" w:rsidRPr="00EE023C">
        <w:rPr>
          <w:rFonts w:ascii="Open Sans" w:hAnsi="Open Sans" w:cs="Open Sans"/>
          <w:color w:val="auto"/>
        </w:rPr>
        <w:t xml:space="preserve"> states they</w:t>
      </w:r>
      <w:r w:rsidR="00D8663A">
        <w:rPr>
          <w:rFonts w:ascii="Open Sans" w:hAnsi="Open Sans" w:cs="Open Sans"/>
          <w:color w:val="auto"/>
        </w:rPr>
        <w:t xml:space="preserve"> benefit</w:t>
      </w:r>
      <w:r w:rsidR="00B57E5A" w:rsidRPr="009B1B58">
        <w:rPr>
          <w:rFonts w:ascii="Open Sans" w:hAnsi="Open Sans" w:cs="Open Sans"/>
          <w:color w:val="auto"/>
        </w:rPr>
        <w:t xml:space="preserve"> from one-to-one supports</w:t>
      </w:r>
      <w:r w:rsidR="00F43FCD">
        <w:rPr>
          <w:rFonts w:ascii="Open Sans" w:hAnsi="Open Sans" w:cs="Open Sans"/>
          <w:color w:val="auto"/>
        </w:rPr>
        <w:t xml:space="preserve">, and indicate lifestyle coordinators have previously attempted to engage the consumer </w:t>
      </w:r>
      <w:r w:rsidR="001F648A">
        <w:rPr>
          <w:rFonts w:ascii="Open Sans" w:hAnsi="Open Sans" w:cs="Open Sans"/>
          <w:color w:val="auto"/>
        </w:rPr>
        <w:t>but had difficulty doing so.</w:t>
      </w:r>
      <w:r w:rsidR="00D8663A">
        <w:rPr>
          <w:rFonts w:ascii="Open Sans" w:hAnsi="Open Sans" w:cs="Open Sans"/>
          <w:color w:val="auto"/>
        </w:rPr>
        <w:t xml:space="preserve"> </w:t>
      </w:r>
      <w:r w:rsidR="004B0260">
        <w:rPr>
          <w:rFonts w:ascii="Open Sans" w:hAnsi="Open Sans" w:cs="Open Sans"/>
          <w:color w:val="auto"/>
        </w:rPr>
        <w:t>This was not supported by a</w:t>
      </w:r>
      <w:r w:rsidR="00D8663A">
        <w:rPr>
          <w:rFonts w:ascii="Open Sans" w:hAnsi="Open Sans" w:cs="Open Sans"/>
          <w:color w:val="auto"/>
        </w:rPr>
        <w:t xml:space="preserve">ctivities care notes, included in the </w:t>
      </w:r>
      <w:r w:rsidR="00100F32">
        <w:rPr>
          <w:rFonts w:ascii="Open Sans" w:hAnsi="Open Sans" w:cs="Open Sans"/>
          <w:color w:val="auto"/>
        </w:rPr>
        <w:t xml:space="preserve">provider’s </w:t>
      </w:r>
      <w:r w:rsidR="00D8663A">
        <w:rPr>
          <w:rFonts w:ascii="Open Sans" w:hAnsi="Open Sans" w:cs="Open Sans"/>
          <w:color w:val="auto"/>
        </w:rPr>
        <w:t>response</w:t>
      </w:r>
      <w:r w:rsidR="004B0260">
        <w:rPr>
          <w:rFonts w:ascii="Open Sans" w:hAnsi="Open Sans" w:cs="Open Sans"/>
          <w:color w:val="auto"/>
        </w:rPr>
        <w:t>, which evidence a</w:t>
      </w:r>
      <w:r w:rsidR="004531A0">
        <w:rPr>
          <w:rFonts w:ascii="Open Sans" w:hAnsi="Open Sans" w:cs="Open Sans"/>
          <w:color w:val="auto"/>
        </w:rPr>
        <w:t xml:space="preserve"> range of on</w:t>
      </w:r>
      <w:r w:rsidR="00100F32">
        <w:rPr>
          <w:rFonts w:ascii="Open Sans" w:hAnsi="Open Sans" w:cs="Open Sans"/>
          <w:color w:val="auto"/>
        </w:rPr>
        <w:t>e</w:t>
      </w:r>
      <w:r w:rsidR="004531A0">
        <w:rPr>
          <w:rFonts w:ascii="Open Sans" w:hAnsi="Open Sans" w:cs="Open Sans"/>
          <w:color w:val="auto"/>
        </w:rPr>
        <w:t>-to</w:t>
      </w:r>
      <w:r w:rsidR="004531A0" w:rsidRPr="002835CC">
        <w:rPr>
          <w:rFonts w:ascii="Open Sans" w:hAnsi="Open Sans" w:cs="Open Sans"/>
          <w:color w:val="auto"/>
        </w:rPr>
        <w:t xml:space="preserve">-one </w:t>
      </w:r>
      <w:r w:rsidR="00ED1281" w:rsidRPr="002835CC">
        <w:rPr>
          <w:rFonts w:ascii="Open Sans" w:hAnsi="Open Sans" w:cs="Open Sans"/>
          <w:color w:val="auto"/>
        </w:rPr>
        <w:t xml:space="preserve">and group </w:t>
      </w:r>
      <w:r w:rsidR="004531A0" w:rsidRPr="002835CC">
        <w:rPr>
          <w:rFonts w:ascii="Open Sans" w:hAnsi="Open Sans" w:cs="Open Sans"/>
          <w:color w:val="auto"/>
        </w:rPr>
        <w:lastRenderedPageBreak/>
        <w:t>activities</w:t>
      </w:r>
      <w:r w:rsidR="00100F32" w:rsidRPr="002835CC">
        <w:rPr>
          <w:rFonts w:ascii="Open Sans" w:hAnsi="Open Sans" w:cs="Open Sans"/>
          <w:color w:val="auto"/>
        </w:rPr>
        <w:t xml:space="preserve"> provided to th</w:t>
      </w:r>
      <w:r w:rsidR="00A17587" w:rsidRPr="002835CC">
        <w:rPr>
          <w:rFonts w:ascii="Open Sans" w:hAnsi="Open Sans" w:cs="Open Sans"/>
          <w:color w:val="auto"/>
        </w:rPr>
        <w:t>e</w:t>
      </w:r>
      <w:r w:rsidR="00100F32" w:rsidRPr="002835CC">
        <w:rPr>
          <w:rFonts w:ascii="Open Sans" w:hAnsi="Open Sans" w:cs="Open Sans"/>
          <w:color w:val="auto"/>
        </w:rPr>
        <w:t xml:space="preserve"> consumer</w:t>
      </w:r>
      <w:r w:rsidR="00D44026" w:rsidRPr="002835CC">
        <w:rPr>
          <w:rFonts w:ascii="Open Sans" w:hAnsi="Open Sans" w:cs="Open Sans"/>
          <w:color w:val="auto"/>
        </w:rPr>
        <w:t xml:space="preserve">, with </w:t>
      </w:r>
      <w:r w:rsidR="004A20F5" w:rsidRPr="002835CC">
        <w:rPr>
          <w:rFonts w:ascii="Open Sans" w:hAnsi="Open Sans" w:cs="Open Sans"/>
          <w:color w:val="auto"/>
        </w:rPr>
        <w:t>a</w:t>
      </w:r>
      <w:r w:rsidR="0051465E" w:rsidRPr="002835CC">
        <w:rPr>
          <w:rFonts w:ascii="Open Sans" w:hAnsi="Open Sans" w:cs="Open Sans"/>
          <w:color w:val="auto"/>
        </w:rPr>
        <w:t xml:space="preserve"> majority of</w:t>
      </w:r>
      <w:r w:rsidR="00D44026" w:rsidRPr="002835CC">
        <w:rPr>
          <w:rFonts w:ascii="Open Sans" w:hAnsi="Open Sans" w:cs="Open Sans"/>
          <w:color w:val="auto"/>
        </w:rPr>
        <w:t xml:space="preserve"> </w:t>
      </w:r>
      <w:r w:rsidR="00A17587" w:rsidRPr="002835CC">
        <w:rPr>
          <w:rFonts w:ascii="Open Sans" w:hAnsi="Open Sans" w:cs="Open Sans"/>
          <w:color w:val="auto"/>
        </w:rPr>
        <w:t xml:space="preserve">notations </w:t>
      </w:r>
      <w:r w:rsidR="00D44026" w:rsidRPr="002835CC">
        <w:rPr>
          <w:rFonts w:ascii="Open Sans" w:hAnsi="Open Sans" w:cs="Open Sans"/>
          <w:color w:val="auto"/>
        </w:rPr>
        <w:t xml:space="preserve">stating </w:t>
      </w:r>
      <w:r w:rsidR="00D44026">
        <w:rPr>
          <w:rFonts w:ascii="Open Sans" w:hAnsi="Open Sans" w:cs="Open Sans"/>
          <w:color w:val="auto"/>
        </w:rPr>
        <w:t>the consumer was engaged in the activity</w:t>
      </w:r>
      <w:r w:rsidR="00C9324E">
        <w:rPr>
          <w:rFonts w:ascii="Open Sans" w:hAnsi="Open Sans" w:cs="Open Sans"/>
          <w:color w:val="auto"/>
        </w:rPr>
        <w:t xml:space="preserve">, and was happy. </w:t>
      </w:r>
      <w:r w:rsidR="00A16663">
        <w:rPr>
          <w:rFonts w:ascii="Open Sans" w:hAnsi="Open Sans" w:cs="Open Sans"/>
          <w:color w:val="auto"/>
        </w:rPr>
        <w:t>Dates of the activity notes range from January 2024 to October 2024.</w:t>
      </w:r>
      <w:r w:rsidR="00A17587">
        <w:rPr>
          <w:rFonts w:ascii="Open Sans" w:hAnsi="Open Sans" w:cs="Open Sans"/>
          <w:color w:val="auto"/>
        </w:rPr>
        <w:t xml:space="preserve"> There is no evidence provided to show these one-to-one engagements are continuing with the current </w:t>
      </w:r>
      <w:r w:rsidR="002B6493">
        <w:rPr>
          <w:rFonts w:ascii="Open Sans" w:hAnsi="Open Sans" w:cs="Open Sans"/>
          <w:color w:val="auto"/>
        </w:rPr>
        <w:t>lifestyle program arrangements</w:t>
      </w:r>
      <w:r w:rsidR="00162A48">
        <w:rPr>
          <w:rFonts w:ascii="Open Sans" w:hAnsi="Open Sans" w:cs="Open Sans"/>
          <w:color w:val="auto"/>
        </w:rPr>
        <w:t xml:space="preserve">, as stated in the provider’s response, </w:t>
      </w:r>
      <w:r w:rsidR="00162A48" w:rsidRPr="00EE023C">
        <w:rPr>
          <w:rFonts w:ascii="Open Sans" w:hAnsi="Open Sans" w:cs="Open Sans"/>
          <w:color w:val="auto"/>
        </w:rPr>
        <w:t>or that lack of stimulation has been considered as a contributing factor for consumers’ behaviours</w:t>
      </w:r>
      <w:r w:rsidR="00CA0BFD" w:rsidRPr="00EE023C">
        <w:rPr>
          <w:rFonts w:ascii="Open Sans" w:hAnsi="Open Sans" w:cs="Open Sans"/>
          <w:color w:val="auto"/>
        </w:rPr>
        <w:t xml:space="preserve"> more broadly</w:t>
      </w:r>
      <w:r w:rsidR="00162A48" w:rsidRPr="00EE023C">
        <w:rPr>
          <w:rFonts w:ascii="Open Sans" w:hAnsi="Open Sans" w:cs="Open Sans"/>
          <w:color w:val="auto"/>
        </w:rPr>
        <w:t>.</w:t>
      </w:r>
      <w:r w:rsidR="002B6493">
        <w:rPr>
          <w:rFonts w:ascii="Open Sans" w:hAnsi="Open Sans" w:cs="Open Sans"/>
          <w:color w:val="auto"/>
        </w:rPr>
        <w:t xml:space="preserve"> </w:t>
      </w:r>
      <w:r w:rsidR="006055AE">
        <w:rPr>
          <w:rFonts w:ascii="Open Sans" w:hAnsi="Open Sans" w:cs="Open Sans"/>
          <w:color w:val="auto"/>
        </w:rPr>
        <w:t>For a</w:t>
      </w:r>
      <w:r w:rsidR="00CA0BFD">
        <w:rPr>
          <w:rFonts w:ascii="Open Sans" w:hAnsi="Open Sans" w:cs="Open Sans"/>
          <w:color w:val="auto"/>
        </w:rPr>
        <w:t xml:space="preserve"> third consumer, </w:t>
      </w:r>
      <w:r w:rsidR="006055AE">
        <w:rPr>
          <w:rFonts w:ascii="Open Sans" w:hAnsi="Open Sans" w:cs="Open Sans"/>
          <w:color w:val="auto"/>
        </w:rPr>
        <w:t xml:space="preserve">the provider’s assertion that staff </w:t>
      </w:r>
      <w:r w:rsidR="00D8443E">
        <w:rPr>
          <w:rFonts w:ascii="Open Sans" w:hAnsi="Open Sans" w:cs="Open Sans"/>
          <w:color w:val="auto"/>
        </w:rPr>
        <w:t>we</w:t>
      </w:r>
      <w:r w:rsidR="00F7115C">
        <w:rPr>
          <w:rFonts w:ascii="Open Sans" w:hAnsi="Open Sans" w:cs="Open Sans"/>
          <w:color w:val="auto"/>
        </w:rPr>
        <w:t xml:space="preserve">re aware </w:t>
      </w:r>
      <w:r w:rsidR="00CF127F">
        <w:rPr>
          <w:rFonts w:ascii="Open Sans" w:hAnsi="Open Sans" w:cs="Open Sans"/>
          <w:color w:val="auto"/>
        </w:rPr>
        <w:t xml:space="preserve">of a consumer’s </w:t>
      </w:r>
      <w:r w:rsidR="006055AE">
        <w:rPr>
          <w:rFonts w:ascii="Open Sans" w:hAnsi="Open Sans" w:cs="Open Sans"/>
          <w:color w:val="auto"/>
        </w:rPr>
        <w:t>preference to stay</w:t>
      </w:r>
      <w:r w:rsidR="00F7115C">
        <w:rPr>
          <w:rFonts w:ascii="Open Sans" w:hAnsi="Open Sans" w:cs="Open Sans"/>
          <w:color w:val="auto"/>
        </w:rPr>
        <w:t xml:space="preserve"> in their room</w:t>
      </w:r>
      <w:r w:rsidR="00CF127F">
        <w:rPr>
          <w:rFonts w:ascii="Open Sans" w:hAnsi="Open Sans" w:cs="Open Sans"/>
          <w:color w:val="auto"/>
        </w:rPr>
        <w:t xml:space="preserve"> is not supported by the evidence presented. </w:t>
      </w:r>
      <w:r w:rsidR="00611DF6" w:rsidRPr="00EE023C">
        <w:rPr>
          <w:rFonts w:ascii="Open Sans" w:hAnsi="Open Sans" w:cs="Open Sans"/>
          <w:color w:val="auto"/>
        </w:rPr>
        <w:t xml:space="preserve">Staff said </w:t>
      </w:r>
      <w:r w:rsidR="000147C8" w:rsidRPr="00EE023C">
        <w:rPr>
          <w:rFonts w:ascii="Open Sans" w:hAnsi="Open Sans" w:cs="Open Sans"/>
          <w:color w:val="auto"/>
        </w:rPr>
        <w:t>the</w:t>
      </w:r>
      <w:r w:rsidR="00611DF6" w:rsidRPr="00EE023C">
        <w:rPr>
          <w:rFonts w:ascii="Open Sans" w:hAnsi="Open Sans" w:cs="Open Sans"/>
          <w:color w:val="auto"/>
        </w:rPr>
        <w:t xml:space="preserve"> consumer is only supported to sit out of bed 3 days a week as there are not enough chairs</w:t>
      </w:r>
      <w:r w:rsidR="007D7C55" w:rsidRPr="00EE023C">
        <w:rPr>
          <w:rFonts w:ascii="Open Sans" w:hAnsi="Open Sans" w:cs="Open Sans"/>
          <w:color w:val="auto"/>
        </w:rPr>
        <w:t xml:space="preserve">, and </w:t>
      </w:r>
      <w:r w:rsidR="00A47C7A" w:rsidRPr="00EE023C">
        <w:rPr>
          <w:rFonts w:ascii="Open Sans" w:hAnsi="Open Sans" w:cs="Open Sans"/>
          <w:color w:val="auto"/>
        </w:rPr>
        <w:t xml:space="preserve">in relation to this consumer, </w:t>
      </w:r>
      <w:r w:rsidR="007D7C55" w:rsidRPr="00EE023C">
        <w:rPr>
          <w:rFonts w:ascii="Open Sans" w:hAnsi="Open Sans" w:cs="Open Sans"/>
          <w:color w:val="auto"/>
        </w:rPr>
        <w:t>management</w:t>
      </w:r>
      <w:r w:rsidR="00871550">
        <w:rPr>
          <w:rFonts w:ascii="Open Sans" w:hAnsi="Open Sans" w:cs="Open Sans"/>
          <w:color w:val="auto"/>
        </w:rPr>
        <w:t xml:space="preserve"> also</w:t>
      </w:r>
      <w:r w:rsidR="007D7C55" w:rsidRPr="00EE023C">
        <w:rPr>
          <w:rFonts w:ascii="Open Sans" w:hAnsi="Open Sans" w:cs="Open Sans"/>
          <w:color w:val="auto"/>
        </w:rPr>
        <w:t xml:space="preserve"> </w:t>
      </w:r>
      <w:r w:rsidR="00A47C7A" w:rsidRPr="00EE023C">
        <w:rPr>
          <w:rFonts w:ascii="Open Sans" w:hAnsi="Open Sans" w:cs="Open Sans"/>
          <w:color w:val="auto"/>
        </w:rPr>
        <w:t xml:space="preserve">advised this was because </w:t>
      </w:r>
      <w:r w:rsidR="00D8443E" w:rsidRPr="00EE023C">
        <w:rPr>
          <w:rFonts w:ascii="Open Sans" w:hAnsi="Open Sans" w:cs="Open Sans"/>
          <w:color w:val="auto"/>
        </w:rPr>
        <w:t>there</w:t>
      </w:r>
      <w:r w:rsidR="00A47C7A" w:rsidRPr="00EE023C">
        <w:rPr>
          <w:rFonts w:ascii="Open Sans" w:hAnsi="Open Sans" w:cs="Open Sans"/>
          <w:color w:val="auto"/>
        </w:rPr>
        <w:t xml:space="preserve"> were not enough chairs, requiring consumers to share devices. </w:t>
      </w:r>
      <w:r w:rsidR="00034C2F" w:rsidRPr="00EE023C">
        <w:rPr>
          <w:rFonts w:ascii="Open Sans" w:hAnsi="Open Sans" w:cs="Open Sans"/>
          <w:color w:val="auto"/>
        </w:rPr>
        <w:t xml:space="preserve">Additionally, to evidence </w:t>
      </w:r>
      <w:r w:rsidR="00AA0FDB" w:rsidRPr="00EE023C">
        <w:rPr>
          <w:rFonts w:ascii="Open Sans" w:hAnsi="Open Sans" w:cs="Open Sans"/>
          <w:color w:val="auto"/>
        </w:rPr>
        <w:t xml:space="preserve">staff awareness of this preference, the provider submitted </w:t>
      </w:r>
      <w:r w:rsidR="00B81BB4" w:rsidRPr="00EE023C">
        <w:rPr>
          <w:rFonts w:ascii="Open Sans" w:hAnsi="Open Sans" w:cs="Open Sans"/>
          <w:color w:val="auto"/>
        </w:rPr>
        <w:t xml:space="preserve">email correspondence from the consumer’s representative dated </w:t>
      </w:r>
      <w:r w:rsidR="00753E7A" w:rsidRPr="00EE023C">
        <w:rPr>
          <w:rFonts w:ascii="Open Sans" w:hAnsi="Open Sans" w:cs="Open Sans"/>
          <w:color w:val="auto"/>
        </w:rPr>
        <w:t xml:space="preserve">23 days subsequent to the completion of the assessment contact visit. </w:t>
      </w:r>
      <w:r w:rsidR="00C4354B" w:rsidRPr="00EE023C">
        <w:rPr>
          <w:rFonts w:ascii="Open Sans" w:hAnsi="Open Sans" w:cs="Open Sans"/>
          <w:color w:val="auto"/>
        </w:rPr>
        <w:t xml:space="preserve">As such, I consider </w:t>
      </w:r>
      <w:r w:rsidR="00204F96">
        <w:rPr>
          <w:rFonts w:ascii="Open Sans" w:hAnsi="Open Sans" w:cs="Open Sans"/>
          <w:color w:val="auto"/>
        </w:rPr>
        <w:t xml:space="preserve">staff were not aware of this preference, and </w:t>
      </w:r>
      <w:r w:rsidR="004E6FCD" w:rsidRPr="00EE023C">
        <w:rPr>
          <w:rFonts w:ascii="Open Sans" w:hAnsi="Open Sans" w:cs="Open Sans"/>
          <w:color w:val="auto"/>
        </w:rPr>
        <w:t>the consumer is not</w:t>
      </w:r>
      <w:r w:rsidR="00181CD1" w:rsidRPr="00EE023C">
        <w:rPr>
          <w:rFonts w:ascii="Open Sans" w:hAnsi="Open Sans" w:cs="Open Sans"/>
          <w:color w:val="auto"/>
        </w:rPr>
        <w:t xml:space="preserve"> </w:t>
      </w:r>
      <w:r w:rsidR="001711D3" w:rsidRPr="00EE023C">
        <w:rPr>
          <w:rFonts w:ascii="Open Sans" w:hAnsi="Open Sans" w:cs="Open Sans"/>
          <w:color w:val="auto"/>
        </w:rPr>
        <w:t xml:space="preserve">receiving effective supports for daily living </w:t>
      </w:r>
      <w:r w:rsidR="00EE023C" w:rsidRPr="00EE023C">
        <w:rPr>
          <w:rFonts w:ascii="Open Sans" w:hAnsi="Open Sans" w:cs="Open Sans"/>
          <w:color w:val="auto"/>
        </w:rPr>
        <w:t xml:space="preserve">to maintain or improve their sense of wellbeing. </w:t>
      </w:r>
      <w:r w:rsidR="004E6FCD" w:rsidRPr="00EE023C">
        <w:rPr>
          <w:rFonts w:ascii="Open Sans" w:hAnsi="Open Sans" w:cs="Open Sans"/>
          <w:color w:val="auto"/>
        </w:rPr>
        <w:t xml:space="preserve"> </w:t>
      </w:r>
      <w:r w:rsidR="00C4354B" w:rsidRPr="00EE023C">
        <w:rPr>
          <w:rFonts w:ascii="Open Sans" w:hAnsi="Open Sans" w:cs="Open Sans"/>
          <w:color w:val="auto"/>
        </w:rPr>
        <w:t xml:space="preserve"> </w:t>
      </w:r>
      <w:r w:rsidR="00A47C7A" w:rsidRPr="00EE023C">
        <w:rPr>
          <w:rFonts w:ascii="Open Sans" w:hAnsi="Open Sans" w:cs="Open Sans"/>
          <w:color w:val="auto"/>
        </w:rPr>
        <w:t xml:space="preserve"> </w:t>
      </w:r>
    </w:p>
    <w:p w14:paraId="1FA4E758" w14:textId="214433C0" w:rsidR="001F0A19" w:rsidRDefault="00750196" w:rsidP="00E9721C">
      <w:pPr>
        <w:pStyle w:val="NormalArial"/>
        <w:rPr>
          <w:rFonts w:ascii="Open Sans" w:hAnsi="Open Sans" w:cs="Open Sans"/>
        </w:rPr>
      </w:pPr>
      <w:r>
        <w:rPr>
          <w:rFonts w:ascii="Open Sans" w:hAnsi="Open Sans" w:cs="Open Sans"/>
        </w:rPr>
        <w:t xml:space="preserve">In relation to consumers accessing outdoor areas, I acknowledge the provider’s response indicating </w:t>
      </w:r>
      <w:r w:rsidR="003B28C7">
        <w:rPr>
          <w:rFonts w:ascii="Open Sans" w:hAnsi="Open Sans" w:cs="Open Sans"/>
        </w:rPr>
        <w:t xml:space="preserve">the first phase </w:t>
      </w:r>
      <w:r w:rsidR="004F4859">
        <w:rPr>
          <w:rFonts w:ascii="Open Sans" w:hAnsi="Open Sans" w:cs="Open Sans"/>
        </w:rPr>
        <w:t xml:space="preserve">of renovations </w:t>
      </w:r>
      <w:r w:rsidR="003B28C7">
        <w:rPr>
          <w:rFonts w:ascii="Open Sans" w:hAnsi="Open Sans" w:cs="Open Sans"/>
        </w:rPr>
        <w:t xml:space="preserve">is due for completion week beginning </w:t>
      </w:r>
      <w:r w:rsidR="00525D0F">
        <w:rPr>
          <w:rFonts w:ascii="Open Sans" w:hAnsi="Open Sans" w:cs="Open Sans"/>
        </w:rPr>
        <w:t xml:space="preserve">9 June 2025. As such, </w:t>
      </w:r>
      <w:r w:rsidR="00B74CB4">
        <w:rPr>
          <w:rFonts w:ascii="Open Sans" w:hAnsi="Open Sans" w:cs="Open Sans"/>
        </w:rPr>
        <w:t xml:space="preserve">I consider </w:t>
      </w:r>
      <w:r w:rsidR="00525D0F">
        <w:rPr>
          <w:rFonts w:ascii="Open Sans" w:hAnsi="Open Sans" w:cs="Open Sans"/>
        </w:rPr>
        <w:t xml:space="preserve">consumers should be able to access outdoor areas freely and independently as they wish. </w:t>
      </w:r>
    </w:p>
    <w:p w14:paraId="144BCB27" w14:textId="09B79B32" w:rsidR="001F0A19" w:rsidRDefault="001F0A19" w:rsidP="001F0A19">
      <w:pPr>
        <w:pStyle w:val="NormalArial"/>
        <w:rPr>
          <w:rFonts w:ascii="Open Sans" w:hAnsi="Open Sans" w:cs="Open Sans"/>
        </w:rPr>
      </w:pPr>
      <w:r w:rsidRPr="00FD43FA">
        <w:rPr>
          <w:rFonts w:ascii="Open Sans" w:hAnsi="Open Sans" w:cs="Open Sans"/>
        </w:rPr>
        <w:t xml:space="preserve">For the reasons detailed above, I find requirement </w:t>
      </w:r>
      <w:r>
        <w:rPr>
          <w:rFonts w:ascii="Open Sans" w:hAnsi="Open Sans" w:cs="Open Sans"/>
        </w:rPr>
        <w:t>4</w:t>
      </w:r>
      <w:r w:rsidRPr="00FD43FA">
        <w:rPr>
          <w:rFonts w:ascii="Open Sans" w:hAnsi="Open Sans" w:cs="Open Sans"/>
        </w:rPr>
        <w:t xml:space="preserve">(3)(a) non-compliant. </w:t>
      </w:r>
    </w:p>
    <w:p w14:paraId="63E7D80F" w14:textId="4B717E7C" w:rsidR="00F356B2" w:rsidRDefault="00F356B2">
      <w:pPr>
        <w:spacing w:after="160" w:line="259" w:lineRule="auto"/>
        <w:rPr>
          <w:rFonts w:ascii="Open Sans" w:hAnsi="Open Sans" w:cs="Open Sans"/>
        </w:rPr>
      </w:pPr>
      <w:r>
        <w:rPr>
          <w:rFonts w:ascii="Open Sans" w:hAnsi="Open Sans" w:cs="Open Sans"/>
        </w:rPr>
        <w:br w:type="page"/>
      </w:r>
    </w:p>
    <w:p w14:paraId="5FD4B748" w14:textId="77777777" w:rsidR="00DD1E3F" w:rsidRPr="001E694D" w:rsidRDefault="00DD1E3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086074" w14:paraId="1B661120" w14:textId="77777777" w:rsidTr="00646F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7E882523" w14:textId="77777777" w:rsidR="00DD1E3F" w:rsidRPr="001E694D" w:rsidRDefault="00DD1E3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4805A3B4" w14:textId="77777777" w:rsidR="00DD1E3F" w:rsidRPr="001E694D" w:rsidRDefault="00DD1E3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6074" w14:paraId="1CD8440B" w14:textId="77777777" w:rsidTr="00646FC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5451C0" w14:textId="77777777" w:rsidR="00DD1E3F" w:rsidRPr="001E694D" w:rsidRDefault="00DD1E3F" w:rsidP="002C5FA9">
            <w:pPr>
              <w:spacing w:line="22" w:lineRule="atLeast"/>
              <w:rPr>
                <w:rFonts w:ascii="Open Sans" w:hAnsi="Open Sans" w:cs="Open Sans"/>
              </w:rPr>
            </w:pPr>
            <w:r w:rsidRPr="001E694D">
              <w:rPr>
                <w:rFonts w:ascii="Open Sans" w:hAnsi="Open Sans" w:cs="Open Sans"/>
              </w:rPr>
              <w:t>Requirement 7(3)(d)</w:t>
            </w:r>
          </w:p>
        </w:tc>
        <w:tc>
          <w:tcPr>
            <w:tcW w:w="5487" w:type="dxa"/>
            <w:shd w:val="clear" w:color="auto" w:fill="auto"/>
          </w:tcPr>
          <w:p w14:paraId="4CD10A1E" w14:textId="77777777" w:rsidR="00DD1E3F" w:rsidRPr="001E694D" w:rsidRDefault="00DD1E3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52" w:type="dxa"/>
            <w:shd w:val="clear" w:color="auto" w:fill="auto"/>
          </w:tcPr>
          <w:p w14:paraId="0A7DF2CC" w14:textId="47B27406" w:rsidR="00DD1E3F" w:rsidRPr="001E694D" w:rsidRDefault="00BF637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974170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646FCF">
                  <w:rPr>
                    <w:rFonts w:ascii="Open Sans" w:hAnsi="Open Sans" w:cs="Open Sans"/>
                    <w:color w:val="auto"/>
                  </w:rPr>
                  <w:t>Not Compliant</w:t>
                </w:r>
              </w:sdtContent>
            </w:sdt>
          </w:p>
        </w:tc>
      </w:tr>
    </w:tbl>
    <w:p w14:paraId="77738454" w14:textId="77777777" w:rsidR="00DD1E3F" w:rsidRPr="003E162B" w:rsidRDefault="00DD1E3F" w:rsidP="002B0C90">
      <w:pPr>
        <w:pStyle w:val="Heading20"/>
        <w:rPr>
          <w:rFonts w:ascii="Open Sans" w:hAnsi="Open Sans" w:cs="Open Sans"/>
          <w:color w:val="781E77"/>
        </w:rPr>
      </w:pPr>
      <w:r w:rsidRPr="003E162B">
        <w:rPr>
          <w:rFonts w:ascii="Open Sans" w:hAnsi="Open Sans" w:cs="Open Sans"/>
          <w:color w:val="781E77"/>
        </w:rPr>
        <w:t>Findings</w:t>
      </w:r>
    </w:p>
    <w:p w14:paraId="5FFBC981" w14:textId="77777777" w:rsidR="009C1932" w:rsidRDefault="00E15A44" w:rsidP="0070047B">
      <w:pPr>
        <w:pStyle w:val="NormalArial"/>
        <w:rPr>
          <w:rFonts w:ascii="Open Sans" w:hAnsi="Open Sans" w:cs="Open Sans"/>
        </w:rPr>
      </w:pPr>
      <w:r w:rsidRPr="007A04B9">
        <w:rPr>
          <w:rFonts w:ascii="Open Sans" w:hAnsi="Open Sans" w:cs="Open Sans"/>
          <w:color w:val="auto"/>
        </w:rPr>
        <w:t>The Quality Standard is non-compliant as the</w:t>
      </w:r>
      <w:r>
        <w:rPr>
          <w:rFonts w:ascii="Open Sans" w:hAnsi="Open Sans" w:cs="Open Sans"/>
          <w:color w:val="auto"/>
        </w:rPr>
        <w:t xml:space="preserve"> </w:t>
      </w:r>
      <w:r w:rsidRPr="007A04B9">
        <w:rPr>
          <w:rFonts w:ascii="Open Sans" w:hAnsi="Open Sans" w:cs="Open Sans"/>
          <w:color w:val="auto"/>
        </w:rPr>
        <w:t xml:space="preserve">requirement assessed </w:t>
      </w:r>
      <w:r w:rsidR="0072604E">
        <w:rPr>
          <w:rFonts w:ascii="Open Sans" w:hAnsi="Open Sans" w:cs="Open Sans"/>
          <w:color w:val="auto"/>
        </w:rPr>
        <w:t>is</w:t>
      </w:r>
      <w:r w:rsidRPr="007A04B9">
        <w:rPr>
          <w:rFonts w:ascii="Open Sans" w:hAnsi="Open Sans" w:cs="Open Sans"/>
          <w:color w:val="auto"/>
        </w:rPr>
        <w:t xml:space="preserve"> non-compliant. </w:t>
      </w:r>
    </w:p>
    <w:p w14:paraId="6416AF30" w14:textId="31069C96" w:rsidR="0070047B" w:rsidRDefault="00510F0C" w:rsidP="0070047B">
      <w:pPr>
        <w:pStyle w:val="NormalArial"/>
        <w:rPr>
          <w:rFonts w:ascii="Open Sans" w:hAnsi="Open Sans" w:cs="Open Sans"/>
        </w:rPr>
      </w:pPr>
      <w:r w:rsidRPr="004340A7">
        <w:rPr>
          <w:rFonts w:ascii="Open Sans" w:hAnsi="Open Sans" w:cs="Open Sans"/>
          <w:b/>
          <w:bCs/>
          <w:color w:val="auto"/>
        </w:rPr>
        <w:t>Requirement 7(3)(d)</w:t>
      </w:r>
      <w:r w:rsidR="009F4D44" w:rsidRPr="004340A7">
        <w:rPr>
          <w:rFonts w:ascii="Open Sans" w:hAnsi="Open Sans" w:cs="Open Sans"/>
          <w:color w:val="auto"/>
        </w:rPr>
        <w:t xml:space="preserve"> was found non-compliant following an assessment contact </w:t>
      </w:r>
      <w:r w:rsidRPr="004340A7">
        <w:rPr>
          <w:rFonts w:ascii="Open Sans" w:hAnsi="Open Sans" w:cs="Open Sans"/>
          <w:color w:val="auto"/>
        </w:rPr>
        <w:t>in</w:t>
      </w:r>
      <w:r w:rsidR="009F4D44" w:rsidRPr="004340A7">
        <w:rPr>
          <w:rFonts w:ascii="Open Sans" w:hAnsi="Open Sans" w:cs="Open Sans"/>
          <w:color w:val="auto"/>
        </w:rPr>
        <w:t xml:space="preserve"> November 2024</w:t>
      </w:r>
      <w:r w:rsidR="001A1AE9" w:rsidRPr="00B80511">
        <w:rPr>
          <w:rFonts w:ascii="Open Sans" w:hAnsi="Open Sans" w:cs="Open Sans"/>
          <w:color w:val="auto"/>
        </w:rPr>
        <w:t>,</w:t>
      </w:r>
      <w:r w:rsidRPr="00B80511">
        <w:rPr>
          <w:rFonts w:ascii="Open Sans" w:hAnsi="Open Sans" w:cs="Open Sans"/>
          <w:color w:val="auto"/>
        </w:rPr>
        <w:t xml:space="preserve"> </w:t>
      </w:r>
      <w:r w:rsidR="001A1AE9" w:rsidRPr="00B80511">
        <w:rPr>
          <w:rFonts w:ascii="Open Sans" w:hAnsi="Open Sans" w:cs="Open Sans"/>
          <w:color w:val="auto"/>
        </w:rPr>
        <w:t>with the related performance report dated 19 December 2024 finding</w:t>
      </w:r>
      <w:r w:rsidR="00A14DF9" w:rsidRPr="00B80511">
        <w:rPr>
          <w:rFonts w:ascii="Open Sans" w:hAnsi="Open Sans" w:cs="Open Sans"/>
          <w:color w:val="auto"/>
        </w:rPr>
        <w:t xml:space="preserve"> processes to ensure staff were trained, equipped and supported to deliver the outcomes </w:t>
      </w:r>
      <w:r w:rsidR="00A14DF9" w:rsidRPr="004340A7">
        <w:rPr>
          <w:rFonts w:ascii="Open Sans" w:hAnsi="Open Sans" w:cs="Open Sans"/>
          <w:color w:val="auto"/>
        </w:rPr>
        <w:t>required by the Quality Standards were not effective.</w:t>
      </w:r>
      <w:r w:rsidR="00A14DF9" w:rsidRPr="00A14DF9">
        <w:rPr>
          <w:rFonts w:ascii="Open Sans" w:hAnsi="Open Sans" w:cs="Open Sans"/>
          <w:color w:val="auto"/>
        </w:rPr>
        <w:t xml:space="preserve"> </w:t>
      </w:r>
      <w:r w:rsidR="00A14DF9">
        <w:rPr>
          <w:rFonts w:ascii="Open Sans" w:hAnsi="Open Sans" w:cs="Open Sans"/>
          <w:color w:val="auto"/>
        </w:rPr>
        <w:t>At the assessment contact in May 2025,</w:t>
      </w:r>
      <w:r w:rsidR="00A14DF9" w:rsidRPr="00797984">
        <w:rPr>
          <w:rFonts w:ascii="Open Sans" w:hAnsi="Open Sans" w:cs="Open Sans"/>
          <w:color w:val="auto"/>
        </w:rPr>
        <w:t xml:space="preserve"> the Assessment Team found </w:t>
      </w:r>
      <w:r w:rsidR="00A14DF9">
        <w:rPr>
          <w:rFonts w:ascii="Open Sans" w:hAnsi="Open Sans" w:cs="Open Sans"/>
          <w:color w:val="auto"/>
        </w:rPr>
        <w:t>while a range of</w:t>
      </w:r>
      <w:r w:rsidR="00A14DF9" w:rsidRPr="0005191C">
        <w:rPr>
          <w:rFonts w:ascii="Open Sans" w:hAnsi="Open Sans" w:cs="Open Sans"/>
          <w:color w:val="auto"/>
        </w:rPr>
        <w:t xml:space="preserve"> actions </w:t>
      </w:r>
      <w:r w:rsidR="0070047B">
        <w:rPr>
          <w:rFonts w:ascii="Open Sans" w:hAnsi="Open Sans" w:cs="Open Sans"/>
          <w:color w:val="auto"/>
        </w:rPr>
        <w:t xml:space="preserve">have been implemented </w:t>
      </w:r>
      <w:r w:rsidR="00A14DF9">
        <w:rPr>
          <w:rFonts w:ascii="Open Sans" w:hAnsi="Open Sans" w:cs="Open Sans"/>
          <w:color w:val="auto"/>
        </w:rPr>
        <w:t xml:space="preserve">in response to the </w:t>
      </w:r>
      <w:r w:rsidR="00A14DF9" w:rsidRPr="0005191C">
        <w:rPr>
          <w:rFonts w:ascii="Open Sans" w:hAnsi="Open Sans" w:cs="Open Sans"/>
          <w:color w:val="auto"/>
        </w:rPr>
        <w:t>non-compliance</w:t>
      </w:r>
      <w:r w:rsidR="00796593">
        <w:rPr>
          <w:rFonts w:ascii="Open Sans" w:hAnsi="Open Sans" w:cs="Open Sans"/>
          <w:color w:val="auto"/>
        </w:rPr>
        <w:t>, t</w:t>
      </w:r>
      <w:r w:rsidR="00796593" w:rsidRPr="004340A7">
        <w:rPr>
          <w:rFonts w:ascii="Open Sans" w:hAnsi="Open Sans" w:cs="Open Sans"/>
          <w:color w:val="auto"/>
        </w:rPr>
        <w:t>here was</w:t>
      </w:r>
      <w:r w:rsidR="009F4D44" w:rsidRPr="004340A7">
        <w:rPr>
          <w:rFonts w:ascii="Open Sans" w:hAnsi="Open Sans" w:cs="Open Sans"/>
          <w:color w:val="auto"/>
        </w:rPr>
        <w:t xml:space="preserve"> no evidence of improvement in understanding or practices in </w:t>
      </w:r>
      <w:r w:rsidR="00796593" w:rsidRPr="004340A7">
        <w:rPr>
          <w:rFonts w:ascii="Open Sans" w:hAnsi="Open Sans" w:cs="Open Sans"/>
          <w:color w:val="auto"/>
        </w:rPr>
        <w:t xml:space="preserve">relation </w:t>
      </w:r>
      <w:r w:rsidR="00D720EE" w:rsidRPr="004340A7">
        <w:rPr>
          <w:rFonts w:ascii="Open Sans" w:hAnsi="Open Sans" w:cs="Open Sans"/>
          <w:color w:val="auto"/>
        </w:rPr>
        <w:t xml:space="preserve">to this requirement. </w:t>
      </w:r>
      <w:r w:rsidR="0070047B">
        <w:rPr>
          <w:rFonts w:ascii="Open Sans" w:hAnsi="Open Sans" w:cs="Open Sans"/>
          <w:color w:val="auto"/>
        </w:rPr>
        <w:t xml:space="preserve">The Assessment Team recommended requirement 7(3)(d) not met and provided the following information gathered through </w:t>
      </w:r>
      <w:r w:rsidR="0070047B" w:rsidRPr="00E15A44">
        <w:rPr>
          <w:rFonts w:ascii="Open Sans" w:hAnsi="Open Sans" w:cs="Open Sans"/>
          <w:color w:val="auto"/>
        </w:rPr>
        <w:t>interviews and document review</w:t>
      </w:r>
      <w:r w:rsidR="0070047B" w:rsidRPr="00797984">
        <w:rPr>
          <w:rFonts w:ascii="Open Sans" w:hAnsi="Open Sans" w:cs="Open Sans"/>
          <w:color w:val="auto"/>
        </w:rPr>
        <w:t>.</w:t>
      </w:r>
    </w:p>
    <w:p w14:paraId="08A830CC" w14:textId="1707A17E" w:rsidR="00DB1441" w:rsidRPr="00C26DF0" w:rsidRDefault="00BF1EAB" w:rsidP="004340A7">
      <w:pPr>
        <w:pStyle w:val="NormalArial"/>
        <w:rPr>
          <w:rFonts w:ascii="Open Sans" w:hAnsi="Open Sans" w:cs="Open Sans"/>
          <w:color w:val="auto"/>
        </w:rPr>
      </w:pPr>
      <w:r w:rsidRPr="00C26DF0">
        <w:rPr>
          <w:rFonts w:ascii="Open Sans" w:hAnsi="Open Sans" w:cs="Open Sans"/>
          <w:color w:val="auto"/>
        </w:rPr>
        <w:t>Education and training</w:t>
      </w:r>
      <w:r w:rsidR="000100DC" w:rsidRPr="00C26DF0">
        <w:rPr>
          <w:rFonts w:ascii="Open Sans" w:hAnsi="Open Sans" w:cs="Open Sans"/>
          <w:color w:val="auto"/>
        </w:rPr>
        <w:t xml:space="preserve"> has been developed in response to previous non-compliance and used to draft the 2025 training schedule. </w:t>
      </w:r>
      <w:r w:rsidR="00DB1441" w:rsidRPr="00C26DF0">
        <w:rPr>
          <w:rFonts w:ascii="Open Sans" w:hAnsi="Open Sans" w:cs="Open Sans"/>
          <w:color w:val="auto"/>
        </w:rPr>
        <w:t xml:space="preserve">No </w:t>
      </w:r>
      <w:r w:rsidR="00ED7E17" w:rsidRPr="00C26DF0">
        <w:rPr>
          <w:rFonts w:ascii="Open Sans" w:hAnsi="Open Sans" w:cs="Open Sans"/>
          <w:color w:val="auto"/>
        </w:rPr>
        <w:t xml:space="preserve">staff </w:t>
      </w:r>
      <w:r w:rsidR="00DB1441" w:rsidRPr="00C26DF0">
        <w:rPr>
          <w:rFonts w:ascii="Open Sans" w:hAnsi="Open Sans" w:cs="Open Sans"/>
          <w:color w:val="auto"/>
        </w:rPr>
        <w:t xml:space="preserve">capability or skills gap analysis has been undertaken. </w:t>
      </w:r>
      <w:r w:rsidR="00144EA5" w:rsidRPr="00C26DF0">
        <w:rPr>
          <w:rFonts w:ascii="Open Sans" w:hAnsi="Open Sans" w:cs="Open Sans"/>
          <w:color w:val="auto"/>
        </w:rPr>
        <w:t xml:space="preserve">While related education, training and support has been provided to staff, </w:t>
      </w:r>
      <w:r w:rsidR="00144EA5" w:rsidRPr="00C26DF0">
        <w:rPr>
          <w:rFonts w:ascii="Open Sans" w:eastAsia="Open Sans" w:hAnsi="Open Sans" w:cs="Open Sans"/>
          <w:color w:val="auto"/>
        </w:rPr>
        <w:t>deficits in knowledge and practice have been identified in assessment and planning, management of high impact or high prevalence risks, including supporting changed behaviours, use of restrictive practices, pain, falls and wounds and clinical oversight.</w:t>
      </w:r>
    </w:p>
    <w:p w14:paraId="2A5E450A" w14:textId="67BEC18D" w:rsidR="00DA483D" w:rsidRPr="00C26DF0" w:rsidRDefault="009F4D44" w:rsidP="0036130C">
      <w:pPr>
        <w:pStyle w:val="NormalArial"/>
        <w:rPr>
          <w:rFonts w:ascii="Open Sans" w:hAnsi="Open Sans" w:cs="Open Sans"/>
          <w:color w:val="auto"/>
        </w:rPr>
      </w:pPr>
      <w:r w:rsidRPr="00C26DF0">
        <w:rPr>
          <w:rFonts w:ascii="Open Sans" w:hAnsi="Open Sans" w:cs="Open Sans"/>
          <w:color w:val="auto"/>
        </w:rPr>
        <w:t xml:space="preserve">Clinical staff said they have not received training in what information to record on incident forms </w:t>
      </w:r>
      <w:r w:rsidR="003B35C3" w:rsidRPr="00C26DF0">
        <w:rPr>
          <w:rFonts w:ascii="Open Sans" w:hAnsi="Open Sans" w:cs="Open Sans"/>
          <w:color w:val="auto"/>
        </w:rPr>
        <w:t>or</w:t>
      </w:r>
      <w:r w:rsidRPr="00C26DF0">
        <w:rPr>
          <w:rFonts w:ascii="Open Sans" w:hAnsi="Open Sans" w:cs="Open Sans"/>
          <w:color w:val="auto"/>
        </w:rPr>
        <w:t xml:space="preserve"> in establishing root cause</w:t>
      </w:r>
      <w:r w:rsidR="003F6053" w:rsidRPr="00C26DF0">
        <w:rPr>
          <w:rFonts w:ascii="Open Sans" w:hAnsi="Open Sans" w:cs="Open Sans"/>
          <w:color w:val="auto"/>
        </w:rPr>
        <w:t xml:space="preserve">; </w:t>
      </w:r>
      <w:r w:rsidRPr="00C26DF0">
        <w:rPr>
          <w:rFonts w:ascii="Open Sans" w:hAnsi="Open Sans" w:cs="Open Sans"/>
          <w:color w:val="auto"/>
        </w:rPr>
        <w:t xml:space="preserve">have not completed training </w:t>
      </w:r>
      <w:r w:rsidR="003F6053" w:rsidRPr="00C26DF0">
        <w:rPr>
          <w:rFonts w:ascii="Open Sans" w:hAnsi="Open Sans" w:cs="Open Sans"/>
          <w:color w:val="auto"/>
        </w:rPr>
        <w:t>on the</w:t>
      </w:r>
      <w:r w:rsidRPr="00C26DF0">
        <w:rPr>
          <w:rFonts w:ascii="Open Sans" w:hAnsi="Open Sans" w:cs="Open Sans"/>
          <w:color w:val="auto"/>
        </w:rPr>
        <w:t xml:space="preserve"> </w:t>
      </w:r>
      <w:r w:rsidR="00944DEB">
        <w:rPr>
          <w:rFonts w:ascii="Open Sans" w:hAnsi="Open Sans" w:cs="Open Sans"/>
          <w:color w:val="auto"/>
        </w:rPr>
        <w:t>serious incident response scheme (</w:t>
      </w:r>
      <w:r w:rsidRPr="00C26DF0">
        <w:rPr>
          <w:rFonts w:ascii="Open Sans" w:hAnsi="Open Sans" w:cs="Open Sans"/>
          <w:color w:val="auto"/>
        </w:rPr>
        <w:t>SIRS</w:t>
      </w:r>
      <w:r w:rsidR="00944DEB">
        <w:rPr>
          <w:rFonts w:ascii="Open Sans" w:hAnsi="Open Sans" w:cs="Open Sans"/>
          <w:color w:val="auto"/>
        </w:rPr>
        <w:t>)</w:t>
      </w:r>
      <w:r w:rsidR="005B0E0E" w:rsidRPr="00C26DF0">
        <w:rPr>
          <w:rFonts w:ascii="Open Sans" w:hAnsi="Open Sans" w:cs="Open Sans"/>
          <w:color w:val="auto"/>
        </w:rPr>
        <w:t xml:space="preserve"> or</w:t>
      </w:r>
      <w:r w:rsidR="003F6053" w:rsidRPr="00C26DF0">
        <w:rPr>
          <w:rFonts w:ascii="Open Sans" w:hAnsi="Open Sans" w:cs="Open Sans"/>
          <w:color w:val="auto"/>
        </w:rPr>
        <w:t xml:space="preserve"> falls </w:t>
      </w:r>
      <w:r w:rsidR="005B0E0E" w:rsidRPr="00C26DF0">
        <w:rPr>
          <w:rFonts w:ascii="Open Sans" w:hAnsi="Open Sans" w:cs="Open Sans"/>
          <w:color w:val="auto"/>
        </w:rPr>
        <w:t>management</w:t>
      </w:r>
      <w:r w:rsidR="003F6053" w:rsidRPr="00C26DF0">
        <w:rPr>
          <w:rFonts w:ascii="Open Sans" w:hAnsi="Open Sans" w:cs="Open Sans"/>
          <w:color w:val="auto"/>
        </w:rPr>
        <w:t xml:space="preserve">; </w:t>
      </w:r>
      <w:r w:rsidR="005B0E0E" w:rsidRPr="00C26DF0">
        <w:rPr>
          <w:rFonts w:ascii="Open Sans" w:hAnsi="Open Sans" w:cs="Open Sans"/>
          <w:color w:val="auto"/>
        </w:rPr>
        <w:t xml:space="preserve">and </w:t>
      </w:r>
      <w:r w:rsidRPr="00C26DF0">
        <w:rPr>
          <w:rFonts w:ascii="Open Sans" w:hAnsi="Open Sans" w:cs="Open Sans"/>
          <w:color w:val="auto"/>
        </w:rPr>
        <w:t>have received limited training</w:t>
      </w:r>
      <w:r w:rsidR="00944DEB">
        <w:rPr>
          <w:rFonts w:ascii="Open Sans" w:hAnsi="Open Sans" w:cs="Open Sans"/>
          <w:color w:val="auto"/>
        </w:rPr>
        <w:t xml:space="preserve"> on wounds</w:t>
      </w:r>
      <w:r w:rsidR="005B0E0E" w:rsidRPr="00C26DF0">
        <w:rPr>
          <w:rFonts w:ascii="Open Sans" w:hAnsi="Open Sans" w:cs="Open Sans"/>
          <w:color w:val="auto"/>
        </w:rPr>
        <w:t xml:space="preserve">. </w:t>
      </w:r>
      <w:r w:rsidRPr="00C26DF0">
        <w:rPr>
          <w:rFonts w:ascii="Open Sans" w:hAnsi="Open Sans" w:cs="Open Sans"/>
          <w:color w:val="auto"/>
        </w:rPr>
        <w:t>Care and clinical staff said they ha</w:t>
      </w:r>
      <w:r w:rsidR="005B0E0E" w:rsidRPr="00C26DF0">
        <w:rPr>
          <w:rFonts w:ascii="Open Sans" w:hAnsi="Open Sans" w:cs="Open Sans"/>
          <w:color w:val="auto"/>
        </w:rPr>
        <w:t>ve</w:t>
      </w:r>
      <w:r w:rsidRPr="00C26DF0">
        <w:rPr>
          <w:rFonts w:ascii="Open Sans" w:hAnsi="Open Sans" w:cs="Open Sans"/>
          <w:color w:val="auto"/>
        </w:rPr>
        <w:t xml:space="preserve"> not received training to monitor air mattresses. Clinical and care staff said toolbox training is provided through handouts which are left in the staff room for them to read. </w:t>
      </w:r>
      <w:r w:rsidR="00DB1441" w:rsidRPr="00C26DF0">
        <w:rPr>
          <w:rFonts w:ascii="Open Sans" w:hAnsi="Open Sans" w:cs="Open Sans"/>
          <w:color w:val="auto"/>
        </w:rPr>
        <w:t>Management</w:t>
      </w:r>
      <w:r w:rsidRPr="00C26DF0">
        <w:rPr>
          <w:rFonts w:ascii="Open Sans" w:hAnsi="Open Sans" w:cs="Open Sans"/>
          <w:color w:val="auto"/>
        </w:rPr>
        <w:t xml:space="preserve"> confirmed toolbox training is self-directed and systems to monitor </w:t>
      </w:r>
      <w:r w:rsidR="00DB1441" w:rsidRPr="00C26DF0">
        <w:rPr>
          <w:rFonts w:ascii="Open Sans" w:hAnsi="Open Sans" w:cs="Open Sans"/>
          <w:color w:val="auto"/>
        </w:rPr>
        <w:t xml:space="preserve">staff </w:t>
      </w:r>
      <w:r w:rsidRPr="00C26DF0">
        <w:rPr>
          <w:rFonts w:ascii="Open Sans" w:hAnsi="Open Sans" w:cs="Open Sans"/>
          <w:color w:val="auto"/>
        </w:rPr>
        <w:t xml:space="preserve">understanding have not been implemented. </w:t>
      </w:r>
    </w:p>
    <w:p w14:paraId="5E1F1F7C" w14:textId="532DCF58" w:rsidR="00E91224" w:rsidRDefault="00E91224" w:rsidP="0036130C">
      <w:pPr>
        <w:pStyle w:val="NormalArial"/>
        <w:rPr>
          <w:rFonts w:ascii="Open Sans" w:hAnsi="Open Sans" w:cs="Open Sans"/>
          <w:color w:val="auto"/>
        </w:rPr>
      </w:pPr>
      <w:r>
        <w:rPr>
          <w:rFonts w:ascii="Open Sans" w:hAnsi="Open Sans" w:cs="Open Sans"/>
          <w:color w:val="auto"/>
        </w:rPr>
        <w:t>The</w:t>
      </w:r>
      <w:r w:rsidR="004235B5">
        <w:rPr>
          <w:rFonts w:ascii="Open Sans" w:hAnsi="Open Sans" w:cs="Open Sans"/>
          <w:color w:val="auto"/>
        </w:rPr>
        <w:t>re is a strong reliance on agency staff</w:t>
      </w:r>
      <w:r w:rsidR="001352FB">
        <w:rPr>
          <w:rFonts w:ascii="Open Sans" w:hAnsi="Open Sans" w:cs="Open Sans"/>
          <w:color w:val="auto"/>
        </w:rPr>
        <w:t>, and w</w:t>
      </w:r>
      <w:r w:rsidR="00D20089">
        <w:rPr>
          <w:rFonts w:ascii="Open Sans" w:hAnsi="Open Sans" w:cs="Open Sans"/>
          <w:color w:val="auto"/>
        </w:rPr>
        <w:t>hile agency induction processes have been reviewed, s</w:t>
      </w:r>
      <w:r w:rsidR="004235B5">
        <w:rPr>
          <w:rFonts w:ascii="Open Sans" w:hAnsi="Open Sans" w:cs="Open Sans"/>
          <w:color w:val="auto"/>
        </w:rPr>
        <w:t>ome agency staff said they ha</w:t>
      </w:r>
      <w:r w:rsidR="00944DEB">
        <w:rPr>
          <w:rFonts w:ascii="Open Sans" w:hAnsi="Open Sans" w:cs="Open Sans"/>
          <w:color w:val="auto"/>
        </w:rPr>
        <w:t>ve</w:t>
      </w:r>
      <w:r w:rsidR="004235B5">
        <w:rPr>
          <w:rFonts w:ascii="Open Sans" w:hAnsi="Open Sans" w:cs="Open Sans"/>
          <w:color w:val="auto"/>
        </w:rPr>
        <w:t xml:space="preserve"> not </w:t>
      </w:r>
      <w:r w:rsidR="00DF49EA">
        <w:rPr>
          <w:rFonts w:ascii="Open Sans" w:hAnsi="Open Sans" w:cs="Open Sans"/>
          <w:color w:val="auto"/>
        </w:rPr>
        <w:t xml:space="preserve">completed an induction. Some </w:t>
      </w:r>
      <w:r w:rsidR="00944DEB">
        <w:rPr>
          <w:rFonts w:ascii="Open Sans" w:hAnsi="Open Sans" w:cs="Open Sans"/>
          <w:color w:val="auto"/>
        </w:rPr>
        <w:t>said</w:t>
      </w:r>
      <w:r w:rsidR="00DF49EA">
        <w:rPr>
          <w:rFonts w:ascii="Open Sans" w:hAnsi="Open Sans" w:cs="Open Sans"/>
          <w:color w:val="auto"/>
        </w:rPr>
        <w:t xml:space="preserve"> although they have long-term </w:t>
      </w:r>
      <w:r w:rsidR="00810490">
        <w:rPr>
          <w:rFonts w:ascii="Open Sans" w:hAnsi="Open Sans" w:cs="Open Sans"/>
          <w:color w:val="auto"/>
        </w:rPr>
        <w:t xml:space="preserve">placements with the service, they have not been included in workforce training programs. </w:t>
      </w:r>
    </w:p>
    <w:p w14:paraId="11546C1A" w14:textId="5369789D" w:rsidR="00F63F74" w:rsidRPr="00C26DF0" w:rsidRDefault="00C40B09" w:rsidP="00112505">
      <w:pPr>
        <w:pStyle w:val="NormalArial"/>
        <w:rPr>
          <w:rFonts w:ascii="Open Sans" w:hAnsi="Open Sans" w:cs="Open Sans"/>
          <w:color w:val="auto"/>
        </w:rPr>
      </w:pPr>
      <w:r w:rsidRPr="00B80511">
        <w:rPr>
          <w:rFonts w:ascii="Open Sans" w:hAnsi="Open Sans" w:cs="Open Sans"/>
          <w:color w:val="auto"/>
        </w:rPr>
        <w:lastRenderedPageBreak/>
        <w:t xml:space="preserve">The provider’s response and application for reconsideration includes commentary and supporting documentation relating to the deficits identified in the Assessment Team’s report </w:t>
      </w:r>
      <w:r w:rsidR="0031355C" w:rsidRPr="00B80511">
        <w:rPr>
          <w:rFonts w:ascii="Open Sans" w:hAnsi="Open Sans" w:cs="Open Sans"/>
          <w:color w:val="auto"/>
        </w:rPr>
        <w:t>and have</w:t>
      </w:r>
      <w:r w:rsidRPr="00B80511">
        <w:rPr>
          <w:rFonts w:ascii="Open Sans" w:hAnsi="Open Sans" w:cs="Open Sans"/>
          <w:color w:val="auto"/>
        </w:rPr>
        <w:t xml:space="preserve"> been considered in my finding. </w:t>
      </w:r>
      <w:r w:rsidR="0095549D" w:rsidRPr="00B80511">
        <w:rPr>
          <w:rFonts w:ascii="Open Sans" w:hAnsi="Open Sans" w:cs="Open Sans"/>
          <w:color w:val="auto"/>
        </w:rPr>
        <w:t xml:space="preserve">The provider’s response reiterates </w:t>
      </w:r>
      <w:r w:rsidR="00F53144" w:rsidRPr="00B80511">
        <w:rPr>
          <w:rFonts w:ascii="Open Sans" w:hAnsi="Open Sans" w:cs="Open Sans"/>
          <w:color w:val="auto"/>
        </w:rPr>
        <w:t xml:space="preserve">recent </w:t>
      </w:r>
      <w:r w:rsidR="0095549D" w:rsidRPr="00B80511">
        <w:rPr>
          <w:rFonts w:ascii="Open Sans" w:hAnsi="Open Sans" w:cs="Open Sans"/>
          <w:color w:val="auto"/>
        </w:rPr>
        <w:t>engagement of external</w:t>
      </w:r>
      <w:r w:rsidR="007A26B5" w:rsidRPr="00B80511">
        <w:rPr>
          <w:rFonts w:ascii="Open Sans" w:hAnsi="Open Sans" w:cs="Open Sans"/>
          <w:color w:val="auto"/>
        </w:rPr>
        <w:t xml:space="preserve"> advisors</w:t>
      </w:r>
      <w:r w:rsidR="00203E65" w:rsidRPr="00B80511">
        <w:rPr>
          <w:rFonts w:ascii="Open Sans" w:hAnsi="Open Sans" w:cs="Open Sans"/>
          <w:color w:val="auto"/>
        </w:rPr>
        <w:t xml:space="preserve">. </w:t>
      </w:r>
      <w:r w:rsidR="00293AE1" w:rsidRPr="00B80511">
        <w:rPr>
          <w:rFonts w:ascii="Open Sans" w:hAnsi="Open Sans" w:cs="Open Sans"/>
          <w:color w:val="auto"/>
        </w:rPr>
        <w:t>A</w:t>
      </w:r>
      <w:r w:rsidR="001E0D92" w:rsidRPr="00B80511">
        <w:rPr>
          <w:rFonts w:ascii="Open Sans" w:hAnsi="Open Sans" w:cs="Open Sans"/>
          <w:color w:val="auto"/>
        </w:rPr>
        <w:t xml:space="preserve"> gap </w:t>
      </w:r>
      <w:r w:rsidR="001E0D92" w:rsidRPr="00C26DF0">
        <w:rPr>
          <w:rFonts w:ascii="Open Sans" w:hAnsi="Open Sans" w:cs="Open Sans"/>
          <w:color w:val="auto"/>
        </w:rPr>
        <w:t xml:space="preserve">analysis </w:t>
      </w:r>
      <w:r w:rsidR="00CF1366" w:rsidRPr="00C26DF0">
        <w:rPr>
          <w:rFonts w:ascii="Open Sans" w:hAnsi="Open Sans" w:cs="Open Sans"/>
          <w:color w:val="auto"/>
        </w:rPr>
        <w:t>has been completed and</w:t>
      </w:r>
      <w:r w:rsidR="00293AE1" w:rsidRPr="00C26DF0">
        <w:rPr>
          <w:rFonts w:ascii="Open Sans" w:hAnsi="Open Sans" w:cs="Open Sans"/>
          <w:color w:val="auto"/>
        </w:rPr>
        <w:t xml:space="preserve"> has </w:t>
      </w:r>
      <w:r w:rsidR="00BC21E5" w:rsidRPr="00C26DF0">
        <w:rPr>
          <w:rFonts w:ascii="Open Sans" w:hAnsi="Open Sans" w:cs="Open Sans"/>
          <w:color w:val="auto"/>
        </w:rPr>
        <w:t>identified</w:t>
      </w:r>
      <w:r w:rsidR="00CF1366" w:rsidRPr="00C26DF0">
        <w:rPr>
          <w:rFonts w:ascii="Open Sans" w:hAnsi="Open Sans" w:cs="Open Sans"/>
          <w:color w:val="auto"/>
        </w:rPr>
        <w:t xml:space="preserve"> </w:t>
      </w:r>
      <w:r w:rsidR="001E0D92" w:rsidRPr="00C26DF0">
        <w:rPr>
          <w:rFonts w:ascii="Open Sans" w:hAnsi="Open Sans" w:cs="Open Sans"/>
          <w:color w:val="auto"/>
        </w:rPr>
        <w:t>the</w:t>
      </w:r>
      <w:r w:rsidR="00CF1366" w:rsidRPr="00C26DF0">
        <w:rPr>
          <w:rFonts w:ascii="Open Sans" w:hAnsi="Open Sans" w:cs="Open Sans"/>
          <w:color w:val="auto"/>
        </w:rPr>
        <w:t xml:space="preserve"> </w:t>
      </w:r>
      <w:r w:rsidR="001E0D92" w:rsidRPr="00C26DF0">
        <w:rPr>
          <w:rFonts w:ascii="Open Sans" w:hAnsi="Open Sans" w:cs="Open Sans"/>
          <w:color w:val="auto"/>
        </w:rPr>
        <w:t xml:space="preserve">need for a strengthened clinical leadership team. </w:t>
      </w:r>
      <w:r w:rsidR="00536412" w:rsidRPr="00C26DF0">
        <w:rPr>
          <w:rFonts w:ascii="Open Sans" w:hAnsi="Open Sans" w:cs="Open Sans"/>
          <w:color w:val="auto"/>
        </w:rPr>
        <w:t>The</w:t>
      </w:r>
      <w:r w:rsidR="00203E65" w:rsidRPr="00C26DF0">
        <w:rPr>
          <w:rFonts w:ascii="Open Sans" w:hAnsi="Open Sans" w:cs="Open Sans"/>
          <w:color w:val="auto"/>
        </w:rPr>
        <w:t xml:space="preserve"> provider </w:t>
      </w:r>
      <w:r w:rsidR="00B946F2" w:rsidRPr="00C26DF0">
        <w:rPr>
          <w:rFonts w:ascii="Open Sans" w:hAnsi="Open Sans" w:cs="Open Sans"/>
          <w:color w:val="auto"/>
        </w:rPr>
        <w:t>references</w:t>
      </w:r>
      <w:r w:rsidR="00203E65" w:rsidRPr="00C26DF0">
        <w:rPr>
          <w:rFonts w:ascii="Open Sans" w:hAnsi="Open Sans" w:cs="Open Sans"/>
          <w:color w:val="auto"/>
        </w:rPr>
        <w:t xml:space="preserve"> </w:t>
      </w:r>
      <w:r w:rsidR="00536412" w:rsidRPr="00C26DF0">
        <w:rPr>
          <w:rFonts w:ascii="Open Sans" w:hAnsi="Open Sans" w:cs="Open Sans"/>
          <w:color w:val="auto"/>
        </w:rPr>
        <w:t xml:space="preserve">their response to </w:t>
      </w:r>
      <w:r w:rsidR="001E0D92" w:rsidRPr="00C26DF0">
        <w:rPr>
          <w:rFonts w:ascii="Open Sans" w:hAnsi="Open Sans" w:cs="Open Sans"/>
          <w:color w:val="auto"/>
        </w:rPr>
        <w:t>use of</w:t>
      </w:r>
      <w:r w:rsidR="00536412" w:rsidRPr="00C26DF0">
        <w:rPr>
          <w:rFonts w:ascii="Open Sans" w:hAnsi="Open Sans" w:cs="Open Sans"/>
          <w:color w:val="auto"/>
        </w:rPr>
        <w:t xml:space="preserve"> </w:t>
      </w:r>
      <w:r w:rsidR="001E0D92" w:rsidRPr="00C26DF0">
        <w:rPr>
          <w:rFonts w:ascii="Open Sans" w:hAnsi="Open Sans" w:cs="Open Sans"/>
          <w:color w:val="auto"/>
        </w:rPr>
        <w:t xml:space="preserve">psychotropic medication, the </w:t>
      </w:r>
      <w:r w:rsidR="00536412" w:rsidRPr="00C26DF0">
        <w:rPr>
          <w:rFonts w:ascii="Open Sans" w:hAnsi="Open Sans" w:cs="Open Sans"/>
          <w:color w:val="auto"/>
        </w:rPr>
        <w:t>p</w:t>
      </w:r>
      <w:r w:rsidR="001E0D92" w:rsidRPr="00C26DF0">
        <w:rPr>
          <w:rFonts w:ascii="Open Sans" w:hAnsi="Open Sans" w:cs="Open Sans"/>
          <w:color w:val="auto"/>
        </w:rPr>
        <w:t xml:space="preserve">sychotropic </w:t>
      </w:r>
      <w:r w:rsidR="00536412" w:rsidRPr="00C26DF0">
        <w:rPr>
          <w:rFonts w:ascii="Open Sans" w:hAnsi="Open Sans" w:cs="Open Sans"/>
          <w:color w:val="auto"/>
        </w:rPr>
        <w:t>r</w:t>
      </w:r>
      <w:r w:rsidR="001E0D92" w:rsidRPr="00C26DF0">
        <w:rPr>
          <w:rFonts w:ascii="Open Sans" w:hAnsi="Open Sans" w:cs="Open Sans"/>
          <w:color w:val="auto"/>
        </w:rPr>
        <w:t xml:space="preserve">egister, </w:t>
      </w:r>
      <w:r w:rsidR="00536412" w:rsidRPr="00C26DF0">
        <w:rPr>
          <w:rFonts w:ascii="Open Sans" w:hAnsi="Open Sans" w:cs="Open Sans"/>
          <w:color w:val="auto"/>
        </w:rPr>
        <w:t xml:space="preserve">and </w:t>
      </w:r>
      <w:r w:rsidR="001E0D92" w:rsidRPr="00C26DF0">
        <w:rPr>
          <w:rFonts w:ascii="Open Sans" w:hAnsi="Open Sans" w:cs="Open Sans"/>
          <w:color w:val="auto"/>
        </w:rPr>
        <w:t>the assertion</w:t>
      </w:r>
      <w:r w:rsidR="00536412" w:rsidRPr="00C26DF0">
        <w:rPr>
          <w:rFonts w:ascii="Open Sans" w:hAnsi="Open Sans" w:cs="Open Sans"/>
          <w:color w:val="auto"/>
        </w:rPr>
        <w:t>s</w:t>
      </w:r>
      <w:r w:rsidR="001E0D92" w:rsidRPr="00C26DF0">
        <w:rPr>
          <w:rFonts w:ascii="Open Sans" w:hAnsi="Open Sans" w:cs="Open Sans"/>
          <w:color w:val="auto"/>
        </w:rPr>
        <w:t xml:space="preserve"> </w:t>
      </w:r>
      <w:r w:rsidR="00536412" w:rsidRPr="00C26DF0">
        <w:rPr>
          <w:rFonts w:ascii="Open Sans" w:hAnsi="Open Sans" w:cs="Open Sans"/>
          <w:color w:val="auto"/>
        </w:rPr>
        <w:t>made that the</w:t>
      </w:r>
      <w:r w:rsidR="00293AE1" w:rsidRPr="00C26DF0">
        <w:rPr>
          <w:rFonts w:ascii="Open Sans" w:hAnsi="Open Sans" w:cs="Open Sans"/>
          <w:color w:val="auto"/>
        </w:rPr>
        <w:t>y have</w:t>
      </w:r>
      <w:r w:rsidR="00536412" w:rsidRPr="00C26DF0">
        <w:rPr>
          <w:rFonts w:ascii="Open Sans" w:hAnsi="Open Sans" w:cs="Open Sans"/>
          <w:color w:val="auto"/>
        </w:rPr>
        <w:t xml:space="preserve"> </w:t>
      </w:r>
      <w:r w:rsidR="001E0D92" w:rsidRPr="00C26DF0">
        <w:rPr>
          <w:rFonts w:ascii="Open Sans" w:hAnsi="Open Sans" w:cs="Open Sans"/>
          <w:color w:val="auto"/>
        </w:rPr>
        <w:t>failed to notify the Commission of reportable incidents arising from pressure</w:t>
      </w:r>
      <w:r w:rsidR="00536412" w:rsidRPr="00C26DF0">
        <w:rPr>
          <w:rFonts w:ascii="Open Sans" w:hAnsi="Open Sans" w:cs="Open Sans"/>
          <w:color w:val="auto"/>
        </w:rPr>
        <w:t xml:space="preserve"> </w:t>
      </w:r>
      <w:r w:rsidR="001E0D92" w:rsidRPr="00C26DF0">
        <w:rPr>
          <w:rFonts w:ascii="Open Sans" w:hAnsi="Open Sans" w:cs="Open Sans"/>
          <w:color w:val="auto"/>
        </w:rPr>
        <w:t>injuries, and pain assessment and monitoring.</w:t>
      </w:r>
      <w:r w:rsidR="00536412" w:rsidRPr="00C26DF0">
        <w:rPr>
          <w:rFonts w:ascii="Open Sans" w:hAnsi="Open Sans" w:cs="Open Sans"/>
          <w:color w:val="auto"/>
        </w:rPr>
        <w:t xml:space="preserve"> The provider states their response to these areas has not </w:t>
      </w:r>
      <w:r w:rsidR="001E0D92" w:rsidRPr="00C26DF0">
        <w:rPr>
          <w:rFonts w:ascii="Open Sans" w:hAnsi="Open Sans" w:cs="Open Sans"/>
          <w:color w:val="auto"/>
        </w:rPr>
        <w:t>clearly established there are ‘deficits in knowledge and practice</w:t>
      </w:r>
      <w:r w:rsidR="003C5CE6" w:rsidRPr="00C26DF0">
        <w:rPr>
          <w:rFonts w:ascii="Open Sans" w:hAnsi="Open Sans" w:cs="Open Sans"/>
          <w:color w:val="auto"/>
        </w:rPr>
        <w:t>.’</w:t>
      </w:r>
      <w:r w:rsidR="00AE0766" w:rsidRPr="00C26DF0">
        <w:rPr>
          <w:rFonts w:ascii="Open Sans" w:hAnsi="Open Sans" w:cs="Open Sans"/>
          <w:color w:val="auto"/>
        </w:rPr>
        <w:t xml:space="preserve"> </w:t>
      </w:r>
      <w:r w:rsidR="005C1AF6" w:rsidRPr="00C26DF0">
        <w:rPr>
          <w:rFonts w:ascii="Open Sans" w:hAnsi="Open Sans" w:cs="Open Sans"/>
          <w:color w:val="auto"/>
        </w:rPr>
        <w:t>Training on skin integrity</w:t>
      </w:r>
      <w:r w:rsidR="003B30D4" w:rsidRPr="00C26DF0">
        <w:rPr>
          <w:rFonts w:ascii="Open Sans" w:hAnsi="Open Sans" w:cs="Open Sans"/>
          <w:color w:val="auto"/>
        </w:rPr>
        <w:t>,</w:t>
      </w:r>
      <w:r w:rsidR="005C1AF6" w:rsidRPr="00C26DF0">
        <w:rPr>
          <w:rFonts w:ascii="Open Sans" w:hAnsi="Open Sans" w:cs="Open Sans"/>
          <w:color w:val="auto"/>
        </w:rPr>
        <w:t xml:space="preserve"> pressure injuries, pain management, air mattresses, and weight loss is being implemented. </w:t>
      </w:r>
      <w:r w:rsidR="00B114AC" w:rsidRPr="00C26DF0">
        <w:rPr>
          <w:rFonts w:ascii="Open Sans" w:hAnsi="Open Sans" w:cs="Open Sans"/>
          <w:color w:val="auto"/>
        </w:rPr>
        <w:t xml:space="preserve">Mandatory training modules have been boosted and </w:t>
      </w:r>
      <w:r w:rsidR="00AE0766" w:rsidRPr="00C26DF0">
        <w:rPr>
          <w:rFonts w:ascii="Open Sans" w:hAnsi="Open Sans" w:cs="Open Sans"/>
          <w:color w:val="auto"/>
        </w:rPr>
        <w:t>a staff training needs analysis will be released in July 2025</w:t>
      </w:r>
      <w:r w:rsidR="001E0D92" w:rsidRPr="00C26DF0">
        <w:rPr>
          <w:rFonts w:ascii="Open Sans" w:hAnsi="Open Sans" w:cs="Open Sans"/>
          <w:color w:val="auto"/>
        </w:rPr>
        <w:t>.</w:t>
      </w:r>
      <w:r w:rsidR="00B215EC" w:rsidRPr="00C26DF0">
        <w:rPr>
          <w:rFonts w:ascii="Open Sans" w:hAnsi="Open Sans" w:cs="Open Sans"/>
          <w:color w:val="auto"/>
        </w:rPr>
        <w:t xml:space="preserve"> </w:t>
      </w:r>
      <w:r w:rsidR="00A244A8" w:rsidRPr="00C26DF0">
        <w:rPr>
          <w:rFonts w:ascii="Open Sans" w:hAnsi="Open Sans" w:cs="Open Sans"/>
          <w:color w:val="auto"/>
        </w:rPr>
        <w:t xml:space="preserve">The provider acknowledges staff training and knowledge deficits relating to incident </w:t>
      </w:r>
      <w:r w:rsidR="00512CB9" w:rsidRPr="00C26DF0">
        <w:rPr>
          <w:rFonts w:ascii="Open Sans" w:hAnsi="Open Sans" w:cs="Open Sans"/>
          <w:color w:val="auto"/>
        </w:rPr>
        <w:t>and</w:t>
      </w:r>
      <w:r w:rsidR="0061316A" w:rsidRPr="00C26DF0">
        <w:rPr>
          <w:rFonts w:ascii="Open Sans" w:hAnsi="Open Sans" w:cs="Open Sans"/>
          <w:color w:val="auto"/>
        </w:rPr>
        <w:t xml:space="preserve"> SIRS reporting, a</w:t>
      </w:r>
      <w:r w:rsidR="001E0D92" w:rsidRPr="00C26DF0">
        <w:rPr>
          <w:rFonts w:ascii="Open Sans" w:hAnsi="Open Sans" w:cs="Open Sans"/>
          <w:color w:val="auto"/>
        </w:rPr>
        <w:t xml:space="preserve">nd </w:t>
      </w:r>
      <w:r w:rsidR="0061316A" w:rsidRPr="00C26DF0">
        <w:rPr>
          <w:rFonts w:ascii="Open Sans" w:hAnsi="Open Sans" w:cs="Open Sans"/>
          <w:color w:val="auto"/>
        </w:rPr>
        <w:t>external advisors</w:t>
      </w:r>
      <w:r w:rsidR="00741AAB" w:rsidRPr="00C26DF0">
        <w:rPr>
          <w:rFonts w:ascii="Open Sans" w:hAnsi="Open Sans" w:cs="Open Sans"/>
          <w:color w:val="auto"/>
        </w:rPr>
        <w:t xml:space="preserve"> have </w:t>
      </w:r>
      <w:r w:rsidR="001E0D92" w:rsidRPr="00C26DF0">
        <w:rPr>
          <w:rFonts w:ascii="Open Sans" w:hAnsi="Open Sans" w:cs="Open Sans"/>
          <w:color w:val="auto"/>
        </w:rPr>
        <w:t xml:space="preserve">identified </w:t>
      </w:r>
      <w:r w:rsidR="00741AAB" w:rsidRPr="00C26DF0">
        <w:rPr>
          <w:rFonts w:ascii="Open Sans" w:hAnsi="Open Sans" w:cs="Open Sans"/>
          <w:color w:val="auto"/>
        </w:rPr>
        <w:t>f</w:t>
      </w:r>
      <w:r w:rsidR="001E0D92" w:rsidRPr="00C26DF0">
        <w:rPr>
          <w:rFonts w:ascii="Open Sans" w:hAnsi="Open Sans" w:cs="Open Sans"/>
          <w:color w:val="auto"/>
        </w:rPr>
        <w:t xml:space="preserve">ailings with </w:t>
      </w:r>
      <w:r w:rsidR="00741AAB" w:rsidRPr="00C26DF0">
        <w:rPr>
          <w:rFonts w:ascii="Open Sans" w:hAnsi="Open Sans" w:cs="Open Sans"/>
          <w:color w:val="auto"/>
        </w:rPr>
        <w:t>the</w:t>
      </w:r>
      <w:r w:rsidR="001E0D92" w:rsidRPr="00C26DF0">
        <w:rPr>
          <w:rFonts w:ascii="Open Sans" w:hAnsi="Open Sans" w:cs="Open Sans"/>
          <w:color w:val="auto"/>
        </w:rPr>
        <w:t xml:space="preserve"> care management system that has contributed to lack of</w:t>
      </w:r>
      <w:r w:rsidR="00AF1276" w:rsidRPr="00C26DF0">
        <w:rPr>
          <w:rFonts w:ascii="Open Sans" w:hAnsi="Open Sans" w:cs="Open Sans"/>
          <w:color w:val="auto"/>
        </w:rPr>
        <w:t xml:space="preserve"> </w:t>
      </w:r>
      <w:r w:rsidR="001E0D92" w:rsidRPr="00C26DF0">
        <w:rPr>
          <w:rFonts w:ascii="Open Sans" w:hAnsi="Open Sans" w:cs="Open Sans"/>
          <w:color w:val="auto"/>
        </w:rPr>
        <w:t>incident reporting</w:t>
      </w:r>
      <w:r w:rsidR="00741AAB" w:rsidRPr="00C26DF0">
        <w:rPr>
          <w:rFonts w:ascii="Open Sans" w:hAnsi="Open Sans" w:cs="Open Sans"/>
          <w:color w:val="auto"/>
        </w:rPr>
        <w:t xml:space="preserve">. </w:t>
      </w:r>
      <w:r w:rsidR="00B215EC" w:rsidRPr="00C26DF0">
        <w:rPr>
          <w:rFonts w:ascii="Open Sans" w:hAnsi="Open Sans" w:cs="Open Sans"/>
          <w:color w:val="auto"/>
        </w:rPr>
        <w:t xml:space="preserve">A </w:t>
      </w:r>
      <w:r w:rsidR="001E0D92" w:rsidRPr="00C26DF0">
        <w:rPr>
          <w:rFonts w:ascii="Open Sans" w:hAnsi="Open Sans" w:cs="Open Sans"/>
          <w:color w:val="auto"/>
        </w:rPr>
        <w:t>new quality system will have a digital platform for all policies and procedures, and will track when</w:t>
      </w:r>
      <w:r w:rsidR="00AF1276" w:rsidRPr="00C26DF0">
        <w:rPr>
          <w:rFonts w:ascii="Open Sans" w:hAnsi="Open Sans" w:cs="Open Sans"/>
          <w:color w:val="auto"/>
        </w:rPr>
        <w:t xml:space="preserve"> </w:t>
      </w:r>
      <w:r w:rsidR="001E0D92" w:rsidRPr="00C26DF0">
        <w:rPr>
          <w:rFonts w:ascii="Open Sans" w:hAnsi="Open Sans" w:cs="Open Sans"/>
          <w:color w:val="auto"/>
        </w:rPr>
        <w:t xml:space="preserve">staff have read the documents. </w:t>
      </w:r>
      <w:r w:rsidR="00AF1276" w:rsidRPr="00C26DF0">
        <w:rPr>
          <w:rFonts w:ascii="Open Sans" w:hAnsi="Open Sans" w:cs="Open Sans"/>
          <w:color w:val="auto"/>
        </w:rPr>
        <w:t xml:space="preserve">The platform </w:t>
      </w:r>
      <w:r w:rsidR="001E0D92" w:rsidRPr="00C26DF0">
        <w:rPr>
          <w:rFonts w:ascii="Open Sans" w:hAnsi="Open Sans" w:cs="Open Sans"/>
          <w:color w:val="auto"/>
        </w:rPr>
        <w:t>is also a full incident management system, which will improve</w:t>
      </w:r>
      <w:r w:rsidR="00AF1276" w:rsidRPr="00C26DF0">
        <w:rPr>
          <w:rFonts w:ascii="Open Sans" w:hAnsi="Open Sans" w:cs="Open Sans"/>
          <w:color w:val="auto"/>
        </w:rPr>
        <w:t xml:space="preserve"> </w:t>
      </w:r>
      <w:r w:rsidR="001E0D92" w:rsidRPr="00C26DF0">
        <w:rPr>
          <w:rFonts w:ascii="Open Sans" w:hAnsi="Open Sans" w:cs="Open Sans"/>
          <w:color w:val="auto"/>
        </w:rPr>
        <w:t>incident oversight.</w:t>
      </w:r>
      <w:r w:rsidR="00AA7694" w:rsidRPr="00C26DF0">
        <w:rPr>
          <w:rFonts w:ascii="Open Sans" w:hAnsi="Open Sans" w:cs="Open Sans"/>
          <w:color w:val="auto"/>
        </w:rPr>
        <w:t xml:space="preserve"> </w:t>
      </w:r>
      <w:r w:rsidR="00AF1276" w:rsidRPr="00C26DF0">
        <w:rPr>
          <w:rFonts w:ascii="Open Sans" w:hAnsi="Open Sans" w:cs="Open Sans"/>
          <w:color w:val="auto"/>
        </w:rPr>
        <w:t>External advisors have</w:t>
      </w:r>
      <w:r w:rsidR="001E0D92" w:rsidRPr="00C26DF0">
        <w:rPr>
          <w:rFonts w:ascii="Open Sans" w:hAnsi="Open Sans" w:cs="Open Sans"/>
          <w:color w:val="auto"/>
        </w:rPr>
        <w:t xml:space="preserve"> provided a comprehensive SIRS flow chart</w:t>
      </w:r>
      <w:r w:rsidR="00AF1276" w:rsidRPr="00C26DF0">
        <w:rPr>
          <w:rFonts w:ascii="Open Sans" w:hAnsi="Open Sans" w:cs="Open Sans"/>
          <w:color w:val="auto"/>
        </w:rPr>
        <w:t xml:space="preserve"> and a </w:t>
      </w:r>
      <w:r w:rsidR="001E0D92" w:rsidRPr="00C26DF0">
        <w:rPr>
          <w:rFonts w:ascii="Open Sans" w:hAnsi="Open Sans" w:cs="Open Sans"/>
          <w:color w:val="auto"/>
        </w:rPr>
        <w:t xml:space="preserve">root cause analysis template is being released to support staff </w:t>
      </w:r>
      <w:r w:rsidR="004D0F6E" w:rsidRPr="00C26DF0">
        <w:rPr>
          <w:rFonts w:ascii="Open Sans" w:hAnsi="Open Sans" w:cs="Open Sans"/>
          <w:color w:val="auto"/>
        </w:rPr>
        <w:t>with</w:t>
      </w:r>
      <w:r w:rsidR="001E0D92" w:rsidRPr="00C26DF0">
        <w:rPr>
          <w:rFonts w:ascii="Open Sans" w:hAnsi="Open Sans" w:cs="Open Sans"/>
          <w:color w:val="auto"/>
        </w:rPr>
        <w:t xml:space="preserve"> incident analysis.</w:t>
      </w:r>
    </w:p>
    <w:p w14:paraId="7F9B1ADF" w14:textId="20EF4556" w:rsidR="000004CF" w:rsidRPr="00112505" w:rsidRDefault="003935A4" w:rsidP="00112505">
      <w:pPr>
        <w:pStyle w:val="NormalArial"/>
        <w:rPr>
          <w:rFonts w:ascii="Open Sans" w:hAnsi="Open Sans" w:cs="Open Sans"/>
          <w:color w:val="auto"/>
        </w:rPr>
      </w:pPr>
      <w:r w:rsidRPr="007D05F8">
        <w:rPr>
          <w:rFonts w:ascii="Open Sans" w:hAnsi="Open Sans" w:cs="Open Sans"/>
          <w:color w:val="auto"/>
        </w:rPr>
        <w:t>I acknowledge the provider’s response. However, I find processes to ensure the workforce is trained, equipped and supported to deliver the outcomes required by these Standards are not adequate.</w:t>
      </w:r>
      <w:r w:rsidR="00B701BD">
        <w:rPr>
          <w:rFonts w:ascii="Open Sans" w:hAnsi="Open Sans" w:cs="Open Sans"/>
          <w:color w:val="auto"/>
        </w:rPr>
        <w:t xml:space="preserve"> </w:t>
      </w:r>
      <w:r w:rsidR="00AA7DDD" w:rsidRPr="00C26DF0">
        <w:rPr>
          <w:rFonts w:ascii="Open Sans" w:hAnsi="Open Sans" w:cs="Open Sans"/>
          <w:color w:val="auto"/>
        </w:rPr>
        <w:t xml:space="preserve">The current education and training program has been developed in response to previous non-compliance. Further staff training, learning and development opportunities have not been recognised or actioned, and monitoring processes to determine staff </w:t>
      </w:r>
      <w:r w:rsidR="0023592F" w:rsidRPr="00C26DF0">
        <w:rPr>
          <w:rFonts w:ascii="Open Sans" w:hAnsi="Open Sans" w:cs="Open Sans"/>
          <w:color w:val="auto"/>
        </w:rPr>
        <w:t>competency</w:t>
      </w:r>
      <w:r w:rsidR="00D21CB5" w:rsidRPr="00C26DF0">
        <w:rPr>
          <w:rFonts w:ascii="Open Sans" w:hAnsi="Open Sans" w:cs="Open Sans"/>
          <w:color w:val="auto"/>
        </w:rPr>
        <w:t>, capability and</w:t>
      </w:r>
      <w:r w:rsidR="0023592F" w:rsidRPr="00C26DF0">
        <w:rPr>
          <w:rFonts w:ascii="Open Sans" w:hAnsi="Open Sans" w:cs="Open Sans"/>
          <w:color w:val="auto"/>
        </w:rPr>
        <w:t xml:space="preserve"> </w:t>
      </w:r>
      <w:r w:rsidR="00AA7DDD" w:rsidRPr="00C26DF0">
        <w:rPr>
          <w:rFonts w:ascii="Open Sans" w:hAnsi="Open Sans" w:cs="Open Sans"/>
          <w:color w:val="auto"/>
        </w:rPr>
        <w:t>understanding</w:t>
      </w:r>
      <w:r w:rsidR="00D21CB5" w:rsidRPr="00C26DF0">
        <w:rPr>
          <w:rFonts w:ascii="Open Sans" w:hAnsi="Open Sans" w:cs="Open Sans"/>
          <w:color w:val="auto"/>
        </w:rPr>
        <w:t xml:space="preserve">, including in relation to </w:t>
      </w:r>
      <w:r w:rsidR="00AA7DDD" w:rsidRPr="00C26DF0">
        <w:rPr>
          <w:rFonts w:ascii="Open Sans" w:hAnsi="Open Sans" w:cs="Open Sans"/>
          <w:color w:val="auto"/>
        </w:rPr>
        <w:t xml:space="preserve">training which has been completed have not been implemented. </w:t>
      </w:r>
      <w:r w:rsidR="0052680C" w:rsidRPr="00C26DF0">
        <w:rPr>
          <w:rFonts w:ascii="Open Sans" w:hAnsi="Open Sans" w:cs="Open Sans"/>
          <w:color w:val="auto"/>
        </w:rPr>
        <w:t>S</w:t>
      </w:r>
      <w:r w:rsidR="00CD4491" w:rsidRPr="00C26DF0">
        <w:rPr>
          <w:rFonts w:ascii="Open Sans" w:hAnsi="Open Sans" w:cs="Open Sans"/>
          <w:color w:val="auto"/>
        </w:rPr>
        <w:t>taff have received training on assessment and planning, supporting changed behaviours, restrictive practices, pain, and SIRS.</w:t>
      </w:r>
      <w:r w:rsidR="005164EF" w:rsidRPr="00C26DF0">
        <w:rPr>
          <w:rFonts w:ascii="Open Sans" w:hAnsi="Open Sans" w:cs="Open Sans"/>
          <w:color w:val="auto"/>
        </w:rPr>
        <w:t xml:space="preserve"> </w:t>
      </w:r>
      <w:r w:rsidR="005164EF" w:rsidRPr="00062C00">
        <w:rPr>
          <w:rFonts w:ascii="Open Sans" w:hAnsi="Open Sans" w:cs="Open Sans"/>
          <w:color w:val="auto"/>
        </w:rPr>
        <w:t xml:space="preserve">Evidence and outcomes in </w:t>
      </w:r>
      <w:r w:rsidR="005164EF" w:rsidRPr="00C26DF0">
        <w:rPr>
          <w:rFonts w:ascii="Open Sans" w:hAnsi="Open Sans" w:cs="Open Sans"/>
          <w:color w:val="auto"/>
        </w:rPr>
        <w:t>requirements 2(3)(a) and 3(3)(b)</w:t>
      </w:r>
      <w:r w:rsidR="005164EF" w:rsidRPr="00062C00">
        <w:rPr>
          <w:rFonts w:ascii="Open Sans" w:hAnsi="Open Sans" w:cs="Open Sans"/>
          <w:color w:val="auto"/>
        </w:rPr>
        <w:t xml:space="preserve"> highlight deficits relating to </w:t>
      </w:r>
      <w:r w:rsidR="005164EF" w:rsidRPr="00C26DF0">
        <w:rPr>
          <w:rFonts w:ascii="Open Sans" w:hAnsi="Open Sans" w:cs="Open Sans"/>
          <w:color w:val="auto"/>
        </w:rPr>
        <w:t>these aspects of care.</w:t>
      </w:r>
      <w:r w:rsidR="00CD4491" w:rsidRPr="00C26DF0">
        <w:rPr>
          <w:rFonts w:ascii="Open Sans" w:hAnsi="Open Sans" w:cs="Open Sans"/>
          <w:color w:val="auto"/>
        </w:rPr>
        <w:t xml:space="preserve"> </w:t>
      </w:r>
      <w:r w:rsidR="00661E24" w:rsidRPr="00C26DF0">
        <w:rPr>
          <w:rFonts w:ascii="Open Sans" w:hAnsi="Open Sans" w:cs="Open Sans"/>
          <w:color w:val="auto"/>
        </w:rPr>
        <w:t>Additionally, s</w:t>
      </w:r>
      <w:r w:rsidR="00AA7DDD" w:rsidRPr="00EE3A0C">
        <w:rPr>
          <w:rFonts w:ascii="Open Sans" w:hAnsi="Open Sans" w:cs="Open Sans"/>
          <w:color w:val="auto"/>
        </w:rPr>
        <w:t>taff indicate they ha</w:t>
      </w:r>
      <w:r w:rsidR="00AA7DDD" w:rsidRPr="00C26DF0">
        <w:rPr>
          <w:rFonts w:ascii="Open Sans" w:hAnsi="Open Sans" w:cs="Open Sans"/>
          <w:color w:val="auto"/>
        </w:rPr>
        <w:t>ve not</w:t>
      </w:r>
      <w:r w:rsidR="00AA7DDD" w:rsidRPr="00EE3A0C">
        <w:rPr>
          <w:rFonts w:ascii="Open Sans" w:hAnsi="Open Sans" w:cs="Open Sans"/>
          <w:color w:val="auto"/>
        </w:rPr>
        <w:t xml:space="preserve"> </w:t>
      </w:r>
      <w:r w:rsidR="00AA7DDD" w:rsidRPr="00C26DF0">
        <w:rPr>
          <w:rFonts w:ascii="Open Sans" w:hAnsi="Open Sans" w:cs="Open Sans"/>
          <w:color w:val="auto"/>
        </w:rPr>
        <w:t>received</w:t>
      </w:r>
      <w:r w:rsidR="00AA7DDD" w:rsidRPr="00EE3A0C">
        <w:rPr>
          <w:rFonts w:ascii="Open Sans" w:hAnsi="Open Sans" w:cs="Open Sans"/>
          <w:color w:val="auto"/>
        </w:rPr>
        <w:t xml:space="preserve"> training </w:t>
      </w:r>
      <w:r w:rsidR="00A564AE" w:rsidRPr="00C26DF0">
        <w:rPr>
          <w:rFonts w:ascii="Open Sans" w:hAnsi="Open Sans" w:cs="Open Sans"/>
          <w:color w:val="auto"/>
        </w:rPr>
        <w:t>on</w:t>
      </w:r>
      <w:r w:rsidR="00AA7DDD" w:rsidRPr="00EE3A0C">
        <w:rPr>
          <w:rFonts w:ascii="Open Sans" w:hAnsi="Open Sans" w:cs="Open Sans"/>
          <w:color w:val="auto"/>
        </w:rPr>
        <w:t xml:space="preserve"> </w:t>
      </w:r>
      <w:r w:rsidR="00AA7DDD" w:rsidRPr="00C26DF0">
        <w:rPr>
          <w:rFonts w:ascii="Open Sans" w:hAnsi="Open Sans" w:cs="Open Sans"/>
          <w:color w:val="auto"/>
        </w:rPr>
        <w:t>incident reporting</w:t>
      </w:r>
      <w:r w:rsidR="00661E24" w:rsidRPr="00C26DF0">
        <w:rPr>
          <w:rFonts w:ascii="Open Sans" w:hAnsi="Open Sans" w:cs="Open Sans"/>
          <w:color w:val="auto"/>
        </w:rPr>
        <w:t xml:space="preserve"> </w:t>
      </w:r>
      <w:r w:rsidR="00AA7DDD" w:rsidRPr="00C26DF0">
        <w:rPr>
          <w:rFonts w:ascii="Open Sans" w:hAnsi="Open Sans" w:cs="Open Sans"/>
          <w:color w:val="auto"/>
        </w:rPr>
        <w:t>and wound management</w:t>
      </w:r>
      <w:r w:rsidR="00AA7DDD" w:rsidRPr="00EE3A0C">
        <w:rPr>
          <w:rFonts w:ascii="Open Sans" w:hAnsi="Open Sans" w:cs="Open Sans"/>
          <w:color w:val="auto"/>
        </w:rPr>
        <w:t xml:space="preserve">. Deficits have </w:t>
      </w:r>
      <w:r w:rsidR="00CD4491" w:rsidRPr="00C26DF0">
        <w:rPr>
          <w:rFonts w:ascii="Open Sans" w:hAnsi="Open Sans" w:cs="Open Sans"/>
          <w:color w:val="auto"/>
        </w:rPr>
        <w:t xml:space="preserve">also </w:t>
      </w:r>
      <w:r w:rsidR="00AA7DDD" w:rsidRPr="00EE3A0C">
        <w:rPr>
          <w:rFonts w:ascii="Open Sans" w:hAnsi="Open Sans" w:cs="Open Sans"/>
          <w:color w:val="auto"/>
        </w:rPr>
        <w:t>been identified relating to these areas of care.</w:t>
      </w:r>
      <w:r w:rsidR="00AA7DDD" w:rsidRPr="00C26DF0">
        <w:rPr>
          <w:rFonts w:ascii="Open Sans" w:hAnsi="Open Sans" w:cs="Open Sans"/>
          <w:color w:val="auto"/>
        </w:rPr>
        <w:t xml:space="preserve"> </w:t>
      </w:r>
      <w:r w:rsidR="00771E90" w:rsidRPr="007D05F8">
        <w:rPr>
          <w:rFonts w:ascii="Open Sans" w:hAnsi="Open Sans" w:cs="Open Sans"/>
          <w:color w:val="auto"/>
        </w:rPr>
        <w:t xml:space="preserve">The service </w:t>
      </w:r>
      <w:r w:rsidR="00FC1918" w:rsidRPr="007D05F8">
        <w:rPr>
          <w:rFonts w:ascii="Open Sans" w:hAnsi="Open Sans" w:cs="Open Sans"/>
          <w:color w:val="auto"/>
        </w:rPr>
        <w:t>relies heavily on agency staff, and w</w:t>
      </w:r>
      <w:r w:rsidR="00B953B4" w:rsidRPr="007D05F8">
        <w:rPr>
          <w:rFonts w:ascii="Open Sans" w:hAnsi="Open Sans" w:cs="Open Sans"/>
          <w:color w:val="auto"/>
        </w:rPr>
        <w:t xml:space="preserve">hile </w:t>
      </w:r>
      <w:r w:rsidR="00771E90" w:rsidRPr="007D05F8">
        <w:rPr>
          <w:rFonts w:ascii="Open Sans" w:hAnsi="Open Sans" w:cs="Open Sans"/>
          <w:color w:val="auto"/>
        </w:rPr>
        <w:t>agency induction process</w:t>
      </w:r>
      <w:r w:rsidR="00FC1918" w:rsidRPr="007D05F8">
        <w:rPr>
          <w:rFonts w:ascii="Open Sans" w:hAnsi="Open Sans" w:cs="Open Sans"/>
          <w:color w:val="auto"/>
        </w:rPr>
        <w:t>es</w:t>
      </w:r>
      <w:r w:rsidR="00771E90" w:rsidRPr="007D05F8">
        <w:rPr>
          <w:rFonts w:ascii="Open Sans" w:hAnsi="Open Sans" w:cs="Open Sans"/>
          <w:color w:val="auto"/>
        </w:rPr>
        <w:t xml:space="preserve"> have been reviewed</w:t>
      </w:r>
      <w:r w:rsidR="00FC1918" w:rsidRPr="007D05F8">
        <w:rPr>
          <w:rFonts w:ascii="Open Sans" w:hAnsi="Open Sans" w:cs="Open Sans"/>
          <w:color w:val="auto"/>
        </w:rPr>
        <w:t>,</w:t>
      </w:r>
      <w:r w:rsidR="00771E90" w:rsidRPr="007D05F8">
        <w:rPr>
          <w:rFonts w:ascii="Open Sans" w:hAnsi="Open Sans" w:cs="Open Sans"/>
          <w:color w:val="auto"/>
        </w:rPr>
        <w:t xml:space="preserve"> these have not been consistently applied to ensure contracted staff are </w:t>
      </w:r>
      <w:r w:rsidRPr="007D05F8">
        <w:rPr>
          <w:rFonts w:ascii="Open Sans" w:hAnsi="Open Sans" w:cs="Open Sans"/>
          <w:color w:val="auto"/>
        </w:rPr>
        <w:t xml:space="preserve">prepared for their role. </w:t>
      </w:r>
      <w:r w:rsidR="00A1358E" w:rsidRPr="007D05F8">
        <w:rPr>
          <w:rFonts w:ascii="Open Sans" w:hAnsi="Open Sans" w:cs="Open Sans"/>
          <w:color w:val="auto"/>
        </w:rPr>
        <w:t>This was supported by feedback from c</w:t>
      </w:r>
      <w:r w:rsidR="00FF6AD4" w:rsidRPr="007D05F8">
        <w:rPr>
          <w:rFonts w:ascii="Open Sans" w:hAnsi="Open Sans" w:cs="Open Sans"/>
          <w:color w:val="auto"/>
        </w:rPr>
        <w:t>ontracted</w:t>
      </w:r>
      <w:r w:rsidR="005240BE" w:rsidRPr="007D05F8">
        <w:rPr>
          <w:rFonts w:ascii="Open Sans" w:hAnsi="Open Sans" w:cs="Open Sans"/>
          <w:color w:val="auto"/>
        </w:rPr>
        <w:t xml:space="preserve"> staff</w:t>
      </w:r>
      <w:r w:rsidRPr="007D05F8">
        <w:rPr>
          <w:rFonts w:ascii="Open Sans" w:hAnsi="Open Sans" w:cs="Open Sans"/>
          <w:color w:val="auto"/>
        </w:rPr>
        <w:t xml:space="preserve">. </w:t>
      </w:r>
    </w:p>
    <w:p w14:paraId="7262D150" w14:textId="56F8B128" w:rsidR="00F356B2" w:rsidRDefault="003935A4" w:rsidP="00112505">
      <w:pPr>
        <w:pStyle w:val="NormalArial"/>
        <w:rPr>
          <w:rFonts w:ascii="Open Sans" w:hAnsi="Open Sans" w:cs="Open Sans"/>
          <w:color w:val="auto"/>
        </w:rPr>
      </w:pPr>
      <w:r w:rsidRPr="00112505">
        <w:rPr>
          <w:rFonts w:ascii="Open Sans" w:hAnsi="Open Sans" w:cs="Open Sans"/>
          <w:color w:val="auto"/>
        </w:rPr>
        <w:t xml:space="preserve">For the reasons detailed above, I find requirement 7(3)(d) non-compliant. </w:t>
      </w:r>
    </w:p>
    <w:p w14:paraId="1DB13BB4" w14:textId="77777777" w:rsidR="00F356B2" w:rsidRDefault="00F356B2">
      <w:pPr>
        <w:spacing w:after="160" w:line="259" w:lineRule="auto"/>
        <w:rPr>
          <w:rFonts w:ascii="Open Sans" w:hAnsi="Open Sans" w:cs="Open Sans"/>
          <w:color w:val="auto"/>
        </w:rPr>
      </w:pPr>
      <w:r>
        <w:rPr>
          <w:rFonts w:ascii="Open Sans" w:hAnsi="Open Sans" w:cs="Open Sans"/>
          <w:color w:val="auto"/>
        </w:rPr>
        <w:br w:type="page"/>
      </w:r>
    </w:p>
    <w:p w14:paraId="2A64104F" w14:textId="77777777" w:rsidR="00DD1E3F" w:rsidRPr="001E694D" w:rsidRDefault="00DD1E3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086074" w14:paraId="231E1C62" w14:textId="77777777" w:rsidTr="00646F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5BD2827C" w14:textId="77777777" w:rsidR="00DD1E3F" w:rsidRPr="001E694D" w:rsidRDefault="00DD1E3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35E4BC71" w14:textId="77777777" w:rsidR="00DD1E3F" w:rsidRPr="001E694D" w:rsidRDefault="00DD1E3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6074" w14:paraId="73DD0453" w14:textId="77777777" w:rsidTr="00646FCF">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D7667F4" w14:textId="77777777" w:rsidR="00DD1E3F" w:rsidRPr="001E694D" w:rsidRDefault="00DD1E3F"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127EBBB5" w14:textId="77777777" w:rsidR="00DD1E3F" w:rsidRPr="001E694D" w:rsidRDefault="00DD1E3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2F3CDD8" w14:textId="77777777" w:rsidR="00DD1E3F" w:rsidRPr="001E694D" w:rsidRDefault="00DD1E3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E2CAF0E" w14:textId="77777777" w:rsidR="00DD1E3F" w:rsidRPr="001E694D" w:rsidRDefault="00DD1E3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344B941" w14:textId="77777777" w:rsidR="00DD1E3F" w:rsidRPr="001E694D" w:rsidRDefault="00DD1E3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E83AE2E" w14:textId="77777777" w:rsidR="00DD1E3F" w:rsidRPr="001E694D" w:rsidRDefault="00DD1E3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CBE0410" w14:textId="77777777" w:rsidR="00DD1E3F" w:rsidRPr="001E694D" w:rsidRDefault="00DD1E3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0AE9C21" w14:textId="77777777" w:rsidR="00DD1E3F" w:rsidRPr="001E694D" w:rsidRDefault="00DD1E3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15A847F3" w14:textId="27C2F28E" w:rsidR="00DD1E3F" w:rsidRPr="001E694D" w:rsidRDefault="00BF63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735790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46FCF">
                  <w:rPr>
                    <w:rFonts w:ascii="Open Sans" w:hAnsi="Open Sans" w:cs="Open Sans"/>
                    <w:color w:val="auto"/>
                  </w:rPr>
                  <w:t>Not Compliant</w:t>
                </w:r>
              </w:sdtContent>
            </w:sdt>
          </w:p>
        </w:tc>
      </w:tr>
      <w:tr w:rsidR="00086074" w14:paraId="6C498B2B" w14:textId="77777777" w:rsidTr="00646F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0FBD633" w14:textId="77777777" w:rsidR="00DD1E3F" w:rsidRPr="001E694D" w:rsidRDefault="00DD1E3F"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58550152" w14:textId="77777777" w:rsidR="00DD1E3F" w:rsidRPr="001E694D" w:rsidRDefault="00DD1E3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02099BB" w14:textId="77777777" w:rsidR="00DD1E3F" w:rsidRPr="001E694D" w:rsidRDefault="00DD1E3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DB6724E" w14:textId="77777777" w:rsidR="00DD1E3F" w:rsidRPr="001E694D" w:rsidRDefault="00DD1E3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B4BC5DF" w14:textId="77777777" w:rsidR="00DD1E3F" w:rsidRPr="001E694D" w:rsidRDefault="00DD1E3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4F2C3F2" w14:textId="77777777" w:rsidR="00DD1E3F" w:rsidRPr="001E694D" w:rsidRDefault="00DD1E3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4053DCC7" w14:textId="4CEB6F0D" w:rsidR="00DD1E3F" w:rsidRPr="00646FCF" w:rsidRDefault="00BF6372" w:rsidP="00646FCF">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13255364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46FCF">
                  <w:rPr>
                    <w:rFonts w:ascii="Open Sans" w:hAnsi="Open Sans" w:cs="Open Sans"/>
                    <w:color w:val="auto"/>
                  </w:rPr>
                  <w:t>Not Compliant</w:t>
                </w:r>
              </w:sdtContent>
            </w:sdt>
          </w:p>
        </w:tc>
      </w:tr>
    </w:tbl>
    <w:p w14:paraId="26CF96F0" w14:textId="77777777" w:rsidR="00DD1E3F" w:rsidRPr="007A2323" w:rsidRDefault="00DD1E3F" w:rsidP="007A2323">
      <w:pPr>
        <w:pStyle w:val="NormalArial"/>
        <w:rPr>
          <w:rFonts w:ascii="Open Sans" w:hAnsi="Open Sans" w:cs="Open Sans"/>
          <w:b/>
          <w:bCs/>
          <w:color w:val="781E77"/>
        </w:rPr>
      </w:pPr>
      <w:r w:rsidRPr="007A2323">
        <w:rPr>
          <w:rFonts w:ascii="Open Sans" w:hAnsi="Open Sans" w:cs="Open Sans"/>
          <w:b/>
          <w:bCs/>
          <w:color w:val="781E77"/>
        </w:rPr>
        <w:t>Findings</w:t>
      </w:r>
    </w:p>
    <w:p w14:paraId="513CB579" w14:textId="5EC6F868" w:rsidR="00BB1AC7" w:rsidRPr="000527DF" w:rsidRDefault="000527DF" w:rsidP="00BB1AC7">
      <w:pPr>
        <w:pStyle w:val="NormalArial"/>
        <w:rPr>
          <w:rFonts w:ascii="Open Sans" w:hAnsi="Open Sans" w:cs="Open Sans"/>
          <w:color w:val="auto"/>
        </w:rPr>
      </w:pPr>
      <w:r w:rsidRPr="007A04B9">
        <w:rPr>
          <w:rFonts w:ascii="Open Sans" w:hAnsi="Open Sans" w:cs="Open Sans"/>
          <w:color w:val="auto"/>
        </w:rPr>
        <w:t>The Quality Standard is non-compliant as the</w:t>
      </w:r>
      <w:r>
        <w:rPr>
          <w:rFonts w:ascii="Open Sans" w:hAnsi="Open Sans" w:cs="Open Sans"/>
          <w:color w:val="auto"/>
        </w:rPr>
        <w:t xml:space="preserve"> 2</w:t>
      </w:r>
      <w:r w:rsidRPr="007A04B9">
        <w:rPr>
          <w:rFonts w:ascii="Open Sans" w:hAnsi="Open Sans" w:cs="Open Sans"/>
          <w:color w:val="auto"/>
        </w:rPr>
        <w:t xml:space="preserve"> requirement</w:t>
      </w:r>
      <w:r>
        <w:rPr>
          <w:rFonts w:ascii="Open Sans" w:hAnsi="Open Sans" w:cs="Open Sans"/>
          <w:color w:val="auto"/>
        </w:rPr>
        <w:t>s</w:t>
      </w:r>
      <w:r w:rsidRPr="007A04B9">
        <w:rPr>
          <w:rFonts w:ascii="Open Sans" w:hAnsi="Open Sans" w:cs="Open Sans"/>
          <w:color w:val="auto"/>
        </w:rPr>
        <w:t xml:space="preserve"> assessed </w:t>
      </w:r>
      <w:r w:rsidR="00C364EC">
        <w:rPr>
          <w:rFonts w:ascii="Open Sans" w:hAnsi="Open Sans" w:cs="Open Sans"/>
          <w:color w:val="auto"/>
        </w:rPr>
        <w:t>are</w:t>
      </w:r>
      <w:r w:rsidRPr="007A04B9">
        <w:rPr>
          <w:rFonts w:ascii="Open Sans" w:hAnsi="Open Sans" w:cs="Open Sans"/>
          <w:color w:val="auto"/>
        </w:rPr>
        <w:t xml:space="preserve"> non-compliant. </w:t>
      </w:r>
      <w:r w:rsidR="00BB1AC7">
        <w:rPr>
          <w:rFonts w:ascii="Open Sans" w:hAnsi="Open Sans" w:cs="Open Sans"/>
          <w:color w:val="auto"/>
        </w:rPr>
        <w:t xml:space="preserve">The Assessment Team recommended requirements 8(3)(c) and 8(3)(d) not met and provided the following information gathered through </w:t>
      </w:r>
      <w:r w:rsidR="00BB1AC7" w:rsidRPr="00E15A44">
        <w:rPr>
          <w:rFonts w:ascii="Open Sans" w:hAnsi="Open Sans" w:cs="Open Sans"/>
          <w:color w:val="auto"/>
        </w:rPr>
        <w:t>interviews and document review</w:t>
      </w:r>
      <w:r w:rsidR="00BB1AC7" w:rsidRPr="00797984">
        <w:rPr>
          <w:rFonts w:ascii="Open Sans" w:hAnsi="Open Sans" w:cs="Open Sans"/>
          <w:color w:val="auto"/>
        </w:rPr>
        <w:t>.</w:t>
      </w:r>
      <w:r w:rsidR="00BB1AC7">
        <w:rPr>
          <w:rFonts w:ascii="Open Sans" w:hAnsi="Open Sans" w:cs="Open Sans"/>
          <w:color w:val="auto"/>
        </w:rPr>
        <w:t xml:space="preserve"> </w:t>
      </w:r>
    </w:p>
    <w:p w14:paraId="2096EE19" w14:textId="79C5C4BA" w:rsidR="0005191C" w:rsidRPr="0005191C" w:rsidRDefault="004503A0" w:rsidP="000527DF">
      <w:pPr>
        <w:pStyle w:val="NormalArial"/>
        <w:rPr>
          <w:rFonts w:ascii="Open Sans" w:hAnsi="Open Sans" w:cs="Open Sans"/>
          <w:color w:val="auto"/>
        </w:rPr>
      </w:pPr>
      <w:r w:rsidRPr="00BB1AC7">
        <w:rPr>
          <w:rFonts w:ascii="Open Sans" w:hAnsi="Open Sans" w:cs="Open Sans"/>
          <w:b/>
          <w:bCs/>
          <w:color w:val="auto"/>
        </w:rPr>
        <w:t>Requirement 8(3)(c)</w:t>
      </w:r>
      <w:r w:rsidRPr="00BB1AC7">
        <w:rPr>
          <w:rFonts w:ascii="Open Sans" w:hAnsi="Open Sans" w:cs="Open Sans"/>
          <w:color w:val="auto"/>
        </w:rPr>
        <w:t xml:space="preserve"> </w:t>
      </w:r>
      <w:r w:rsidRPr="000527DF">
        <w:rPr>
          <w:rFonts w:ascii="Open Sans" w:hAnsi="Open Sans" w:cs="Open Sans"/>
          <w:color w:val="auto"/>
        </w:rPr>
        <w:t xml:space="preserve">was found </w:t>
      </w:r>
      <w:r w:rsidR="0005191C" w:rsidRPr="000527DF">
        <w:rPr>
          <w:rFonts w:ascii="Open Sans" w:hAnsi="Open Sans" w:cs="Open Sans"/>
          <w:color w:val="auto"/>
        </w:rPr>
        <w:t>non-compliant following a</w:t>
      </w:r>
      <w:r w:rsidRPr="000527DF">
        <w:rPr>
          <w:rFonts w:ascii="Open Sans" w:hAnsi="Open Sans" w:cs="Open Sans"/>
          <w:color w:val="auto"/>
        </w:rPr>
        <w:t>n</w:t>
      </w:r>
      <w:r w:rsidR="0005191C" w:rsidRPr="000527DF">
        <w:rPr>
          <w:rFonts w:ascii="Open Sans" w:hAnsi="Open Sans" w:cs="Open Sans"/>
          <w:color w:val="auto"/>
        </w:rPr>
        <w:t xml:space="preserve"> </w:t>
      </w:r>
      <w:r w:rsidRPr="000527DF">
        <w:rPr>
          <w:rFonts w:ascii="Open Sans" w:hAnsi="Open Sans" w:cs="Open Sans"/>
          <w:color w:val="auto"/>
        </w:rPr>
        <w:t>assessment contact in</w:t>
      </w:r>
      <w:r w:rsidR="0005191C" w:rsidRPr="000527DF">
        <w:rPr>
          <w:rFonts w:ascii="Open Sans" w:hAnsi="Open Sans" w:cs="Open Sans"/>
          <w:color w:val="auto"/>
        </w:rPr>
        <w:t xml:space="preserve"> November 2024</w:t>
      </w:r>
      <w:r w:rsidR="0093753D" w:rsidRPr="00B80511">
        <w:rPr>
          <w:rFonts w:ascii="Open Sans" w:hAnsi="Open Sans" w:cs="Open Sans"/>
          <w:color w:val="auto"/>
        </w:rPr>
        <w:t>,</w:t>
      </w:r>
      <w:r w:rsidRPr="00B80511">
        <w:rPr>
          <w:rFonts w:ascii="Open Sans" w:hAnsi="Open Sans" w:cs="Open Sans"/>
          <w:color w:val="auto"/>
        </w:rPr>
        <w:t xml:space="preserve"> </w:t>
      </w:r>
      <w:r w:rsidR="001A1AE9" w:rsidRPr="00B80511">
        <w:rPr>
          <w:rFonts w:ascii="Open Sans" w:hAnsi="Open Sans" w:cs="Open Sans"/>
          <w:color w:val="auto"/>
        </w:rPr>
        <w:t>with the related performance report dated 19 December 2024 finding</w:t>
      </w:r>
      <w:r w:rsidRPr="00B80511">
        <w:rPr>
          <w:rFonts w:ascii="Open Sans" w:hAnsi="Open Sans" w:cs="Open Sans"/>
          <w:color w:val="auto"/>
        </w:rPr>
        <w:t xml:space="preserve"> </w:t>
      </w:r>
      <w:r w:rsidR="00F04219" w:rsidRPr="00B80511">
        <w:rPr>
          <w:rFonts w:ascii="Open Sans" w:hAnsi="Open Sans" w:cs="Open Sans"/>
          <w:color w:val="auto"/>
        </w:rPr>
        <w:t xml:space="preserve">organisational governance systems were not </w:t>
      </w:r>
      <w:r w:rsidR="00C364EC" w:rsidRPr="00B80511">
        <w:rPr>
          <w:rFonts w:ascii="Open Sans" w:hAnsi="Open Sans" w:cs="Open Sans"/>
          <w:color w:val="auto"/>
        </w:rPr>
        <w:t>effective</w:t>
      </w:r>
      <w:r w:rsidR="0005191C" w:rsidRPr="00B80511">
        <w:rPr>
          <w:rFonts w:ascii="Open Sans" w:hAnsi="Open Sans" w:cs="Open Sans"/>
          <w:color w:val="auto"/>
        </w:rPr>
        <w:t xml:space="preserve">. </w:t>
      </w:r>
      <w:bookmarkStart w:id="4" w:name="_Hlk200456419"/>
      <w:r w:rsidR="00181A68" w:rsidRPr="00B80511">
        <w:rPr>
          <w:rFonts w:ascii="Open Sans" w:hAnsi="Open Sans" w:cs="Open Sans"/>
          <w:color w:val="auto"/>
        </w:rPr>
        <w:t xml:space="preserve">At the assessment contact in </w:t>
      </w:r>
      <w:r w:rsidR="00181A68">
        <w:rPr>
          <w:rFonts w:ascii="Open Sans" w:hAnsi="Open Sans" w:cs="Open Sans"/>
          <w:color w:val="auto"/>
        </w:rPr>
        <w:t>May 2025,</w:t>
      </w:r>
      <w:r w:rsidR="00181A68" w:rsidRPr="00797984">
        <w:rPr>
          <w:rFonts w:ascii="Open Sans" w:hAnsi="Open Sans" w:cs="Open Sans"/>
          <w:color w:val="auto"/>
        </w:rPr>
        <w:t xml:space="preserve"> the Assessment Team found </w:t>
      </w:r>
      <w:r w:rsidR="000527DF">
        <w:rPr>
          <w:rFonts w:ascii="Open Sans" w:hAnsi="Open Sans" w:cs="Open Sans"/>
          <w:color w:val="auto"/>
        </w:rPr>
        <w:t>while a range of</w:t>
      </w:r>
      <w:r w:rsidR="000527DF" w:rsidRPr="0005191C">
        <w:rPr>
          <w:rFonts w:ascii="Open Sans" w:hAnsi="Open Sans" w:cs="Open Sans"/>
          <w:color w:val="auto"/>
        </w:rPr>
        <w:t xml:space="preserve"> actions </w:t>
      </w:r>
      <w:r w:rsidR="00BC577B">
        <w:rPr>
          <w:rFonts w:ascii="Open Sans" w:hAnsi="Open Sans" w:cs="Open Sans"/>
          <w:color w:val="auto"/>
        </w:rPr>
        <w:t xml:space="preserve">have been implemented </w:t>
      </w:r>
      <w:r w:rsidR="000527DF">
        <w:rPr>
          <w:rFonts w:ascii="Open Sans" w:hAnsi="Open Sans" w:cs="Open Sans"/>
          <w:color w:val="auto"/>
        </w:rPr>
        <w:t xml:space="preserve">in response to the </w:t>
      </w:r>
      <w:r w:rsidR="000527DF" w:rsidRPr="0005191C">
        <w:rPr>
          <w:rFonts w:ascii="Open Sans" w:hAnsi="Open Sans" w:cs="Open Sans"/>
          <w:color w:val="auto"/>
        </w:rPr>
        <w:t xml:space="preserve">non-compliance, not all actions have flowed through the organisation to improve practice and </w:t>
      </w:r>
      <w:r w:rsidR="00EA7896">
        <w:rPr>
          <w:rFonts w:ascii="Open Sans" w:hAnsi="Open Sans" w:cs="Open Sans"/>
          <w:color w:val="auto"/>
        </w:rPr>
        <w:t xml:space="preserve">consumer </w:t>
      </w:r>
      <w:r w:rsidR="000527DF" w:rsidRPr="0005191C">
        <w:rPr>
          <w:rFonts w:ascii="Open Sans" w:hAnsi="Open Sans" w:cs="Open Sans"/>
          <w:color w:val="auto"/>
        </w:rPr>
        <w:t>outcome</w:t>
      </w:r>
      <w:r w:rsidR="00EA7896">
        <w:rPr>
          <w:rFonts w:ascii="Open Sans" w:hAnsi="Open Sans" w:cs="Open Sans"/>
          <w:color w:val="auto"/>
        </w:rPr>
        <w:t>s</w:t>
      </w:r>
      <w:r w:rsidR="00181A68" w:rsidRPr="00797984">
        <w:rPr>
          <w:rFonts w:ascii="Open Sans" w:hAnsi="Open Sans" w:cs="Open Sans"/>
          <w:color w:val="auto"/>
        </w:rPr>
        <w:t xml:space="preserve">. </w:t>
      </w:r>
      <w:bookmarkEnd w:id="4"/>
      <w:r w:rsidR="0005191C" w:rsidRPr="0005191C">
        <w:rPr>
          <w:rFonts w:ascii="Open Sans" w:hAnsi="Open Sans" w:cs="Open Sans"/>
          <w:color w:val="auto"/>
        </w:rPr>
        <w:t xml:space="preserve">Clinical and quality oversight remain with the </w:t>
      </w:r>
      <w:r w:rsidR="00BB1AC7">
        <w:rPr>
          <w:rFonts w:ascii="Open Sans" w:hAnsi="Open Sans" w:cs="Open Sans"/>
          <w:color w:val="auto"/>
        </w:rPr>
        <w:t>manager</w:t>
      </w:r>
      <w:r w:rsidR="0005191C" w:rsidRPr="0005191C">
        <w:rPr>
          <w:rFonts w:ascii="Open Sans" w:hAnsi="Open Sans" w:cs="Open Sans"/>
          <w:color w:val="auto"/>
        </w:rPr>
        <w:t xml:space="preserve"> with no other organisational or clinical oversight above or below this role, and sustainable </w:t>
      </w:r>
      <w:r w:rsidR="0005191C" w:rsidRPr="0005191C">
        <w:rPr>
          <w:rFonts w:ascii="Open Sans" w:hAnsi="Open Sans" w:cs="Open Sans"/>
          <w:color w:val="auto"/>
        </w:rPr>
        <w:lastRenderedPageBreak/>
        <w:t xml:space="preserve">improvements to the quality and safety of care and service delivery have not been achieved or effectively implemented. </w:t>
      </w:r>
    </w:p>
    <w:p w14:paraId="64BBD62C" w14:textId="45686E17" w:rsidR="0005191C" w:rsidRDefault="00616EA2" w:rsidP="00E15A44">
      <w:pPr>
        <w:pStyle w:val="NormalArial"/>
        <w:rPr>
          <w:rFonts w:ascii="Open Sans" w:hAnsi="Open Sans" w:cs="Open Sans"/>
          <w:color w:val="auto"/>
        </w:rPr>
      </w:pPr>
      <w:r w:rsidRPr="00E15A44">
        <w:rPr>
          <w:rFonts w:ascii="Open Sans" w:hAnsi="Open Sans" w:cs="Open Sans"/>
          <w:color w:val="auto"/>
        </w:rPr>
        <w:t>I</w:t>
      </w:r>
      <w:r w:rsidR="0005191C" w:rsidRPr="00E15A44">
        <w:rPr>
          <w:rFonts w:ascii="Open Sans" w:hAnsi="Open Sans" w:cs="Open Sans"/>
          <w:color w:val="auto"/>
        </w:rPr>
        <w:t xml:space="preserve">nformation relating to each consumer’s care is captured </w:t>
      </w:r>
      <w:r w:rsidR="00FF4343">
        <w:rPr>
          <w:rFonts w:ascii="Open Sans" w:hAnsi="Open Sans" w:cs="Open Sans"/>
          <w:color w:val="auto"/>
        </w:rPr>
        <w:t xml:space="preserve">on </w:t>
      </w:r>
      <w:r w:rsidRPr="00E15A44">
        <w:rPr>
          <w:rFonts w:ascii="Open Sans" w:hAnsi="Open Sans" w:cs="Open Sans"/>
          <w:color w:val="auto"/>
        </w:rPr>
        <w:t>staff</w:t>
      </w:r>
      <w:r w:rsidR="0005191C" w:rsidRPr="00E15A44">
        <w:rPr>
          <w:rFonts w:ascii="Open Sans" w:hAnsi="Open Sans" w:cs="Open Sans"/>
          <w:color w:val="auto"/>
        </w:rPr>
        <w:t xml:space="preserve"> work phones and what they are required to do is captured on each shift and removed from view once completed. Staff said changes do not always filter through and systems do not effectively talk to each other resulting in directives sometimes being overlooked. </w:t>
      </w:r>
      <w:r w:rsidR="00E15A44" w:rsidRPr="00E15A44">
        <w:rPr>
          <w:rFonts w:ascii="Open Sans" w:hAnsi="Open Sans" w:cs="Open Sans"/>
          <w:color w:val="auto"/>
        </w:rPr>
        <w:t xml:space="preserve">While tasks are allocated to staff on devices to prompt care, there is no process to show overdue tasks or identify and monitor tasks which have not been completed. </w:t>
      </w:r>
      <w:r w:rsidR="00FC50C2" w:rsidRPr="00E15A44">
        <w:rPr>
          <w:rFonts w:ascii="Open Sans" w:hAnsi="Open Sans" w:cs="Open Sans"/>
          <w:color w:val="auto"/>
        </w:rPr>
        <w:t xml:space="preserve">While external </w:t>
      </w:r>
      <w:r w:rsidR="00D0499D">
        <w:rPr>
          <w:rFonts w:ascii="Open Sans" w:hAnsi="Open Sans" w:cs="Open Sans"/>
          <w:color w:val="auto"/>
        </w:rPr>
        <w:t>consultants were</w:t>
      </w:r>
      <w:r w:rsidR="0005191C" w:rsidRPr="00E15A44">
        <w:rPr>
          <w:rFonts w:ascii="Open Sans" w:hAnsi="Open Sans" w:cs="Open Sans"/>
          <w:color w:val="auto"/>
        </w:rPr>
        <w:t xml:space="preserve"> engaged to review policies and procedures, this has not been completed. A suite of policies and procedures purchased have not been approved and implemented, with anticipated introduction by the end of 2025. Current policies and procedures do not provide clear instruction </w:t>
      </w:r>
      <w:r w:rsidR="001A72BE">
        <w:rPr>
          <w:rFonts w:ascii="Open Sans" w:hAnsi="Open Sans" w:cs="Open Sans"/>
          <w:color w:val="auto"/>
        </w:rPr>
        <w:t>or</w:t>
      </w:r>
      <w:r w:rsidR="0005191C" w:rsidRPr="00E15A44">
        <w:rPr>
          <w:rFonts w:ascii="Open Sans" w:hAnsi="Open Sans" w:cs="Open Sans"/>
          <w:color w:val="auto"/>
        </w:rPr>
        <w:t xml:space="preserve"> sufficient detail</w:t>
      </w:r>
      <w:r w:rsidR="005C5C34">
        <w:rPr>
          <w:rFonts w:ascii="Open Sans" w:hAnsi="Open Sans" w:cs="Open Sans"/>
          <w:color w:val="auto"/>
        </w:rPr>
        <w:t>, including policies and procedures</w:t>
      </w:r>
      <w:r w:rsidR="0005191C" w:rsidRPr="00E15A44">
        <w:rPr>
          <w:rFonts w:ascii="Open Sans" w:hAnsi="Open Sans" w:cs="Open Sans"/>
          <w:color w:val="auto"/>
        </w:rPr>
        <w:t xml:space="preserve"> relating to management of high impact or high prevalence risks</w:t>
      </w:r>
      <w:r w:rsidR="003F61E8" w:rsidRPr="00E15A44">
        <w:rPr>
          <w:rFonts w:ascii="Open Sans" w:hAnsi="Open Sans" w:cs="Open Sans"/>
          <w:color w:val="auto"/>
        </w:rPr>
        <w:t xml:space="preserve">, including restrictive practices, falls, pain and wounds. </w:t>
      </w:r>
      <w:r w:rsidR="0005191C" w:rsidRPr="00E15A44">
        <w:rPr>
          <w:rFonts w:ascii="Open Sans" w:hAnsi="Open Sans" w:cs="Open Sans"/>
          <w:color w:val="auto"/>
        </w:rPr>
        <w:t xml:space="preserve">There is no current </w:t>
      </w:r>
      <w:r w:rsidR="003F61E8" w:rsidRPr="00E15A44">
        <w:rPr>
          <w:rFonts w:ascii="Open Sans" w:hAnsi="Open Sans" w:cs="Open Sans"/>
          <w:color w:val="auto"/>
        </w:rPr>
        <w:t xml:space="preserve">policy in place relating to </w:t>
      </w:r>
      <w:r w:rsidR="0005191C" w:rsidRPr="00E15A44">
        <w:rPr>
          <w:rFonts w:ascii="Open Sans" w:hAnsi="Open Sans" w:cs="Open Sans"/>
          <w:color w:val="auto"/>
        </w:rPr>
        <w:t>medication administration.</w:t>
      </w:r>
    </w:p>
    <w:p w14:paraId="2930B9EC" w14:textId="34D8BDDF" w:rsidR="0005191C" w:rsidRDefault="003612F8" w:rsidP="00E15A44">
      <w:pPr>
        <w:pStyle w:val="NormalArial"/>
        <w:rPr>
          <w:rFonts w:ascii="Open Sans" w:hAnsi="Open Sans" w:cs="Open Sans"/>
          <w:color w:val="auto"/>
        </w:rPr>
      </w:pPr>
      <w:r w:rsidRPr="00E15A44">
        <w:rPr>
          <w:rFonts w:ascii="Open Sans" w:hAnsi="Open Sans" w:cs="Open Sans"/>
          <w:color w:val="auto"/>
        </w:rPr>
        <w:t>A</w:t>
      </w:r>
      <w:r w:rsidR="0005191C" w:rsidRPr="00E15A44">
        <w:rPr>
          <w:rFonts w:ascii="Open Sans" w:hAnsi="Open Sans" w:cs="Open Sans"/>
          <w:color w:val="auto"/>
        </w:rPr>
        <w:t xml:space="preserve"> </w:t>
      </w:r>
      <w:r w:rsidR="00FC3265" w:rsidRPr="00E15A44">
        <w:rPr>
          <w:rFonts w:ascii="Open Sans" w:hAnsi="Open Sans" w:cs="Open Sans"/>
          <w:color w:val="auto"/>
        </w:rPr>
        <w:t>PCI</w:t>
      </w:r>
      <w:r w:rsidR="00E60039">
        <w:rPr>
          <w:rFonts w:ascii="Open Sans" w:hAnsi="Open Sans" w:cs="Open Sans"/>
          <w:color w:val="auto"/>
        </w:rPr>
        <w:t xml:space="preserve"> developed</w:t>
      </w:r>
      <w:r w:rsidR="0005191C" w:rsidRPr="00E15A44">
        <w:rPr>
          <w:rFonts w:ascii="Open Sans" w:hAnsi="Open Sans" w:cs="Open Sans"/>
          <w:color w:val="auto"/>
        </w:rPr>
        <w:t xml:space="preserve"> in response to previous non-compliance</w:t>
      </w:r>
      <w:r w:rsidR="007B03FD" w:rsidRPr="00E15A44">
        <w:rPr>
          <w:rFonts w:ascii="Open Sans" w:hAnsi="Open Sans" w:cs="Open Sans"/>
          <w:color w:val="auto"/>
        </w:rPr>
        <w:t xml:space="preserve"> includes progress and completion of some action items, however, sustained progress and embedding of new processes has not occurred</w:t>
      </w:r>
      <w:r w:rsidR="0005191C" w:rsidRPr="00E15A44">
        <w:rPr>
          <w:rFonts w:ascii="Open Sans" w:hAnsi="Open Sans" w:cs="Open Sans"/>
          <w:color w:val="auto"/>
        </w:rPr>
        <w:t xml:space="preserve">, </w:t>
      </w:r>
      <w:r w:rsidR="007B03FD" w:rsidRPr="00E15A44">
        <w:rPr>
          <w:rFonts w:ascii="Open Sans" w:hAnsi="Open Sans" w:cs="Open Sans"/>
          <w:color w:val="auto"/>
        </w:rPr>
        <w:t xml:space="preserve">and </w:t>
      </w:r>
      <w:r w:rsidR="0005191C" w:rsidRPr="00E15A44">
        <w:rPr>
          <w:rFonts w:ascii="Open Sans" w:hAnsi="Open Sans" w:cs="Open Sans"/>
          <w:color w:val="auto"/>
        </w:rPr>
        <w:t xml:space="preserve">management acknowledge the PCI is outdated and not being used. </w:t>
      </w:r>
      <w:r w:rsidR="007B03FD" w:rsidRPr="00E15A44">
        <w:rPr>
          <w:rFonts w:ascii="Open Sans" w:hAnsi="Open Sans" w:cs="Open Sans"/>
          <w:color w:val="auto"/>
        </w:rPr>
        <w:t>No new items have been added to the PCI.</w:t>
      </w:r>
      <w:r w:rsidR="00935744">
        <w:rPr>
          <w:rFonts w:ascii="Open Sans" w:hAnsi="Open Sans" w:cs="Open Sans"/>
          <w:color w:val="auto"/>
        </w:rPr>
        <w:t xml:space="preserve"> </w:t>
      </w:r>
      <w:r w:rsidR="005B138E" w:rsidRPr="00E15A44">
        <w:rPr>
          <w:rFonts w:ascii="Open Sans" w:hAnsi="Open Sans" w:cs="Open Sans"/>
          <w:color w:val="auto"/>
        </w:rPr>
        <w:t>In relation to</w:t>
      </w:r>
      <w:r w:rsidR="0005191C" w:rsidRPr="00E15A44">
        <w:rPr>
          <w:rFonts w:ascii="Open Sans" w:hAnsi="Open Sans" w:cs="Open Sans"/>
          <w:color w:val="auto"/>
        </w:rPr>
        <w:t xml:space="preserve"> financial governance</w:t>
      </w:r>
      <w:r w:rsidR="005B138E" w:rsidRPr="00E15A44">
        <w:rPr>
          <w:rFonts w:ascii="Open Sans" w:hAnsi="Open Sans" w:cs="Open Sans"/>
          <w:color w:val="auto"/>
        </w:rPr>
        <w:t xml:space="preserve">, management said while a budget has been commenced with </w:t>
      </w:r>
      <w:r w:rsidR="0005191C" w:rsidRPr="0005191C">
        <w:rPr>
          <w:rFonts w:ascii="Open Sans" w:hAnsi="Open Sans" w:cs="Open Sans"/>
          <w:color w:val="auto"/>
        </w:rPr>
        <w:t xml:space="preserve">the accountants, and quarterly meetings </w:t>
      </w:r>
      <w:r w:rsidR="005B138E">
        <w:rPr>
          <w:rFonts w:ascii="Open Sans" w:hAnsi="Open Sans" w:cs="Open Sans"/>
          <w:color w:val="auto"/>
        </w:rPr>
        <w:t>occur</w:t>
      </w:r>
      <w:r w:rsidR="0005191C" w:rsidRPr="0005191C">
        <w:rPr>
          <w:rFonts w:ascii="Open Sans" w:hAnsi="Open Sans" w:cs="Open Sans"/>
          <w:color w:val="auto"/>
        </w:rPr>
        <w:t xml:space="preserve">, an annual set budget has not been established. </w:t>
      </w:r>
      <w:r>
        <w:rPr>
          <w:rFonts w:ascii="Open Sans" w:hAnsi="Open Sans" w:cs="Open Sans"/>
          <w:color w:val="auto"/>
        </w:rPr>
        <w:t>Management were</w:t>
      </w:r>
      <w:r w:rsidR="0005191C" w:rsidRPr="0005191C">
        <w:rPr>
          <w:rFonts w:ascii="Open Sans" w:hAnsi="Open Sans" w:cs="Open Sans"/>
          <w:color w:val="auto"/>
        </w:rPr>
        <w:t xml:space="preserve"> unsure if there were any policies and procedures relating to financial governance and </w:t>
      </w:r>
      <w:r>
        <w:rPr>
          <w:rFonts w:ascii="Open Sans" w:hAnsi="Open Sans" w:cs="Open Sans"/>
          <w:color w:val="auto"/>
        </w:rPr>
        <w:t xml:space="preserve">said </w:t>
      </w:r>
      <w:r w:rsidR="0005191C" w:rsidRPr="0005191C">
        <w:rPr>
          <w:rFonts w:ascii="Open Sans" w:hAnsi="Open Sans" w:cs="Open Sans"/>
          <w:color w:val="auto"/>
        </w:rPr>
        <w:t xml:space="preserve">discussions </w:t>
      </w:r>
      <w:r w:rsidR="00190B65">
        <w:rPr>
          <w:rFonts w:ascii="Open Sans" w:hAnsi="Open Sans" w:cs="Open Sans"/>
          <w:color w:val="auto"/>
        </w:rPr>
        <w:t xml:space="preserve">relating to </w:t>
      </w:r>
      <w:r w:rsidR="00AA4B3C">
        <w:rPr>
          <w:rFonts w:ascii="Open Sans" w:hAnsi="Open Sans" w:cs="Open Sans"/>
          <w:color w:val="auto"/>
        </w:rPr>
        <w:t xml:space="preserve">purchases </w:t>
      </w:r>
      <w:r w:rsidR="0005191C" w:rsidRPr="0005191C">
        <w:rPr>
          <w:rFonts w:ascii="Open Sans" w:hAnsi="Open Sans" w:cs="Open Sans"/>
          <w:color w:val="auto"/>
        </w:rPr>
        <w:t>occur informally.</w:t>
      </w:r>
    </w:p>
    <w:p w14:paraId="48B836EB" w14:textId="5FE034DC" w:rsidR="0005191C" w:rsidRDefault="00F86CA1" w:rsidP="00E15A44">
      <w:pPr>
        <w:pStyle w:val="NormalArial"/>
        <w:rPr>
          <w:rFonts w:ascii="Open Sans" w:hAnsi="Open Sans" w:cs="Open Sans"/>
          <w:color w:val="auto"/>
        </w:rPr>
      </w:pPr>
      <w:r w:rsidRPr="00E15A44">
        <w:rPr>
          <w:rFonts w:ascii="Open Sans" w:hAnsi="Open Sans" w:cs="Open Sans"/>
          <w:color w:val="auto"/>
        </w:rPr>
        <w:t>M</w:t>
      </w:r>
      <w:r w:rsidR="0005191C" w:rsidRPr="00E15A44">
        <w:rPr>
          <w:rFonts w:ascii="Open Sans" w:hAnsi="Open Sans" w:cs="Open Sans"/>
          <w:color w:val="auto"/>
        </w:rPr>
        <w:t>embers of the workforce d</w:t>
      </w:r>
      <w:r w:rsidRPr="00E15A44">
        <w:rPr>
          <w:rFonts w:ascii="Open Sans" w:hAnsi="Open Sans" w:cs="Open Sans"/>
          <w:color w:val="auto"/>
        </w:rPr>
        <w:t>o</w:t>
      </w:r>
      <w:r w:rsidR="0005191C" w:rsidRPr="00E15A44">
        <w:rPr>
          <w:rFonts w:ascii="Open Sans" w:hAnsi="Open Sans" w:cs="Open Sans"/>
          <w:color w:val="auto"/>
        </w:rPr>
        <w:t xml:space="preserve"> not have clear responsibilities and accountabilities for their roles</w:t>
      </w:r>
      <w:r w:rsidRPr="00E15A44">
        <w:rPr>
          <w:rFonts w:ascii="Open Sans" w:hAnsi="Open Sans" w:cs="Open Sans"/>
          <w:color w:val="auto"/>
        </w:rPr>
        <w:t xml:space="preserve"> and workforce pre-screening checks are not completed in line with legislative requirements</w:t>
      </w:r>
      <w:r w:rsidR="0005191C" w:rsidRPr="00E15A44">
        <w:rPr>
          <w:rFonts w:ascii="Open Sans" w:hAnsi="Open Sans" w:cs="Open Sans"/>
          <w:color w:val="auto"/>
        </w:rPr>
        <w:t>. The</w:t>
      </w:r>
      <w:r w:rsidR="00711716" w:rsidRPr="00E15A44">
        <w:rPr>
          <w:rFonts w:ascii="Open Sans" w:hAnsi="Open Sans" w:cs="Open Sans"/>
          <w:color w:val="auto"/>
        </w:rPr>
        <w:t xml:space="preserve">re are </w:t>
      </w:r>
      <w:r w:rsidR="0005191C" w:rsidRPr="00E15A44">
        <w:rPr>
          <w:rFonts w:ascii="Open Sans" w:hAnsi="Open Sans" w:cs="Open Sans"/>
          <w:color w:val="auto"/>
        </w:rPr>
        <w:t xml:space="preserve">no systems and processes to understand </w:t>
      </w:r>
      <w:r w:rsidR="00711716" w:rsidRPr="00E15A44">
        <w:rPr>
          <w:rFonts w:ascii="Open Sans" w:hAnsi="Open Sans" w:cs="Open Sans"/>
          <w:color w:val="auto"/>
        </w:rPr>
        <w:t xml:space="preserve">staff </w:t>
      </w:r>
      <w:r w:rsidR="0005191C" w:rsidRPr="00E15A44">
        <w:rPr>
          <w:rFonts w:ascii="Open Sans" w:hAnsi="Open Sans" w:cs="Open Sans"/>
          <w:color w:val="auto"/>
        </w:rPr>
        <w:t>capability gaps to inform training</w:t>
      </w:r>
      <w:r w:rsidR="00AA4B3C">
        <w:rPr>
          <w:rFonts w:ascii="Open Sans" w:hAnsi="Open Sans" w:cs="Open Sans"/>
          <w:color w:val="auto"/>
        </w:rPr>
        <w:t xml:space="preserve">, and </w:t>
      </w:r>
      <w:r w:rsidR="0005191C" w:rsidRPr="00E15A44">
        <w:rPr>
          <w:rFonts w:ascii="Open Sans" w:hAnsi="Open Sans" w:cs="Open Sans"/>
          <w:color w:val="auto"/>
        </w:rPr>
        <w:t xml:space="preserve">no </w:t>
      </w:r>
      <w:r w:rsidR="001842FA" w:rsidRPr="00E15A44">
        <w:rPr>
          <w:rFonts w:ascii="Open Sans" w:hAnsi="Open Sans" w:cs="Open Sans"/>
          <w:color w:val="auto"/>
        </w:rPr>
        <w:t>formal</w:t>
      </w:r>
      <w:r w:rsidR="0005191C" w:rsidRPr="00E15A44">
        <w:rPr>
          <w:rFonts w:ascii="Open Sans" w:hAnsi="Open Sans" w:cs="Open Sans"/>
          <w:color w:val="auto"/>
        </w:rPr>
        <w:t xml:space="preserve"> processes to test staff competency or understanding of training delivered. </w:t>
      </w:r>
      <w:r w:rsidR="00374350" w:rsidRPr="00E15A44">
        <w:rPr>
          <w:rFonts w:ascii="Open Sans" w:hAnsi="Open Sans" w:cs="Open Sans"/>
          <w:color w:val="auto"/>
        </w:rPr>
        <w:t>While a human resource</w:t>
      </w:r>
      <w:r w:rsidR="0005191C" w:rsidRPr="00E15A44">
        <w:rPr>
          <w:rFonts w:ascii="Open Sans" w:hAnsi="Open Sans" w:cs="Open Sans"/>
          <w:color w:val="auto"/>
        </w:rPr>
        <w:t xml:space="preserve"> consultant has been engaged to support recruitment, limited progress has been made.</w:t>
      </w:r>
      <w:r w:rsidR="000B1B83" w:rsidRPr="00E15A44">
        <w:rPr>
          <w:rFonts w:ascii="Open Sans" w:hAnsi="Open Sans" w:cs="Open Sans"/>
          <w:color w:val="auto"/>
        </w:rPr>
        <w:t xml:space="preserve"> The</w:t>
      </w:r>
      <w:r w:rsidR="008D0E8A" w:rsidRPr="00E15A44">
        <w:rPr>
          <w:rFonts w:ascii="Open Sans" w:hAnsi="Open Sans" w:cs="Open Sans"/>
          <w:color w:val="auto"/>
        </w:rPr>
        <w:t>re is</w:t>
      </w:r>
      <w:r w:rsidR="000B1B83" w:rsidRPr="00E15A44">
        <w:rPr>
          <w:rFonts w:ascii="Open Sans" w:hAnsi="Open Sans" w:cs="Open Sans"/>
          <w:color w:val="auto"/>
        </w:rPr>
        <w:t xml:space="preserve"> a strong reliance on agency staff to fill the roster, however, there are no systems to ensure these staff have requisite skills, knowledge and training.</w:t>
      </w:r>
      <w:r w:rsidR="00961760" w:rsidRPr="00E15A44">
        <w:rPr>
          <w:rFonts w:ascii="Open Sans" w:hAnsi="Open Sans" w:cs="Open Sans"/>
          <w:color w:val="auto"/>
        </w:rPr>
        <w:t xml:space="preserve"> Risks relating to the high level of contracted workforce have not been considered.</w:t>
      </w:r>
      <w:r w:rsidR="005B138E" w:rsidRPr="00E15A44">
        <w:rPr>
          <w:rFonts w:ascii="Open Sans" w:hAnsi="Open Sans" w:cs="Open Sans"/>
          <w:color w:val="auto"/>
        </w:rPr>
        <w:t xml:space="preserve"> </w:t>
      </w:r>
      <w:r w:rsidR="000B1B83" w:rsidRPr="00E15A44">
        <w:rPr>
          <w:rFonts w:ascii="Open Sans" w:hAnsi="Open Sans" w:cs="Open Sans"/>
          <w:color w:val="auto"/>
        </w:rPr>
        <w:t>Management have</w:t>
      </w:r>
      <w:r w:rsidR="0005191C" w:rsidRPr="00E15A44">
        <w:rPr>
          <w:rFonts w:ascii="Open Sans" w:hAnsi="Open Sans" w:cs="Open Sans"/>
          <w:color w:val="auto"/>
        </w:rPr>
        <w:t xml:space="preserve"> responsibilities and oversight across multiple roles, including management of clinical care, risk, and governance</w:t>
      </w:r>
      <w:r w:rsidR="005B138E" w:rsidRPr="00E15A44">
        <w:rPr>
          <w:rFonts w:ascii="Open Sans" w:hAnsi="Open Sans" w:cs="Open Sans"/>
          <w:color w:val="auto"/>
        </w:rPr>
        <w:t>, and cont</w:t>
      </w:r>
      <w:r w:rsidR="0005191C" w:rsidRPr="00E15A44">
        <w:rPr>
          <w:rFonts w:ascii="Open Sans" w:hAnsi="Open Sans" w:cs="Open Sans"/>
          <w:color w:val="auto"/>
        </w:rPr>
        <w:t>ingency plans to manage unplanned absence</w:t>
      </w:r>
      <w:r w:rsidR="005B138E" w:rsidRPr="00E15A44">
        <w:rPr>
          <w:rFonts w:ascii="Open Sans" w:hAnsi="Open Sans" w:cs="Open Sans"/>
          <w:color w:val="auto"/>
        </w:rPr>
        <w:t>s</w:t>
      </w:r>
      <w:r w:rsidR="0005191C" w:rsidRPr="00E15A44">
        <w:rPr>
          <w:rFonts w:ascii="Open Sans" w:hAnsi="Open Sans" w:cs="Open Sans"/>
          <w:color w:val="auto"/>
        </w:rPr>
        <w:t xml:space="preserve"> of the </w:t>
      </w:r>
      <w:r w:rsidR="001E1158" w:rsidRPr="00E15A44">
        <w:rPr>
          <w:rFonts w:ascii="Open Sans" w:hAnsi="Open Sans" w:cs="Open Sans"/>
          <w:color w:val="auto"/>
        </w:rPr>
        <w:t xml:space="preserve">management team </w:t>
      </w:r>
      <w:r w:rsidR="005B138E" w:rsidRPr="00E15A44">
        <w:rPr>
          <w:rFonts w:ascii="Open Sans" w:hAnsi="Open Sans" w:cs="Open Sans"/>
          <w:color w:val="auto"/>
        </w:rPr>
        <w:t>a</w:t>
      </w:r>
      <w:r w:rsidR="001E1158" w:rsidRPr="00E15A44">
        <w:rPr>
          <w:rFonts w:ascii="Open Sans" w:hAnsi="Open Sans" w:cs="Open Sans"/>
          <w:color w:val="auto"/>
        </w:rPr>
        <w:t>re</w:t>
      </w:r>
      <w:r w:rsidR="0005191C" w:rsidRPr="00E15A44">
        <w:rPr>
          <w:rFonts w:ascii="Open Sans" w:hAnsi="Open Sans" w:cs="Open Sans"/>
          <w:color w:val="auto"/>
        </w:rPr>
        <w:t xml:space="preserve"> reliant on clinical support from clinicians and external consultants.</w:t>
      </w:r>
    </w:p>
    <w:p w14:paraId="3C16FE49" w14:textId="27C06BF7" w:rsidR="0005191C" w:rsidRPr="001B711C" w:rsidRDefault="00891162" w:rsidP="00E15A44">
      <w:pPr>
        <w:pStyle w:val="NormalArial"/>
        <w:rPr>
          <w:rFonts w:ascii="Open Sans" w:hAnsi="Open Sans" w:cs="Open Sans"/>
          <w:color w:val="auto"/>
        </w:rPr>
      </w:pPr>
      <w:r w:rsidRPr="001B711C">
        <w:rPr>
          <w:rFonts w:ascii="Open Sans" w:hAnsi="Open Sans" w:cs="Open Sans"/>
          <w:color w:val="auto"/>
        </w:rPr>
        <w:t>S</w:t>
      </w:r>
      <w:r w:rsidR="0005191C" w:rsidRPr="001B711C">
        <w:rPr>
          <w:rFonts w:ascii="Open Sans" w:hAnsi="Open Sans" w:cs="Open Sans"/>
          <w:color w:val="auto"/>
        </w:rPr>
        <w:t xml:space="preserve">ystems and processes </w:t>
      </w:r>
      <w:r w:rsidR="00453D85" w:rsidRPr="001B711C">
        <w:rPr>
          <w:rFonts w:ascii="Open Sans" w:hAnsi="Open Sans" w:cs="Open Sans"/>
          <w:color w:val="auto"/>
        </w:rPr>
        <w:t xml:space="preserve">have not ensured </w:t>
      </w:r>
      <w:r w:rsidR="00097793" w:rsidRPr="001B711C">
        <w:rPr>
          <w:rFonts w:ascii="Open Sans" w:hAnsi="Open Sans" w:cs="Open Sans"/>
          <w:color w:val="auto"/>
        </w:rPr>
        <w:t>compliance</w:t>
      </w:r>
      <w:r w:rsidR="0005191C" w:rsidRPr="001B711C">
        <w:rPr>
          <w:rFonts w:ascii="Open Sans" w:hAnsi="Open Sans" w:cs="Open Sans"/>
          <w:color w:val="auto"/>
        </w:rPr>
        <w:t xml:space="preserve"> with all relevant legislation and regulatory requirements</w:t>
      </w:r>
      <w:r w:rsidR="00031A05" w:rsidRPr="001B711C">
        <w:rPr>
          <w:rFonts w:ascii="Open Sans" w:hAnsi="Open Sans" w:cs="Open Sans"/>
          <w:color w:val="auto"/>
        </w:rPr>
        <w:t xml:space="preserve">, including </w:t>
      </w:r>
      <w:r w:rsidR="0005191C" w:rsidRPr="001B711C">
        <w:rPr>
          <w:rFonts w:ascii="Open Sans" w:hAnsi="Open Sans" w:cs="Open Sans"/>
          <w:color w:val="auto"/>
        </w:rPr>
        <w:t>best practice behaviour support and</w:t>
      </w:r>
      <w:r w:rsidR="001B711C" w:rsidRPr="001B711C">
        <w:rPr>
          <w:rFonts w:ascii="Open Sans" w:hAnsi="Open Sans" w:cs="Open Sans"/>
          <w:color w:val="auto"/>
        </w:rPr>
        <w:t xml:space="preserve"> use of</w:t>
      </w:r>
      <w:r w:rsidR="0005191C" w:rsidRPr="001B711C">
        <w:rPr>
          <w:rFonts w:ascii="Open Sans" w:hAnsi="Open Sans" w:cs="Open Sans"/>
          <w:color w:val="auto"/>
        </w:rPr>
        <w:t xml:space="preserve"> restrictive practices. </w:t>
      </w:r>
      <w:r w:rsidR="00E869E0" w:rsidRPr="001B711C">
        <w:rPr>
          <w:rFonts w:ascii="Open Sans" w:hAnsi="Open Sans" w:cs="Open Sans"/>
          <w:color w:val="auto"/>
        </w:rPr>
        <w:t xml:space="preserve">No formal processes to identify potential SIRS have been </w:t>
      </w:r>
      <w:r w:rsidR="00E869E0" w:rsidRPr="001B711C">
        <w:rPr>
          <w:rFonts w:ascii="Open Sans" w:hAnsi="Open Sans" w:cs="Open Sans"/>
          <w:color w:val="auto"/>
        </w:rPr>
        <w:lastRenderedPageBreak/>
        <w:t>instigated</w:t>
      </w:r>
      <w:r w:rsidR="004235F3" w:rsidRPr="001B711C">
        <w:rPr>
          <w:rFonts w:ascii="Open Sans" w:hAnsi="Open Sans" w:cs="Open Sans"/>
          <w:color w:val="auto"/>
        </w:rPr>
        <w:t>, and current p</w:t>
      </w:r>
      <w:r w:rsidR="0005191C" w:rsidRPr="001B711C">
        <w:rPr>
          <w:rFonts w:ascii="Open Sans" w:hAnsi="Open Sans" w:cs="Open Sans"/>
          <w:color w:val="auto"/>
        </w:rPr>
        <w:t xml:space="preserve">rocesses to identify, assess and resolve incidents potentially requiring reporting to </w:t>
      </w:r>
      <w:r w:rsidR="00097793" w:rsidRPr="001B711C">
        <w:rPr>
          <w:rFonts w:ascii="Open Sans" w:hAnsi="Open Sans" w:cs="Open Sans"/>
          <w:color w:val="auto"/>
        </w:rPr>
        <w:t xml:space="preserve">the </w:t>
      </w:r>
      <w:r w:rsidR="0005191C" w:rsidRPr="001B711C">
        <w:rPr>
          <w:rFonts w:ascii="Open Sans" w:hAnsi="Open Sans" w:cs="Open Sans"/>
          <w:color w:val="auto"/>
        </w:rPr>
        <w:t xml:space="preserve">SIRS </w:t>
      </w:r>
      <w:r w:rsidR="00685C44" w:rsidRPr="001B711C">
        <w:rPr>
          <w:rFonts w:ascii="Open Sans" w:hAnsi="Open Sans" w:cs="Open Sans"/>
          <w:color w:val="auto"/>
        </w:rPr>
        <w:t>are</w:t>
      </w:r>
      <w:r w:rsidR="0005191C" w:rsidRPr="001B711C">
        <w:rPr>
          <w:rFonts w:ascii="Open Sans" w:hAnsi="Open Sans" w:cs="Open Sans"/>
          <w:color w:val="auto"/>
        </w:rPr>
        <w:t xml:space="preserve"> not effective. </w:t>
      </w:r>
      <w:r w:rsidR="0059251E" w:rsidRPr="001B711C">
        <w:rPr>
          <w:rFonts w:ascii="Open Sans" w:hAnsi="Open Sans" w:cs="Open Sans"/>
          <w:color w:val="auto"/>
        </w:rPr>
        <w:t>Management</w:t>
      </w:r>
      <w:r w:rsidR="0005191C" w:rsidRPr="001B711C">
        <w:rPr>
          <w:rFonts w:ascii="Open Sans" w:hAnsi="Open Sans" w:cs="Open Sans"/>
          <w:color w:val="auto"/>
        </w:rPr>
        <w:t xml:space="preserve"> ha</w:t>
      </w:r>
      <w:r w:rsidR="0059251E" w:rsidRPr="001B711C">
        <w:rPr>
          <w:rFonts w:ascii="Open Sans" w:hAnsi="Open Sans" w:cs="Open Sans"/>
          <w:color w:val="auto"/>
        </w:rPr>
        <w:t>ve</w:t>
      </w:r>
      <w:r w:rsidR="0005191C" w:rsidRPr="001B711C">
        <w:rPr>
          <w:rFonts w:ascii="Open Sans" w:hAnsi="Open Sans" w:cs="Open Sans"/>
          <w:color w:val="auto"/>
        </w:rPr>
        <w:t xml:space="preserve"> not considered there ha</w:t>
      </w:r>
      <w:r w:rsidR="0059251E" w:rsidRPr="001B711C">
        <w:rPr>
          <w:rFonts w:ascii="Open Sans" w:hAnsi="Open Sans" w:cs="Open Sans"/>
          <w:color w:val="auto"/>
        </w:rPr>
        <w:t>ve</w:t>
      </w:r>
      <w:r w:rsidR="0005191C" w:rsidRPr="001B711C">
        <w:rPr>
          <w:rFonts w:ascii="Open Sans" w:hAnsi="Open Sans" w:cs="Open Sans"/>
          <w:color w:val="auto"/>
        </w:rPr>
        <w:t xml:space="preserve"> been any incidents requiring reporting through the SIRS since the last assessment contact in November 2024</w:t>
      </w:r>
      <w:r w:rsidR="00E869E0" w:rsidRPr="001B711C">
        <w:rPr>
          <w:rFonts w:ascii="Open Sans" w:hAnsi="Open Sans" w:cs="Open Sans"/>
          <w:color w:val="auto"/>
        </w:rPr>
        <w:t xml:space="preserve">. </w:t>
      </w:r>
    </w:p>
    <w:p w14:paraId="6824F344" w14:textId="446A4477" w:rsidR="00A1488A" w:rsidRDefault="00F5340F" w:rsidP="00663383">
      <w:pPr>
        <w:pStyle w:val="NormalArial"/>
        <w:rPr>
          <w:rFonts w:ascii="Open Sans" w:hAnsi="Open Sans" w:cs="Open Sans"/>
          <w:color w:val="auto"/>
        </w:rPr>
      </w:pPr>
      <w:r w:rsidRPr="00E15A44">
        <w:rPr>
          <w:rFonts w:ascii="Open Sans" w:hAnsi="Open Sans" w:cs="Open Sans"/>
          <w:color w:val="auto"/>
        </w:rPr>
        <w:t xml:space="preserve">A </w:t>
      </w:r>
      <w:r w:rsidR="00031A05">
        <w:rPr>
          <w:rFonts w:ascii="Open Sans" w:hAnsi="Open Sans" w:cs="Open Sans"/>
          <w:color w:val="auto"/>
        </w:rPr>
        <w:t xml:space="preserve">feedback and complaints </w:t>
      </w:r>
      <w:r w:rsidRPr="00E15A44">
        <w:rPr>
          <w:rFonts w:ascii="Open Sans" w:hAnsi="Open Sans" w:cs="Open Sans"/>
          <w:color w:val="auto"/>
        </w:rPr>
        <w:t>register shows 4</w:t>
      </w:r>
      <w:r w:rsidR="0005191C" w:rsidRPr="00E15A44">
        <w:rPr>
          <w:rFonts w:ascii="Open Sans" w:hAnsi="Open Sans" w:cs="Open Sans"/>
          <w:color w:val="auto"/>
        </w:rPr>
        <w:t xml:space="preserve"> complaints </w:t>
      </w:r>
      <w:r w:rsidRPr="00E15A44">
        <w:rPr>
          <w:rFonts w:ascii="Open Sans" w:hAnsi="Open Sans" w:cs="Open Sans"/>
          <w:color w:val="auto"/>
        </w:rPr>
        <w:t>have been received</w:t>
      </w:r>
      <w:r w:rsidR="00C11443" w:rsidRPr="00E15A44">
        <w:rPr>
          <w:rFonts w:ascii="Open Sans" w:hAnsi="Open Sans" w:cs="Open Sans"/>
          <w:color w:val="auto"/>
        </w:rPr>
        <w:t xml:space="preserve"> </w:t>
      </w:r>
      <w:r w:rsidR="0005191C" w:rsidRPr="00E15A44">
        <w:rPr>
          <w:rFonts w:ascii="Open Sans" w:hAnsi="Open Sans" w:cs="Open Sans"/>
          <w:color w:val="auto"/>
        </w:rPr>
        <w:t xml:space="preserve">from January 2025 to May 2025 </w:t>
      </w:r>
      <w:r w:rsidR="00C11443" w:rsidRPr="00E15A44">
        <w:rPr>
          <w:rFonts w:ascii="Open Sans" w:hAnsi="Open Sans" w:cs="Open Sans"/>
          <w:color w:val="auto"/>
        </w:rPr>
        <w:t>relating to</w:t>
      </w:r>
      <w:r w:rsidR="0005191C" w:rsidRPr="00E15A44">
        <w:rPr>
          <w:rFonts w:ascii="Open Sans" w:hAnsi="Open Sans" w:cs="Open Sans"/>
          <w:color w:val="auto"/>
        </w:rPr>
        <w:t xml:space="preserve"> clinical care, the environment and food. None of these issues are reflected on the PCI</w:t>
      </w:r>
      <w:r w:rsidR="008E1D72" w:rsidRPr="00E15A44">
        <w:rPr>
          <w:rFonts w:ascii="Open Sans" w:hAnsi="Open Sans" w:cs="Open Sans"/>
          <w:color w:val="auto"/>
        </w:rPr>
        <w:t xml:space="preserve">, including </w:t>
      </w:r>
      <w:r w:rsidR="0038048B">
        <w:rPr>
          <w:rFonts w:ascii="Open Sans" w:hAnsi="Open Sans" w:cs="Open Sans"/>
          <w:color w:val="auto"/>
        </w:rPr>
        <w:t>a</w:t>
      </w:r>
      <w:r w:rsidR="0005191C" w:rsidRPr="00E15A44">
        <w:rPr>
          <w:rFonts w:ascii="Open Sans" w:hAnsi="Open Sans" w:cs="Open Sans"/>
          <w:color w:val="auto"/>
        </w:rPr>
        <w:t xml:space="preserve"> complaint </w:t>
      </w:r>
      <w:r w:rsidR="002D3CE0" w:rsidRPr="00E15A44">
        <w:rPr>
          <w:rFonts w:ascii="Open Sans" w:hAnsi="Open Sans" w:cs="Open Sans"/>
          <w:color w:val="auto"/>
        </w:rPr>
        <w:t>relating</w:t>
      </w:r>
      <w:r w:rsidR="00C11443" w:rsidRPr="00E15A44">
        <w:rPr>
          <w:rFonts w:ascii="Open Sans" w:hAnsi="Open Sans" w:cs="Open Sans"/>
          <w:color w:val="auto"/>
        </w:rPr>
        <w:t xml:space="preserve"> to</w:t>
      </w:r>
      <w:r w:rsidR="0005191C" w:rsidRPr="00E15A44">
        <w:rPr>
          <w:rFonts w:ascii="Open Sans" w:hAnsi="Open Sans" w:cs="Open Sans"/>
          <w:color w:val="auto"/>
        </w:rPr>
        <w:t xml:space="preserve"> failure to identify a pressure injury. </w:t>
      </w:r>
      <w:r w:rsidR="002D3CE0" w:rsidRPr="00E15A44">
        <w:rPr>
          <w:rFonts w:ascii="Open Sans" w:hAnsi="Open Sans" w:cs="Open Sans"/>
          <w:color w:val="auto"/>
        </w:rPr>
        <w:t>While</w:t>
      </w:r>
      <w:r w:rsidR="0005191C" w:rsidRPr="00E15A44">
        <w:rPr>
          <w:rFonts w:ascii="Open Sans" w:hAnsi="Open Sans" w:cs="Open Sans"/>
          <w:color w:val="auto"/>
        </w:rPr>
        <w:t xml:space="preserve"> commentary </w:t>
      </w:r>
      <w:r w:rsidR="002D3CE0" w:rsidRPr="00E15A44">
        <w:rPr>
          <w:rFonts w:ascii="Open Sans" w:hAnsi="Open Sans" w:cs="Open Sans"/>
          <w:color w:val="auto"/>
        </w:rPr>
        <w:t>for this</w:t>
      </w:r>
      <w:r w:rsidR="0005191C" w:rsidRPr="00E15A44">
        <w:rPr>
          <w:rFonts w:ascii="Open Sans" w:hAnsi="Open Sans" w:cs="Open Sans"/>
          <w:color w:val="auto"/>
        </w:rPr>
        <w:t xml:space="preserve"> complaint identifies potential contributory factor</w:t>
      </w:r>
      <w:r w:rsidR="002D3CE0" w:rsidRPr="00E15A44">
        <w:rPr>
          <w:rFonts w:ascii="Open Sans" w:hAnsi="Open Sans" w:cs="Open Sans"/>
          <w:color w:val="auto"/>
        </w:rPr>
        <w:t>s</w:t>
      </w:r>
      <w:r w:rsidR="0005191C" w:rsidRPr="00E15A44">
        <w:rPr>
          <w:rFonts w:ascii="Open Sans" w:hAnsi="Open Sans" w:cs="Open Sans"/>
          <w:color w:val="auto"/>
        </w:rPr>
        <w:t xml:space="preserve">, there </w:t>
      </w:r>
      <w:r w:rsidR="002D3CE0" w:rsidRPr="00E15A44">
        <w:rPr>
          <w:rFonts w:ascii="Open Sans" w:hAnsi="Open Sans" w:cs="Open Sans"/>
          <w:color w:val="auto"/>
        </w:rPr>
        <w:t>i</w:t>
      </w:r>
      <w:r w:rsidR="0005191C" w:rsidRPr="00E15A44">
        <w:rPr>
          <w:rFonts w:ascii="Open Sans" w:hAnsi="Open Sans" w:cs="Open Sans"/>
          <w:color w:val="auto"/>
        </w:rPr>
        <w:t>s no evidence of processes linking to the PCI.</w:t>
      </w:r>
      <w:r w:rsidR="002D3CE0" w:rsidRPr="00E15A44">
        <w:rPr>
          <w:rFonts w:ascii="Open Sans" w:hAnsi="Open Sans" w:cs="Open Sans"/>
          <w:color w:val="auto"/>
        </w:rPr>
        <w:t xml:space="preserve"> </w:t>
      </w:r>
      <w:r w:rsidR="0005191C" w:rsidRPr="00E15A44">
        <w:rPr>
          <w:rFonts w:ascii="Open Sans" w:hAnsi="Open Sans" w:cs="Open Sans"/>
          <w:color w:val="auto"/>
        </w:rPr>
        <w:t>Staff interviewed said they ha</w:t>
      </w:r>
      <w:r w:rsidR="00F77D79">
        <w:rPr>
          <w:rFonts w:ascii="Open Sans" w:hAnsi="Open Sans" w:cs="Open Sans"/>
          <w:color w:val="auto"/>
        </w:rPr>
        <w:t>ve</w:t>
      </w:r>
      <w:r w:rsidR="0005191C" w:rsidRPr="00E15A44">
        <w:rPr>
          <w:rFonts w:ascii="Open Sans" w:hAnsi="Open Sans" w:cs="Open Sans"/>
          <w:color w:val="auto"/>
        </w:rPr>
        <w:t xml:space="preserve"> not received training </w:t>
      </w:r>
      <w:r w:rsidR="00031A05">
        <w:rPr>
          <w:rFonts w:ascii="Open Sans" w:hAnsi="Open Sans" w:cs="Open Sans"/>
          <w:color w:val="auto"/>
        </w:rPr>
        <w:t>on</w:t>
      </w:r>
      <w:r w:rsidR="0005191C" w:rsidRPr="00E15A44">
        <w:rPr>
          <w:rFonts w:ascii="Open Sans" w:hAnsi="Open Sans" w:cs="Open Sans"/>
          <w:color w:val="auto"/>
        </w:rPr>
        <w:t xml:space="preserve"> feedback and complaints, and some </w:t>
      </w:r>
      <w:r w:rsidR="00F77D79">
        <w:rPr>
          <w:rFonts w:ascii="Open Sans" w:hAnsi="Open Sans" w:cs="Open Sans"/>
          <w:color w:val="auto"/>
        </w:rPr>
        <w:t>a</w:t>
      </w:r>
      <w:r w:rsidR="0005191C" w:rsidRPr="00E15A44">
        <w:rPr>
          <w:rFonts w:ascii="Open Sans" w:hAnsi="Open Sans" w:cs="Open Sans"/>
          <w:color w:val="auto"/>
        </w:rPr>
        <w:t>re unaware of where to access feedback forms</w:t>
      </w:r>
      <w:r w:rsidR="00663383">
        <w:rPr>
          <w:rFonts w:ascii="Open Sans" w:hAnsi="Open Sans" w:cs="Open Sans"/>
          <w:color w:val="auto"/>
        </w:rPr>
        <w:t>.</w:t>
      </w:r>
    </w:p>
    <w:p w14:paraId="14CFE792" w14:textId="247F9C23" w:rsidR="009D4AC0" w:rsidRPr="00620097" w:rsidRDefault="00C40B09" w:rsidP="00620097">
      <w:pPr>
        <w:pStyle w:val="NormalArial"/>
        <w:rPr>
          <w:rFonts w:ascii="Open Sans" w:hAnsi="Open Sans" w:cs="Open Sans"/>
          <w:color w:val="auto"/>
        </w:rPr>
      </w:pPr>
      <w:r w:rsidRPr="00B80511">
        <w:rPr>
          <w:rFonts w:ascii="Open Sans" w:hAnsi="Open Sans" w:cs="Open Sans"/>
          <w:color w:val="auto"/>
        </w:rPr>
        <w:t xml:space="preserve">The provider’s response and application for reconsideration includes commentary and supporting documentation relating to the deficits identified in the Assessment Team’s report </w:t>
      </w:r>
      <w:r w:rsidR="0031355C" w:rsidRPr="00B80511">
        <w:rPr>
          <w:rFonts w:ascii="Open Sans" w:hAnsi="Open Sans" w:cs="Open Sans"/>
          <w:color w:val="auto"/>
        </w:rPr>
        <w:t>and have</w:t>
      </w:r>
      <w:r w:rsidRPr="00B80511">
        <w:rPr>
          <w:rFonts w:ascii="Open Sans" w:hAnsi="Open Sans" w:cs="Open Sans"/>
          <w:color w:val="auto"/>
        </w:rPr>
        <w:t xml:space="preserve"> been considered in my finding. </w:t>
      </w:r>
      <w:r w:rsidR="00B00815" w:rsidRPr="00B80511">
        <w:rPr>
          <w:rFonts w:ascii="Open Sans" w:hAnsi="Open Sans" w:cs="Open Sans"/>
          <w:color w:val="auto"/>
        </w:rPr>
        <w:t xml:space="preserve">The </w:t>
      </w:r>
      <w:r w:rsidR="00B00815" w:rsidRPr="00620097">
        <w:rPr>
          <w:rFonts w:ascii="Open Sans" w:hAnsi="Open Sans" w:cs="Open Sans"/>
          <w:color w:val="auto"/>
        </w:rPr>
        <w:t xml:space="preserve">provider’s response reiterates engagement of external advisors who are assisting to implement improvements in relation to the </w:t>
      </w:r>
      <w:r w:rsidR="00827FC0" w:rsidRPr="00620097">
        <w:rPr>
          <w:rFonts w:ascii="Open Sans" w:hAnsi="Open Sans" w:cs="Open Sans"/>
          <w:color w:val="auto"/>
        </w:rPr>
        <w:t xml:space="preserve">Assessment Team’s </w:t>
      </w:r>
      <w:r w:rsidR="00B00815" w:rsidRPr="00620097">
        <w:rPr>
          <w:rFonts w:ascii="Open Sans" w:hAnsi="Open Sans" w:cs="Open Sans"/>
          <w:color w:val="auto"/>
        </w:rPr>
        <w:t xml:space="preserve">findings. </w:t>
      </w:r>
      <w:r w:rsidR="00E30DA3">
        <w:rPr>
          <w:rFonts w:ascii="Open Sans" w:hAnsi="Open Sans" w:cs="Open Sans"/>
          <w:color w:val="auto"/>
        </w:rPr>
        <w:t>T</w:t>
      </w:r>
      <w:r w:rsidR="003715B7" w:rsidRPr="00620097">
        <w:rPr>
          <w:rFonts w:ascii="Open Sans" w:hAnsi="Open Sans" w:cs="Open Sans"/>
          <w:color w:val="auto"/>
        </w:rPr>
        <w:t>he provider acknowledge</w:t>
      </w:r>
      <w:r w:rsidR="00A3411B" w:rsidRPr="00620097">
        <w:rPr>
          <w:rFonts w:ascii="Open Sans" w:hAnsi="Open Sans" w:cs="Open Sans"/>
          <w:color w:val="auto"/>
        </w:rPr>
        <w:t>s policy deficits</w:t>
      </w:r>
      <w:r w:rsidR="00E30DA3">
        <w:rPr>
          <w:rFonts w:ascii="Open Sans" w:hAnsi="Open Sans" w:cs="Open Sans"/>
          <w:color w:val="auto"/>
        </w:rPr>
        <w:t>, noting purchase of a</w:t>
      </w:r>
      <w:r w:rsidR="006A3343" w:rsidRPr="00620097">
        <w:rPr>
          <w:rFonts w:ascii="Open Sans" w:hAnsi="Open Sans" w:cs="Open Sans"/>
          <w:color w:val="auto"/>
        </w:rPr>
        <w:t xml:space="preserve"> new online platform </w:t>
      </w:r>
      <w:r w:rsidR="00E30DA3">
        <w:rPr>
          <w:rFonts w:ascii="Open Sans" w:hAnsi="Open Sans" w:cs="Open Sans"/>
          <w:color w:val="auto"/>
        </w:rPr>
        <w:t>where</w:t>
      </w:r>
      <w:r w:rsidR="003715B7" w:rsidRPr="00620097">
        <w:rPr>
          <w:rFonts w:ascii="Open Sans" w:hAnsi="Open Sans" w:cs="Open Sans"/>
          <w:color w:val="auto"/>
        </w:rPr>
        <w:t xml:space="preserve"> </w:t>
      </w:r>
      <w:r w:rsidR="00B36706" w:rsidRPr="00620097">
        <w:rPr>
          <w:rFonts w:ascii="Open Sans" w:hAnsi="Open Sans" w:cs="Open Sans"/>
          <w:color w:val="auto"/>
        </w:rPr>
        <w:t>policies and procedures</w:t>
      </w:r>
      <w:r w:rsidR="003715B7" w:rsidRPr="00620097">
        <w:rPr>
          <w:rFonts w:ascii="Open Sans" w:hAnsi="Open Sans" w:cs="Open Sans"/>
          <w:color w:val="auto"/>
        </w:rPr>
        <w:t xml:space="preserve"> will be uploaded </w:t>
      </w:r>
      <w:r w:rsidR="00B36706" w:rsidRPr="00620097">
        <w:rPr>
          <w:rFonts w:ascii="Open Sans" w:hAnsi="Open Sans" w:cs="Open Sans"/>
          <w:color w:val="auto"/>
        </w:rPr>
        <w:t xml:space="preserve">for access by staff. </w:t>
      </w:r>
      <w:r w:rsidR="00025E9D" w:rsidRPr="00620097">
        <w:rPr>
          <w:rFonts w:ascii="Open Sans" w:hAnsi="Open Sans" w:cs="Open Sans"/>
          <w:color w:val="auto"/>
        </w:rPr>
        <w:t>A</w:t>
      </w:r>
      <w:r w:rsidR="00F056E7" w:rsidRPr="00620097">
        <w:rPr>
          <w:rFonts w:ascii="Open Sans" w:hAnsi="Open Sans" w:cs="Open Sans"/>
          <w:color w:val="auto"/>
        </w:rPr>
        <w:t>dvisors are assisting with complet</w:t>
      </w:r>
      <w:r w:rsidR="00961C79" w:rsidRPr="00620097">
        <w:rPr>
          <w:rFonts w:ascii="Open Sans" w:hAnsi="Open Sans" w:cs="Open Sans"/>
          <w:color w:val="auto"/>
        </w:rPr>
        <w:t>ing</w:t>
      </w:r>
      <w:r w:rsidR="00F056E7" w:rsidRPr="00620097">
        <w:rPr>
          <w:rFonts w:ascii="Open Sans" w:hAnsi="Open Sans" w:cs="Open Sans"/>
          <w:color w:val="auto"/>
        </w:rPr>
        <w:t xml:space="preserve">/updating </w:t>
      </w:r>
      <w:r w:rsidR="00025E9D" w:rsidRPr="00620097">
        <w:rPr>
          <w:rFonts w:ascii="Open Sans" w:hAnsi="Open Sans" w:cs="Open Sans"/>
          <w:color w:val="auto"/>
        </w:rPr>
        <w:t>the PCI</w:t>
      </w:r>
      <w:r w:rsidR="00B36706" w:rsidRPr="00620097">
        <w:rPr>
          <w:rFonts w:ascii="Open Sans" w:hAnsi="Open Sans" w:cs="Open Sans"/>
          <w:color w:val="auto"/>
        </w:rPr>
        <w:t xml:space="preserve"> and </w:t>
      </w:r>
      <w:r w:rsidR="00F056E7" w:rsidRPr="00620097">
        <w:rPr>
          <w:rFonts w:ascii="Open Sans" w:hAnsi="Open Sans" w:cs="Open Sans"/>
          <w:color w:val="auto"/>
        </w:rPr>
        <w:t xml:space="preserve">to </w:t>
      </w:r>
      <w:r w:rsidR="00B36706" w:rsidRPr="00620097">
        <w:rPr>
          <w:rFonts w:ascii="Open Sans" w:hAnsi="Open Sans" w:cs="Open Sans"/>
          <w:color w:val="auto"/>
        </w:rPr>
        <w:t>audit action</w:t>
      </w:r>
      <w:r w:rsidR="00F056E7" w:rsidRPr="00620097">
        <w:rPr>
          <w:rFonts w:ascii="Open Sans" w:hAnsi="Open Sans" w:cs="Open Sans"/>
          <w:color w:val="auto"/>
        </w:rPr>
        <w:t>s</w:t>
      </w:r>
      <w:r w:rsidR="00A3411B" w:rsidRPr="00620097">
        <w:rPr>
          <w:rFonts w:ascii="Open Sans" w:hAnsi="Open Sans" w:cs="Open Sans"/>
          <w:color w:val="auto"/>
        </w:rPr>
        <w:t xml:space="preserve"> in the PCI</w:t>
      </w:r>
      <w:r w:rsidR="00B36706" w:rsidRPr="00620097">
        <w:rPr>
          <w:rFonts w:ascii="Open Sans" w:hAnsi="Open Sans" w:cs="Open Sans"/>
          <w:color w:val="auto"/>
        </w:rPr>
        <w:t xml:space="preserve"> previously </w:t>
      </w:r>
      <w:r w:rsidR="00700E69" w:rsidRPr="00620097">
        <w:rPr>
          <w:rFonts w:ascii="Open Sans" w:hAnsi="Open Sans" w:cs="Open Sans"/>
          <w:color w:val="auto"/>
        </w:rPr>
        <w:t>implemented</w:t>
      </w:r>
      <w:r w:rsidR="00B36706" w:rsidRPr="00620097">
        <w:rPr>
          <w:rFonts w:ascii="Open Sans" w:hAnsi="Open Sans" w:cs="Open Sans"/>
          <w:color w:val="auto"/>
        </w:rPr>
        <w:t>.</w:t>
      </w:r>
      <w:r w:rsidR="00961C79" w:rsidRPr="00620097">
        <w:rPr>
          <w:rFonts w:ascii="Open Sans" w:hAnsi="Open Sans" w:cs="Open Sans"/>
          <w:color w:val="auto"/>
        </w:rPr>
        <w:t xml:space="preserve"> </w:t>
      </w:r>
      <w:r w:rsidR="00506225" w:rsidRPr="00620097">
        <w:rPr>
          <w:rFonts w:ascii="Open Sans" w:hAnsi="Open Sans" w:cs="Open Sans"/>
          <w:color w:val="auto"/>
        </w:rPr>
        <w:t xml:space="preserve">The provider regrets </w:t>
      </w:r>
      <w:r w:rsidR="009D4AC0" w:rsidRPr="00620097">
        <w:rPr>
          <w:rFonts w:ascii="Open Sans" w:hAnsi="Open Sans" w:cs="Open Sans"/>
          <w:color w:val="auto"/>
        </w:rPr>
        <w:t xml:space="preserve">findings </w:t>
      </w:r>
      <w:r w:rsidR="00506225" w:rsidRPr="00620097">
        <w:rPr>
          <w:rFonts w:ascii="Open Sans" w:hAnsi="Open Sans" w:cs="Open Sans"/>
          <w:color w:val="auto"/>
        </w:rPr>
        <w:t xml:space="preserve">relating to </w:t>
      </w:r>
      <w:r w:rsidR="009D4AC0" w:rsidRPr="00620097">
        <w:rPr>
          <w:rFonts w:ascii="Open Sans" w:hAnsi="Open Sans" w:cs="Open Sans"/>
          <w:color w:val="auto"/>
        </w:rPr>
        <w:t>financial governance</w:t>
      </w:r>
      <w:r w:rsidR="00506225" w:rsidRPr="00620097">
        <w:rPr>
          <w:rFonts w:ascii="Open Sans" w:hAnsi="Open Sans" w:cs="Open Sans"/>
          <w:color w:val="auto"/>
        </w:rPr>
        <w:t xml:space="preserve"> </w:t>
      </w:r>
      <w:r w:rsidR="00700E69" w:rsidRPr="00620097">
        <w:rPr>
          <w:rFonts w:ascii="Open Sans" w:hAnsi="Open Sans" w:cs="Open Sans"/>
          <w:color w:val="auto"/>
        </w:rPr>
        <w:t>and</w:t>
      </w:r>
      <w:r w:rsidR="00506225" w:rsidRPr="00620097">
        <w:rPr>
          <w:rFonts w:ascii="Open Sans" w:hAnsi="Open Sans" w:cs="Open Sans"/>
          <w:color w:val="auto"/>
        </w:rPr>
        <w:t xml:space="preserve"> are working to </w:t>
      </w:r>
      <w:r w:rsidR="009D4AC0" w:rsidRPr="00620097">
        <w:rPr>
          <w:rFonts w:ascii="Open Sans" w:hAnsi="Open Sans" w:cs="Open Sans"/>
          <w:color w:val="auto"/>
        </w:rPr>
        <w:t>improve financial</w:t>
      </w:r>
      <w:r w:rsidR="008C2FA2" w:rsidRPr="00620097">
        <w:rPr>
          <w:rFonts w:ascii="Open Sans" w:hAnsi="Open Sans" w:cs="Open Sans"/>
          <w:color w:val="auto"/>
        </w:rPr>
        <w:t xml:space="preserve"> </w:t>
      </w:r>
      <w:r w:rsidR="009D4AC0" w:rsidRPr="00620097">
        <w:rPr>
          <w:rFonts w:ascii="Open Sans" w:hAnsi="Open Sans" w:cs="Open Sans"/>
          <w:color w:val="auto"/>
        </w:rPr>
        <w:t xml:space="preserve">management policies. </w:t>
      </w:r>
      <w:r w:rsidR="007E562F" w:rsidRPr="00620097">
        <w:rPr>
          <w:rFonts w:ascii="Open Sans" w:hAnsi="Open Sans" w:cs="Open Sans"/>
          <w:color w:val="auto"/>
        </w:rPr>
        <w:t>T</w:t>
      </w:r>
      <w:r w:rsidR="00245BED" w:rsidRPr="00620097">
        <w:rPr>
          <w:rFonts w:ascii="Open Sans" w:hAnsi="Open Sans" w:cs="Open Sans"/>
          <w:color w:val="auto"/>
        </w:rPr>
        <w:t xml:space="preserve">he provider is </w:t>
      </w:r>
      <w:r w:rsidR="009D4AC0" w:rsidRPr="00620097">
        <w:rPr>
          <w:rFonts w:ascii="Open Sans" w:hAnsi="Open Sans" w:cs="Open Sans"/>
          <w:color w:val="auto"/>
        </w:rPr>
        <w:t>committed to demonstrating an improvement in compliance</w:t>
      </w:r>
      <w:r w:rsidR="007E562F" w:rsidRPr="00620097">
        <w:rPr>
          <w:rFonts w:ascii="Open Sans" w:hAnsi="Open Sans" w:cs="Open Sans"/>
          <w:color w:val="auto"/>
        </w:rPr>
        <w:t xml:space="preserve"> with workforce governance</w:t>
      </w:r>
      <w:r w:rsidR="009D4AC0" w:rsidRPr="001B711C">
        <w:rPr>
          <w:rFonts w:ascii="Open Sans" w:hAnsi="Open Sans" w:cs="Open Sans"/>
          <w:color w:val="auto"/>
        </w:rPr>
        <w:t xml:space="preserve">. </w:t>
      </w:r>
      <w:r w:rsidR="00D649BA" w:rsidRPr="001B711C">
        <w:rPr>
          <w:rFonts w:ascii="Open Sans" w:hAnsi="Open Sans" w:cs="Open Sans"/>
          <w:color w:val="auto"/>
        </w:rPr>
        <w:t>The provider does not</w:t>
      </w:r>
      <w:r w:rsidR="002803FD" w:rsidRPr="001B711C">
        <w:rPr>
          <w:rFonts w:ascii="Open Sans" w:hAnsi="Open Sans" w:cs="Open Sans"/>
          <w:color w:val="auto"/>
        </w:rPr>
        <w:t xml:space="preserve"> wholly accept criticisms </w:t>
      </w:r>
      <w:r w:rsidR="007E562F" w:rsidRPr="001B711C">
        <w:rPr>
          <w:rFonts w:ascii="Open Sans" w:hAnsi="Open Sans" w:cs="Open Sans"/>
          <w:color w:val="auto"/>
        </w:rPr>
        <w:t>relating</w:t>
      </w:r>
      <w:r w:rsidR="002803FD" w:rsidRPr="001B711C">
        <w:rPr>
          <w:rFonts w:ascii="Open Sans" w:hAnsi="Open Sans" w:cs="Open Sans"/>
          <w:color w:val="auto"/>
        </w:rPr>
        <w:t xml:space="preserve"> to restrictive</w:t>
      </w:r>
      <w:r w:rsidR="00363D90" w:rsidRPr="001B711C">
        <w:rPr>
          <w:rFonts w:ascii="Open Sans" w:hAnsi="Open Sans" w:cs="Open Sans"/>
          <w:color w:val="auto"/>
        </w:rPr>
        <w:t xml:space="preserve"> </w:t>
      </w:r>
      <w:r w:rsidR="002803FD" w:rsidRPr="001B711C">
        <w:rPr>
          <w:rFonts w:ascii="Open Sans" w:hAnsi="Open Sans" w:cs="Open Sans"/>
          <w:color w:val="auto"/>
        </w:rPr>
        <w:t>practice systems</w:t>
      </w:r>
      <w:r w:rsidR="00D649BA" w:rsidRPr="001B711C">
        <w:rPr>
          <w:rFonts w:ascii="Open Sans" w:hAnsi="Open Sans" w:cs="Open Sans"/>
          <w:color w:val="auto"/>
        </w:rPr>
        <w:t>, however</w:t>
      </w:r>
      <w:r w:rsidR="00363D90" w:rsidRPr="001B711C">
        <w:rPr>
          <w:rFonts w:ascii="Open Sans" w:hAnsi="Open Sans" w:cs="Open Sans"/>
          <w:color w:val="auto"/>
        </w:rPr>
        <w:t xml:space="preserve">, </w:t>
      </w:r>
      <w:r w:rsidR="007E562F" w:rsidRPr="001B711C">
        <w:rPr>
          <w:rFonts w:ascii="Open Sans" w:hAnsi="Open Sans" w:cs="Open Sans"/>
          <w:color w:val="auto"/>
        </w:rPr>
        <w:t>recognises</w:t>
      </w:r>
      <w:r w:rsidR="00363D90" w:rsidRPr="001B711C">
        <w:rPr>
          <w:rFonts w:ascii="Open Sans" w:hAnsi="Open Sans" w:cs="Open Sans"/>
          <w:color w:val="auto"/>
        </w:rPr>
        <w:t xml:space="preserve"> </w:t>
      </w:r>
      <w:r w:rsidR="002803FD" w:rsidRPr="001B711C">
        <w:rPr>
          <w:rFonts w:ascii="Open Sans" w:hAnsi="Open Sans" w:cs="Open Sans"/>
          <w:color w:val="auto"/>
        </w:rPr>
        <w:t>the importance of improvements and are working to implement sustainable</w:t>
      </w:r>
      <w:r w:rsidR="00363D90" w:rsidRPr="001B711C">
        <w:rPr>
          <w:rFonts w:ascii="Open Sans" w:hAnsi="Open Sans" w:cs="Open Sans"/>
          <w:color w:val="auto"/>
        </w:rPr>
        <w:t xml:space="preserve"> </w:t>
      </w:r>
      <w:r w:rsidR="002803FD" w:rsidRPr="001B711C">
        <w:rPr>
          <w:rFonts w:ascii="Open Sans" w:hAnsi="Open Sans" w:cs="Open Sans"/>
          <w:color w:val="auto"/>
        </w:rPr>
        <w:t>improvements to address these issues.</w:t>
      </w:r>
      <w:r w:rsidR="00961C79" w:rsidRPr="001B711C">
        <w:rPr>
          <w:rFonts w:ascii="Open Sans" w:hAnsi="Open Sans" w:cs="Open Sans"/>
          <w:color w:val="auto"/>
        </w:rPr>
        <w:t xml:space="preserve"> In relation to feedback and complaints, a</w:t>
      </w:r>
      <w:r w:rsidR="00B4140A" w:rsidRPr="001B711C">
        <w:rPr>
          <w:rFonts w:ascii="Open Sans" w:hAnsi="Open Sans" w:cs="Open Sans"/>
          <w:color w:val="auto"/>
        </w:rPr>
        <w:t xml:space="preserve">n </w:t>
      </w:r>
      <w:r w:rsidR="00833DA1" w:rsidRPr="001B711C">
        <w:rPr>
          <w:rFonts w:ascii="Open Sans" w:hAnsi="Open Sans" w:cs="Open Sans"/>
          <w:color w:val="auto"/>
        </w:rPr>
        <w:t xml:space="preserve">open disclosure </w:t>
      </w:r>
      <w:r w:rsidR="00B4140A" w:rsidRPr="001B711C">
        <w:rPr>
          <w:rFonts w:ascii="Open Sans" w:hAnsi="Open Sans" w:cs="Open Sans"/>
          <w:color w:val="auto"/>
        </w:rPr>
        <w:t xml:space="preserve">process has been undertaken </w:t>
      </w:r>
      <w:r w:rsidR="009A3EBD" w:rsidRPr="00620097">
        <w:rPr>
          <w:rFonts w:ascii="Open Sans" w:hAnsi="Open Sans" w:cs="Open Sans"/>
          <w:color w:val="auto"/>
        </w:rPr>
        <w:t xml:space="preserve">in relation to </w:t>
      </w:r>
      <w:r w:rsidR="00337EE1">
        <w:rPr>
          <w:rFonts w:ascii="Open Sans" w:hAnsi="Open Sans" w:cs="Open Sans"/>
          <w:color w:val="auto"/>
        </w:rPr>
        <w:t>the highlighted complaint</w:t>
      </w:r>
      <w:r w:rsidR="009A3EBD" w:rsidRPr="00620097">
        <w:rPr>
          <w:rFonts w:ascii="Open Sans" w:hAnsi="Open Sans" w:cs="Open Sans"/>
          <w:color w:val="auto"/>
        </w:rPr>
        <w:t xml:space="preserve">. The </w:t>
      </w:r>
      <w:r w:rsidR="00B4140A" w:rsidRPr="00620097">
        <w:rPr>
          <w:rFonts w:ascii="Open Sans" w:hAnsi="Open Sans" w:cs="Open Sans"/>
          <w:color w:val="auto"/>
        </w:rPr>
        <w:t xml:space="preserve">provider acknowledges training </w:t>
      </w:r>
      <w:r w:rsidR="008208DB" w:rsidRPr="00620097">
        <w:rPr>
          <w:rFonts w:ascii="Open Sans" w:hAnsi="Open Sans" w:cs="Open Sans"/>
          <w:color w:val="auto"/>
        </w:rPr>
        <w:t xml:space="preserve">provided to staff in </w:t>
      </w:r>
      <w:r w:rsidR="002803FD" w:rsidRPr="00620097">
        <w:rPr>
          <w:rFonts w:ascii="Open Sans" w:hAnsi="Open Sans" w:cs="Open Sans"/>
          <w:color w:val="auto"/>
        </w:rPr>
        <w:t xml:space="preserve">December 2024, </w:t>
      </w:r>
      <w:r w:rsidR="008208DB" w:rsidRPr="00620097">
        <w:rPr>
          <w:rFonts w:ascii="Open Sans" w:hAnsi="Open Sans" w:cs="Open Sans"/>
          <w:color w:val="auto"/>
        </w:rPr>
        <w:t xml:space="preserve">and to </w:t>
      </w:r>
      <w:r w:rsidR="002803FD" w:rsidRPr="00620097">
        <w:rPr>
          <w:rFonts w:ascii="Open Sans" w:hAnsi="Open Sans" w:cs="Open Sans"/>
          <w:color w:val="auto"/>
        </w:rPr>
        <w:t xml:space="preserve">new staff </w:t>
      </w:r>
      <w:r w:rsidR="008208DB" w:rsidRPr="00620097">
        <w:rPr>
          <w:rFonts w:ascii="Open Sans" w:hAnsi="Open Sans" w:cs="Open Sans"/>
          <w:color w:val="auto"/>
        </w:rPr>
        <w:t>does</w:t>
      </w:r>
      <w:r w:rsidR="002803FD" w:rsidRPr="00620097">
        <w:rPr>
          <w:rFonts w:ascii="Open Sans" w:hAnsi="Open Sans" w:cs="Open Sans"/>
          <w:color w:val="auto"/>
        </w:rPr>
        <w:t xml:space="preserve"> not address deficits in staff knowledge or awareness of </w:t>
      </w:r>
      <w:r w:rsidR="009A3EBD" w:rsidRPr="00620097">
        <w:rPr>
          <w:rFonts w:ascii="Open Sans" w:hAnsi="Open Sans" w:cs="Open Sans"/>
          <w:color w:val="auto"/>
        </w:rPr>
        <w:t>the</w:t>
      </w:r>
      <w:r w:rsidR="002803FD" w:rsidRPr="00620097">
        <w:rPr>
          <w:rFonts w:ascii="Open Sans" w:hAnsi="Open Sans" w:cs="Open Sans"/>
          <w:color w:val="auto"/>
        </w:rPr>
        <w:t xml:space="preserve"> feedback system. </w:t>
      </w:r>
      <w:r w:rsidR="009A3EBD" w:rsidRPr="00620097">
        <w:rPr>
          <w:rFonts w:ascii="Open Sans" w:hAnsi="Open Sans" w:cs="Open Sans"/>
          <w:color w:val="auto"/>
        </w:rPr>
        <w:t xml:space="preserve">The provider plans to review </w:t>
      </w:r>
      <w:r w:rsidR="002803FD" w:rsidRPr="00620097">
        <w:rPr>
          <w:rFonts w:ascii="Open Sans" w:hAnsi="Open Sans" w:cs="Open Sans"/>
          <w:color w:val="auto"/>
        </w:rPr>
        <w:t xml:space="preserve">handbooks for staff, including agency orientations, to ensure all staff are aware of </w:t>
      </w:r>
      <w:r w:rsidR="008208DB" w:rsidRPr="00620097">
        <w:rPr>
          <w:rFonts w:ascii="Open Sans" w:hAnsi="Open Sans" w:cs="Open Sans"/>
          <w:color w:val="auto"/>
        </w:rPr>
        <w:t>processes</w:t>
      </w:r>
      <w:r w:rsidR="002803FD" w:rsidRPr="00620097">
        <w:rPr>
          <w:rFonts w:ascii="Open Sans" w:hAnsi="Open Sans" w:cs="Open Sans"/>
          <w:color w:val="auto"/>
        </w:rPr>
        <w:t>.</w:t>
      </w:r>
    </w:p>
    <w:p w14:paraId="2377D66F" w14:textId="035D2C16" w:rsidR="00935744" w:rsidRPr="009A2AFD" w:rsidRDefault="00243753" w:rsidP="00C90BE2">
      <w:pPr>
        <w:pStyle w:val="NormalArial"/>
        <w:rPr>
          <w:rFonts w:ascii="Open Sans" w:hAnsi="Open Sans" w:cs="Open Sans"/>
          <w:color w:val="auto"/>
        </w:rPr>
      </w:pPr>
      <w:r w:rsidRPr="003D4855">
        <w:rPr>
          <w:rFonts w:ascii="Open Sans" w:hAnsi="Open Sans" w:cs="Open Sans"/>
          <w:color w:val="auto"/>
        </w:rPr>
        <w:t xml:space="preserve">I acknowledge the provider’s response. However, I find </w:t>
      </w:r>
      <w:r w:rsidR="00EB54C0" w:rsidRPr="003D4855">
        <w:rPr>
          <w:rFonts w:ascii="Open Sans" w:hAnsi="Open Sans" w:cs="Open Sans"/>
          <w:color w:val="auto"/>
        </w:rPr>
        <w:t>organisa</w:t>
      </w:r>
      <w:r w:rsidR="003D4855" w:rsidRPr="003D4855">
        <w:rPr>
          <w:rFonts w:ascii="Open Sans" w:hAnsi="Open Sans" w:cs="Open Sans"/>
          <w:color w:val="auto"/>
        </w:rPr>
        <w:t>tional</w:t>
      </w:r>
      <w:r w:rsidRPr="003D4855">
        <w:rPr>
          <w:rFonts w:ascii="Open Sans" w:hAnsi="Open Sans" w:cs="Open Sans"/>
          <w:color w:val="auto"/>
        </w:rPr>
        <w:t xml:space="preserve"> governance systems relating to information management, continuous improvement, financial governance, workforce governance</w:t>
      </w:r>
      <w:r w:rsidR="003D4855" w:rsidRPr="003D4855">
        <w:rPr>
          <w:rFonts w:ascii="Open Sans" w:hAnsi="Open Sans" w:cs="Open Sans"/>
          <w:color w:val="auto"/>
        </w:rPr>
        <w:t xml:space="preserve"> and </w:t>
      </w:r>
      <w:r w:rsidRPr="003D4855">
        <w:rPr>
          <w:rFonts w:ascii="Open Sans" w:hAnsi="Open Sans" w:cs="Open Sans"/>
          <w:color w:val="auto"/>
        </w:rPr>
        <w:t xml:space="preserve">regulatory compliance </w:t>
      </w:r>
      <w:r w:rsidR="003D4855" w:rsidRPr="003D4855">
        <w:rPr>
          <w:rFonts w:ascii="Open Sans" w:hAnsi="Open Sans" w:cs="Open Sans"/>
          <w:color w:val="auto"/>
        </w:rPr>
        <w:t>are not effective</w:t>
      </w:r>
      <w:r w:rsidRPr="003D4855">
        <w:rPr>
          <w:rFonts w:ascii="Open Sans" w:hAnsi="Open Sans" w:cs="Open Sans"/>
          <w:color w:val="auto"/>
        </w:rPr>
        <w:t xml:space="preserve">. </w:t>
      </w:r>
      <w:r w:rsidR="00935744" w:rsidRPr="009A2AFD">
        <w:rPr>
          <w:rFonts w:ascii="Open Sans" w:eastAsia="Times New Roman" w:hAnsi="Open Sans" w:cs="Open Sans"/>
          <w:color w:val="auto"/>
          <w:lang w:eastAsia="en-AU"/>
        </w:rPr>
        <w:t xml:space="preserve">Devices used by staff </w:t>
      </w:r>
      <w:r w:rsidR="00BF78E1">
        <w:rPr>
          <w:rFonts w:ascii="Open Sans" w:eastAsia="Times New Roman" w:hAnsi="Open Sans" w:cs="Open Sans"/>
          <w:color w:val="auto"/>
          <w:lang w:eastAsia="en-AU"/>
        </w:rPr>
        <w:t xml:space="preserve">to </w:t>
      </w:r>
      <w:r w:rsidR="00935744" w:rsidRPr="009A2AFD">
        <w:rPr>
          <w:rFonts w:ascii="Open Sans" w:eastAsia="Times New Roman" w:hAnsi="Open Sans" w:cs="Open Sans"/>
          <w:color w:val="auto"/>
          <w:lang w:eastAsia="en-AU"/>
        </w:rPr>
        <w:t>inform provision of consumer care are not effective, with staff indicating this has resulted in care directives being overlooked, and there are no processes in place to monitor completion of tasks staff have been allocated. Policies and procedures lack clarity and do</w:t>
      </w:r>
      <w:r w:rsidR="00935744" w:rsidRPr="009A2AFD">
        <w:rPr>
          <w:rFonts w:ascii="Open Sans" w:eastAsiaTheme="minorHAnsi" w:hAnsi="Open Sans" w:cs="Open Sans"/>
          <w:color w:val="auto"/>
        </w:rPr>
        <w:t xml:space="preserve"> not provide adequate guidance to ensure consistent practice in accordance with legislative requirements and best practice. </w:t>
      </w:r>
      <w:r w:rsidR="00935744" w:rsidRPr="009A2AFD">
        <w:rPr>
          <w:rFonts w:ascii="Open Sans" w:hAnsi="Open Sans" w:cs="Open Sans"/>
          <w:color w:val="auto"/>
          <w:szCs w:val="22"/>
        </w:rPr>
        <w:t xml:space="preserve">This includes policies </w:t>
      </w:r>
      <w:r w:rsidR="00935744" w:rsidRPr="009A2AFD">
        <w:rPr>
          <w:rFonts w:ascii="Open Sans" w:hAnsi="Open Sans" w:cs="Open Sans"/>
          <w:color w:val="auto"/>
          <w:szCs w:val="22"/>
        </w:rPr>
        <w:lastRenderedPageBreak/>
        <w:t>and procedures relating to assessment and planning and areas of clinical care which have been found deficient.</w:t>
      </w:r>
      <w:r w:rsidR="00935744" w:rsidRPr="009A2AFD">
        <w:rPr>
          <w:rFonts w:ascii="Open Sans" w:eastAsiaTheme="minorHAnsi" w:hAnsi="Open Sans" w:cs="Open Sans"/>
          <w:color w:val="auto"/>
        </w:rPr>
        <w:t xml:space="preserve"> </w:t>
      </w:r>
      <w:r w:rsidR="00935744" w:rsidRPr="009A2AFD">
        <w:rPr>
          <w:rFonts w:ascii="Open Sans" w:eastAsia="Times New Roman" w:hAnsi="Open Sans" w:cs="Open Sans"/>
          <w:color w:val="auto"/>
          <w:lang w:eastAsia="en-AU"/>
        </w:rPr>
        <w:t>I have also considered data relating to a range of areas, including aspects of clinica</w:t>
      </w:r>
      <w:r w:rsidR="00935744" w:rsidRPr="009A2AFD">
        <w:rPr>
          <w:rFonts w:ascii="Open Sans" w:hAnsi="Open Sans" w:cs="Open Sans"/>
          <w:color w:val="auto"/>
        </w:rPr>
        <w:t>l care, incidents</w:t>
      </w:r>
      <w:r w:rsidR="00935744" w:rsidRPr="009A2AFD">
        <w:rPr>
          <w:rFonts w:ascii="Open Sans" w:eastAsia="Times New Roman" w:hAnsi="Open Sans" w:cs="Open Sans"/>
          <w:color w:val="auto"/>
          <w:lang w:eastAsia="en-AU"/>
        </w:rPr>
        <w:t xml:space="preserve">, and staff performance is not being effectively maintained to enable accurate reporting, trending and analysis to occur, data to be effectively monitored or improvements in the provision of care and services to be identified at an individual or organisational level.  </w:t>
      </w:r>
    </w:p>
    <w:p w14:paraId="1F23A2C3" w14:textId="5CABCBCE" w:rsidR="00935744" w:rsidRPr="009A2AFD" w:rsidRDefault="00935744" w:rsidP="00935744">
      <w:pPr>
        <w:pStyle w:val="NormalArial"/>
        <w:rPr>
          <w:rFonts w:ascii="Open Sans" w:hAnsi="Open Sans" w:cs="Open Sans"/>
          <w:color w:val="auto"/>
        </w:rPr>
      </w:pPr>
      <w:r w:rsidRPr="009A2AFD">
        <w:rPr>
          <w:rFonts w:ascii="Open Sans" w:hAnsi="Open Sans" w:cs="Open Sans"/>
          <w:color w:val="auto"/>
        </w:rPr>
        <w:t xml:space="preserve">While a PCI has been implemented in response to non-compliance identified following an assessment contact in November 2024, it </w:t>
      </w:r>
      <w:r w:rsidR="00C90299">
        <w:rPr>
          <w:rFonts w:ascii="Open Sans" w:hAnsi="Open Sans" w:cs="Open Sans"/>
          <w:color w:val="auto"/>
        </w:rPr>
        <w:t>has not been</w:t>
      </w:r>
      <w:r w:rsidRPr="009A2AFD">
        <w:rPr>
          <w:rFonts w:ascii="Open Sans" w:hAnsi="Open Sans" w:cs="Open Sans"/>
          <w:color w:val="auto"/>
        </w:rPr>
        <w:t xml:space="preserve"> maintained. Actions included on the PCI have not been sufficiently embedded or monitored for effectiveness, with similar issues identified following the most recent assessment contact. Clinical and governance audits are not conducted, and other avenues to identify improvements, such trending and analysis of clinical data and incidents, and monitoring of staff practice are not consistently undertaken to enable improvement opportunities to the quality of care and services to be effectively identified. I have also considered findings of non-compliance in relation to all 6 requirements assessed indicates deficiencies with governance processes associated with continuous improvement.</w:t>
      </w:r>
    </w:p>
    <w:p w14:paraId="133FB486" w14:textId="582FB12C" w:rsidR="00B774C4" w:rsidRPr="009A2AFD" w:rsidRDefault="00044968" w:rsidP="00B774C4">
      <w:pPr>
        <w:pStyle w:val="NormalArial"/>
        <w:rPr>
          <w:rFonts w:ascii="Open Sans" w:hAnsi="Open Sans" w:cs="Open Sans"/>
          <w:color w:val="auto"/>
        </w:rPr>
      </w:pPr>
      <w:r>
        <w:rPr>
          <w:rFonts w:ascii="Open Sans" w:hAnsi="Open Sans" w:cs="Open Sans"/>
          <w:color w:val="auto"/>
        </w:rPr>
        <w:t>F</w:t>
      </w:r>
      <w:r w:rsidR="00B774C4" w:rsidRPr="009A2AFD">
        <w:rPr>
          <w:rFonts w:ascii="Open Sans" w:hAnsi="Open Sans" w:cs="Open Sans"/>
          <w:color w:val="auto"/>
        </w:rPr>
        <w:t>inancial governance systems and processes have not been effective to manage finances and resources required to deliver safe and quality care and services. While care staff have been tasked with coordinating activities for consumers</w:t>
      </w:r>
      <w:r>
        <w:rPr>
          <w:rFonts w:ascii="Open Sans" w:hAnsi="Open Sans" w:cs="Open Sans"/>
          <w:color w:val="auto"/>
        </w:rPr>
        <w:t xml:space="preserve"> </w:t>
      </w:r>
      <w:r w:rsidR="00B774C4" w:rsidRPr="009A2AFD">
        <w:rPr>
          <w:rFonts w:ascii="Open Sans" w:hAnsi="Open Sans" w:cs="Open Sans"/>
          <w:color w:val="auto"/>
        </w:rPr>
        <w:t xml:space="preserve">this measure has not been effective. Consumers have been required to stay in bed due to lack of equipment, and while I acknowledge purchase of additional equipment, invoices included in the provider’s response show this was initiated subsequent to the assessment contact.   </w:t>
      </w:r>
    </w:p>
    <w:p w14:paraId="01649AA2" w14:textId="77777777" w:rsidR="005B1F00" w:rsidRPr="009A2AFD" w:rsidRDefault="005B1F00" w:rsidP="005B1F00">
      <w:pPr>
        <w:pStyle w:val="NormalArial"/>
        <w:rPr>
          <w:rFonts w:ascii="Open Sans" w:hAnsi="Open Sans" w:cs="Open Sans"/>
          <w:color w:val="auto"/>
        </w:rPr>
      </w:pPr>
      <w:r w:rsidRPr="009A2AFD">
        <w:rPr>
          <w:rFonts w:ascii="Open Sans" w:hAnsi="Open Sans" w:cs="Open Sans"/>
          <w:color w:val="auto"/>
        </w:rPr>
        <w:t xml:space="preserve">Organisational processes have not ensured the workforce has been sufficiently monitored or supported to ensure delivery safe and quality care and services to consumers. While the service relies on support of a contracted workforce, induction processes are not consistently undertaken, and staff contracted on a long-term basis have not been supported to attend workforce training programs to ensure they can meet the needs of their role. Deficiencies highlighted in Standards 2 and 3 indicate processes to monitor and review the performance of each member of the workforce have not been effective. </w:t>
      </w:r>
    </w:p>
    <w:p w14:paraId="7C5D63C7" w14:textId="7E3DC1BF" w:rsidR="00403908" w:rsidRPr="009A2AFD" w:rsidRDefault="00403908" w:rsidP="00403908">
      <w:pPr>
        <w:pStyle w:val="NormalArial"/>
        <w:rPr>
          <w:rFonts w:ascii="Open Sans" w:hAnsi="Open Sans" w:cs="Open Sans"/>
          <w:color w:val="auto"/>
        </w:rPr>
      </w:pPr>
      <w:r w:rsidRPr="00B031E0">
        <w:rPr>
          <w:rFonts w:ascii="Open Sans" w:hAnsi="Open Sans" w:cs="Open Sans"/>
          <w:color w:val="auto"/>
        </w:rPr>
        <w:t xml:space="preserve">Use of restrictive practices, specifically chemical and environmental restraint, has not been recognised, therefore, appropriate </w:t>
      </w:r>
      <w:r w:rsidR="001B711C" w:rsidRPr="00B031E0">
        <w:rPr>
          <w:rFonts w:ascii="Open Sans" w:hAnsi="Open Sans" w:cs="Open Sans"/>
          <w:color w:val="auto"/>
        </w:rPr>
        <w:t>and valid consent processes</w:t>
      </w:r>
      <w:r w:rsidR="00B031E0" w:rsidRPr="00B031E0">
        <w:rPr>
          <w:rFonts w:ascii="Open Sans" w:hAnsi="Open Sans" w:cs="Open Sans"/>
          <w:color w:val="auto"/>
        </w:rPr>
        <w:t>, assessment and clinical oversight, including</w:t>
      </w:r>
      <w:r w:rsidRPr="00B031E0">
        <w:rPr>
          <w:rFonts w:ascii="Open Sans" w:hAnsi="Open Sans" w:cs="Open Sans"/>
          <w:color w:val="auto"/>
        </w:rPr>
        <w:t xml:space="preserve"> management strategies and monitoring processes, in line with legislative requirements, have not been consistently </w:t>
      </w:r>
      <w:r w:rsidR="00B031E0" w:rsidRPr="00B031E0">
        <w:rPr>
          <w:rFonts w:ascii="Open Sans" w:hAnsi="Open Sans" w:cs="Open Sans"/>
          <w:color w:val="auto"/>
        </w:rPr>
        <w:t xml:space="preserve">or adequately </w:t>
      </w:r>
      <w:r w:rsidRPr="00B031E0">
        <w:rPr>
          <w:rFonts w:ascii="Open Sans" w:hAnsi="Open Sans" w:cs="Open Sans"/>
          <w:color w:val="auto"/>
        </w:rPr>
        <w:t xml:space="preserve">completed. I acknowledge the provider’s response acknowledging their responsibility to comply with legislative requirements relating to restrictive practice and note external advisors and a geriatrician are assisting the provider and service in this area. </w:t>
      </w:r>
      <w:r w:rsidRPr="009A2AFD">
        <w:rPr>
          <w:rFonts w:ascii="Open Sans" w:hAnsi="Open Sans" w:cs="Open Sans"/>
          <w:color w:val="auto"/>
        </w:rPr>
        <w:t xml:space="preserve">Processes to identify incidents </w:t>
      </w:r>
      <w:r w:rsidRPr="009A2AFD">
        <w:rPr>
          <w:rFonts w:ascii="Open Sans" w:hAnsi="Open Sans" w:cs="Open Sans"/>
          <w:color w:val="auto"/>
        </w:rPr>
        <w:lastRenderedPageBreak/>
        <w:t xml:space="preserve">requiring reporting through the SIRS are not effective. This </w:t>
      </w:r>
      <w:r w:rsidR="004759AF">
        <w:rPr>
          <w:rFonts w:ascii="Open Sans" w:hAnsi="Open Sans" w:cs="Open Sans"/>
          <w:color w:val="auto"/>
        </w:rPr>
        <w:t>i</w:t>
      </w:r>
      <w:r w:rsidRPr="009A2AFD">
        <w:rPr>
          <w:rFonts w:ascii="Open Sans" w:hAnsi="Open Sans" w:cs="Open Sans"/>
          <w:color w:val="auto"/>
        </w:rPr>
        <w:t>s supported by the provider’s response which indicates through completion of retrospective progress note audits for a 12 month period, external consultants have identified further incidents which require reporting through the SIRS. Furthermore, findings of non-compliance in relation to 6 requirements across 5 of the 8 Quality Standards, including 4 requirements which were found non-compliant following an assessment contact in November 202</w:t>
      </w:r>
      <w:r w:rsidR="002518FA">
        <w:rPr>
          <w:rFonts w:ascii="Open Sans" w:hAnsi="Open Sans" w:cs="Open Sans"/>
          <w:color w:val="auto"/>
        </w:rPr>
        <w:t>4</w:t>
      </w:r>
      <w:r w:rsidRPr="009A2AFD">
        <w:rPr>
          <w:rFonts w:ascii="Open Sans" w:hAnsi="Open Sans" w:cs="Open Sans"/>
          <w:color w:val="auto"/>
        </w:rPr>
        <w:t>, indicates the organisation are not complying with their regulatory obligations.</w:t>
      </w:r>
    </w:p>
    <w:p w14:paraId="49A52625" w14:textId="36A4E8A8" w:rsidR="00403908" w:rsidRPr="009A2AFD" w:rsidRDefault="00CB3236" w:rsidP="00403908">
      <w:pPr>
        <w:pStyle w:val="NormalArial"/>
        <w:rPr>
          <w:rFonts w:ascii="Open Sans" w:hAnsi="Open Sans" w:cs="Open Sans"/>
          <w:color w:val="auto"/>
        </w:rPr>
      </w:pPr>
      <w:r>
        <w:rPr>
          <w:rFonts w:ascii="Open Sans" w:hAnsi="Open Sans" w:cs="Open Sans"/>
          <w:color w:val="auto"/>
        </w:rPr>
        <w:t>E</w:t>
      </w:r>
      <w:r w:rsidR="00403908" w:rsidRPr="009A2AFD">
        <w:rPr>
          <w:rFonts w:ascii="Open Sans" w:hAnsi="Open Sans" w:cs="Open Sans"/>
          <w:color w:val="auto"/>
        </w:rPr>
        <w:t xml:space="preserve">vidence presented does not indicate systemic deficits relating to feedback and complaints governance systems. While the Assessment Team note 4 complaints have been received since January 2025, there is no evidence to suggest that the complaints have not been actioned. I do acknowledge, however, that learnings from one complaint should have been considered through implementation of a continuous improvement activity to improve results for consumers more broadly. I would encourage the provider to consider staff comments and implement appropriate actions to ensure staff awareness of feedback and complaints processes.       </w:t>
      </w:r>
    </w:p>
    <w:p w14:paraId="7BDA1085" w14:textId="180EF276" w:rsidR="00E82E98" w:rsidRPr="00E15A44" w:rsidRDefault="00311828" w:rsidP="00E15A44">
      <w:pPr>
        <w:pStyle w:val="NormalArial"/>
        <w:rPr>
          <w:rFonts w:ascii="Open Sans" w:hAnsi="Open Sans" w:cs="Open Sans"/>
          <w:color w:val="auto"/>
        </w:rPr>
      </w:pPr>
      <w:r w:rsidRPr="00E15A44">
        <w:rPr>
          <w:rFonts w:ascii="Open Sans" w:hAnsi="Open Sans" w:cs="Open Sans"/>
          <w:color w:val="auto"/>
        </w:rPr>
        <w:t xml:space="preserve">In relation to </w:t>
      </w:r>
      <w:r w:rsidRPr="00E15A44">
        <w:rPr>
          <w:rFonts w:ascii="Open Sans" w:hAnsi="Open Sans" w:cs="Open Sans"/>
          <w:b/>
          <w:bCs/>
          <w:color w:val="auto"/>
        </w:rPr>
        <w:t>r</w:t>
      </w:r>
      <w:r w:rsidR="0020686E" w:rsidRPr="00E15A44">
        <w:rPr>
          <w:rFonts w:ascii="Open Sans" w:hAnsi="Open Sans" w:cs="Open Sans"/>
          <w:b/>
          <w:bCs/>
          <w:color w:val="auto"/>
        </w:rPr>
        <w:t>equirement 8(3)(d)</w:t>
      </w:r>
      <w:r w:rsidRPr="00E15A44">
        <w:rPr>
          <w:rFonts w:ascii="Open Sans" w:hAnsi="Open Sans" w:cs="Open Sans"/>
          <w:color w:val="auto"/>
        </w:rPr>
        <w:t xml:space="preserve">, </w:t>
      </w:r>
      <w:r w:rsidR="00FD1F9B">
        <w:rPr>
          <w:rFonts w:ascii="Open Sans" w:hAnsi="Open Sans" w:cs="Open Sans"/>
          <w:color w:val="auto"/>
        </w:rPr>
        <w:t>t</w:t>
      </w:r>
      <w:r w:rsidR="000E1674" w:rsidRPr="00E15A44">
        <w:rPr>
          <w:rFonts w:ascii="Open Sans" w:hAnsi="Open Sans" w:cs="Open Sans"/>
          <w:color w:val="auto"/>
        </w:rPr>
        <w:t>emplates introduced to formalise, track and analyse clinical risks and trends have not been consistently u</w:t>
      </w:r>
      <w:r w:rsidR="00985712" w:rsidRPr="00E15A44">
        <w:rPr>
          <w:rFonts w:ascii="Open Sans" w:hAnsi="Open Sans" w:cs="Open Sans"/>
          <w:color w:val="auto"/>
        </w:rPr>
        <w:t>sed</w:t>
      </w:r>
      <w:r w:rsidR="000E1674" w:rsidRPr="00E15A44">
        <w:rPr>
          <w:rFonts w:ascii="Open Sans" w:hAnsi="Open Sans" w:cs="Open Sans"/>
          <w:color w:val="auto"/>
        </w:rPr>
        <w:t xml:space="preserve"> to identify and monitor risk. </w:t>
      </w:r>
      <w:r w:rsidR="00E82E98" w:rsidRPr="00E15A44">
        <w:rPr>
          <w:rFonts w:ascii="Open Sans" w:hAnsi="Open Sans" w:cs="Open Sans"/>
          <w:color w:val="auto"/>
        </w:rPr>
        <w:t xml:space="preserve">Clinical governance meetings to discuss clinical risks and trends have not consistently occurred, with the last meeting held in March 2025, and standing agenda items used to monitor risk are still in development. Most governance meetings have occurred informally between management, and discussion of risk has not been captured in meeting minutes. </w:t>
      </w:r>
      <w:r w:rsidR="00D04FA9" w:rsidRPr="00E15A44">
        <w:rPr>
          <w:rFonts w:ascii="Open Sans" w:hAnsi="Open Sans" w:cs="Open Sans"/>
          <w:color w:val="auto"/>
        </w:rPr>
        <w:t>T</w:t>
      </w:r>
      <w:r w:rsidR="00E82E98" w:rsidRPr="00E15A44">
        <w:rPr>
          <w:rFonts w:ascii="Open Sans" w:hAnsi="Open Sans" w:cs="Open Sans"/>
          <w:color w:val="auto"/>
        </w:rPr>
        <w:t>here is no platform where risks relating to individual consumers</w:t>
      </w:r>
      <w:r w:rsidR="00FD1F9B">
        <w:rPr>
          <w:rFonts w:ascii="Open Sans" w:hAnsi="Open Sans" w:cs="Open Sans"/>
          <w:color w:val="auto"/>
        </w:rPr>
        <w:t xml:space="preserve"> are </w:t>
      </w:r>
      <w:r w:rsidR="00F55FF3">
        <w:rPr>
          <w:rFonts w:ascii="Open Sans" w:hAnsi="Open Sans" w:cs="Open Sans"/>
          <w:color w:val="auto"/>
        </w:rPr>
        <w:t xml:space="preserve">recorded and </w:t>
      </w:r>
      <w:r w:rsidR="00FD1F9B">
        <w:rPr>
          <w:rFonts w:ascii="Open Sans" w:hAnsi="Open Sans" w:cs="Open Sans"/>
          <w:color w:val="auto"/>
        </w:rPr>
        <w:t>discussed</w:t>
      </w:r>
      <w:r w:rsidR="00F55FF3">
        <w:rPr>
          <w:rFonts w:ascii="Open Sans" w:hAnsi="Open Sans" w:cs="Open Sans"/>
          <w:color w:val="auto"/>
        </w:rPr>
        <w:t>,</w:t>
      </w:r>
      <w:r w:rsidR="00985712" w:rsidRPr="00E15A44">
        <w:rPr>
          <w:rFonts w:ascii="Open Sans" w:hAnsi="Open Sans" w:cs="Open Sans"/>
          <w:color w:val="auto"/>
        </w:rPr>
        <w:t xml:space="preserve"> and c</w:t>
      </w:r>
      <w:r w:rsidR="00E82E98" w:rsidRPr="00E15A44">
        <w:rPr>
          <w:rFonts w:ascii="Open Sans" w:hAnsi="Open Sans" w:cs="Open Sans"/>
          <w:color w:val="auto"/>
        </w:rPr>
        <w:t>linical meeting minutes for March 2025 do not include discussion of clinical issues.</w:t>
      </w:r>
    </w:p>
    <w:p w14:paraId="14E9E877" w14:textId="34AB1F7E" w:rsidR="0005191C" w:rsidRPr="00E15A44" w:rsidRDefault="0005369A" w:rsidP="00E15A44">
      <w:pPr>
        <w:pStyle w:val="NormalArial"/>
        <w:rPr>
          <w:rFonts w:ascii="Open Sans" w:hAnsi="Open Sans" w:cs="Open Sans"/>
          <w:color w:val="auto"/>
        </w:rPr>
      </w:pPr>
      <w:r w:rsidRPr="00E15A44">
        <w:rPr>
          <w:rFonts w:ascii="Open Sans" w:hAnsi="Open Sans" w:cs="Open Sans"/>
          <w:color w:val="auto"/>
        </w:rPr>
        <w:t>There are deficiencies with</w:t>
      </w:r>
      <w:r w:rsidR="0005191C" w:rsidRPr="00E15A44">
        <w:rPr>
          <w:rFonts w:ascii="Open Sans" w:hAnsi="Open Sans" w:cs="Open Sans"/>
          <w:color w:val="auto"/>
        </w:rPr>
        <w:t xml:space="preserve"> processes, oversight and safe management of high impact or high prevalence risks</w:t>
      </w:r>
      <w:r w:rsidR="003558AC" w:rsidRPr="00E15A44">
        <w:rPr>
          <w:rFonts w:ascii="Open Sans" w:hAnsi="Open Sans" w:cs="Open Sans"/>
          <w:color w:val="auto"/>
        </w:rPr>
        <w:t xml:space="preserve">. </w:t>
      </w:r>
      <w:r w:rsidR="00323F71" w:rsidRPr="00B031E0">
        <w:rPr>
          <w:rFonts w:ascii="Open Sans" w:hAnsi="Open Sans" w:cs="Open Sans"/>
          <w:color w:val="auto"/>
        </w:rPr>
        <w:t>O</w:t>
      </w:r>
      <w:r w:rsidR="0005191C" w:rsidRPr="00B031E0">
        <w:rPr>
          <w:rFonts w:ascii="Open Sans" w:hAnsi="Open Sans" w:cs="Open Sans"/>
          <w:color w:val="auto"/>
        </w:rPr>
        <w:t>versight of high-risk psychotropic medications, including when these medications are used as chemical restraint</w:t>
      </w:r>
      <w:r w:rsidR="00323F71" w:rsidRPr="00B031E0">
        <w:rPr>
          <w:rFonts w:ascii="Open Sans" w:hAnsi="Open Sans" w:cs="Open Sans"/>
          <w:color w:val="auto"/>
        </w:rPr>
        <w:t xml:space="preserve"> was not demonstrated</w:t>
      </w:r>
      <w:r w:rsidR="0005191C" w:rsidRPr="00B031E0">
        <w:rPr>
          <w:rFonts w:ascii="Open Sans" w:hAnsi="Open Sans" w:cs="Open Sans"/>
          <w:color w:val="auto"/>
        </w:rPr>
        <w:t xml:space="preserve">, and </w:t>
      </w:r>
      <w:r w:rsidR="00323F71" w:rsidRPr="00B031E0">
        <w:rPr>
          <w:rFonts w:ascii="Open Sans" w:hAnsi="Open Sans" w:cs="Open Sans"/>
          <w:color w:val="auto"/>
        </w:rPr>
        <w:t xml:space="preserve">there </w:t>
      </w:r>
      <w:r w:rsidR="00985712" w:rsidRPr="00B031E0">
        <w:rPr>
          <w:rFonts w:ascii="Open Sans" w:hAnsi="Open Sans" w:cs="Open Sans"/>
          <w:color w:val="auto"/>
        </w:rPr>
        <w:t>i</w:t>
      </w:r>
      <w:r w:rsidR="00323F71" w:rsidRPr="00B031E0">
        <w:rPr>
          <w:rFonts w:ascii="Open Sans" w:hAnsi="Open Sans" w:cs="Open Sans"/>
          <w:color w:val="auto"/>
        </w:rPr>
        <w:t xml:space="preserve">s </w:t>
      </w:r>
      <w:r w:rsidR="0005191C" w:rsidRPr="00B031E0">
        <w:rPr>
          <w:rFonts w:ascii="Open Sans" w:hAnsi="Open Sans" w:cs="Open Sans"/>
          <w:color w:val="auto"/>
        </w:rPr>
        <w:t xml:space="preserve">a lack of understanding </w:t>
      </w:r>
      <w:r w:rsidR="00B031E0" w:rsidRPr="00B031E0">
        <w:rPr>
          <w:rFonts w:ascii="Open Sans" w:hAnsi="Open Sans" w:cs="Open Sans"/>
          <w:color w:val="auto"/>
        </w:rPr>
        <w:t xml:space="preserve">and clinical oversight </w:t>
      </w:r>
      <w:r w:rsidR="0005191C" w:rsidRPr="00B031E0">
        <w:rPr>
          <w:rFonts w:ascii="Open Sans" w:hAnsi="Open Sans" w:cs="Open Sans"/>
          <w:color w:val="auto"/>
        </w:rPr>
        <w:t xml:space="preserve">of </w:t>
      </w:r>
      <w:r w:rsidR="00157944" w:rsidRPr="00B031E0">
        <w:rPr>
          <w:rFonts w:ascii="Open Sans" w:hAnsi="Open Sans" w:cs="Open Sans"/>
          <w:color w:val="auto"/>
        </w:rPr>
        <w:t>consumers’ overall</w:t>
      </w:r>
      <w:r w:rsidR="0005191C" w:rsidRPr="00B031E0">
        <w:rPr>
          <w:rFonts w:ascii="Open Sans" w:hAnsi="Open Sans" w:cs="Open Sans"/>
          <w:color w:val="auto"/>
        </w:rPr>
        <w:t xml:space="preserve"> psychotropic medication use. </w:t>
      </w:r>
      <w:r w:rsidR="00E82E98" w:rsidRPr="00E15A44">
        <w:rPr>
          <w:rFonts w:ascii="Open Sans" w:hAnsi="Open Sans" w:cs="Open Sans"/>
          <w:color w:val="auto"/>
        </w:rPr>
        <w:t>There are no formal audit processes to identify and monitor management of high impact or high prevalence risks and clinical or governance audits have not been conducted. Analysis and trending of clinical risk data and incidents, including those reported through the SIRS has not been compiled for February</w:t>
      </w:r>
      <w:r w:rsidR="00724645">
        <w:rPr>
          <w:rFonts w:ascii="Open Sans" w:hAnsi="Open Sans" w:cs="Open Sans"/>
          <w:color w:val="auto"/>
        </w:rPr>
        <w:t xml:space="preserve"> 2025</w:t>
      </w:r>
      <w:r w:rsidR="00E82E98" w:rsidRPr="00E15A44">
        <w:rPr>
          <w:rFonts w:ascii="Open Sans" w:hAnsi="Open Sans" w:cs="Open Sans"/>
          <w:color w:val="auto"/>
        </w:rPr>
        <w:t xml:space="preserve"> to May 2025. </w:t>
      </w:r>
      <w:r w:rsidR="0015162D" w:rsidRPr="00E15A44">
        <w:rPr>
          <w:rFonts w:ascii="Open Sans" w:hAnsi="Open Sans" w:cs="Open Sans"/>
          <w:color w:val="auto"/>
        </w:rPr>
        <w:t>R</w:t>
      </w:r>
      <w:r w:rsidR="00E82E98" w:rsidRPr="00E15A44">
        <w:rPr>
          <w:rFonts w:ascii="Open Sans" w:hAnsi="Open Sans" w:cs="Open Sans"/>
          <w:color w:val="auto"/>
        </w:rPr>
        <w:t>eporting shows 12 new pressure injuries have been acquired by consumers from February</w:t>
      </w:r>
      <w:r w:rsidR="00724645">
        <w:rPr>
          <w:rFonts w:ascii="Open Sans" w:hAnsi="Open Sans" w:cs="Open Sans"/>
          <w:color w:val="auto"/>
        </w:rPr>
        <w:t xml:space="preserve"> 2025</w:t>
      </w:r>
      <w:r w:rsidR="00E82E98" w:rsidRPr="00E15A44">
        <w:rPr>
          <w:rFonts w:ascii="Open Sans" w:hAnsi="Open Sans" w:cs="Open Sans"/>
          <w:color w:val="auto"/>
        </w:rPr>
        <w:t xml:space="preserve"> to March </w:t>
      </w:r>
      <w:bookmarkStart w:id="5" w:name="_Int_s8MZ8ZFu"/>
      <w:r w:rsidR="00E82E98" w:rsidRPr="00E15A44">
        <w:rPr>
          <w:rFonts w:ascii="Open Sans" w:hAnsi="Open Sans" w:cs="Open Sans"/>
          <w:color w:val="auto"/>
        </w:rPr>
        <w:t>2025</w:t>
      </w:r>
      <w:bookmarkEnd w:id="5"/>
      <w:r w:rsidR="0015162D" w:rsidRPr="00E15A44">
        <w:rPr>
          <w:rFonts w:ascii="Open Sans" w:hAnsi="Open Sans" w:cs="Open Sans"/>
          <w:color w:val="auto"/>
        </w:rPr>
        <w:t xml:space="preserve">, however, </w:t>
      </w:r>
      <w:r w:rsidR="00E82E98" w:rsidRPr="00E15A44">
        <w:rPr>
          <w:rFonts w:ascii="Open Sans" w:hAnsi="Open Sans" w:cs="Open Sans"/>
          <w:color w:val="auto"/>
        </w:rPr>
        <w:t>analysis or implementation of effective strategies to understand or manage this risk has not been undertaken.</w:t>
      </w:r>
    </w:p>
    <w:p w14:paraId="38E85E13" w14:textId="6F40837C" w:rsidR="0005191C" w:rsidRDefault="006D757D" w:rsidP="00E15A44">
      <w:pPr>
        <w:pStyle w:val="NormalArial"/>
        <w:rPr>
          <w:rFonts w:ascii="Open Sans" w:hAnsi="Open Sans" w:cs="Open Sans"/>
          <w:color w:val="auto"/>
        </w:rPr>
      </w:pPr>
      <w:r w:rsidRPr="00E15A44">
        <w:rPr>
          <w:rFonts w:ascii="Open Sans" w:hAnsi="Open Sans" w:cs="Open Sans"/>
          <w:color w:val="auto"/>
        </w:rPr>
        <w:t>Current proce</w:t>
      </w:r>
      <w:r w:rsidR="00A253FA" w:rsidRPr="00E15A44">
        <w:rPr>
          <w:rFonts w:ascii="Open Sans" w:hAnsi="Open Sans" w:cs="Open Sans"/>
          <w:color w:val="auto"/>
        </w:rPr>
        <w:t>sses do not effectively support consumers to live their best life. Staff lack understanding of what dignity of risk mea</w:t>
      </w:r>
      <w:r w:rsidRPr="00E15A44">
        <w:rPr>
          <w:rFonts w:ascii="Open Sans" w:hAnsi="Open Sans" w:cs="Open Sans"/>
          <w:color w:val="auto"/>
        </w:rPr>
        <w:t>n</w:t>
      </w:r>
      <w:r w:rsidR="002D2CE9" w:rsidRPr="00E15A44">
        <w:rPr>
          <w:rFonts w:ascii="Open Sans" w:hAnsi="Open Sans" w:cs="Open Sans"/>
          <w:color w:val="auto"/>
        </w:rPr>
        <w:t>s and</w:t>
      </w:r>
      <w:r w:rsidR="00A253FA" w:rsidRPr="00E15A44">
        <w:rPr>
          <w:rFonts w:ascii="Open Sans" w:hAnsi="Open Sans" w:cs="Open Sans"/>
          <w:color w:val="auto"/>
        </w:rPr>
        <w:t xml:space="preserve"> documentation </w:t>
      </w:r>
      <w:r w:rsidRPr="00E15A44">
        <w:rPr>
          <w:rFonts w:ascii="Open Sans" w:hAnsi="Open Sans" w:cs="Open Sans"/>
          <w:color w:val="auto"/>
        </w:rPr>
        <w:t>i</w:t>
      </w:r>
      <w:r w:rsidR="00A253FA" w:rsidRPr="00E15A44">
        <w:rPr>
          <w:rFonts w:ascii="Open Sans" w:hAnsi="Open Sans" w:cs="Open Sans"/>
          <w:color w:val="auto"/>
        </w:rPr>
        <w:t xml:space="preserve">s not </w:t>
      </w:r>
      <w:r w:rsidR="00A253FA" w:rsidRPr="00E15A44">
        <w:rPr>
          <w:rFonts w:ascii="Open Sans" w:hAnsi="Open Sans" w:cs="Open Sans"/>
          <w:color w:val="auto"/>
        </w:rPr>
        <w:lastRenderedPageBreak/>
        <w:t xml:space="preserve">clear on whether the consumer </w:t>
      </w:r>
      <w:r w:rsidR="002D2CE9" w:rsidRPr="00E15A44">
        <w:rPr>
          <w:rFonts w:ascii="Open Sans" w:hAnsi="Open Sans" w:cs="Open Sans"/>
          <w:color w:val="auto"/>
        </w:rPr>
        <w:t>i</w:t>
      </w:r>
      <w:r w:rsidR="00A253FA" w:rsidRPr="00E15A44">
        <w:rPr>
          <w:rFonts w:ascii="Open Sans" w:hAnsi="Open Sans" w:cs="Open Sans"/>
          <w:color w:val="auto"/>
        </w:rPr>
        <w:t xml:space="preserve">s or </w:t>
      </w:r>
      <w:r w:rsidR="002D2CE9" w:rsidRPr="00E15A44">
        <w:rPr>
          <w:rFonts w:ascii="Open Sans" w:hAnsi="Open Sans" w:cs="Open Sans"/>
          <w:color w:val="auto"/>
        </w:rPr>
        <w:t>i</w:t>
      </w:r>
      <w:r w:rsidR="00A253FA" w:rsidRPr="00E15A44">
        <w:rPr>
          <w:rFonts w:ascii="Open Sans" w:hAnsi="Open Sans" w:cs="Open Sans"/>
          <w:color w:val="auto"/>
        </w:rPr>
        <w:t>s not supported to take risk and d</w:t>
      </w:r>
      <w:r w:rsidR="002D2CE9" w:rsidRPr="00E15A44">
        <w:rPr>
          <w:rFonts w:ascii="Open Sans" w:hAnsi="Open Sans" w:cs="Open Sans"/>
          <w:color w:val="auto"/>
        </w:rPr>
        <w:t>oes</w:t>
      </w:r>
      <w:r w:rsidR="00A253FA" w:rsidRPr="00E15A44">
        <w:rPr>
          <w:rFonts w:ascii="Open Sans" w:hAnsi="Open Sans" w:cs="Open Sans"/>
          <w:color w:val="auto"/>
        </w:rPr>
        <w:t xml:space="preserve"> not include mitigating strategies.</w:t>
      </w:r>
      <w:r w:rsidR="0058699F">
        <w:rPr>
          <w:rFonts w:ascii="Open Sans" w:hAnsi="Open Sans" w:cs="Open Sans"/>
          <w:color w:val="auto"/>
        </w:rPr>
        <w:t xml:space="preserve"> </w:t>
      </w:r>
      <w:r w:rsidR="000E1674" w:rsidRPr="00E15A44">
        <w:rPr>
          <w:rFonts w:ascii="Open Sans" w:hAnsi="Open Sans" w:cs="Open Sans"/>
          <w:color w:val="auto"/>
        </w:rPr>
        <w:t xml:space="preserve">Incidents are not consistently reported, and where they are, </w:t>
      </w:r>
      <w:r w:rsidR="00C81CD9" w:rsidRPr="00E15A44">
        <w:rPr>
          <w:rFonts w:ascii="Open Sans" w:hAnsi="Open Sans" w:cs="Open Sans"/>
          <w:color w:val="auto"/>
        </w:rPr>
        <w:t>there is</w:t>
      </w:r>
      <w:r w:rsidR="0005191C" w:rsidRPr="00E15A44">
        <w:rPr>
          <w:rFonts w:ascii="Open Sans" w:hAnsi="Open Sans" w:cs="Open Sans"/>
          <w:color w:val="auto"/>
        </w:rPr>
        <w:t xml:space="preserve"> insufficient detail to understand causative factors and enable measures to be implemented to prevent reoccurrence. Clinical staff said they input basic details into incident reports and how and why an incident occurred is not currently prioritised. </w:t>
      </w:r>
      <w:r w:rsidR="00116162" w:rsidRPr="00E15A44">
        <w:rPr>
          <w:rFonts w:ascii="Open Sans" w:hAnsi="Open Sans" w:cs="Open Sans"/>
          <w:color w:val="auto"/>
        </w:rPr>
        <w:t>They</w:t>
      </w:r>
      <w:r w:rsidR="0005191C" w:rsidRPr="00E15A44">
        <w:rPr>
          <w:rFonts w:ascii="Open Sans" w:hAnsi="Open Sans" w:cs="Open Sans"/>
          <w:color w:val="auto"/>
        </w:rPr>
        <w:t xml:space="preserve"> said they have not received training </w:t>
      </w:r>
      <w:r w:rsidR="00E85465">
        <w:rPr>
          <w:rFonts w:ascii="Open Sans" w:hAnsi="Open Sans" w:cs="Open Sans"/>
          <w:color w:val="auto"/>
        </w:rPr>
        <w:t>on</w:t>
      </w:r>
      <w:r w:rsidR="0005191C" w:rsidRPr="00E15A44">
        <w:rPr>
          <w:rFonts w:ascii="Open Sans" w:hAnsi="Open Sans" w:cs="Open Sans"/>
          <w:color w:val="auto"/>
        </w:rPr>
        <w:t xml:space="preserve"> incident management, ha</w:t>
      </w:r>
      <w:r w:rsidR="00985712" w:rsidRPr="00E15A44">
        <w:rPr>
          <w:rFonts w:ascii="Open Sans" w:hAnsi="Open Sans" w:cs="Open Sans"/>
          <w:color w:val="auto"/>
        </w:rPr>
        <w:t>ve</w:t>
      </w:r>
      <w:r w:rsidR="0005191C" w:rsidRPr="00E15A44">
        <w:rPr>
          <w:rFonts w:ascii="Open Sans" w:hAnsi="Open Sans" w:cs="Open Sans"/>
          <w:color w:val="auto"/>
        </w:rPr>
        <w:t xml:space="preserve"> not seen an incident management policy and </w:t>
      </w:r>
      <w:r w:rsidR="00985712" w:rsidRPr="00E15A44">
        <w:rPr>
          <w:rFonts w:ascii="Open Sans" w:hAnsi="Open Sans" w:cs="Open Sans"/>
          <w:color w:val="auto"/>
        </w:rPr>
        <w:t>a</w:t>
      </w:r>
      <w:r w:rsidR="0005191C" w:rsidRPr="00E15A44">
        <w:rPr>
          <w:rFonts w:ascii="Open Sans" w:hAnsi="Open Sans" w:cs="Open Sans"/>
          <w:color w:val="auto"/>
        </w:rPr>
        <w:t xml:space="preserve">re guided by the electronic system and </w:t>
      </w:r>
      <w:r w:rsidR="00116162" w:rsidRPr="00E15A44">
        <w:rPr>
          <w:rFonts w:ascii="Open Sans" w:hAnsi="Open Sans" w:cs="Open Sans"/>
          <w:color w:val="auto"/>
        </w:rPr>
        <w:t>management</w:t>
      </w:r>
      <w:r w:rsidR="0005191C" w:rsidRPr="00E15A44">
        <w:rPr>
          <w:rFonts w:ascii="Open Sans" w:hAnsi="Open Sans" w:cs="Open Sans"/>
          <w:color w:val="auto"/>
        </w:rPr>
        <w:t xml:space="preserve"> as to when an incident report is required.</w:t>
      </w:r>
      <w:r w:rsidR="00985712" w:rsidRPr="00E15A44">
        <w:rPr>
          <w:rFonts w:ascii="Open Sans" w:hAnsi="Open Sans" w:cs="Open Sans"/>
          <w:color w:val="auto"/>
        </w:rPr>
        <w:t xml:space="preserve"> </w:t>
      </w:r>
      <w:r w:rsidR="0054132A" w:rsidRPr="00E15A44">
        <w:rPr>
          <w:rFonts w:ascii="Open Sans" w:hAnsi="Open Sans" w:cs="Open Sans"/>
          <w:color w:val="auto"/>
        </w:rPr>
        <w:t xml:space="preserve"> </w:t>
      </w:r>
    </w:p>
    <w:p w14:paraId="0AA995D3" w14:textId="21A72C68" w:rsidR="00863B77" w:rsidRPr="00334C95" w:rsidRDefault="00C40B09" w:rsidP="00334C95">
      <w:pPr>
        <w:pStyle w:val="NormalArial"/>
        <w:rPr>
          <w:rFonts w:ascii="Open Sans" w:hAnsi="Open Sans" w:cs="Open Sans"/>
          <w:color w:val="auto"/>
        </w:rPr>
      </w:pPr>
      <w:r w:rsidRPr="00B80511">
        <w:rPr>
          <w:rFonts w:ascii="Open Sans" w:hAnsi="Open Sans" w:cs="Open Sans"/>
          <w:color w:val="auto"/>
        </w:rPr>
        <w:t xml:space="preserve">The provider’s response and application for reconsideration includes commentary and supporting documentation relating to the deficits identified in the Assessment Team’s report </w:t>
      </w:r>
      <w:r w:rsidR="0031355C" w:rsidRPr="00B80511">
        <w:rPr>
          <w:rFonts w:ascii="Open Sans" w:hAnsi="Open Sans" w:cs="Open Sans"/>
          <w:color w:val="auto"/>
        </w:rPr>
        <w:t>and have</w:t>
      </w:r>
      <w:r w:rsidRPr="00B80511">
        <w:rPr>
          <w:rFonts w:ascii="Open Sans" w:hAnsi="Open Sans" w:cs="Open Sans"/>
          <w:color w:val="auto"/>
        </w:rPr>
        <w:t xml:space="preserve"> been considered in my finding. </w:t>
      </w:r>
      <w:r w:rsidR="004D10C7" w:rsidRPr="00B80511">
        <w:rPr>
          <w:rFonts w:ascii="Open Sans" w:hAnsi="Open Sans" w:cs="Open Sans"/>
          <w:color w:val="auto"/>
        </w:rPr>
        <w:t xml:space="preserve"> </w:t>
      </w:r>
      <w:r w:rsidRPr="00B80511">
        <w:rPr>
          <w:rFonts w:ascii="Open Sans" w:hAnsi="Open Sans" w:cs="Open Sans"/>
          <w:color w:val="auto"/>
        </w:rPr>
        <w:t>T</w:t>
      </w:r>
      <w:r w:rsidR="00353857" w:rsidRPr="00B80511">
        <w:rPr>
          <w:rFonts w:ascii="Open Sans" w:hAnsi="Open Sans" w:cs="Open Sans"/>
          <w:color w:val="auto"/>
        </w:rPr>
        <w:t xml:space="preserve">he </w:t>
      </w:r>
      <w:r w:rsidR="00353857" w:rsidRPr="00B031E0">
        <w:rPr>
          <w:rFonts w:ascii="Open Sans" w:hAnsi="Open Sans" w:cs="Open Sans"/>
          <w:color w:val="auto"/>
        </w:rPr>
        <w:t xml:space="preserve">provider states they were initially assisted by external consultants to review the psychotropic register. With the appointment of new advisors, the provider hopes </w:t>
      </w:r>
      <w:r w:rsidR="00283599" w:rsidRPr="00B031E0">
        <w:rPr>
          <w:rFonts w:ascii="Open Sans" w:hAnsi="Open Sans" w:cs="Open Sans"/>
          <w:color w:val="auto"/>
        </w:rPr>
        <w:t>to demonstrate</w:t>
      </w:r>
      <w:r w:rsidR="00353857" w:rsidRPr="00B031E0">
        <w:rPr>
          <w:rFonts w:ascii="Open Sans" w:hAnsi="Open Sans" w:cs="Open Sans"/>
          <w:color w:val="auto"/>
        </w:rPr>
        <w:t xml:space="preserve"> </w:t>
      </w:r>
      <w:r w:rsidR="00283599" w:rsidRPr="00B031E0">
        <w:rPr>
          <w:rFonts w:ascii="Open Sans" w:hAnsi="Open Sans" w:cs="Open Sans"/>
          <w:color w:val="auto"/>
        </w:rPr>
        <w:t xml:space="preserve">improvement in </w:t>
      </w:r>
      <w:r w:rsidR="00353857" w:rsidRPr="00B031E0">
        <w:rPr>
          <w:rFonts w:ascii="Open Sans" w:hAnsi="Open Sans" w:cs="Open Sans"/>
          <w:color w:val="auto"/>
        </w:rPr>
        <w:t xml:space="preserve">the </w:t>
      </w:r>
      <w:r w:rsidR="00283599" w:rsidRPr="00B031E0">
        <w:rPr>
          <w:rFonts w:ascii="Open Sans" w:hAnsi="Open Sans" w:cs="Open Sans"/>
          <w:color w:val="auto"/>
        </w:rPr>
        <w:t>management of psychotropic medicatio</w:t>
      </w:r>
      <w:r w:rsidR="00353857" w:rsidRPr="00B031E0">
        <w:rPr>
          <w:rFonts w:ascii="Open Sans" w:hAnsi="Open Sans" w:cs="Open Sans"/>
          <w:color w:val="auto"/>
        </w:rPr>
        <w:t>n</w:t>
      </w:r>
      <w:r w:rsidR="00283599" w:rsidRPr="00B031E0">
        <w:rPr>
          <w:rFonts w:ascii="Open Sans" w:hAnsi="Open Sans" w:cs="Open Sans"/>
          <w:color w:val="auto"/>
        </w:rPr>
        <w:t xml:space="preserve">. </w:t>
      </w:r>
      <w:r w:rsidR="00C153D7" w:rsidRPr="00B031E0">
        <w:rPr>
          <w:rFonts w:ascii="Open Sans" w:hAnsi="Open Sans" w:cs="Open Sans"/>
          <w:color w:val="auto"/>
        </w:rPr>
        <w:t xml:space="preserve">The provider </w:t>
      </w:r>
      <w:r w:rsidR="0081649A" w:rsidRPr="00B031E0">
        <w:rPr>
          <w:rFonts w:ascii="Open Sans" w:hAnsi="Open Sans" w:cs="Open Sans"/>
          <w:color w:val="auto"/>
        </w:rPr>
        <w:t>referenced</w:t>
      </w:r>
      <w:r w:rsidR="00871289" w:rsidRPr="00B031E0">
        <w:rPr>
          <w:rFonts w:ascii="Open Sans" w:hAnsi="Open Sans" w:cs="Open Sans"/>
          <w:color w:val="auto"/>
        </w:rPr>
        <w:t xml:space="preserve"> use of psychotropic</w:t>
      </w:r>
      <w:r w:rsidR="0081649A" w:rsidRPr="00B031E0">
        <w:rPr>
          <w:rFonts w:ascii="Open Sans" w:hAnsi="Open Sans" w:cs="Open Sans"/>
          <w:color w:val="auto"/>
        </w:rPr>
        <w:t xml:space="preserve"> </w:t>
      </w:r>
      <w:r w:rsidR="00871289" w:rsidRPr="00B031E0">
        <w:rPr>
          <w:rFonts w:ascii="Open Sans" w:hAnsi="Open Sans" w:cs="Open Sans"/>
          <w:color w:val="auto"/>
        </w:rPr>
        <w:t>medications in relation to identified consumers who have diagnosed mental disorders</w:t>
      </w:r>
      <w:r w:rsidR="0081649A" w:rsidRPr="00B031E0">
        <w:rPr>
          <w:rFonts w:ascii="Open Sans" w:hAnsi="Open Sans" w:cs="Open Sans"/>
          <w:color w:val="auto"/>
        </w:rPr>
        <w:t xml:space="preserve">, reiterating </w:t>
      </w:r>
      <w:r w:rsidR="00B031E0" w:rsidRPr="00B031E0">
        <w:rPr>
          <w:rFonts w:ascii="Open Sans" w:hAnsi="Open Sans" w:cs="Open Sans"/>
          <w:color w:val="auto"/>
        </w:rPr>
        <w:t xml:space="preserve">that the </w:t>
      </w:r>
      <w:r w:rsidR="0081649A" w:rsidRPr="00B031E0">
        <w:rPr>
          <w:rFonts w:ascii="Open Sans" w:hAnsi="Open Sans" w:cs="Open Sans"/>
          <w:color w:val="auto"/>
        </w:rPr>
        <w:t xml:space="preserve">use falls </w:t>
      </w:r>
      <w:r w:rsidR="00871289" w:rsidRPr="00B031E0">
        <w:rPr>
          <w:rFonts w:ascii="Open Sans" w:hAnsi="Open Sans" w:cs="Open Sans"/>
          <w:color w:val="auto"/>
        </w:rPr>
        <w:t xml:space="preserve">within an exception to the legislative definition of chemical restraint. </w:t>
      </w:r>
      <w:r w:rsidR="00AD4492" w:rsidRPr="00B031E0">
        <w:rPr>
          <w:rFonts w:ascii="Open Sans" w:hAnsi="Open Sans" w:cs="Open Sans"/>
          <w:color w:val="auto"/>
        </w:rPr>
        <w:t>Behaviour support plans and restrictive practice documentation is being reviewed for all consumers, where required</w:t>
      </w:r>
      <w:r w:rsidR="00556ADD" w:rsidRPr="00B031E0">
        <w:rPr>
          <w:rFonts w:ascii="Open Sans" w:hAnsi="Open Sans" w:cs="Open Sans"/>
          <w:color w:val="auto"/>
        </w:rPr>
        <w:t>, and a</w:t>
      </w:r>
      <w:r w:rsidR="00AD4492" w:rsidRPr="00B031E0">
        <w:rPr>
          <w:rFonts w:ascii="Open Sans" w:hAnsi="Open Sans" w:cs="Open Sans"/>
          <w:color w:val="auto"/>
        </w:rPr>
        <w:t xml:space="preserve"> geriatrician has been engaged to review each consumer to address issues relating to use of psychotropic medication. </w:t>
      </w:r>
      <w:r w:rsidR="002E6D13">
        <w:rPr>
          <w:rFonts w:ascii="Open Sans" w:hAnsi="Open Sans" w:cs="Open Sans"/>
          <w:color w:val="auto"/>
        </w:rPr>
        <w:t>A</w:t>
      </w:r>
      <w:r w:rsidR="00871289" w:rsidRPr="00334C95">
        <w:rPr>
          <w:rFonts w:ascii="Open Sans" w:hAnsi="Open Sans" w:cs="Open Sans"/>
          <w:color w:val="auto"/>
        </w:rPr>
        <w:t xml:space="preserve"> </w:t>
      </w:r>
      <w:r w:rsidR="00C87E5B" w:rsidRPr="00334C95">
        <w:rPr>
          <w:rFonts w:ascii="Open Sans" w:hAnsi="Open Sans" w:cs="Open Sans"/>
          <w:color w:val="auto"/>
        </w:rPr>
        <w:t>q</w:t>
      </w:r>
      <w:r w:rsidR="00871289" w:rsidRPr="00334C95">
        <w:rPr>
          <w:rFonts w:ascii="Open Sans" w:hAnsi="Open Sans" w:cs="Open Sans"/>
          <w:color w:val="auto"/>
        </w:rPr>
        <w:t xml:space="preserve">uality </w:t>
      </w:r>
      <w:r w:rsidR="00C87E5B" w:rsidRPr="00334C95">
        <w:rPr>
          <w:rFonts w:ascii="Open Sans" w:hAnsi="Open Sans" w:cs="Open Sans"/>
          <w:color w:val="auto"/>
        </w:rPr>
        <w:t>c</w:t>
      </w:r>
      <w:r w:rsidR="00871289" w:rsidRPr="00334C95">
        <w:rPr>
          <w:rFonts w:ascii="Open Sans" w:hAnsi="Open Sans" w:cs="Open Sans"/>
          <w:color w:val="auto"/>
        </w:rPr>
        <w:t xml:space="preserve">are </w:t>
      </w:r>
      <w:r w:rsidR="00C87E5B" w:rsidRPr="00334C95">
        <w:rPr>
          <w:rFonts w:ascii="Open Sans" w:hAnsi="Open Sans" w:cs="Open Sans"/>
          <w:color w:val="auto"/>
        </w:rPr>
        <w:t>a</w:t>
      </w:r>
      <w:r w:rsidR="00871289" w:rsidRPr="00334C95">
        <w:rPr>
          <w:rFonts w:ascii="Open Sans" w:hAnsi="Open Sans" w:cs="Open Sans"/>
          <w:color w:val="auto"/>
        </w:rPr>
        <w:t xml:space="preserve">dvisory </w:t>
      </w:r>
      <w:r w:rsidR="00C87E5B" w:rsidRPr="00334C95">
        <w:rPr>
          <w:rFonts w:ascii="Open Sans" w:hAnsi="Open Sans" w:cs="Open Sans"/>
          <w:color w:val="auto"/>
        </w:rPr>
        <w:t>b</w:t>
      </w:r>
      <w:r w:rsidR="00871289" w:rsidRPr="00334C95">
        <w:rPr>
          <w:rFonts w:ascii="Open Sans" w:hAnsi="Open Sans" w:cs="Open Sans"/>
          <w:color w:val="auto"/>
        </w:rPr>
        <w:t xml:space="preserve">ody </w:t>
      </w:r>
      <w:r w:rsidR="0091297F" w:rsidRPr="00334C95">
        <w:rPr>
          <w:rFonts w:ascii="Open Sans" w:hAnsi="Open Sans" w:cs="Open Sans"/>
          <w:color w:val="auto"/>
        </w:rPr>
        <w:t>is being established</w:t>
      </w:r>
      <w:r w:rsidR="00871289" w:rsidRPr="00334C95">
        <w:rPr>
          <w:rFonts w:ascii="Open Sans" w:hAnsi="Open Sans" w:cs="Open Sans"/>
          <w:color w:val="auto"/>
        </w:rPr>
        <w:t xml:space="preserve"> to</w:t>
      </w:r>
      <w:r w:rsidR="0091297F" w:rsidRPr="00334C95">
        <w:rPr>
          <w:rFonts w:ascii="Open Sans" w:hAnsi="Open Sans" w:cs="Open Sans"/>
          <w:color w:val="auto"/>
        </w:rPr>
        <w:t xml:space="preserve"> </w:t>
      </w:r>
      <w:r w:rsidR="00871289" w:rsidRPr="00334C95">
        <w:rPr>
          <w:rFonts w:ascii="Open Sans" w:hAnsi="Open Sans" w:cs="Open Sans"/>
          <w:color w:val="auto"/>
        </w:rPr>
        <w:t>support a better model of governance.</w:t>
      </w:r>
      <w:r w:rsidR="0091297F" w:rsidRPr="00334C95">
        <w:rPr>
          <w:rFonts w:ascii="Open Sans" w:hAnsi="Open Sans" w:cs="Open Sans"/>
          <w:color w:val="auto"/>
        </w:rPr>
        <w:t xml:space="preserve"> </w:t>
      </w:r>
      <w:r w:rsidR="003B7E0F" w:rsidRPr="00334C95">
        <w:rPr>
          <w:rFonts w:ascii="Open Sans" w:hAnsi="Open Sans" w:cs="Open Sans"/>
          <w:color w:val="auto"/>
        </w:rPr>
        <w:t xml:space="preserve">The provider regrets findings relating to </w:t>
      </w:r>
      <w:r w:rsidR="00871289" w:rsidRPr="00334C95">
        <w:rPr>
          <w:rFonts w:ascii="Open Sans" w:hAnsi="Open Sans" w:cs="Open Sans"/>
          <w:color w:val="auto"/>
        </w:rPr>
        <w:t>incident management</w:t>
      </w:r>
      <w:r w:rsidR="003B7E0F" w:rsidRPr="00334C95">
        <w:rPr>
          <w:rFonts w:ascii="Open Sans" w:hAnsi="Open Sans" w:cs="Open Sans"/>
          <w:color w:val="auto"/>
        </w:rPr>
        <w:t xml:space="preserve"> and </w:t>
      </w:r>
      <w:r w:rsidR="00556ADD">
        <w:rPr>
          <w:rFonts w:ascii="Open Sans" w:hAnsi="Open Sans" w:cs="Open Sans"/>
          <w:color w:val="auto"/>
        </w:rPr>
        <w:t>a</w:t>
      </w:r>
      <w:r w:rsidR="00556ADD" w:rsidRPr="00334C95">
        <w:rPr>
          <w:rFonts w:ascii="Open Sans" w:hAnsi="Open Sans" w:cs="Open Sans"/>
          <w:color w:val="auto"/>
        </w:rPr>
        <w:t xml:space="preserve"> new quality management system has been purchased to support incident review and analysis.</w:t>
      </w:r>
      <w:r w:rsidR="003B7E0F" w:rsidRPr="00334C95">
        <w:rPr>
          <w:rFonts w:ascii="Open Sans" w:hAnsi="Open Sans" w:cs="Open Sans"/>
          <w:color w:val="auto"/>
        </w:rPr>
        <w:t xml:space="preserve"> However,</w:t>
      </w:r>
      <w:r w:rsidR="00556ADD">
        <w:rPr>
          <w:rFonts w:ascii="Open Sans" w:hAnsi="Open Sans" w:cs="Open Sans"/>
          <w:color w:val="auto"/>
        </w:rPr>
        <w:t xml:space="preserve"> the provider</w:t>
      </w:r>
      <w:r w:rsidR="003B7E0F" w:rsidRPr="00334C95">
        <w:rPr>
          <w:rFonts w:ascii="Open Sans" w:hAnsi="Open Sans" w:cs="Open Sans"/>
          <w:color w:val="auto"/>
        </w:rPr>
        <w:t xml:space="preserve"> disputes that 2 consumers’ pressure injuries were insufficiently managed</w:t>
      </w:r>
      <w:r w:rsidR="00F778AD" w:rsidRPr="00334C95">
        <w:rPr>
          <w:rFonts w:ascii="Open Sans" w:hAnsi="Open Sans" w:cs="Open Sans"/>
          <w:color w:val="auto"/>
        </w:rPr>
        <w:t xml:space="preserve"> and disagree that they failed to report these injuries as reportable incidents</w:t>
      </w:r>
      <w:r w:rsidR="003B7E0F" w:rsidRPr="00334C95">
        <w:rPr>
          <w:rFonts w:ascii="Open Sans" w:hAnsi="Open Sans" w:cs="Open Sans"/>
          <w:color w:val="auto"/>
        </w:rPr>
        <w:t>.</w:t>
      </w:r>
      <w:r w:rsidR="00D009DD" w:rsidRPr="00334C95">
        <w:rPr>
          <w:rFonts w:ascii="Open Sans" w:hAnsi="Open Sans" w:cs="Open Sans"/>
          <w:color w:val="auto"/>
        </w:rPr>
        <w:t xml:space="preserve"> </w:t>
      </w:r>
      <w:r w:rsidR="00AD4492" w:rsidRPr="00334C95">
        <w:rPr>
          <w:rFonts w:ascii="Open Sans" w:hAnsi="Open Sans" w:cs="Open Sans"/>
          <w:color w:val="auto"/>
        </w:rPr>
        <w:t xml:space="preserve">Head to toe assessments for all consumers are being conducted with any reportable incidents arising from these being reported to the SIRS. </w:t>
      </w:r>
      <w:r w:rsidR="007E2720" w:rsidRPr="00334C95">
        <w:rPr>
          <w:rFonts w:ascii="Open Sans" w:hAnsi="Open Sans" w:cs="Open Sans"/>
          <w:color w:val="auto"/>
        </w:rPr>
        <w:t>E</w:t>
      </w:r>
      <w:r w:rsidR="003B7E0F" w:rsidRPr="00334C95">
        <w:rPr>
          <w:rFonts w:ascii="Open Sans" w:hAnsi="Open Sans" w:cs="Open Sans"/>
          <w:color w:val="auto"/>
        </w:rPr>
        <w:t xml:space="preserve">xternal advisors </w:t>
      </w:r>
      <w:r w:rsidR="00D009DD" w:rsidRPr="00334C95">
        <w:rPr>
          <w:rFonts w:ascii="Open Sans" w:hAnsi="Open Sans" w:cs="Open Sans"/>
          <w:color w:val="auto"/>
        </w:rPr>
        <w:t xml:space="preserve">are assisting with development of a training plan, training needs analysis, </w:t>
      </w:r>
      <w:r w:rsidR="007306D3" w:rsidRPr="00334C95">
        <w:rPr>
          <w:rFonts w:ascii="Open Sans" w:hAnsi="Open Sans" w:cs="Open Sans"/>
          <w:color w:val="auto"/>
        </w:rPr>
        <w:t>competency assessment and a policy.</w:t>
      </w:r>
      <w:r w:rsidR="00BE2B7C" w:rsidRPr="00334C95">
        <w:rPr>
          <w:rFonts w:ascii="Open Sans" w:hAnsi="Open Sans" w:cs="Open Sans"/>
          <w:color w:val="auto"/>
        </w:rPr>
        <w:t xml:space="preserve"> The provider acknowledges</w:t>
      </w:r>
      <w:r w:rsidR="007306D3" w:rsidRPr="00334C95">
        <w:rPr>
          <w:rFonts w:ascii="Open Sans" w:hAnsi="Open Sans" w:cs="Open Sans"/>
          <w:color w:val="auto"/>
        </w:rPr>
        <w:t xml:space="preserve"> the importance of supporting consumers to live</w:t>
      </w:r>
      <w:r w:rsidR="00BE2B7C" w:rsidRPr="00334C95">
        <w:rPr>
          <w:rFonts w:ascii="Open Sans" w:hAnsi="Open Sans" w:cs="Open Sans"/>
          <w:color w:val="auto"/>
        </w:rPr>
        <w:t xml:space="preserve"> </w:t>
      </w:r>
      <w:r w:rsidR="007306D3" w:rsidRPr="00334C95">
        <w:rPr>
          <w:rFonts w:ascii="Open Sans" w:hAnsi="Open Sans" w:cs="Open Sans"/>
          <w:color w:val="auto"/>
        </w:rPr>
        <w:t>their best life, including by documenting this and having appropriate dignity of risk processes</w:t>
      </w:r>
      <w:r w:rsidR="00BE2B7C" w:rsidRPr="00334C95">
        <w:rPr>
          <w:rFonts w:ascii="Open Sans" w:hAnsi="Open Sans" w:cs="Open Sans"/>
          <w:color w:val="auto"/>
        </w:rPr>
        <w:t xml:space="preserve"> </w:t>
      </w:r>
      <w:r w:rsidR="007306D3" w:rsidRPr="00334C95">
        <w:rPr>
          <w:rFonts w:ascii="Open Sans" w:hAnsi="Open Sans" w:cs="Open Sans"/>
          <w:color w:val="auto"/>
        </w:rPr>
        <w:t xml:space="preserve">in place. In the immediate term, </w:t>
      </w:r>
      <w:r w:rsidR="00BE2B7C" w:rsidRPr="00334C95">
        <w:rPr>
          <w:rFonts w:ascii="Open Sans" w:hAnsi="Open Sans" w:cs="Open Sans"/>
          <w:color w:val="auto"/>
        </w:rPr>
        <w:t>external advisors are assisting</w:t>
      </w:r>
      <w:r w:rsidR="007306D3" w:rsidRPr="00334C95">
        <w:rPr>
          <w:rFonts w:ascii="Open Sans" w:hAnsi="Open Sans" w:cs="Open Sans"/>
          <w:color w:val="auto"/>
        </w:rPr>
        <w:t xml:space="preserve"> to educate staff and monitor these</w:t>
      </w:r>
      <w:r w:rsidR="00BE2B7C" w:rsidRPr="00334C95">
        <w:rPr>
          <w:rFonts w:ascii="Open Sans" w:hAnsi="Open Sans" w:cs="Open Sans"/>
          <w:color w:val="auto"/>
        </w:rPr>
        <w:t xml:space="preserve"> </w:t>
      </w:r>
      <w:r w:rsidR="007306D3" w:rsidRPr="00334C95">
        <w:rPr>
          <w:rFonts w:ascii="Open Sans" w:hAnsi="Open Sans" w:cs="Open Sans"/>
          <w:color w:val="auto"/>
        </w:rPr>
        <w:t>areas of concern.</w:t>
      </w:r>
      <w:r w:rsidR="00863B77" w:rsidRPr="00334C95">
        <w:rPr>
          <w:rFonts w:ascii="Open Sans" w:hAnsi="Open Sans" w:cs="Open Sans"/>
          <w:color w:val="auto"/>
        </w:rPr>
        <w:t xml:space="preserve"> </w:t>
      </w:r>
    </w:p>
    <w:p w14:paraId="15009305" w14:textId="019378D7" w:rsidR="00EC0787" w:rsidRPr="00065C81" w:rsidRDefault="00F96F24" w:rsidP="00EC0787">
      <w:pPr>
        <w:rPr>
          <w:rFonts w:ascii="Open Sans" w:eastAsiaTheme="minorHAnsi" w:hAnsi="Open Sans" w:cs="Open Sans"/>
          <w:color w:val="auto"/>
        </w:rPr>
      </w:pPr>
      <w:r w:rsidRPr="00065C81">
        <w:rPr>
          <w:rFonts w:ascii="Open Sans" w:eastAsiaTheme="minorHAnsi" w:hAnsi="Open Sans" w:cs="Open Sans"/>
          <w:color w:val="auto"/>
        </w:rPr>
        <w:t>I acknowledge the provider’s response. However, I find</w:t>
      </w:r>
      <w:r w:rsidR="00897612" w:rsidRPr="00065C81">
        <w:rPr>
          <w:rFonts w:ascii="Open Sans" w:eastAsiaTheme="minorHAnsi" w:hAnsi="Open Sans" w:cs="Open Sans"/>
          <w:color w:val="auto"/>
        </w:rPr>
        <w:t xml:space="preserve"> </w:t>
      </w:r>
      <w:r w:rsidRPr="00065C81">
        <w:rPr>
          <w:rStyle w:val="normaltextrun"/>
          <w:rFonts w:ascii="Open Sans" w:hAnsi="Open Sans" w:cs="Open Sans"/>
          <w:color w:val="auto"/>
          <w:shd w:val="clear" w:color="auto" w:fill="FFFFFF"/>
        </w:rPr>
        <w:t xml:space="preserve">risk management systems and practices are not effectively applied. </w:t>
      </w:r>
      <w:r w:rsidR="00897612" w:rsidRPr="00065C81">
        <w:rPr>
          <w:rFonts w:ascii="Open Sans" w:eastAsiaTheme="minorHAnsi" w:hAnsi="Open Sans" w:cs="Open Sans"/>
          <w:color w:val="auto"/>
        </w:rPr>
        <w:t xml:space="preserve">While </w:t>
      </w:r>
      <w:r w:rsidR="00B238A8" w:rsidRPr="00065C81">
        <w:rPr>
          <w:rFonts w:ascii="Open Sans" w:eastAsiaTheme="minorHAnsi" w:hAnsi="Open Sans" w:cs="Open Sans"/>
          <w:color w:val="auto"/>
        </w:rPr>
        <w:t>5</w:t>
      </w:r>
      <w:r w:rsidR="00897612" w:rsidRPr="00065C81">
        <w:rPr>
          <w:rFonts w:ascii="Open Sans" w:eastAsiaTheme="minorHAnsi" w:hAnsi="Open Sans" w:cs="Open Sans"/>
          <w:color w:val="auto"/>
        </w:rPr>
        <w:t xml:space="preserve"> consumers</w:t>
      </w:r>
      <w:r w:rsidR="00705606">
        <w:rPr>
          <w:rFonts w:ascii="Open Sans" w:eastAsiaTheme="minorHAnsi" w:hAnsi="Open Sans" w:cs="Open Sans"/>
          <w:color w:val="auto"/>
        </w:rPr>
        <w:t>,</w:t>
      </w:r>
      <w:r w:rsidR="00897612" w:rsidRPr="00065C81">
        <w:rPr>
          <w:rFonts w:ascii="Open Sans" w:eastAsiaTheme="minorHAnsi" w:hAnsi="Open Sans" w:cs="Open Sans"/>
          <w:color w:val="auto"/>
        </w:rPr>
        <w:t xml:space="preserve"> highlighted </w:t>
      </w:r>
      <w:r w:rsidR="00705606">
        <w:rPr>
          <w:rFonts w:ascii="Open Sans" w:eastAsiaTheme="minorHAnsi" w:hAnsi="Open Sans" w:cs="Open Sans"/>
          <w:color w:val="auto"/>
        </w:rPr>
        <w:t xml:space="preserve">in requirement 3(3)(b), </w:t>
      </w:r>
      <w:r w:rsidR="00897612" w:rsidRPr="00065C81">
        <w:rPr>
          <w:rFonts w:ascii="Open Sans" w:eastAsiaTheme="minorHAnsi" w:hAnsi="Open Sans" w:cs="Open Sans"/>
          <w:color w:val="auto"/>
        </w:rPr>
        <w:t>have been identified with high impact or high prevalence risks, these have not been effectively identified</w:t>
      </w:r>
      <w:r w:rsidR="004D4972" w:rsidRPr="00065C81">
        <w:rPr>
          <w:rFonts w:ascii="Open Sans" w:eastAsiaTheme="minorHAnsi" w:hAnsi="Open Sans" w:cs="Open Sans"/>
          <w:color w:val="auto"/>
        </w:rPr>
        <w:t>, managed</w:t>
      </w:r>
      <w:r w:rsidR="00897612" w:rsidRPr="00065C81">
        <w:rPr>
          <w:rFonts w:ascii="Open Sans" w:eastAsiaTheme="minorHAnsi" w:hAnsi="Open Sans" w:cs="Open Sans"/>
          <w:color w:val="auto"/>
        </w:rPr>
        <w:t xml:space="preserve"> and/or monitored to ensure timely identification, assessment and monitoring of risks to health, safety and wellbeing. I have also considered that the organisation’s own monitoring processes have not identified deficits identified by the Assessment Team relating to management of high impact or high prevalence risks associated </w:t>
      </w:r>
      <w:r w:rsidR="00897612" w:rsidRPr="00065C81">
        <w:rPr>
          <w:rFonts w:ascii="Open Sans" w:eastAsiaTheme="minorHAnsi" w:hAnsi="Open Sans" w:cs="Open Sans"/>
          <w:color w:val="auto"/>
        </w:rPr>
        <w:lastRenderedPageBreak/>
        <w:t>with consumers’ care</w:t>
      </w:r>
      <w:r w:rsidR="00897612" w:rsidRPr="00DD4C0F">
        <w:rPr>
          <w:rFonts w:ascii="Open Sans" w:eastAsiaTheme="minorHAnsi" w:hAnsi="Open Sans" w:cs="Open Sans"/>
          <w:color w:val="auto"/>
        </w:rPr>
        <w:t>.</w:t>
      </w:r>
      <w:r w:rsidR="00705606" w:rsidRPr="00DD4C0F">
        <w:rPr>
          <w:rFonts w:ascii="Open Sans" w:eastAsiaTheme="minorHAnsi" w:hAnsi="Open Sans" w:cs="Open Sans"/>
          <w:color w:val="auto"/>
        </w:rPr>
        <w:t xml:space="preserve"> </w:t>
      </w:r>
      <w:r w:rsidR="00EC0787" w:rsidRPr="00DD4C0F">
        <w:rPr>
          <w:rFonts w:ascii="Open Sans" w:eastAsiaTheme="minorHAnsi" w:hAnsi="Open Sans" w:cs="Open Sans"/>
          <w:color w:val="auto"/>
        </w:rPr>
        <w:t xml:space="preserve">In relation to identifying and responding to abuse and neglect, </w:t>
      </w:r>
      <w:r w:rsidR="00BC40E0" w:rsidRPr="00DD4C0F">
        <w:rPr>
          <w:rFonts w:ascii="Open Sans" w:eastAsiaTheme="minorHAnsi" w:hAnsi="Open Sans" w:cs="Open Sans"/>
          <w:color w:val="auto"/>
        </w:rPr>
        <w:t xml:space="preserve">weight loss, </w:t>
      </w:r>
      <w:r w:rsidR="00EC0787" w:rsidRPr="00DD4C0F">
        <w:rPr>
          <w:rFonts w:ascii="Open Sans" w:eastAsiaTheme="minorHAnsi" w:hAnsi="Open Sans" w:cs="Open Sans"/>
          <w:color w:val="auto"/>
        </w:rPr>
        <w:t xml:space="preserve">administration of psychotropic medications and use of </w:t>
      </w:r>
      <w:r w:rsidR="00DD4C0F" w:rsidRPr="00DD4C0F">
        <w:rPr>
          <w:rFonts w:ascii="Open Sans" w:eastAsiaTheme="minorHAnsi" w:hAnsi="Open Sans" w:cs="Open Sans"/>
          <w:color w:val="auto"/>
        </w:rPr>
        <w:t xml:space="preserve">chemical and </w:t>
      </w:r>
      <w:r w:rsidR="00EC0787" w:rsidRPr="00DD4C0F">
        <w:rPr>
          <w:rFonts w:ascii="Open Sans" w:eastAsiaTheme="minorHAnsi" w:hAnsi="Open Sans" w:cs="Open Sans"/>
          <w:color w:val="auto"/>
        </w:rPr>
        <w:t>environment</w:t>
      </w:r>
      <w:r w:rsidR="001C7727" w:rsidRPr="00DD4C0F">
        <w:rPr>
          <w:rFonts w:ascii="Open Sans" w:eastAsiaTheme="minorHAnsi" w:hAnsi="Open Sans" w:cs="Open Sans"/>
          <w:color w:val="auto"/>
        </w:rPr>
        <w:t>al restrain</w:t>
      </w:r>
      <w:r w:rsidR="00CE3A5A" w:rsidRPr="00DD4C0F">
        <w:rPr>
          <w:rFonts w:ascii="Open Sans" w:eastAsiaTheme="minorHAnsi" w:hAnsi="Open Sans" w:cs="Open Sans"/>
          <w:color w:val="auto"/>
        </w:rPr>
        <w:t xml:space="preserve">t have not been </w:t>
      </w:r>
      <w:r w:rsidR="00E04B6A" w:rsidRPr="00DD4C0F">
        <w:rPr>
          <w:rFonts w:ascii="Open Sans" w:eastAsiaTheme="minorHAnsi" w:hAnsi="Open Sans" w:cs="Open Sans"/>
          <w:color w:val="auto"/>
        </w:rPr>
        <w:t>consistently identified</w:t>
      </w:r>
      <w:r w:rsidR="00493400" w:rsidRPr="00DD4C0F">
        <w:rPr>
          <w:rFonts w:ascii="Open Sans" w:eastAsiaTheme="minorHAnsi" w:hAnsi="Open Sans" w:cs="Open Sans"/>
          <w:color w:val="auto"/>
        </w:rPr>
        <w:t>, as such</w:t>
      </w:r>
      <w:r w:rsidR="005B4907" w:rsidRPr="00DD4C0F">
        <w:rPr>
          <w:rFonts w:ascii="Open Sans" w:eastAsiaTheme="minorHAnsi" w:hAnsi="Open Sans" w:cs="Open Sans"/>
          <w:color w:val="auto"/>
        </w:rPr>
        <w:t xml:space="preserve"> implementation of </w:t>
      </w:r>
      <w:r w:rsidR="00EC0787" w:rsidRPr="00DD4C0F">
        <w:rPr>
          <w:rFonts w:ascii="Open Sans" w:eastAsiaTheme="minorHAnsi" w:hAnsi="Open Sans" w:cs="Open Sans"/>
          <w:color w:val="auto"/>
        </w:rPr>
        <w:t xml:space="preserve">appropriate safeguards </w:t>
      </w:r>
      <w:r w:rsidR="005B4907" w:rsidRPr="00DD4C0F">
        <w:rPr>
          <w:rFonts w:ascii="Open Sans" w:eastAsiaTheme="minorHAnsi" w:hAnsi="Open Sans" w:cs="Open Sans"/>
          <w:color w:val="auto"/>
        </w:rPr>
        <w:t>or reporting in line with SIRS requirements</w:t>
      </w:r>
      <w:r w:rsidR="00493400" w:rsidRPr="00DD4C0F">
        <w:rPr>
          <w:rFonts w:ascii="Open Sans" w:eastAsiaTheme="minorHAnsi" w:hAnsi="Open Sans" w:cs="Open Sans"/>
          <w:color w:val="auto"/>
        </w:rPr>
        <w:t xml:space="preserve"> ha</w:t>
      </w:r>
      <w:r w:rsidR="00E04B6A" w:rsidRPr="00DD4C0F">
        <w:rPr>
          <w:rFonts w:ascii="Open Sans" w:eastAsiaTheme="minorHAnsi" w:hAnsi="Open Sans" w:cs="Open Sans"/>
          <w:color w:val="auto"/>
        </w:rPr>
        <w:t>s</w:t>
      </w:r>
      <w:r w:rsidR="00493400" w:rsidRPr="00DD4C0F">
        <w:rPr>
          <w:rFonts w:ascii="Open Sans" w:eastAsiaTheme="minorHAnsi" w:hAnsi="Open Sans" w:cs="Open Sans"/>
          <w:color w:val="auto"/>
        </w:rPr>
        <w:t xml:space="preserve"> not occurred</w:t>
      </w:r>
      <w:r w:rsidR="005B4907" w:rsidRPr="00DD4C0F">
        <w:rPr>
          <w:rFonts w:ascii="Open Sans" w:eastAsiaTheme="minorHAnsi" w:hAnsi="Open Sans" w:cs="Open Sans"/>
          <w:color w:val="auto"/>
        </w:rPr>
        <w:t xml:space="preserve">. </w:t>
      </w:r>
      <w:r w:rsidR="00CC4A7D" w:rsidRPr="00065C81">
        <w:rPr>
          <w:rFonts w:ascii="Open Sans" w:eastAsiaTheme="minorHAnsi" w:hAnsi="Open Sans" w:cs="Open Sans"/>
          <w:color w:val="auto"/>
        </w:rPr>
        <w:t>While 12</w:t>
      </w:r>
      <w:r w:rsidR="00416CF8" w:rsidRPr="00065C81">
        <w:rPr>
          <w:rFonts w:ascii="Open Sans" w:eastAsiaTheme="minorHAnsi" w:hAnsi="Open Sans" w:cs="Open Sans"/>
          <w:color w:val="auto"/>
        </w:rPr>
        <w:t xml:space="preserve"> new pressure injuries</w:t>
      </w:r>
      <w:r w:rsidR="00463CB9" w:rsidRPr="00065C81">
        <w:rPr>
          <w:rFonts w:ascii="Open Sans" w:eastAsiaTheme="minorHAnsi" w:hAnsi="Open Sans" w:cs="Open Sans"/>
          <w:color w:val="auto"/>
        </w:rPr>
        <w:t xml:space="preserve"> have been identified</w:t>
      </w:r>
      <w:r w:rsidR="00416CF8" w:rsidRPr="00065C81">
        <w:rPr>
          <w:rFonts w:ascii="Open Sans" w:eastAsiaTheme="minorHAnsi" w:hAnsi="Open Sans" w:cs="Open Sans"/>
          <w:color w:val="auto"/>
        </w:rPr>
        <w:t xml:space="preserve"> over </w:t>
      </w:r>
      <w:r w:rsidR="00463CB9" w:rsidRPr="00065C81">
        <w:rPr>
          <w:rFonts w:ascii="Open Sans" w:eastAsiaTheme="minorHAnsi" w:hAnsi="Open Sans" w:cs="Open Sans"/>
          <w:color w:val="auto"/>
        </w:rPr>
        <w:t>a</w:t>
      </w:r>
      <w:r w:rsidR="00416CF8" w:rsidRPr="00065C81">
        <w:rPr>
          <w:rFonts w:ascii="Open Sans" w:eastAsiaTheme="minorHAnsi" w:hAnsi="Open Sans" w:cs="Open Sans"/>
          <w:color w:val="auto"/>
        </w:rPr>
        <w:t xml:space="preserve"> one month</w:t>
      </w:r>
      <w:r w:rsidR="00463CB9" w:rsidRPr="00065C81">
        <w:rPr>
          <w:rFonts w:ascii="Open Sans" w:eastAsiaTheme="minorHAnsi" w:hAnsi="Open Sans" w:cs="Open Sans"/>
          <w:color w:val="auto"/>
        </w:rPr>
        <w:t xml:space="preserve"> period</w:t>
      </w:r>
      <w:r w:rsidR="00CC4A7D" w:rsidRPr="00065C81">
        <w:rPr>
          <w:rFonts w:ascii="Open Sans" w:eastAsiaTheme="minorHAnsi" w:hAnsi="Open Sans" w:cs="Open Sans"/>
          <w:color w:val="auto"/>
        </w:rPr>
        <w:t>, clinical risk data and incidents for this period ha</w:t>
      </w:r>
      <w:r w:rsidR="00E839C3" w:rsidRPr="00065C81">
        <w:rPr>
          <w:rFonts w:ascii="Open Sans" w:eastAsiaTheme="minorHAnsi" w:hAnsi="Open Sans" w:cs="Open Sans"/>
          <w:color w:val="auto"/>
        </w:rPr>
        <w:t>ve</w:t>
      </w:r>
      <w:r w:rsidR="00CC4A7D" w:rsidRPr="00065C81">
        <w:rPr>
          <w:rFonts w:ascii="Open Sans" w:eastAsiaTheme="minorHAnsi" w:hAnsi="Open Sans" w:cs="Open Sans"/>
          <w:color w:val="auto"/>
        </w:rPr>
        <w:t xml:space="preserve"> not been </w:t>
      </w:r>
      <w:r w:rsidR="00E839C3" w:rsidRPr="00065C81">
        <w:rPr>
          <w:rFonts w:ascii="Open Sans" w:eastAsiaTheme="minorHAnsi" w:hAnsi="Open Sans" w:cs="Open Sans"/>
          <w:color w:val="auto"/>
        </w:rPr>
        <w:t xml:space="preserve">analysed to provide and </w:t>
      </w:r>
      <w:r w:rsidR="00DA59B1" w:rsidRPr="00065C81">
        <w:rPr>
          <w:rFonts w:ascii="Open Sans" w:eastAsiaTheme="minorHAnsi" w:hAnsi="Open Sans" w:cs="Open Sans"/>
          <w:color w:val="auto"/>
        </w:rPr>
        <w:t>understand</w:t>
      </w:r>
      <w:r w:rsidR="00416CF8" w:rsidRPr="00065C81">
        <w:rPr>
          <w:rFonts w:ascii="Open Sans" w:eastAsiaTheme="minorHAnsi" w:hAnsi="Open Sans" w:cs="Open Sans"/>
          <w:color w:val="auto"/>
        </w:rPr>
        <w:t xml:space="preserve"> causative factors</w:t>
      </w:r>
      <w:r w:rsidR="002324F7">
        <w:rPr>
          <w:rFonts w:ascii="Open Sans" w:eastAsiaTheme="minorHAnsi" w:hAnsi="Open Sans" w:cs="Open Sans"/>
          <w:color w:val="auto"/>
        </w:rPr>
        <w:t>,</w:t>
      </w:r>
      <w:r w:rsidR="00416CF8" w:rsidRPr="00065C81">
        <w:rPr>
          <w:rFonts w:ascii="Open Sans" w:eastAsiaTheme="minorHAnsi" w:hAnsi="Open Sans" w:cs="Open Sans"/>
          <w:color w:val="auto"/>
        </w:rPr>
        <w:t xml:space="preserve"> </w:t>
      </w:r>
      <w:r w:rsidR="005D0095" w:rsidRPr="00065C81">
        <w:rPr>
          <w:rFonts w:ascii="Open Sans" w:eastAsiaTheme="minorHAnsi" w:hAnsi="Open Sans" w:cs="Open Sans"/>
          <w:color w:val="auto"/>
        </w:rPr>
        <w:t xml:space="preserve">implementation of </w:t>
      </w:r>
      <w:r w:rsidR="00416CF8" w:rsidRPr="00065C81">
        <w:rPr>
          <w:rFonts w:ascii="Open Sans" w:eastAsiaTheme="minorHAnsi" w:hAnsi="Open Sans" w:cs="Open Sans"/>
          <w:color w:val="auto"/>
        </w:rPr>
        <w:t xml:space="preserve">management </w:t>
      </w:r>
      <w:r w:rsidR="005D0095" w:rsidRPr="00065C81">
        <w:rPr>
          <w:rFonts w:ascii="Open Sans" w:eastAsiaTheme="minorHAnsi" w:hAnsi="Open Sans" w:cs="Open Sans"/>
          <w:color w:val="auto"/>
        </w:rPr>
        <w:t xml:space="preserve">strategies </w:t>
      </w:r>
      <w:r w:rsidR="00416CF8" w:rsidRPr="00065C81">
        <w:rPr>
          <w:rFonts w:ascii="Open Sans" w:eastAsiaTheme="minorHAnsi" w:hAnsi="Open Sans" w:cs="Open Sans"/>
          <w:color w:val="auto"/>
        </w:rPr>
        <w:t>to minimise risk of harm</w:t>
      </w:r>
      <w:r w:rsidR="002324F7">
        <w:rPr>
          <w:rFonts w:ascii="Open Sans" w:eastAsiaTheme="minorHAnsi" w:hAnsi="Open Sans" w:cs="Open Sans"/>
          <w:color w:val="auto"/>
        </w:rPr>
        <w:t xml:space="preserve"> or consideration of reporting through SIRS</w:t>
      </w:r>
      <w:r w:rsidR="00416CF8" w:rsidRPr="00065C81">
        <w:rPr>
          <w:rFonts w:ascii="Open Sans" w:eastAsiaTheme="minorHAnsi" w:hAnsi="Open Sans" w:cs="Open Sans"/>
          <w:color w:val="auto"/>
        </w:rPr>
        <w:t xml:space="preserve">. </w:t>
      </w:r>
      <w:r w:rsidR="00EC0787" w:rsidRPr="00065C81">
        <w:rPr>
          <w:rFonts w:ascii="Open Sans" w:eastAsiaTheme="minorHAnsi" w:hAnsi="Open Sans" w:cs="Open Sans"/>
          <w:color w:val="auto"/>
        </w:rPr>
        <w:t xml:space="preserve"> </w:t>
      </w:r>
    </w:p>
    <w:p w14:paraId="6A1815C8" w14:textId="3F9376A0" w:rsidR="00897612" w:rsidRPr="00065C81" w:rsidRDefault="009F1574" w:rsidP="00897612">
      <w:pPr>
        <w:rPr>
          <w:rFonts w:ascii="Open Sans" w:eastAsiaTheme="minorHAnsi" w:hAnsi="Open Sans" w:cs="Open Sans"/>
          <w:color w:val="auto"/>
        </w:rPr>
      </w:pPr>
      <w:r w:rsidRPr="00065C81">
        <w:rPr>
          <w:rFonts w:ascii="Open Sans" w:eastAsiaTheme="minorHAnsi" w:hAnsi="Open Sans" w:cs="Open Sans"/>
          <w:color w:val="auto"/>
        </w:rPr>
        <w:t>S</w:t>
      </w:r>
      <w:r w:rsidR="00897612" w:rsidRPr="00065C81">
        <w:rPr>
          <w:rFonts w:ascii="Open Sans" w:eastAsiaTheme="minorHAnsi" w:hAnsi="Open Sans" w:cs="Open Sans"/>
          <w:color w:val="auto"/>
        </w:rPr>
        <w:t xml:space="preserve">taff </w:t>
      </w:r>
      <w:r w:rsidR="004F54B2" w:rsidRPr="00065C81">
        <w:rPr>
          <w:rFonts w:ascii="Open Sans" w:eastAsiaTheme="minorHAnsi" w:hAnsi="Open Sans" w:cs="Open Sans"/>
          <w:color w:val="auto"/>
        </w:rPr>
        <w:t>do not understand or apply</w:t>
      </w:r>
      <w:r w:rsidR="00897612" w:rsidRPr="00065C81">
        <w:rPr>
          <w:rFonts w:ascii="Open Sans" w:eastAsiaTheme="minorHAnsi" w:hAnsi="Open Sans" w:cs="Open Sans"/>
          <w:color w:val="auto"/>
        </w:rPr>
        <w:t xml:space="preserve"> </w:t>
      </w:r>
      <w:r w:rsidR="0036169A" w:rsidRPr="00065C81">
        <w:rPr>
          <w:rFonts w:ascii="Open Sans" w:eastAsiaTheme="minorHAnsi" w:hAnsi="Open Sans" w:cs="Open Sans"/>
          <w:color w:val="auto"/>
        </w:rPr>
        <w:t>the organisation’s</w:t>
      </w:r>
      <w:r w:rsidR="00897612" w:rsidRPr="00065C81">
        <w:rPr>
          <w:rFonts w:ascii="Open Sans" w:eastAsiaTheme="minorHAnsi" w:hAnsi="Open Sans" w:cs="Open Sans"/>
          <w:color w:val="auto"/>
        </w:rPr>
        <w:t xml:space="preserve"> incident reporting and escalation processes. </w:t>
      </w:r>
      <w:r w:rsidR="00CD16B2" w:rsidRPr="00065C81">
        <w:rPr>
          <w:rFonts w:ascii="Open Sans" w:eastAsiaTheme="minorHAnsi" w:hAnsi="Open Sans" w:cs="Open Sans"/>
          <w:color w:val="auto"/>
        </w:rPr>
        <w:t xml:space="preserve">Pressure and skin integrity </w:t>
      </w:r>
      <w:r w:rsidR="008B7F42" w:rsidRPr="00065C81">
        <w:rPr>
          <w:rFonts w:ascii="Open Sans" w:eastAsiaTheme="minorHAnsi" w:hAnsi="Open Sans" w:cs="Open Sans"/>
          <w:color w:val="auto"/>
        </w:rPr>
        <w:t xml:space="preserve">injuries </w:t>
      </w:r>
      <w:r w:rsidR="00856379" w:rsidRPr="00065C81">
        <w:rPr>
          <w:rFonts w:ascii="Open Sans" w:eastAsiaTheme="minorHAnsi" w:hAnsi="Open Sans" w:cs="Open Sans"/>
          <w:color w:val="auto"/>
        </w:rPr>
        <w:t xml:space="preserve">relating to 3 consumers </w:t>
      </w:r>
      <w:r w:rsidR="00E95E7E" w:rsidRPr="00065C81">
        <w:rPr>
          <w:rFonts w:ascii="Open Sans" w:eastAsiaTheme="minorHAnsi" w:hAnsi="Open Sans" w:cs="Open Sans"/>
          <w:color w:val="auto"/>
        </w:rPr>
        <w:t>were not reported as incidents</w:t>
      </w:r>
      <w:r w:rsidR="00897612" w:rsidRPr="00065C81">
        <w:rPr>
          <w:rFonts w:ascii="Open Sans" w:eastAsiaTheme="minorHAnsi" w:hAnsi="Open Sans" w:cs="Open Sans"/>
          <w:color w:val="auto"/>
        </w:rPr>
        <w:t>.</w:t>
      </w:r>
      <w:r w:rsidR="009A058F" w:rsidRPr="00065C81">
        <w:rPr>
          <w:rFonts w:ascii="Open Sans" w:eastAsiaTheme="minorHAnsi" w:hAnsi="Open Sans" w:cs="Open Sans"/>
          <w:color w:val="auto"/>
        </w:rPr>
        <w:t xml:space="preserve"> Where incidents have been reported, </w:t>
      </w:r>
      <w:r w:rsidR="00317449" w:rsidRPr="00065C81">
        <w:rPr>
          <w:rFonts w:ascii="Open Sans" w:eastAsiaTheme="minorHAnsi" w:hAnsi="Open Sans" w:cs="Open Sans"/>
          <w:color w:val="auto"/>
        </w:rPr>
        <w:t>reporting lacks detail of the incident and causative factors.</w:t>
      </w:r>
      <w:r w:rsidR="00897612" w:rsidRPr="00065C81">
        <w:rPr>
          <w:rFonts w:ascii="Open Sans" w:eastAsiaTheme="minorHAnsi" w:hAnsi="Open Sans" w:cs="Open Sans"/>
          <w:color w:val="auto"/>
        </w:rPr>
        <w:t xml:space="preserve"> </w:t>
      </w:r>
      <w:r w:rsidR="001C7727" w:rsidRPr="00065C81">
        <w:rPr>
          <w:rFonts w:ascii="Open Sans" w:eastAsiaTheme="minorHAnsi" w:hAnsi="Open Sans" w:cs="Open Sans"/>
          <w:color w:val="auto"/>
        </w:rPr>
        <w:t xml:space="preserve">As such, the provider cannot be assured that </w:t>
      </w:r>
      <w:r w:rsidR="00897612" w:rsidRPr="00065C81">
        <w:rPr>
          <w:rFonts w:ascii="Open Sans" w:eastAsiaTheme="minorHAnsi" w:hAnsi="Open Sans" w:cs="Open Sans"/>
          <w:color w:val="auto"/>
        </w:rPr>
        <w:t xml:space="preserve">all incidents are identified </w:t>
      </w:r>
      <w:r w:rsidR="00520B07" w:rsidRPr="00065C81">
        <w:rPr>
          <w:rFonts w:ascii="Open Sans" w:eastAsiaTheme="minorHAnsi" w:hAnsi="Open Sans" w:cs="Open Sans"/>
          <w:color w:val="auto"/>
        </w:rPr>
        <w:t>or</w:t>
      </w:r>
      <w:r w:rsidR="00897612" w:rsidRPr="00065C81">
        <w:rPr>
          <w:rFonts w:ascii="Open Sans" w:eastAsiaTheme="minorHAnsi" w:hAnsi="Open Sans" w:cs="Open Sans"/>
          <w:color w:val="auto"/>
        </w:rPr>
        <w:t xml:space="preserve"> analysed to assist to identify trends and opportunities for improvement or risks to consumers’ health and wellbeing are minimised or eliminated.</w:t>
      </w:r>
    </w:p>
    <w:p w14:paraId="086E9502" w14:textId="77777777" w:rsidR="0017744E" w:rsidRDefault="0017744E" w:rsidP="0017744E">
      <w:pPr>
        <w:rPr>
          <w:rFonts w:ascii="Open Sans" w:eastAsiaTheme="minorHAnsi" w:hAnsi="Open Sans" w:cs="Open Sans"/>
          <w:color w:val="auto"/>
        </w:rPr>
      </w:pPr>
      <w:r w:rsidRPr="00065C81">
        <w:rPr>
          <w:rFonts w:ascii="Open Sans" w:eastAsiaTheme="minorHAnsi" w:hAnsi="Open Sans" w:cs="Open Sans"/>
          <w:color w:val="auto"/>
        </w:rPr>
        <w:t xml:space="preserve">Systems and processes to support consumers to live the best life they can are not effective. As highlighted in requirements 3(3)(b) and 4(3)(a), relevant risks to consumers’ safety, health and wellbeing have not been consistently identified, assessed, discussed with consumers and included in the planning of consumers’ care. As such, I consider this has not ensured the possibility of risks and the impact to consumers is reduced. </w:t>
      </w:r>
    </w:p>
    <w:p w14:paraId="61CF4E03" w14:textId="63779CCD" w:rsidR="00065C81" w:rsidRPr="00065C81" w:rsidRDefault="00065C81" w:rsidP="0017744E">
      <w:pPr>
        <w:rPr>
          <w:rFonts w:ascii="Open Sans" w:eastAsiaTheme="minorHAnsi" w:hAnsi="Open Sans" w:cs="Open Sans"/>
          <w:color w:val="auto"/>
        </w:rPr>
      </w:pPr>
      <w:r>
        <w:rPr>
          <w:rFonts w:ascii="Open Sans" w:eastAsiaTheme="minorHAnsi" w:hAnsi="Open Sans" w:cs="Open Sans"/>
          <w:color w:val="auto"/>
        </w:rPr>
        <w:t xml:space="preserve">For the reasons detailed above, I find requirements 8(3)(c) and 8(3)(d) non-compliant. </w:t>
      </w:r>
    </w:p>
    <w:p w14:paraId="24464EC5" w14:textId="26EFBC09" w:rsidR="00560D4A" w:rsidRPr="007A2323" w:rsidRDefault="00560D4A" w:rsidP="0036130C">
      <w:pPr>
        <w:pStyle w:val="NormalArial"/>
        <w:rPr>
          <w:rFonts w:ascii="Open Sans" w:hAnsi="Open Sans" w:cs="Open Sans"/>
          <w:color w:val="auto"/>
        </w:rPr>
      </w:pPr>
    </w:p>
    <w:sectPr w:rsidR="00560D4A"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5FFE" w14:textId="77777777" w:rsidR="007A61D9" w:rsidRDefault="007A61D9">
      <w:pPr>
        <w:spacing w:after="0"/>
      </w:pPr>
      <w:r>
        <w:separator/>
      </w:r>
    </w:p>
  </w:endnote>
  <w:endnote w:type="continuationSeparator" w:id="0">
    <w:p w14:paraId="5304D90C" w14:textId="77777777" w:rsidR="007A61D9" w:rsidRDefault="007A61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60B7" w14:textId="77777777" w:rsidR="00DD1E3F" w:rsidRPr="00DF37F2" w:rsidRDefault="00DD1E3F" w:rsidP="00DF37F2">
    <w:pPr>
      <w:pStyle w:val="FooterArial9"/>
      <w:rPr>
        <w:rStyle w:val="FooterBold"/>
        <w:rFonts w:ascii="Arial" w:hAnsi="Arial"/>
        <w:b w:val="0"/>
      </w:rPr>
    </w:pPr>
    <w:bookmarkStart w:id="6" w:name="_Hlk144301213"/>
    <w:r w:rsidRPr="00DF37F2">
      <w:rPr>
        <w:rStyle w:val="FooterBold"/>
        <w:rFonts w:ascii="Arial" w:hAnsi="Arial"/>
        <w:b w:val="0"/>
      </w:rPr>
      <w:t xml:space="preserve">Name of service: </w:t>
    </w:r>
    <w:r w:rsidRPr="00D3376F">
      <w:rPr>
        <w:rFonts w:cs="Times New Roman"/>
        <w:color w:val="auto"/>
        <w:szCs w:val="18"/>
      </w:rPr>
      <w:t>Della Dale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E764172" w14:textId="77777777" w:rsidR="00DD1E3F" w:rsidRPr="00DF37F2" w:rsidRDefault="00DD1E3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4190</w:t>
    </w:r>
    <w:bookmarkEnd w:id="6"/>
    <w:r w:rsidRPr="00DF37F2">
      <w:rPr>
        <w:rStyle w:val="FooterBold"/>
        <w:rFonts w:ascii="Arial" w:hAnsi="Arial"/>
        <w:b w:val="0"/>
      </w:rPr>
      <w:tab/>
      <w:t xml:space="preserve">OFFICIAL: Sensitive </w:t>
    </w:r>
  </w:p>
  <w:p w14:paraId="59B97AA5" w14:textId="77777777" w:rsidR="00DD1E3F" w:rsidRPr="00DF37F2" w:rsidRDefault="00DD1E3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4320" w14:textId="77777777" w:rsidR="00DD1E3F" w:rsidRDefault="00DD1E3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F3759" w14:textId="77777777" w:rsidR="007A61D9" w:rsidRDefault="007A61D9" w:rsidP="00D71F88">
      <w:pPr>
        <w:spacing w:after="0"/>
      </w:pPr>
      <w:r>
        <w:separator/>
      </w:r>
    </w:p>
  </w:footnote>
  <w:footnote w:type="continuationSeparator" w:id="0">
    <w:p w14:paraId="6CE3BDF0" w14:textId="77777777" w:rsidR="007A61D9" w:rsidRDefault="007A61D9" w:rsidP="00D71F88">
      <w:pPr>
        <w:spacing w:after="0"/>
      </w:pPr>
      <w:r>
        <w:continuationSeparator/>
      </w:r>
    </w:p>
  </w:footnote>
  <w:footnote w:id="1">
    <w:p w14:paraId="1ACE231D" w14:textId="57173541" w:rsidR="00DD1E3F" w:rsidRDefault="00DD1E3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DF03B4">
        <w:rPr>
          <w:rFonts w:ascii="Arial" w:hAnsi="Arial"/>
          <w:color w:val="auto"/>
          <w:sz w:val="20"/>
          <w:szCs w:val="20"/>
        </w:rPr>
        <w:t>section 68A</w:t>
      </w:r>
      <w:r w:rsidRPr="00DF03B4">
        <w:rPr>
          <w:rFonts w:ascii="Arial" w:hAnsi="Arial"/>
          <w:b/>
          <w:color w:val="auto"/>
          <w:sz w:val="20"/>
          <w:szCs w:val="20"/>
        </w:rPr>
        <w:t xml:space="preserve"> </w:t>
      </w:r>
      <w:r w:rsidRPr="00DF03B4">
        <w:rPr>
          <w:rFonts w:ascii="Arial" w:hAnsi="Arial"/>
          <w:color w:val="auto"/>
          <w:sz w:val="20"/>
          <w:szCs w:val="20"/>
        </w:rPr>
        <w:t xml:space="preserve">of the Aged </w:t>
      </w:r>
      <w:r w:rsidRPr="00443CA4">
        <w:rPr>
          <w:rFonts w:ascii="Arial" w:hAnsi="Arial"/>
          <w:sz w:val="20"/>
          <w:szCs w:val="20"/>
        </w:rPr>
        <w:t>Care Quality and Safety Commission Rules 2018.</w:t>
      </w:r>
    </w:p>
    <w:p w14:paraId="7125CB8D" w14:textId="77777777" w:rsidR="00DD1E3F" w:rsidRDefault="00DD1E3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0466" w14:textId="77777777" w:rsidR="00DD1E3F" w:rsidRDefault="00DD1E3F">
    <w:pPr>
      <w:pStyle w:val="Header"/>
    </w:pPr>
    <w:r>
      <w:rPr>
        <w:noProof/>
        <w:color w:val="2B579A"/>
        <w:shd w:val="clear" w:color="auto" w:fill="E6E6E6"/>
        <w:lang w:val="en-US"/>
      </w:rPr>
      <w:drawing>
        <wp:anchor distT="0" distB="0" distL="114300" distR="114300" simplePos="0" relativeHeight="251658241" behindDoc="1" locked="0" layoutInCell="1" allowOverlap="1" wp14:anchorId="1DD95104" wp14:editId="3505B62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749A" w14:textId="77777777" w:rsidR="00DD1E3F" w:rsidRDefault="00DD1E3F">
    <w:pPr>
      <w:pStyle w:val="Header"/>
    </w:pPr>
    <w:r>
      <w:rPr>
        <w:noProof/>
      </w:rPr>
      <w:drawing>
        <wp:anchor distT="0" distB="0" distL="114300" distR="114300" simplePos="0" relativeHeight="251658240" behindDoc="0" locked="0" layoutInCell="1" allowOverlap="1" wp14:anchorId="372AF79A" wp14:editId="0669903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7A44656">
      <w:start w:val="1"/>
      <w:numFmt w:val="lowerRoman"/>
      <w:lvlText w:val="(%1)"/>
      <w:lvlJc w:val="left"/>
      <w:pPr>
        <w:ind w:left="1080" w:hanging="720"/>
      </w:pPr>
      <w:rPr>
        <w:rFonts w:hint="default"/>
      </w:rPr>
    </w:lvl>
    <w:lvl w:ilvl="1" w:tplc="C9E4D9FA" w:tentative="1">
      <w:start w:val="1"/>
      <w:numFmt w:val="lowerLetter"/>
      <w:lvlText w:val="%2."/>
      <w:lvlJc w:val="left"/>
      <w:pPr>
        <w:ind w:left="1440" w:hanging="360"/>
      </w:pPr>
    </w:lvl>
    <w:lvl w:ilvl="2" w:tplc="D63E8DC2" w:tentative="1">
      <w:start w:val="1"/>
      <w:numFmt w:val="lowerRoman"/>
      <w:lvlText w:val="%3."/>
      <w:lvlJc w:val="right"/>
      <w:pPr>
        <w:ind w:left="2160" w:hanging="180"/>
      </w:pPr>
    </w:lvl>
    <w:lvl w:ilvl="3" w:tplc="D160E2E8" w:tentative="1">
      <w:start w:val="1"/>
      <w:numFmt w:val="decimal"/>
      <w:lvlText w:val="%4."/>
      <w:lvlJc w:val="left"/>
      <w:pPr>
        <w:ind w:left="2880" w:hanging="360"/>
      </w:pPr>
    </w:lvl>
    <w:lvl w:ilvl="4" w:tplc="97449498" w:tentative="1">
      <w:start w:val="1"/>
      <w:numFmt w:val="lowerLetter"/>
      <w:lvlText w:val="%5."/>
      <w:lvlJc w:val="left"/>
      <w:pPr>
        <w:ind w:left="3600" w:hanging="360"/>
      </w:pPr>
    </w:lvl>
    <w:lvl w:ilvl="5" w:tplc="2CD08992" w:tentative="1">
      <w:start w:val="1"/>
      <w:numFmt w:val="lowerRoman"/>
      <w:lvlText w:val="%6."/>
      <w:lvlJc w:val="right"/>
      <w:pPr>
        <w:ind w:left="4320" w:hanging="180"/>
      </w:pPr>
    </w:lvl>
    <w:lvl w:ilvl="6" w:tplc="2B34B272" w:tentative="1">
      <w:start w:val="1"/>
      <w:numFmt w:val="decimal"/>
      <w:lvlText w:val="%7."/>
      <w:lvlJc w:val="left"/>
      <w:pPr>
        <w:ind w:left="5040" w:hanging="360"/>
      </w:pPr>
    </w:lvl>
    <w:lvl w:ilvl="7" w:tplc="556A3F02" w:tentative="1">
      <w:start w:val="1"/>
      <w:numFmt w:val="lowerLetter"/>
      <w:lvlText w:val="%8."/>
      <w:lvlJc w:val="left"/>
      <w:pPr>
        <w:ind w:left="5760" w:hanging="360"/>
      </w:pPr>
    </w:lvl>
    <w:lvl w:ilvl="8" w:tplc="7F76563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33C0F86">
      <w:start w:val="1"/>
      <w:numFmt w:val="lowerRoman"/>
      <w:lvlText w:val="(%1)"/>
      <w:lvlJc w:val="left"/>
      <w:pPr>
        <w:ind w:left="1080" w:hanging="720"/>
      </w:pPr>
      <w:rPr>
        <w:rFonts w:hint="default"/>
      </w:rPr>
    </w:lvl>
    <w:lvl w:ilvl="1" w:tplc="E6641448" w:tentative="1">
      <w:start w:val="1"/>
      <w:numFmt w:val="lowerLetter"/>
      <w:lvlText w:val="%2."/>
      <w:lvlJc w:val="left"/>
      <w:pPr>
        <w:ind w:left="1440" w:hanging="360"/>
      </w:pPr>
    </w:lvl>
    <w:lvl w:ilvl="2" w:tplc="6AD6045E" w:tentative="1">
      <w:start w:val="1"/>
      <w:numFmt w:val="lowerRoman"/>
      <w:lvlText w:val="%3."/>
      <w:lvlJc w:val="right"/>
      <w:pPr>
        <w:ind w:left="2160" w:hanging="180"/>
      </w:pPr>
    </w:lvl>
    <w:lvl w:ilvl="3" w:tplc="D9AC3054" w:tentative="1">
      <w:start w:val="1"/>
      <w:numFmt w:val="decimal"/>
      <w:lvlText w:val="%4."/>
      <w:lvlJc w:val="left"/>
      <w:pPr>
        <w:ind w:left="2880" w:hanging="360"/>
      </w:pPr>
    </w:lvl>
    <w:lvl w:ilvl="4" w:tplc="7D44413A" w:tentative="1">
      <w:start w:val="1"/>
      <w:numFmt w:val="lowerLetter"/>
      <w:lvlText w:val="%5."/>
      <w:lvlJc w:val="left"/>
      <w:pPr>
        <w:ind w:left="3600" w:hanging="360"/>
      </w:pPr>
    </w:lvl>
    <w:lvl w:ilvl="5" w:tplc="A6B2A0DC" w:tentative="1">
      <w:start w:val="1"/>
      <w:numFmt w:val="lowerRoman"/>
      <w:lvlText w:val="%6."/>
      <w:lvlJc w:val="right"/>
      <w:pPr>
        <w:ind w:left="4320" w:hanging="180"/>
      </w:pPr>
    </w:lvl>
    <w:lvl w:ilvl="6" w:tplc="81425750" w:tentative="1">
      <w:start w:val="1"/>
      <w:numFmt w:val="decimal"/>
      <w:lvlText w:val="%7."/>
      <w:lvlJc w:val="left"/>
      <w:pPr>
        <w:ind w:left="5040" w:hanging="360"/>
      </w:pPr>
    </w:lvl>
    <w:lvl w:ilvl="7" w:tplc="10F60410" w:tentative="1">
      <w:start w:val="1"/>
      <w:numFmt w:val="lowerLetter"/>
      <w:lvlText w:val="%8."/>
      <w:lvlJc w:val="left"/>
      <w:pPr>
        <w:ind w:left="5760" w:hanging="360"/>
      </w:pPr>
    </w:lvl>
    <w:lvl w:ilvl="8" w:tplc="52A0514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AD08FBE">
      <w:start w:val="1"/>
      <w:numFmt w:val="lowerRoman"/>
      <w:lvlText w:val="(%1)"/>
      <w:lvlJc w:val="left"/>
      <w:pPr>
        <w:ind w:left="1080" w:hanging="720"/>
      </w:pPr>
      <w:rPr>
        <w:rFonts w:hint="default"/>
      </w:rPr>
    </w:lvl>
    <w:lvl w:ilvl="1" w:tplc="D632B450" w:tentative="1">
      <w:start w:val="1"/>
      <w:numFmt w:val="lowerLetter"/>
      <w:lvlText w:val="%2."/>
      <w:lvlJc w:val="left"/>
      <w:pPr>
        <w:ind w:left="1440" w:hanging="360"/>
      </w:pPr>
    </w:lvl>
    <w:lvl w:ilvl="2" w:tplc="D9C4EADA" w:tentative="1">
      <w:start w:val="1"/>
      <w:numFmt w:val="lowerRoman"/>
      <w:lvlText w:val="%3."/>
      <w:lvlJc w:val="right"/>
      <w:pPr>
        <w:ind w:left="2160" w:hanging="180"/>
      </w:pPr>
    </w:lvl>
    <w:lvl w:ilvl="3" w:tplc="5EE281A6" w:tentative="1">
      <w:start w:val="1"/>
      <w:numFmt w:val="decimal"/>
      <w:lvlText w:val="%4."/>
      <w:lvlJc w:val="left"/>
      <w:pPr>
        <w:ind w:left="2880" w:hanging="360"/>
      </w:pPr>
    </w:lvl>
    <w:lvl w:ilvl="4" w:tplc="3F0C19F0" w:tentative="1">
      <w:start w:val="1"/>
      <w:numFmt w:val="lowerLetter"/>
      <w:lvlText w:val="%5."/>
      <w:lvlJc w:val="left"/>
      <w:pPr>
        <w:ind w:left="3600" w:hanging="360"/>
      </w:pPr>
    </w:lvl>
    <w:lvl w:ilvl="5" w:tplc="8CC0322A" w:tentative="1">
      <w:start w:val="1"/>
      <w:numFmt w:val="lowerRoman"/>
      <w:lvlText w:val="%6."/>
      <w:lvlJc w:val="right"/>
      <w:pPr>
        <w:ind w:left="4320" w:hanging="180"/>
      </w:pPr>
    </w:lvl>
    <w:lvl w:ilvl="6" w:tplc="D150A6A8" w:tentative="1">
      <w:start w:val="1"/>
      <w:numFmt w:val="decimal"/>
      <w:lvlText w:val="%7."/>
      <w:lvlJc w:val="left"/>
      <w:pPr>
        <w:ind w:left="5040" w:hanging="360"/>
      </w:pPr>
    </w:lvl>
    <w:lvl w:ilvl="7" w:tplc="F0940148" w:tentative="1">
      <w:start w:val="1"/>
      <w:numFmt w:val="lowerLetter"/>
      <w:lvlText w:val="%8."/>
      <w:lvlJc w:val="left"/>
      <w:pPr>
        <w:ind w:left="5760" w:hanging="360"/>
      </w:pPr>
    </w:lvl>
    <w:lvl w:ilvl="8" w:tplc="6E0645C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1A87968">
      <w:start w:val="1"/>
      <w:numFmt w:val="bullet"/>
      <w:lvlText w:val=""/>
      <w:lvlJc w:val="left"/>
      <w:pPr>
        <w:ind w:left="720" w:hanging="360"/>
      </w:pPr>
      <w:rPr>
        <w:rFonts w:ascii="Symbol" w:hAnsi="Symbol" w:hint="default"/>
        <w:color w:val="auto"/>
        <w:sz w:val="24"/>
        <w:szCs w:val="24"/>
      </w:rPr>
    </w:lvl>
    <w:lvl w:ilvl="1" w:tplc="2C24E408" w:tentative="1">
      <w:start w:val="1"/>
      <w:numFmt w:val="bullet"/>
      <w:lvlText w:val="o"/>
      <w:lvlJc w:val="left"/>
      <w:pPr>
        <w:ind w:left="1440" w:hanging="360"/>
      </w:pPr>
      <w:rPr>
        <w:rFonts w:ascii="Courier New" w:hAnsi="Courier New" w:cs="Courier New" w:hint="default"/>
      </w:rPr>
    </w:lvl>
    <w:lvl w:ilvl="2" w:tplc="8572FBD2" w:tentative="1">
      <w:start w:val="1"/>
      <w:numFmt w:val="bullet"/>
      <w:lvlText w:val=""/>
      <w:lvlJc w:val="left"/>
      <w:pPr>
        <w:ind w:left="2160" w:hanging="360"/>
      </w:pPr>
      <w:rPr>
        <w:rFonts w:ascii="Wingdings" w:hAnsi="Wingdings" w:hint="default"/>
      </w:rPr>
    </w:lvl>
    <w:lvl w:ilvl="3" w:tplc="2D383880" w:tentative="1">
      <w:start w:val="1"/>
      <w:numFmt w:val="bullet"/>
      <w:lvlText w:val=""/>
      <w:lvlJc w:val="left"/>
      <w:pPr>
        <w:ind w:left="2880" w:hanging="360"/>
      </w:pPr>
      <w:rPr>
        <w:rFonts w:ascii="Symbol" w:hAnsi="Symbol" w:hint="default"/>
      </w:rPr>
    </w:lvl>
    <w:lvl w:ilvl="4" w:tplc="069E54A4" w:tentative="1">
      <w:start w:val="1"/>
      <w:numFmt w:val="bullet"/>
      <w:lvlText w:val="o"/>
      <w:lvlJc w:val="left"/>
      <w:pPr>
        <w:ind w:left="3600" w:hanging="360"/>
      </w:pPr>
      <w:rPr>
        <w:rFonts w:ascii="Courier New" w:hAnsi="Courier New" w:cs="Courier New" w:hint="default"/>
      </w:rPr>
    </w:lvl>
    <w:lvl w:ilvl="5" w:tplc="7F600BDA" w:tentative="1">
      <w:start w:val="1"/>
      <w:numFmt w:val="bullet"/>
      <w:lvlText w:val=""/>
      <w:lvlJc w:val="left"/>
      <w:pPr>
        <w:ind w:left="4320" w:hanging="360"/>
      </w:pPr>
      <w:rPr>
        <w:rFonts w:ascii="Wingdings" w:hAnsi="Wingdings" w:hint="default"/>
      </w:rPr>
    </w:lvl>
    <w:lvl w:ilvl="6" w:tplc="F1865FE2" w:tentative="1">
      <w:start w:val="1"/>
      <w:numFmt w:val="bullet"/>
      <w:lvlText w:val=""/>
      <w:lvlJc w:val="left"/>
      <w:pPr>
        <w:ind w:left="5040" w:hanging="360"/>
      </w:pPr>
      <w:rPr>
        <w:rFonts w:ascii="Symbol" w:hAnsi="Symbol" w:hint="default"/>
      </w:rPr>
    </w:lvl>
    <w:lvl w:ilvl="7" w:tplc="E27E9036" w:tentative="1">
      <w:start w:val="1"/>
      <w:numFmt w:val="bullet"/>
      <w:lvlText w:val="o"/>
      <w:lvlJc w:val="left"/>
      <w:pPr>
        <w:ind w:left="5760" w:hanging="360"/>
      </w:pPr>
      <w:rPr>
        <w:rFonts w:ascii="Courier New" w:hAnsi="Courier New" w:cs="Courier New" w:hint="default"/>
      </w:rPr>
    </w:lvl>
    <w:lvl w:ilvl="8" w:tplc="F0184AE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1223EB2">
      <w:start w:val="1"/>
      <w:numFmt w:val="lowerRoman"/>
      <w:lvlText w:val="(%1)"/>
      <w:lvlJc w:val="left"/>
      <w:pPr>
        <w:ind w:left="1080" w:hanging="720"/>
      </w:pPr>
      <w:rPr>
        <w:rFonts w:hint="default"/>
      </w:rPr>
    </w:lvl>
    <w:lvl w:ilvl="1" w:tplc="93861806" w:tentative="1">
      <w:start w:val="1"/>
      <w:numFmt w:val="lowerLetter"/>
      <w:lvlText w:val="%2."/>
      <w:lvlJc w:val="left"/>
      <w:pPr>
        <w:ind w:left="1440" w:hanging="360"/>
      </w:pPr>
    </w:lvl>
    <w:lvl w:ilvl="2" w:tplc="F61089EA" w:tentative="1">
      <w:start w:val="1"/>
      <w:numFmt w:val="lowerRoman"/>
      <w:lvlText w:val="%3."/>
      <w:lvlJc w:val="right"/>
      <w:pPr>
        <w:ind w:left="2160" w:hanging="180"/>
      </w:pPr>
    </w:lvl>
    <w:lvl w:ilvl="3" w:tplc="79063708" w:tentative="1">
      <w:start w:val="1"/>
      <w:numFmt w:val="decimal"/>
      <w:lvlText w:val="%4."/>
      <w:lvlJc w:val="left"/>
      <w:pPr>
        <w:ind w:left="2880" w:hanging="360"/>
      </w:pPr>
    </w:lvl>
    <w:lvl w:ilvl="4" w:tplc="96DCFF36" w:tentative="1">
      <w:start w:val="1"/>
      <w:numFmt w:val="lowerLetter"/>
      <w:lvlText w:val="%5."/>
      <w:lvlJc w:val="left"/>
      <w:pPr>
        <w:ind w:left="3600" w:hanging="360"/>
      </w:pPr>
    </w:lvl>
    <w:lvl w:ilvl="5" w:tplc="8938B85C" w:tentative="1">
      <w:start w:val="1"/>
      <w:numFmt w:val="lowerRoman"/>
      <w:lvlText w:val="%6."/>
      <w:lvlJc w:val="right"/>
      <w:pPr>
        <w:ind w:left="4320" w:hanging="180"/>
      </w:pPr>
    </w:lvl>
    <w:lvl w:ilvl="6" w:tplc="58BCB2E2" w:tentative="1">
      <w:start w:val="1"/>
      <w:numFmt w:val="decimal"/>
      <w:lvlText w:val="%7."/>
      <w:lvlJc w:val="left"/>
      <w:pPr>
        <w:ind w:left="5040" w:hanging="360"/>
      </w:pPr>
    </w:lvl>
    <w:lvl w:ilvl="7" w:tplc="0BBEFA7E" w:tentative="1">
      <w:start w:val="1"/>
      <w:numFmt w:val="lowerLetter"/>
      <w:lvlText w:val="%8."/>
      <w:lvlJc w:val="left"/>
      <w:pPr>
        <w:ind w:left="5760" w:hanging="360"/>
      </w:pPr>
    </w:lvl>
    <w:lvl w:ilvl="8" w:tplc="7162160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33B2889A">
      <w:start w:val="1"/>
      <w:numFmt w:val="lowerRoman"/>
      <w:lvlText w:val="(%1)"/>
      <w:lvlJc w:val="left"/>
      <w:pPr>
        <w:ind w:left="1080" w:hanging="720"/>
      </w:pPr>
      <w:rPr>
        <w:rFonts w:hint="default"/>
      </w:rPr>
    </w:lvl>
    <w:lvl w:ilvl="1" w:tplc="146837E6" w:tentative="1">
      <w:start w:val="1"/>
      <w:numFmt w:val="lowerLetter"/>
      <w:lvlText w:val="%2."/>
      <w:lvlJc w:val="left"/>
      <w:pPr>
        <w:ind w:left="1440" w:hanging="360"/>
      </w:pPr>
    </w:lvl>
    <w:lvl w:ilvl="2" w:tplc="034E1C2C" w:tentative="1">
      <w:start w:val="1"/>
      <w:numFmt w:val="lowerRoman"/>
      <w:lvlText w:val="%3."/>
      <w:lvlJc w:val="right"/>
      <w:pPr>
        <w:ind w:left="2160" w:hanging="180"/>
      </w:pPr>
    </w:lvl>
    <w:lvl w:ilvl="3" w:tplc="2F9E1A68" w:tentative="1">
      <w:start w:val="1"/>
      <w:numFmt w:val="decimal"/>
      <w:lvlText w:val="%4."/>
      <w:lvlJc w:val="left"/>
      <w:pPr>
        <w:ind w:left="2880" w:hanging="360"/>
      </w:pPr>
    </w:lvl>
    <w:lvl w:ilvl="4" w:tplc="6A62BDFC" w:tentative="1">
      <w:start w:val="1"/>
      <w:numFmt w:val="lowerLetter"/>
      <w:lvlText w:val="%5."/>
      <w:lvlJc w:val="left"/>
      <w:pPr>
        <w:ind w:left="3600" w:hanging="360"/>
      </w:pPr>
    </w:lvl>
    <w:lvl w:ilvl="5" w:tplc="130ACD0A" w:tentative="1">
      <w:start w:val="1"/>
      <w:numFmt w:val="lowerRoman"/>
      <w:lvlText w:val="%6."/>
      <w:lvlJc w:val="right"/>
      <w:pPr>
        <w:ind w:left="4320" w:hanging="180"/>
      </w:pPr>
    </w:lvl>
    <w:lvl w:ilvl="6" w:tplc="AEDCB2C6" w:tentative="1">
      <w:start w:val="1"/>
      <w:numFmt w:val="decimal"/>
      <w:lvlText w:val="%7."/>
      <w:lvlJc w:val="left"/>
      <w:pPr>
        <w:ind w:left="5040" w:hanging="360"/>
      </w:pPr>
    </w:lvl>
    <w:lvl w:ilvl="7" w:tplc="C6F40B66" w:tentative="1">
      <w:start w:val="1"/>
      <w:numFmt w:val="lowerLetter"/>
      <w:lvlText w:val="%8."/>
      <w:lvlJc w:val="left"/>
      <w:pPr>
        <w:ind w:left="5760" w:hanging="360"/>
      </w:pPr>
    </w:lvl>
    <w:lvl w:ilvl="8" w:tplc="8E04BD1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E9E23916">
      <w:start w:val="1"/>
      <w:numFmt w:val="lowerRoman"/>
      <w:lvlText w:val="(%1)"/>
      <w:lvlJc w:val="left"/>
      <w:pPr>
        <w:ind w:left="1080" w:hanging="720"/>
      </w:pPr>
      <w:rPr>
        <w:rFonts w:hint="default"/>
      </w:rPr>
    </w:lvl>
    <w:lvl w:ilvl="1" w:tplc="6A025D14" w:tentative="1">
      <w:start w:val="1"/>
      <w:numFmt w:val="lowerLetter"/>
      <w:lvlText w:val="%2."/>
      <w:lvlJc w:val="left"/>
      <w:pPr>
        <w:ind w:left="1440" w:hanging="360"/>
      </w:pPr>
    </w:lvl>
    <w:lvl w:ilvl="2" w:tplc="635419D0" w:tentative="1">
      <w:start w:val="1"/>
      <w:numFmt w:val="lowerRoman"/>
      <w:lvlText w:val="%3."/>
      <w:lvlJc w:val="right"/>
      <w:pPr>
        <w:ind w:left="2160" w:hanging="180"/>
      </w:pPr>
    </w:lvl>
    <w:lvl w:ilvl="3" w:tplc="944CCA40" w:tentative="1">
      <w:start w:val="1"/>
      <w:numFmt w:val="decimal"/>
      <w:lvlText w:val="%4."/>
      <w:lvlJc w:val="left"/>
      <w:pPr>
        <w:ind w:left="2880" w:hanging="360"/>
      </w:pPr>
    </w:lvl>
    <w:lvl w:ilvl="4" w:tplc="79D67AEE" w:tentative="1">
      <w:start w:val="1"/>
      <w:numFmt w:val="lowerLetter"/>
      <w:lvlText w:val="%5."/>
      <w:lvlJc w:val="left"/>
      <w:pPr>
        <w:ind w:left="3600" w:hanging="360"/>
      </w:pPr>
    </w:lvl>
    <w:lvl w:ilvl="5" w:tplc="71FE7F92" w:tentative="1">
      <w:start w:val="1"/>
      <w:numFmt w:val="lowerRoman"/>
      <w:lvlText w:val="%6."/>
      <w:lvlJc w:val="right"/>
      <w:pPr>
        <w:ind w:left="4320" w:hanging="180"/>
      </w:pPr>
    </w:lvl>
    <w:lvl w:ilvl="6" w:tplc="9B00D9BE" w:tentative="1">
      <w:start w:val="1"/>
      <w:numFmt w:val="decimal"/>
      <w:lvlText w:val="%7."/>
      <w:lvlJc w:val="left"/>
      <w:pPr>
        <w:ind w:left="5040" w:hanging="360"/>
      </w:pPr>
    </w:lvl>
    <w:lvl w:ilvl="7" w:tplc="FC784B6A" w:tentative="1">
      <w:start w:val="1"/>
      <w:numFmt w:val="lowerLetter"/>
      <w:lvlText w:val="%8."/>
      <w:lvlJc w:val="left"/>
      <w:pPr>
        <w:ind w:left="5760" w:hanging="360"/>
      </w:pPr>
    </w:lvl>
    <w:lvl w:ilvl="8" w:tplc="8CCA999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FCABCC8">
      <w:start w:val="1"/>
      <w:numFmt w:val="lowerRoman"/>
      <w:lvlText w:val="(%1)"/>
      <w:lvlJc w:val="left"/>
      <w:pPr>
        <w:ind w:left="1080" w:hanging="720"/>
      </w:pPr>
      <w:rPr>
        <w:rFonts w:hint="default"/>
      </w:rPr>
    </w:lvl>
    <w:lvl w:ilvl="1" w:tplc="EA8463AE" w:tentative="1">
      <w:start w:val="1"/>
      <w:numFmt w:val="lowerLetter"/>
      <w:lvlText w:val="%2."/>
      <w:lvlJc w:val="left"/>
      <w:pPr>
        <w:ind w:left="1440" w:hanging="360"/>
      </w:pPr>
    </w:lvl>
    <w:lvl w:ilvl="2" w:tplc="A0DE07F4" w:tentative="1">
      <w:start w:val="1"/>
      <w:numFmt w:val="lowerRoman"/>
      <w:lvlText w:val="%3."/>
      <w:lvlJc w:val="right"/>
      <w:pPr>
        <w:ind w:left="2160" w:hanging="180"/>
      </w:pPr>
    </w:lvl>
    <w:lvl w:ilvl="3" w:tplc="7E3EA860" w:tentative="1">
      <w:start w:val="1"/>
      <w:numFmt w:val="decimal"/>
      <w:lvlText w:val="%4."/>
      <w:lvlJc w:val="left"/>
      <w:pPr>
        <w:ind w:left="2880" w:hanging="360"/>
      </w:pPr>
    </w:lvl>
    <w:lvl w:ilvl="4" w:tplc="E598B7B2" w:tentative="1">
      <w:start w:val="1"/>
      <w:numFmt w:val="lowerLetter"/>
      <w:lvlText w:val="%5."/>
      <w:lvlJc w:val="left"/>
      <w:pPr>
        <w:ind w:left="3600" w:hanging="360"/>
      </w:pPr>
    </w:lvl>
    <w:lvl w:ilvl="5" w:tplc="D8F0F70E" w:tentative="1">
      <w:start w:val="1"/>
      <w:numFmt w:val="lowerRoman"/>
      <w:lvlText w:val="%6."/>
      <w:lvlJc w:val="right"/>
      <w:pPr>
        <w:ind w:left="4320" w:hanging="180"/>
      </w:pPr>
    </w:lvl>
    <w:lvl w:ilvl="6" w:tplc="8F007492" w:tentative="1">
      <w:start w:val="1"/>
      <w:numFmt w:val="decimal"/>
      <w:lvlText w:val="%7."/>
      <w:lvlJc w:val="left"/>
      <w:pPr>
        <w:ind w:left="5040" w:hanging="360"/>
      </w:pPr>
    </w:lvl>
    <w:lvl w:ilvl="7" w:tplc="611E2362" w:tentative="1">
      <w:start w:val="1"/>
      <w:numFmt w:val="lowerLetter"/>
      <w:lvlText w:val="%8."/>
      <w:lvlJc w:val="left"/>
      <w:pPr>
        <w:ind w:left="5760" w:hanging="360"/>
      </w:pPr>
    </w:lvl>
    <w:lvl w:ilvl="8" w:tplc="EE4C839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24005DDC">
      <w:start w:val="1"/>
      <w:numFmt w:val="lowerRoman"/>
      <w:lvlText w:val="(%1)"/>
      <w:lvlJc w:val="left"/>
      <w:pPr>
        <w:ind w:left="1080" w:hanging="720"/>
      </w:pPr>
      <w:rPr>
        <w:rFonts w:hint="default"/>
      </w:rPr>
    </w:lvl>
    <w:lvl w:ilvl="1" w:tplc="2DEAB9E0" w:tentative="1">
      <w:start w:val="1"/>
      <w:numFmt w:val="lowerLetter"/>
      <w:lvlText w:val="%2."/>
      <w:lvlJc w:val="left"/>
      <w:pPr>
        <w:ind w:left="1440" w:hanging="360"/>
      </w:pPr>
    </w:lvl>
    <w:lvl w:ilvl="2" w:tplc="3B0221AA" w:tentative="1">
      <w:start w:val="1"/>
      <w:numFmt w:val="lowerRoman"/>
      <w:lvlText w:val="%3."/>
      <w:lvlJc w:val="right"/>
      <w:pPr>
        <w:ind w:left="2160" w:hanging="180"/>
      </w:pPr>
    </w:lvl>
    <w:lvl w:ilvl="3" w:tplc="FD0AEE80" w:tentative="1">
      <w:start w:val="1"/>
      <w:numFmt w:val="decimal"/>
      <w:lvlText w:val="%4."/>
      <w:lvlJc w:val="left"/>
      <w:pPr>
        <w:ind w:left="2880" w:hanging="360"/>
      </w:pPr>
    </w:lvl>
    <w:lvl w:ilvl="4" w:tplc="2B6C34E2" w:tentative="1">
      <w:start w:val="1"/>
      <w:numFmt w:val="lowerLetter"/>
      <w:lvlText w:val="%5."/>
      <w:lvlJc w:val="left"/>
      <w:pPr>
        <w:ind w:left="3600" w:hanging="360"/>
      </w:pPr>
    </w:lvl>
    <w:lvl w:ilvl="5" w:tplc="395E52B8" w:tentative="1">
      <w:start w:val="1"/>
      <w:numFmt w:val="lowerRoman"/>
      <w:lvlText w:val="%6."/>
      <w:lvlJc w:val="right"/>
      <w:pPr>
        <w:ind w:left="4320" w:hanging="180"/>
      </w:pPr>
    </w:lvl>
    <w:lvl w:ilvl="6" w:tplc="E97E0892" w:tentative="1">
      <w:start w:val="1"/>
      <w:numFmt w:val="decimal"/>
      <w:lvlText w:val="%7."/>
      <w:lvlJc w:val="left"/>
      <w:pPr>
        <w:ind w:left="5040" w:hanging="360"/>
      </w:pPr>
    </w:lvl>
    <w:lvl w:ilvl="7" w:tplc="48B480E4" w:tentative="1">
      <w:start w:val="1"/>
      <w:numFmt w:val="lowerLetter"/>
      <w:lvlText w:val="%8."/>
      <w:lvlJc w:val="left"/>
      <w:pPr>
        <w:ind w:left="5760" w:hanging="360"/>
      </w:pPr>
    </w:lvl>
    <w:lvl w:ilvl="8" w:tplc="2A8CAEF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188C0D94">
      <w:start w:val="1"/>
      <w:numFmt w:val="lowerRoman"/>
      <w:lvlText w:val="(%1)"/>
      <w:lvlJc w:val="left"/>
      <w:pPr>
        <w:ind w:left="1080" w:hanging="720"/>
      </w:pPr>
      <w:rPr>
        <w:rFonts w:hint="default"/>
      </w:rPr>
    </w:lvl>
    <w:lvl w:ilvl="1" w:tplc="496AC3A2" w:tentative="1">
      <w:start w:val="1"/>
      <w:numFmt w:val="lowerLetter"/>
      <w:lvlText w:val="%2."/>
      <w:lvlJc w:val="left"/>
      <w:pPr>
        <w:ind w:left="1440" w:hanging="360"/>
      </w:pPr>
    </w:lvl>
    <w:lvl w:ilvl="2" w:tplc="97A05B7E" w:tentative="1">
      <w:start w:val="1"/>
      <w:numFmt w:val="lowerRoman"/>
      <w:lvlText w:val="%3."/>
      <w:lvlJc w:val="right"/>
      <w:pPr>
        <w:ind w:left="2160" w:hanging="180"/>
      </w:pPr>
    </w:lvl>
    <w:lvl w:ilvl="3" w:tplc="5F523052" w:tentative="1">
      <w:start w:val="1"/>
      <w:numFmt w:val="decimal"/>
      <w:lvlText w:val="%4."/>
      <w:lvlJc w:val="left"/>
      <w:pPr>
        <w:ind w:left="2880" w:hanging="360"/>
      </w:pPr>
    </w:lvl>
    <w:lvl w:ilvl="4" w:tplc="182499BA" w:tentative="1">
      <w:start w:val="1"/>
      <w:numFmt w:val="lowerLetter"/>
      <w:lvlText w:val="%5."/>
      <w:lvlJc w:val="left"/>
      <w:pPr>
        <w:ind w:left="3600" w:hanging="360"/>
      </w:pPr>
    </w:lvl>
    <w:lvl w:ilvl="5" w:tplc="E036111E" w:tentative="1">
      <w:start w:val="1"/>
      <w:numFmt w:val="lowerRoman"/>
      <w:lvlText w:val="%6."/>
      <w:lvlJc w:val="right"/>
      <w:pPr>
        <w:ind w:left="4320" w:hanging="180"/>
      </w:pPr>
    </w:lvl>
    <w:lvl w:ilvl="6" w:tplc="25940524" w:tentative="1">
      <w:start w:val="1"/>
      <w:numFmt w:val="decimal"/>
      <w:lvlText w:val="%7."/>
      <w:lvlJc w:val="left"/>
      <w:pPr>
        <w:ind w:left="5040" w:hanging="360"/>
      </w:pPr>
    </w:lvl>
    <w:lvl w:ilvl="7" w:tplc="79063978" w:tentative="1">
      <w:start w:val="1"/>
      <w:numFmt w:val="lowerLetter"/>
      <w:lvlText w:val="%8."/>
      <w:lvlJc w:val="left"/>
      <w:pPr>
        <w:ind w:left="5760" w:hanging="360"/>
      </w:pPr>
    </w:lvl>
    <w:lvl w:ilvl="8" w:tplc="071C0C7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10412947">
    <w:abstractNumId w:val="11"/>
  </w:num>
  <w:num w:numId="2" w16cid:durableId="1324431213">
    <w:abstractNumId w:val="4"/>
  </w:num>
  <w:num w:numId="3" w16cid:durableId="666324373">
    <w:abstractNumId w:val="2"/>
  </w:num>
  <w:num w:numId="4" w16cid:durableId="901018890">
    <w:abstractNumId w:val="7"/>
  </w:num>
  <w:num w:numId="5" w16cid:durableId="866984516">
    <w:abstractNumId w:val="6"/>
  </w:num>
  <w:num w:numId="6" w16cid:durableId="684674336">
    <w:abstractNumId w:val="1"/>
  </w:num>
  <w:num w:numId="7" w16cid:durableId="478694882">
    <w:abstractNumId w:val="9"/>
  </w:num>
  <w:num w:numId="8" w16cid:durableId="2102409341">
    <w:abstractNumId w:val="5"/>
  </w:num>
  <w:num w:numId="9" w16cid:durableId="1668710051">
    <w:abstractNumId w:val="8"/>
  </w:num>
  <w:num w:numId="10" w16cid:durableId="23791199">
    <w:abstractNumId w:val="3"/>
  </w:num>
  <w:num w:numId="11" w16cid:durableId="1203053575">
    <w:abstractNumId w:val="10"/>
  </w:num>
  <w:num w:numId="12" w16cid:durableId="1714310226">
    <w:abstractNumId w:val="0"/>
  </w:num>
  <w:num w:numId="13" w16cid:durableId="1968124207">
    <w:abstractNumId w:val="11"/>
  </w:num>
  <w:num w:numId="14" w16cid:durableId="1207059793">
    <w:abstractNumId w:val="11"/>
  </w:num>
  <w:num w:numId="15" w16cid:durableId="1268584963">
    <w:abstractNumId w:val="11"/>
  </w:num>
  <w:num w:numId="16" w16cid:durableId="1061559534">
    <w:abstractNumId w:val="11"/>
  </w:num>
  <w:num w:numId="17" w16cid:durableId="1485778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74"/>
    <w:rsid w:val="0000023C"/>
    <w:rsid w:val="000003A8"/>
    <w:rsid w:val="000004CF"/>
    <w:rsid w:val="00000DBE"/>
    <w:rsid w:val="00001E23"/>
    <w:rsid w:val="0000219C"/>
    <w:rsid w:val="00005322"/>
    <w:rsid w:val="00007FB3"/>
    <w:rsid w:val="00010073"/>
    <w:rsid w:val="000100DC"/>
    <w:rsid w:val="00010DA7"/>
    <w:rsid w:val="00013425"/>
    <w:rsid w:val="000147C8"/>
    <w:rsid w:val="00015063"/>
    <w:rsid w:val="0001578B"/>
    <w:rsid w:val="000162BE"/>
    <w:rsid w:val="00016A1E"/>
    <w:rsid w:val="00021AF7"/>
    <w:rsid w:val="00021DD0"/>
    <w:rsid w:val="000244C9"/>
    <w:rsid w:val="0002535C"/>
    <w:rsid w:val="00025E9D"/>
    <w:rsid w:val="00025EB0"/>
    <w:rsid w:val="00027A82"/>
    <w:rsid w:val="00027FEA"/>
    <w:rsid w:val="00031A05"/>
    <w:rsid w:val="000338F0"/>
    <w:rsid w:val="00033DF6"/>
    <w:rsid w:val="000344C4"/>
    <w:rsid w:val="00034C2F"/>
    <w:rsid w:val="00034D66"/>
    <w:rsid w:val="000352B5"/>
    <w:rsid w:val="000354D4"/>
    <w:rsid w:val="00035ADD"/>
    <w:rsid w:val="000364F4"/>
    <w:rsid w:val="00044968"/>
    <w:rsid w:val="00044D5C"/>
    <w:rsid w:val="00045B7B"/>
    <w:rsid w:val="000469ED"/>
    <w:rsid w:val="000510D0"/>
    <w:rsid w:val="0005191C"/>
    <w:rsid w:val="00052158"/>
    <w:rsid w:val="0005268F"/>
    <w:rsid w:val="000527DF"/>
    <w:rsid w:val="0005369A"/>
    <w:rsid w:val="00055F92"/>
    <w:rsid w:val="00056647"/>
    <w:rsid w:val="00057E57"/>
    <w:rsid w:val="00060946"/>
    <w:rsid w:val="000613B2"/>
    <w:rsid w:val="00062C00"/>
    <w:rsid w:val="00063087"/>
    <w:rsid w:val="00063389"/>
    <w:rsid w:val="00065C81"/>
    <w:rsid w:val="000664BC"/>
    <w:rsid w:val="0006729E"/>
    <w:rsid w:val="000703B1"/>
    <w:rsid w:val="00071CDC"/>
    <w:rsid w:val="00072A73"/>
    <w:rsid w:val="000736BC"/>
    <w:rsid w:val="00073BDC"/>
    <w:rsid w:val="00074EEA"/>
    <w:rsid w:val="0007655A"/>
    <w:rsid w:val="0007743F"/>
    <w:rsid w:val="000777D4"/>
    <w:rsid w:val="00080697"/>
    <w:rsid w:val="000839E1"/>
    <w:rsid w:val="00083B78"/>
    <w:rsid w:val="00083EF5"/>
    <w:rsid w:val="00085249"/>
    <w:rsid w:val="00085884"/>
    <w:rsid w:val="00086074"/>
    <w:rsid w:val="000867BA"/>
    <w:rsid w:val="00086968"/>
    <w:rsid w:val="000877A8"/>
    <w:rsid w:val="00093ED0"/>
    <w:rsid w:val="00095E87"/>
    <w:rsid w:val="00096118"/>
    <w:rsid w:val="00097700"/>
    <w:rsid w:val="00097793"/>
    <w:rsid w:val="000A1610"/>
    <w:rsid w:val="000A34D6"/>
    <w:rsid w:val="000A3FED"/>
    <w:rsid w:val="000A4E1A"/>
    <w:rsid w:val="000B1663"/>
    <w:rsid w:val="000B1B83"/>
    <w:rsid w:val="000B3A06"/>
    <w:rsid w:val="000B40C9"/>
    <w:rsid w:val="000B49EE"/>
    <w:rsid w:val="000B5BB2"/>
    <w:rsid w:val="000B6023"/>
    <w:rsid w:val="000C1F98"/>
    <w:rsid w:val="000C2727"/>
    <w:rsid w:val="000C3294"/>
    <w:rsid w:val="000C6C61"/>
    <w:rsid w:val="000C7310"/>
    <w:rsid w:val="000D0DC7"/>
    <w:rsid w:val="000D2AA6"/>
    <w:rsid w:val="000D38CC"/>
    <w:rsid w:val="000D3EB5"/>
    <w:rsid w:val="000D47D2"/>
    <w:rsid w:val="000D7BC5"/>
    <w:rsid w:val="000E041C"/>
    <w:rsid w:val="000E0D54"/>
    <w:rsid w:val="000E0F79"/>
    <w:rsid w:val="000E1674"/>
    <w:rsid w:val="000E1AD1"/>
    <w:rsid w:val="000E2559"/>
    <w:rsid w:val="000E560E"/>
    <w:rsid w:val="000E697E"/>
    <w:rsid w:val="000E6CC4"/>
    <w:rsid w:val="000E7440"/>
    <w:rsid w:val="000E772F"/>
    <w:rsid w:val="000F2BC0"/>
    <w:rsid w:val="000F3777"/>
    <w:rsid w:val="000F47FD"/>
    <w:rsid w:val="000F4B96"/>
    <w:rsid w:val="000F4FCA"/>
    <w:rsid w:val="000F52EA"/>
    <w:rsid w:val="000F7E04"/>
    <w:rsid w:val="00100F32"/>
    <w:rsid w:val="001034BB"/>
    <w:rsid w:val="00105FF7"/>
    <w:rsid w:val="00112505"/>
    <w:rsid w:val="00113B3D"/>
    <w:rsid w:val="001149C6"/>
    <w:rsid w:val="00115C08"/>
    <w:rsid w:val="00116162"/>
    <w:rsid w:val="001165C2"/>
    <w:rsid w:val="00116FAD"/>
    <w:rsid w:val="0011775A"/>
    <w:rsid w:val="001222E5"/>
    <w:rsid w:val="00122542"/>
    <w:rsid w:val="00123994"/>
    <w:rsid w:val="00124DAD"/>
    <w:rsid w:val="00127E6F"/>
    <w:rsid w:val="00131E43"/>
    <w:rsid w:val="001352FB"/>
    <w:rsid w:val="00135712"/>
    <w:rsid w:val="00137274"/>
    <w:rsid w:val="001423F1"/>
    <w:rsid w:val="00142AA3"/>
    <w:rsid w:val="00143737"/>
    <w:rsid w:val="00144EA5"/>
    <w:rsid w:val="00145A24"/>
    <w:rsid w:val="00147261"/>
    <w:rsid w:val="00147FF9"/>
    <w:rsid w:val="0015162D"/>
    <w:rsid w:val="001520B0"/>
    <w:rsid w:val="001530B4"/>
    <w:rsid w:val="001537DD"/>
    <w:rsid w:val="00153AC1"/>
    <w:rsid w:val="00154A72"/>
    <w:rsid w:val="00154C8B"/>
    <w:rsid w:val="00155708"/>
    <w:rsid w:val="00155753"/>
    <w:rsid w:val="00155B2F"/>
    <w:rsid w:val="00157944"/>
    <w:rsid w:val="00161DBD"/>
    <w:rsid w:val="00162A48"/>
    <w:rsid w:val="00163589"/>
    <w:rsid w:val="0016376E"/>
    <w:rsid w:val="00163D88"/>
    <w:rsid w:val="00163F71"/>
    <w:rsid w:val="001640C9"/>
    <w:rsid w:val="001642D4"/>
    <w:rsid w:val="0016485B"/>
    <w:rsid w:val="0016789E"/>
    <w:rsid w:val="0017099D"/>
    <w:rsid w:val="001711D3"/>
    <w:rsid w:val="00171AE8"/>
    <w:rsid w:val="0017396E"/>
    <w:rsid w:val="00174BFE"/>
    <w:rsid w:val="00175912"/>
    <w:rsid w:val="001764F1"/>
    <w:rsid w:val="0017744E"/>
    <w:rsid w:val="00180BA9"/>
    <w:rsid w:val="00181A68"/>
    <w:rsid w:val="00181CD1"/>
    <w:rsid w:val="00184082"/>
    <w:rsid w:val="001842FA"/>
    <w:rsid w:val="00185442"/>
    <w:rsid w:val="0018550E"/>
    <w:rsid w:val="00190B65"/>
    <w:rsid w:val="00191225"/>
    <w:rsid w:val="00193867"/>
    <w:rsid w:val="00196062"/>
    <w:rsid w:val="00197F08"/>
    <w:rsid w:val="001A006B"/>
    <w:rsid w:val="001A1AE9"/>
    <w:rsid w:val="001A2F63"/>
    <w:rsid w:val="001A3F0B"/>
    <w:rsid w:val="001A6C56"/>
    <w:rsid w:val="001A72BE"/>
    <w:rsid w:val="001A7502"/>
    <w:rsid w:val="001A79C8"/>
    <w:rsid w:val="001B57F3"/>
    <w:rsid w:val="001B5A16"/>
    <w:rsid w:val="001B711C"/>
    <w:rsid w:val="001B712C"/>
    <w:rsid w:val="001C07EE"/>
    <w:rsid w:val="001C1327"/>
    <w:rsid w:val="001C62D1"/>
    <w:rsid w:val="001C6B99"/>
    <w:rsid w:val="001C6CC0"/>
    <w:rsid w:val="001C7727"/>
    <w:rsid w:val="001C78BF"/>
    <w:rsid w:val="001D0F2E"/>
    <w:rsid w:val="001D314A"/>
    <w:rsid w:val="001D58E6"/>
    <w:rsid w:val="001D7662"/>
    <w:rsid w:val="001D7738"/>
    <w:rsid w:val="001E0D92"/>
    <w:rsid w:val="001E1158"/>
    <w:rsid w:val="001E27A1"/>
    <w:rsid w:val="001E5F59"/>
    <w:rsid w:val="001E6757"/>
    <w:rsid w:val="001E6ED3"/>
    <w:rsid w:val="001F084E"/>
    <w:rsid w:val="001F0A19"/>
    <w:rsid w:val="001F0B81"/>
    <w:rsid w:val="001F150D"/>
    <w:rsid w:val="001F20A3"/>
    <w:rsid w:val="001F3485"/>
    <w:rsid w:val="001F37E8"/>
    <w:rsid w:val="001F4221"/>
    <w:rsid w:val="001F5C19"/>
    <w:rsid w:val="001F648A"/>
    <w:rsid w:val="001F65F7"/>
    <w:rsid w:val="001F6BB0"/>
    <w:rsid w:val="00200020"/>
    <w:rsid w:val="00200045"/>
    <w:rsid w:val="002005EF"/>
    <w:rsid w:val="002008F2"/>
    <w:rsid w:val="00201EE5"/>
    <w:rsid w:val="00203E65"/>
    <w:rsid w:val="00203E84"/>
    <w:rsid w:val="002049F3"/>
    <w:rsid w:val="00204DD1"/>
    <w:rsid w:val="00204F96"/>
    <w:rsid w:val="00205105"/>
    <w:rsid w:val="0020535F"/>
    <w:rsid w:val="0020686E"/>
    <w:rsid w:val="002075AE"/>
    <w:rsid w:val="00207F78"/>
    <w:rsid w:val="00211DF5"/>
    <w:rsid w:val="00211EB6"/>
    <w:rsid w:val="002136AB"/>
    <w:rsid w:val="0021532C"/>
    <w:rsid w:val="00216113"/>
    <w:rsid w:val="00220780"/>
    <w:rsid w:val="00220C68"/>
    <w:rsid w:val="00221335"/>
    <w:rsid w:val="00223CDA"/>
    <w:rsid w:val="002241B2"/>
    <w:rsid w:val="0022421F"/>
    <w:rsid w:val="002246C4"/>
    <w:rsid w:val="00232156"/>
    <w:rsid w:val="002324F7"/>
    <w:rsid w:val="00232B46"/>
    <w:rsid w:val="00233752"/>
    <w:rsid w:val="00233FF3"/>
    <w:rsid w:val="0023592F"/>
    <w:rsid w:val="00235B15"/>
    <w:rsid w:val="00237199"/>
    <w:rsid w:val="00237878"/>
    <w:rsid w:val="00237C39"/>
    <w:rsid w:val="00241B30"/>
    <w:rsid w:val="00243415"/>
    <w:rsid w:val="00243753"/>
    <w:rsid w:val="00245BED"/>
    <w:rsid w:val="00245BFB"/>
    <w:rsid w:val="00246A14"/>
    <w:rsid w:val="002471C2"/>
    <w:rsid w:val="0024789D"/>
    <w:rsid w:val="002518DB"/>
    <w:rsid w:val="002518FA"/>
    <w:rsid w:val="00252447"/>
    <w:rsid w:val="002532E1"/>
    <w:rsid w:val="00254184"/>
    <w:rsid w:val="002554C2"/>
    <w:rsid w:val="00256CFD"/>
    <w:rsid w:val="00256D8D"/>
    <w:rsid w:val="00257FC9"/>
    <w:rsid w:val="002603CB"/>
    <w:rsid w:val="00262818"/>
    <w:rsid w:val="0026293D"/>
    <w:rsid w:val="002648EE"/>
    <w:rsid w:val="002649C0"/>
    <w:rsid w:val="002650CF"/>
    <w:rsid w:val="00265982"/>
    <w:rsid w:val="00270A4F"/>
    <w:rsid w:val="00270D26"/>
    <w:rsid w:val="00272D80"/>
    <w:rsid w:val="002739F8"/>
    <w:rsid w:val="00275336"/>
    <w:rsid w:val="00275797"/>
    <w:rsid w:val="00276728"/>
    <w:rsid w:val="00276A62"/>
    <w:rsid w:val="002803FD"/>
    <w:rsid w:val="00280553"/>
    <w:rsid w:val="0028066B"/>
    <w:rsid w:val="00280F83"/>
    <w:rsid w:val="00281028"/>
    <w:rsid w:val="002814ED"/>
    <w:rsid w:val="00283599"/>
    <w:rsid w:val="002835CC"/>
    <w:rsid w:val="00285154"/>
    <w:rsid w:val="00286135"/>
    <w:rsid w:val="00292956"/>
    <w:rsid w:val="00293AE1"/>
    <w:rsid w:val="00294E3F"/>
    <w:rsid w:val="00295152"/>
    <w:rsid w:val="00295F18"/>
    <w:rsid w:val="002A2DB0"/>
    <w:rsid w:val="002A3594"/>
    <w:rsid w:val="002A41A2"/>
    <w:rsid w:val="002A4AA2"/>
    <w:rsid w:val="002A62E2"/>
    <w:rsid w:val="002A74A1"/>
    <w:rsid w:val="002B0AF6"/>
    <w:rsid w:val="002B2356"/>
    <w:rsid w:val="002B2FFC"/>
    <w:rsid w:val="002B3F45"/>
    <w:rsid w:val="002B6438"/>
    <w:rsid w:val="002B6493"/>
    <w:rsid w:val="002B6E8E"/>
    <w:rsid w:val="002B74EB"/>
    <w:rsid w:val="002C0712"/>
    <w:rsid w:val="002C13A9"/>
    <w:rsid w:val="002C335B"/>
    <w:rsid w:val="002C5099"/>
    <w:rsid w:val="002C61B3"/>
    <w:rsid w:val="002C6ADF"/>
    <w:rsid w:val="002D0090"/>
    <w:rsid w:val="002D0138"/>
    <w:rsid w:val="002D0B22"/>
    <w:rsid w:val="002D22FB"/>
    <w:rsid w:val="002D2CE9"/>
    <w:rsid w:val="002D3CE0"/>
    <w:rsid w:val="002D4E1D"/>
    <w:rsid w:val="002D536A"/>
    <w:rsid w:val="002D7595"/>
    <w:rsid w:val="002E0CC6"/>
    <w:rsid w:val="002E2011"/>
    <w:rsid w:val="002E4F52"/>
    <w:rsid w:val="002E6544"/>
    <w:rsid w:val="002E6D13"/>
    <w:rsid w:val="002E72E5"/>
    <w:rsid w:val="002E7F19"/>
    <w:rsid w:val="002F21E8"/>
    <w:rsid w:val="002F24BB"/>
    <w:rsid w:val="002F267A"/>
    <w:rsid w:val="002F2C53"/>
    <w:rsid w:val="002F30D5"/>
    <w:rsid w:val="002F7919"/>
    <w:rsid w:val="002F7EB9"/>
    <w:rsid w:val="0030007F"/>
    <w:rsid w:val="00300E13"/>
    <w:rsid w:val="00301347"/>
    <w:rsid w:val="0030223F"/>
    <w:rsid w:val="003034F5"/>
    <w:rsid w:val="00304609"/>
    <w:rsid w:val="00304A07"/>
    <w:rsid w:val="00305FB3"/>
    <w:rsid w:val="0030607E"/>
    <w:rsid w:val="00306D2A"/>
    <w:rsid w:val="00311828"/>
    <w:rsid w:val="00312C3C"/>
    <w:rsid w:val="0031355C"/>
    <w:rsid w:val="00313616"/>
    <w:rsid w:val="00314431"/>
    <w:rsid w:val="00315AF1"/>
    <w:rsid w:val="00317314"/>
    <w:rsid w:val="00317449"/>
    <w:rsid w:val="0032154B"/>
    <w:rsid w:val="003220A3"/>
    <w:rsid w:val="00323F71"/>
    <w:rsid w:val="0032484E"/>
    <w:rsid w:val="00324D68"/>
    <w:rsid w:val="00325375"/>
    <w:rsid w:val="00327431"/>
    <w:rsid w:val="003307C4"/>
    <w:rsid w:val="0033146B"/>
    <w:rsid w:val="003314C5"/>
    <w:rsid w:val="00331580"/>
    <w:rsid w:val="0033166A"/>
    <w:rsid w:val="00333C50"/>
    <w:rsid w:val="00334C95"/>
    <w:rsid w:val="00335D6D"/>
    <w:rsid w:val="003365B3"/>
    <w:rsid w:val="00337E7F"/>
    <w:rsid w:val="00337EE1"/>
    <w:rsid w:val="0034154C"/>
    <w:rsid w:val="003420E7"/>
    <w:rsid w:val="00342348"/>
    <w:rsid w:val="0034290E"/>
    <w:rsid w:val="003462B0"/>
    <w:rsid w:val="0034709D"/>
    <w:rsid w:val="00350B7A"/>
    <w:rsid w:val="00352BDD"/>
    <w:rsid w:val="00353857"/>
    <w:rsid w:val="003540DC"/>
    <w:rsid w:val="003558AC"/>
    <w:rsid w:val="00357FFA"/>
    <w:rsid w:val="00360309"/>
    <w:rsid w:val="00360D7A"/>
    <w:rsid w:val="00360EF9"/>
    <w:rsid w:val="003612F8"/>
    <w:rsid w:val="0036134B"/>
    <w:rsid w:val="0036169A"/>
    <w:rsid w:val="003625B3"/>
    <w:rsid w:val="003638FC"/>
    <w:rsid w:val="00363D90"/>
    <w:rsid w:val="003700B0"/>
    <w:rsid w:val="00370E32"/>
    <w:rsid w:val="003715B7"/>
    <w:rsid w:val="00371DFB"/>
    <w:rsid w:val="00374350"/>
    <w:rsid w:val="00374CD2"/>
    <w:rsid w:val="003753FC"/>
    <w:rsid w:val="00375EF3"/>
    <w:rsid w:val="0038048B"/>
    <w:rsid w:val="003805F3"/>
    <w:rsid w:val="00382FC5"/>
    <w:rsid w:val="00385D79"/>
    <w:rsid w:val="003870A8"/>
    <w:rsid w:val="003935A4"/>
    <w:rsid w:val="00393AFD"/>
    <w:rsid w:val="00393B61"/>
    <w:rsid w:val="00394714"/>
    <w:rsid w:val="00394BE2"/>
    <w:rsid w:val="0039530E"/>
    <w:rsid w:val="0039552F"/>
    <w:rsid w:val="00396A42"/>
    <w:rsid w:val="003A21C1"/>
    <w:rsid w:val="003A31F1"/>
    <w:rsid w:val="003A37A2"/>
    <w:rsid w:val="003A3F0F"/>
    <w:rsid w:val="003A53D8"/>
    <w:rsid w:val="003A5E5B"/>
    <w:rsid w:val="003A62FE"/>
    <w:rsid w:val="003A761B"/>
    <w:rsid w:val="003B08E3"/>
    <w:rsid w:val="003B2885"/>
    <w:rsid w:val="003B28C7"/>
    <w:rsid w:val="003B30D4"/>
    <w:rsid w:val="003B35C3"/>
    <w:rsid w:val="003B3671"/>
    <w:rsid w:val="003B59C4"/>
    <w:rsid w:val="003B7E0F"/>
    <w:rsid w:val="003B7E35"/>
    <w:rsid w:val="003C0CBB"/>
    <w:rsid w:val="003C3C6E"/>
    <w:rsid w:val="003C3CDD"/>
    <w:rsid w:val="003C3FA0"/>
    <w:rsid w:val="003C5CE4"/>
    <w:rsid w:val="003C5CE6"/>
    <w:rsid w:val="003D051E"/>
    <w:rsid w:val="003D10E5"/>
    <w:rsid w:val="003D1194"/>
    <w:rsid w:val="003D1318"/>
    <w:rsid w:val="003D38EB"/>
    <w:rsid w:val="003D42C7"/>
    <w:rsid w:val="003D4855"/>
    <w:rsid w:val="003D53FD"/>
    <w:rsid w:val="003D5CA5"/>
    <w:rsid w:val="003D7EB4"/>
    <w:rsid w:val="003E5700"/>
    <w:rsid w:val="003E6722"/>
    <w:rsid w:val="003E7B46"/>
    <w:rsid w:val="003F3AA3"/>
    <w:rsid w:val="003F5EDD"/>
    <w:rsid w:val="003F6053"/>
    <w:rsid w:val="003F61E8"/>
    <w:rsid w:val="003F741A"/>
    <w:rsid w:val="003F7F39"/>
    <w:rsid w:val="0040066E"/>
    <w:rsid w:val="00401636"/>
    <w:rsid w:val="00401CB0"/>
    <w:rsid w:val="004037A0"/>
    <w:rsid w:val="00403908"/>
    <w:rsid w:val="00404A56"/>
    <w:rsid w:val="00405091"/>
    <w:rsid w:val="00405E30"/>
    <w:rsid w:val="00406F5C"/>
    <w:rsid w:val="00411422"/>
    <w:rsid w:val="00413376"/>
    <w:rsid w:val="004142FA"/>
    <w:rsid w:val="00415969"/>
    <w:rsid w:val="00416CCA"/>
    <w:rsid w:val="00416CF8"/>
    <w:rsid w:val="00420110"/>
    <w:rsid w:val="004233D7"/>
    <w:rsid w:val="004235B5"/>
    <w:rsid w:val="004235F3"/>
    <w:rsid w:val="00423DC4"/>
    <w:rsid w:val="004242EA"/>
    <w:rsid w:val="004249A5"/>
    <w:rsid w:val="00424B82"/>
    <w:rsid w:val="004257AF"/>
    <w:rsid w:val="00425865"/>
    <w:rsid w:val="00426C4A"/>
    <w:rsid w:val="0043030E"/>
    <w:rsid w:val="004340A7"/>
    <w:rsid w:val="00434B9E"/>
    <w:rsid w:val="00434FC8"/>
    <w:rsid w:val="00435FC0"/>
    <w:rsid w:val="00440943"/>
    <w:rsid w:val="00444462"/>
    <w:rsid w:val="00445037"/>
    <w:rsid w:val="00446503"/>
    <w:rsid w:val="004503A0"/>
    <w:rsid w:val="004531A0"/>
    <w:rsid w:val="0045325A"/>
    <w:rsid w:val="00453D85"/>
    <w:rsid w:val="004543A2"/>
    <w:rsid w:val="00454BD5"/>
    <w:rsid w:val="0045646A"/>
    <w:rsid w:val="004566F2"/>
    <w:rsid w:val="004622CB"/>
    <w:rsid w:val="00463CB9"/>
    <w:rsid w:val="00464CD1"/>
    <w:rsid w:val="004652C2"/>
    <w:rsid w:val="00465727"/>
    <w:rsid w:val="0046702E"/>
    <w:rsid w:val="00467826"/>
    <w:rsid w:val="004716BC"/>
    <w:rsid w:val="004721FD"/>
    <w:rsid w:val="0047300C"/>
    <w:rsid w:val="00474905"/>
    <w:rsid w:val="004759AF"/>
    <w:rsid w:val="0047622C"/>
    <w:rsid w:val="004807E3"/>
    <w:rsid w:val="00481DB2"/>
    <w:rsid w:val="00486F81"/>
    <w:rsid w:val="004874E2"/>
    <w:rsid w:val="00487E35"/>
    <w:rsid w:val="00490BD5"/>
    <w:rsid w:val="0049144D"/>
    <w:rsid w:val="0049149F"/>
    <w:rsid w:val="004921B6"/>
    <w:rsid w:val="00493400"/>
    <w:rsid w:val="004A1AFB"/>
    <w:rsid w:val="004A1EE9"/>
    <w:rsid w:val="004A20F5"/>
    <w:rsid w:val="004A25DB"/>
    <w:rsid w:val="004A49EA"/>
    <w:rsid w:val="004A4E78"/>
    <w:rsid w:val="004A6437"/>
    <w:rsid w:val="004A6924"/>
    <w:rsid w:val="004A7D33"/>
    <w:rsid w:val="004B0260"/>
    <w:rsid w:val="004B418C"/>
    <w:rsid w:val="004B49C6"/>
    <w:rsid w:val="004B71D0"/>
    <w:rsid w:val="004B741A"/>
    <w:rsid w:val="004C049F"/>
    <w:rsid w:val="004C072A"/>
    <w:rsid w:val="004C1977"/>
    <w:rsid w:val="004C1CEE"/>
    <w:rsid w:val="004C1E1D"/>
    <w:rsid w:val="004C3BCA"/>
    <w:rsid w:val="004C3CAF"/>
    <w:rsid w:val="004C45D5"/>
    <w:rsid w:val="004C4C0F"/>
    <w:rsid w:val="004C4CF0"/>
    <w:rsid w:val="004C5163"/>
    <w:rsid w:val="004C595C"/>
    <w:rsid w:val="004C5E78"/>
    <w:rsid w:val="004C626C"/>
    <w:rsid w:val="004C6EE5"/>
    <w:rsid w:val="004D043C"/>
    <w:rsid w:val="004D0F6E"/>
    <w:rsid w:val="004D10C7"/>
    <w:rsid w:val="004D340A"/>
    <w:rsid w:val="004D4972"/>
    <w:rsid w:val="004E0771"/>
    <w:rsid w:val="004E26B2"/>
    <w:rsid w:val="004E42E3"/>
    <w:rsid w:val="004E6FCD"/>
    <w:rsid w:val="004F060D"/>
    <w:rsid w:val="004F3D5E"/>
    <w:rsid w:val="004F40E4"/>
    <w:rsid w:val="004F4859"/>
    <w:rsid w:val="004F54B2"/>
    <w:rsid w:val="004F7881"/>
    <w:rsid w:val="00500053"/>
    <w:rsid w:val="00502CB4"/>
    <w:rsid w:val="0050340A"/>
    <w:rsid w:val="0050391A"/>
    <w:rsid w:val="00504946"/>
    <w:rsid w:val="00504F88"/>
    <w:rsid w:val="00506225"/>
    <w:rsid w:val="005074F2"/>
    <w:rsid w:val="00510EEA"/>
    <w:rsid w:val="00510F0C"/>
    <w:rsid w:val="00511637"/>
    <w:rsid w:val="00511752"/>
    <w:rsid w:val="005123E9"/>
    <w:rsid w:val="00512CB9"/>
    <w:rsid w:val="0051465E"/>
    <w:rsid w:val="00515953"/>
    <w:rsid w:val="005164EF"/>
    <w:rsid w:val="00517359"/>
    <w:rsid w:val="00520B07"/>
    <w:rsid w:val="005240BE"/>
    <w:rsid w:val="00525D0F"/>
    <w:rsid w:val="005265AE"/>
    <w:rsid w:val="00526769"/>
    <w:rsid w:val="0052680C"/>
    <w:rsid w:val="00530FCF"/>
    <w:rsid w:val="00532F0C"/>
    <w:rsid w:val="00534107"/>
    <w:rsid w:val="00534C82"/>
    <w:rsid w:val="00536412"/>
    <w:rsid w:val="005400C2"/>
    <w:rsid w:val="00540621"/>
    <w:rsid w:val="00540734"/>
    <w:rsid w:val="00540F85"/>
    <w:rsid w:val="005411F1"/>
    <w:rsid w:val="0054132A"/>
    <w:rsid w:val="00541B1B"/>
    <w:rsid w:val="005420AB"/>
    <w:rsid w:val="00545BB0"/>
    <w:rsid w:val="00550E9A"/>
    <w:rsid w:val="00551B9B"/>
    <w:rsid w:val="00551C2C"/>
    <w:rsid w:val="00552570"/>
    <w:rsid w:val="005540F1"/>
    <w:rsid w:val="00555B88"/>
    <w:rsid w:val="00556ADD"/>
    <w:rsid w:val="00557CD2"/>
    <w:rsid w:val="00560CF5"/>
    <w:rsid w:val="00560D4A"/>
    <w:rsid w:val="00565736"/>
    <w:rsid w:val="005657EB"/>
    <w:rsid w:val="00566DC3"/>
    <w:rsid w:val="00567ED5"/>
    <w:rsid w:val="00567EDA"/>
    <w:rsid w:val="005706D4"/>
    <w:rsid w:val="005710F3"/>
    <w:rsid w:val="005716E2"/>
    <w:rsid w:val="00571A8A"/>
    <w:rsid w:val="00576E6E"/>
    <w:rsid w:val="00581D99"/>
    <w:rsid w:val="005829F9"/>
    <w:rsid w:val="00583977"/>
    <w:rsid w:val="0058401D"/>
    <w:rsid w:val="0058521D"/>
    <w:rsid w:val="0058699F"/>
    <w:rsid w:val="00586AAA"/>
    <w:rsid w:val="0059177A"/>
    <w:rsid w:val="00591806"/>
    <w:rsid w:val="00591FB0"/>
    <w:rsid w:val="0059251E"/>
    <w:rsid w:val="00593531"/>
    <w:rsid w:val="005948F8"/>
    <w:rsid w:val="00596DCB"/>
    <w:rsid w:val="00597ADB"/>
    <w:rsid w:val="005A186A"/>
    <w:rsid w:val="005A40EB"/>
    <w:rsid w:val="005A66F9"/>
    <w:rsid w:val="005A78EC"/>
    <w:rsid w:val="005A7D96"/>
    <w:rsid w:val="005B0BCB"/>
    <w:rsid w:val="005B0E0E"/>
    <w:rsid w:val="005B138E"/>
    <w:rsid w:val="005B1F00"/>
    <w:rsid w:val="005B4598"/>
    <w:rsid w:val="005B4907"/>
    <w:rsid w:val="005B5557"/>
    <w:rsid w:val="005B5798"/>
    <w:rsid w:val="005B63D9"/>
    <w:rsid w:val="005B6DB7"/>
    <w:rsid w:val="005B6EC9"/>
    <w:rsid w:val="005B74EB"/>
    <w:rsid w:val="005C1AF6"/>
    <w:rsid w:val="005C43BB"/>
    <w:rsid w:val="005C4EE0"/>
    <w:rsid w:val="005C5C34"/>
    <w:rsid w:val="005C5DC5"/>
    <w:rsid w:val="005C61AD"/>
    <w:rsid w:val="005D0095"/>
    <w:rsid w:val="005D096A"/>
    <w:rsid w:val="005E1244"/>
    <w:rsid w:val="005E1D14"/>
    <w:rsid w:val="005E4016"/>
    <w:rsid w:val="005E4623"/>
    <w:rsid w:val="005E4BC9"/>
    <w:rsid w:val="005E51E9"/>
    <w:rsid w:val="005E5A36"/>
    <w:rsid w:val="005E6287"/>
    <w:rsid w:val="005E71F0"/>
    <w:rsid w:val="005E72BB"/>
    <w:rsid w:val="005F0269"/>
    <w:rsid w:val="005F195D"/>
    <w:rsid w:val="005F520D"/>
    <w:rsid w:val="005F57DD"/>
    <w:rsid w:val="005F5825"/>
    <w:rsid w:val="005F5AD4"/>
    <w:rsid w:val="006055AE"/>
    <w:rsid w:val="006070DE"/>
    <w:rsid w:val="006106FB"/>
    <w:rsid w:val="006113B7"/>
    <w:rsid w:val="00611DF6"/>
    <w:rsid w:val="00612935"/>
    <w:rsid w:val="0061316A"/>
    <w:rsid w:val="00615AE3"/>
    <w:rsid w:val="00615E95"/>
    <w:rsid w:val="00616EA2"/>
    <w:rsid w:val="00620097"/>
    <w:rsid w:val="0062042B"/>
    <w:rsid w:val="00621183"/>
    <w:rsid w:val="00622019"/>
    <w:rsid w:val="00626B76"/>
    <w:rsid w:val="00627C21"/>
    <w:rsid w:val="00630CA8"/>
    <w:rsid w:val="006322DF"/>
    <w:rsid w:val="006323CD"/>
    <w:rsid w:val="00633046"/>
    <w:rsid w:val="006333EB"/>
    <w:rsid w:val="006347F4"/>
    <w:rsid w:val="0063650D"/>
    <w:rsid w:val="006372EC"/>
    <w:rsid w:val="00640489"/>
    <w:rsid w:val="006430C8"/>
    <w:rsid w:val="00643C75"/>
    <w:rsid w:val="006444AD"/>
    <w:rsid w:val="00646FCF"/>
    <w:rsid w:val="00650D40"/>
    <w:rsid w:val="0065299F"/>
    <w:rsid w:val="00652A69"/>
    <w:rsid w:val="00652F28"/>
    <w:rsid w:val="0065364A"/>
    <w:rsid w:val="006539A9"/>
    <w:rsid w:val="0065608F"/>
    <w:rsid w:val="006563A5"/>
    <w:rsid w:val="00661E24"/>
    <w:rsid w:val="00662014"/>
    <w:rsid w:val="00662C02"/>
    <w:rsid w:val="00662CF7"/>
    <w:rsid w:val="00663189"/>
    <w:rsid w:val="00663383"/>
    <w:rsid w:val="006658CB"/>
    <w:rsid w:val="00666A65"/>
    <w:rsid w:val="0067017B"/>
    <w:rsid w:val="00671DEF"/>
    <w:rsid w:val="00672F1E"/>
    <w:rsid w:val="00673321"/>
    <w:rsid w:val="00673CFC"/>
    <w:rsid w:val="00682B79"/>
    <w:rsid w:val="00682ED9"/>
    <w:rsid w:val="00685C44"/>
    <w:rsid w:val="006903A9"/>
    <w:rsid w:val="00690882"/>
    <w:rsid w:val="00690AA6"/>
    <w:rsid w:val="00690C05"/>
    <w:rsid w:val="00691F17"/>
    <w:rsid w:val="00693896"/>
    <w:rsid w:val="00694B23"/>
    <w:rsid w:val="0069528B"/>
    <w:rsid w:val="006974AB"/>
    <w:rsid w:val="006A10E9"/>
    <w:rsid w:val="006A3343"/>
    <w:rsid w:val="006A3854"/>
    <w:rsid w:val="006B1E81"/>
    <w:rsid w:val="006B2205"/>
    <w:rsid w:val="006B4375"/>
    <w:rsid w:val="006B5492"/>
    <w:rsid w:val="006C0DC4"/>
    <w:rsid w:val="006C22DD"/>
    <w:rsid w:val="006C2F08"/>
    <w:rsid w:val="006C5383"/>
    <w:rsid w:val="006C63FD"/>
    <w:rsid w:val="006C6498"/>
    <w:rsid w:val="006C6A47"/>
    <w:rsid w:val="006C71D3"/>
    <w:rsid w:val="006C7C6A"/>
    <w:rsid w:val="006D0201"/>
    <w:rsid w:val="006D2384"/>
    <w:rsid w:val="006D26AA"/>
    <w:rsid w:val="006D3D11"/>
    <w:rsid w:val="006D3FD7"/>
    <w:rsid w:val="006D757D"/>
    <w:rsid w:val="006D77BA"/>
    <w:rsid w:val="006D7968"/>
    <w:rsid w:val="006E0532"/>
    <w:rsid w:val="006E2E2B"/>
    <w:rsid w:val="006E6E49"/>
    <w:rsid w:val="006E78E4"/>
    <w:rsid w:val="006F075E"/>
    <w:rsid w:val="006F1A1E"/>
    <w:rsid w:val="006F21B3"/>
    <w:rsid w:val="006F2C72"/>
    <w:rsid w:val="006F44C4"/>
    <w:rsid w:val="006F4DFC"/>
    <w:rsid w:val="006F59F6"/>
    <w:rsid w:val="006F6D9F"/>
    <w:rsid w:val="006F74C0"/>
    <w:rsid w:val="0070047B"/>
    <w:rsid w:val="00700E69"/>
    <w:rsid w:val="00702D25"/>
    <w:rsid w:val="00702F0F"/>
    <w:rsid w:val="007032AD"/>
    <w:rsid w:val="00703988"/>
    <w:rsid w:val="007040D1"/>
    <w:rsid w:val="00704DCA"/>
    <w:rsid w:val="00705606"/>
    <w:rsid w:val="007059B3"/>
    <w:rsid w:val="00706A6A"/>
    <w:rsid w:val="00711716"/>
    <w:rsid w:val="007122C2"/>
    <w:rsid w:val="00713953"/>
    <w:rsid w:val="00715E1C"/>
    <w:rsid w:val="00717BE6"/>
    <w:rsid w:val="00723B66"/>
    <w:rsid w:val="00723D3F"/>
    <w:rsid w:val="00724645"/>
    <w:rsid w:val="00725C67"/>
    <w:rsid w:val="0072604E"/>
    <w:rsid w:val="007306D3"/>
    <w:rsid w:val="0073079E"/>
    <w:rsid w:val="00732997"/>
    <w:rsid w:val="00733DB5"/>
    <w:rsid w:val="00734492"/>
    <w:rsid w:val="0073576B"/>
    <w:rsid w:val="0073580A"/>
    <w:rsid w:val="007358C6"/>
    <w:rsid w:val="00735E5B"/>
    <w:rsid w:val="00736E8F"/>
    <w:rsid w:val="0073765B"/>
    <w:rsid w:val="00740ACD"/>
    <w:rsid w:val="00741AAB"/>
    <w:rsid w:val="007445A5"/>
    <w:rsid w:val="00744715"/>
    <w:rsid w:val="0074643E"/>
    <w:rsid w:val="00750196"/>
    <w:rsid w:val="00750297"/>
    <w:rsid w:val="00750FBE"/>
    <w:rsid w:val="00752844"/>
    <w:rsid w:val="00753E7A"/>
    <w:rsid w:val="00754EAA"/>
    <w:rsid w:val="007561AA"/>
    <w:rsid w:val="00757658"/>
    <w:rsid w:val="00761AAF"/>
    <w:rsid w:val="00762C45"/>
    <w:rsid w:val="00763C43"/>
    <w:rsid w:val="00764E5F"/>
    <w:rsid w:val="0076617E"/>
    <w:rsid w:val="0076680F"/>
    <w:rsid w:val="00770AB4"/>
    <w:rsid w:val="00770BE0"/>
    <w:rsid w:val="00771E90"/>
    <w:rsid w:val="007737F8"/>
    <w:rsid w:val="00774917"/>
    <w:rsid w:val="0077493E"/>
    <w:rsid w:val="00774FA6"/>
    <w:rsid w:val="00776C5C"/>
    <w:rsid w:val="007779D0"/>
    <w:rsid w:val="007816A8"/>
    <w:rsid w:val="007824CA"/>
    <w:rsid w:val="0078290F"/>
    <w:rsid w:val="00785B05"/>
    <w:rsid w:val="00787400"/>
    <w:rsid w:val="007909BD"/>
    <w:rsid w:val="00790ED7"/>
    <w:rsid w:val="00791503"/>
    <w:rsid w:val="0079150D"/>
    <w:rsid w:val="007957C7"/>
    <w:rsid w:val="007961E1"/>
    <w:rsid w:val="00796593"/>
    <w:rsid w:val="0079685E"/>
    <w:rsid w:val="00797984"/>
    <w:rsid w:val="00797DF2"/>
    <w:rsid w:val="007A253B"/>
    <w:rsid w:val="007A26B5"/>
    <w:rsid w:val="007A26D3"/>
    <w:rsid w:val="007A4E0A"/>
    <w:rsid w:val="007A5DB4"/>
    <w:rsid w:val="007A61D9"/>
    <w:rsid w:val="007A7321"/>
    <w:rsid w:val="007B03FD"/>
    <w:rsid w:val="007B215D"/>
    <w:rsid w:val="007B2277"/>
    <w:rsid w:val="007B41E0"/>
    <w:rsid w:val="007B67F5"/>
    <w:rsid w:val="007B6EBE"/>
    <w:rsid w:val="007B7C9C"/>
    <w:rsid w:val="007C077A"/>
    <w:rsid w:val="007C1A94"/>
    <w:rsid w:val="007C446D"/>
    <w:rsid w:val="007D05F8"/>
    <w:rsid w:val="007D11E1"/>
    <w:rsid w:val="007D1DCE"/>
    <w:rsid w:val="007D2325"/>
    <w:rsid w:val="007D43E3"/>
    <w:rsid w:val="007D5436"/>
    <w:rsid w:val="007D5DFB"/>
    <w:rsid w:val="007D659E"/>
    <w:rsid w:val="007D6A13"/>
    <w:rsid w:val="007D7B49"/>
    <w:rsid w:val="007D7C55"/>
    <w:rsid w:val="007E0354"/>
    <w:rsid w:val="007E1394"/>
    <w:rsid w:val="007E2720"/>
    <w:rsid w:val="007E3AB9"/>
    <w:rsid w:val="007E4B8D"/>
    <w:rsid w:val="007E544C"/>
    <w:rsid w:val="007E562F"/>
    <w:rsid w:val="007E6A8F"/>
    <w:rsid w:val="007E6DEF"/>
    <w:rsid w:val="007E7124"/>
    <w:rsid w:val="007F06F4"/>
    <w:rsid w:val="007F240A"/>
    <w:rsid w:val="007F25B9"/>
    <w:rsid w:val="007F270F"/>
    <w:rsid w:val="007F2D05"/>
    <w:rsid w:val="007F5018"/>
    <w:rsid w:val="007F57E3"/>
    <w:rsid w:val="007F5EC8"/>
    <w:rsid w:val="007F7E0A"/>
    <w:rsid w:val="0080122D"/>
    <w:rsid w:val="00801B43"/>
    <w:rsid w:val="00802526"/>
    <w:rsid w:val="008043C2"/>
    <w:rsid w:val="0081035A"/>
    <w:rsid w:val="00810490"/>
    <w:rsid w:val="008111C6"/>
    <w:rsid w:val="0081146F"/>
    <w:rsid w:val="008131A1"/>
    <w:rsid w:val="00813EC4"/>
    <w:rsid w:val="00813FE9"/>
    <w:rsid w:val="008143E8"/>
    <w:rsid w:val="0081649A"/>
    <w:rsid w:val="008164AD"/>
    <w:rsid w:val="008169D8"/>
    <w:rsid w:val="00816AAD"/>
    <w:rsid w:val="008208DB"/>
    <w:rsid w:val="00821211"/>
    <w:rsid w:val="00822D2D"/>
    <w:rsid w:val="00823ECC"/>
    <w:rsid w:val="008274D2"/>
    <w:rsid w:val="00827FC0"/>
    <w:rsid w:val="00830C4A"/>
    <w:rsid w:val="008311A2"/>
    <w:rsid w:val="00833DA1"/>
    <w:rsid w:val="008353F9"/>
    <w:rsid w:val="008359D3"/>
    <w:rsid w:val="00837A69"/>
    <w:rsid w:val="0084094F"/>
    <w:rsid w:val="00844933"/>
    <w:rsid w:val="00845538"/>
    <w:rsid w:val="008475F2"/>
    <w:rsid w:val="00847EF7"/>
    <w:rsid w:val="00856265"/>
    <w:rsid w:val="008562CB"/>
    <w:rsid w:val="00856379"/>
    <w:rsid w:val="008574E8"/>
    <w:rsid w:val="0085776C"/>
    <w:rsid w:val="00863B77"/>
    <w:rsid w:val="0086679E"/>
    <w:rsid w:val="008673CD"/>
    <w:rsid w:val="00867DAA"/>
    <w:rsid w:val="00870BA0"/>
    <w:rsid w:val="00871289"/>
    <w:rsid w:val="00871550"/>
    <w:rsid w:val="0087496A"/>
    <w:rsid w:val="008768A4"/>
    <w:rsid w:val="00876B2D"/>
    <w:rsid w:val="00881CAF"/>
    <w:rsid w:val="00883B1D"/>
    <w:rsid w:val="00883B48"/>
    <w:rsid w:val="00886AD5"/>
    <w:rsid w:val="00891162"/>
    <w:rsid w:val="0089147D"/>
    <w:rsid w:val="00891C92"/>
    <w:rsid w:val="008935D5"/>
    <w:rsid w:val="00893D9C"/>
    <w:rsid w:val="00894A18"/>
    <w:rsid w:val="00897109"/>
    <w:rsid w:val="00897612"/>
    <w:rsid w:val="008A0027"/>
    <w:rsid w:val="008A055E"/>
    <w:rsid w:val="008A0D67"/>
    <w:rsid w:val="008A1949"/>
    <w:rsid w:val="008A2D0B"/>
    <w:rsid w:val="008A3A13"/>
    <w:rsid w:val="008A6126"/>
    <w:rsid w:val="008B2028"/>
    <w:rsid w:val="008B3CC8"/>
    <w:rsid w:val="008B5F5A"/>
    <w:rsid w:val="008B65D2"/>
    <w:rsid w:val="008B7F42"/>
    <w:rsid w:val="008C2192"/>
    <w:rsid w:val="008C2FA2"/>
    <w:rsid w:val="008C37AB"/>
    <w:rsid w:val="008C4B4F"/>
    <w:rsid w:val="008C4C15"/>
    <w:rsid w:val="008C583F"/>
    <w:rsid w:val="008D0CA4"/>
    <w:rsid w:val="008D0E8A"/>
    <w:rsid w:val="008D1DD0"/>
    <w:rsid w:val="008D24FC"/>
    <w:rsid w:val="008D485F"/>
    <w:rsid w:val="008D501F"/>
    <w:rsid w:val="008D55B2"/>
    <w:rsid w:val="008D5766"/>
    <w:rsid w:val="008D6317"/>
    <w:rsid w:val="008D74F3"/>
    <w:rsid w:val="008E0436"/>
    <w:rsid w:val="008E1D72"/>
    <w:rsid w:val="008E24E4"/>
    <w:rsid w:val="008E28A2"/>
    <w:rsid w:val="008E3657"/>
    <w:rsid w:val="008E48D1"/>
    <w:rsid w:val="008E54AA"/>
    <w:rsid w:val="008E594E"/>
    <w:rsid w:val="008E680F"/>
    <w:rsid w:val="008E7258"/>
    <w:rsid w:val="008E7A62"/>
    <w:rsid w:val="008F1501"/>
    <w:rsid w:val="008F18D8"/>
    <w:rsid w:val="008F1AFB"/>
    <w:rsid w:val="008F26CC"/>
    <w:rsid w:val="008F5200"/>
    <w:rsid w:val="008F7851"/>
    <w:rsid w:val="008F793C"/>
    <w:rsid w:val="009006AF"/>
    <w:rsid w:val="00900E82"/>
    <w:rsid w:val="00903005"/>
    <w:rsid w:val="00906A5D"/>
    <w:rsid w:val="00911A77"/>
    <w:rsid w:val="0091297F"/>
    <w:rsid w:val="00913E44"/>
    <w:rsid w:val="009142D1"/>
    <w:rsid w:val="00915170"/>
    <w:rsid w:val="009204CD"/>
    <w:rsid w:val="009217A5"/>
    <w:rsid w:val="009220BD"/>
    <w:rsid w:val="00930AAD"/>
    <w:rsid w:val="009315E0"/>
    <w:rsid w:val="009334F1"/>
    <w:rsid w:val="00933BFF"/>
    <w:rsid w:val="00935744"/>
    <w:rsid w:val="0093753D"/>
    <w:rsid w:val="00940662"/>
    <w:rsid w:val="00940777"/>
    <w:rsid w:val="00941258"/>
    <w:rsid w:val="00942554"/>
    <w:rsid w:val="00942BF9"/>
    <w:rsid w:val="00943F4E"/>
    <w:rsid w:val="00944DEB"/>
    <w:rsid w:val="0094663A"/>
    <w:rsid w:val="009512D2"/>
    <w:rsid w:val="00951AF4"/>
    <w:rsid w:val="0095307C"/>
    <w:rsid w:val="009541BF"/>
    <w:rsid w:val="0095549D"/>
    <w:rsid w:val="00956525"/>
    <w:rsid w:val="00956D3B"/>
    <w:rsid w:val="00961760"/>
    <w:rsid w:val="00961989"/>
    <w:rsid w:val="00961C79"/>
    <w:rsid w:val="00965C01"/>
    <w:rsid w:val="00966791"/>
    <w:rsid w:val="00966BA1"/>
    <w:rsid w:val="0096730F"/>
    <w:rsid w:val="009701A1"/>
    <w:rsid w:val="009714E2"/>
    <w:rsid w:val="0097317C"/>
    <w:rsid w:val="009748FF"/>
    <w:rsid w:val="0097539E"/>
    <w:rsid w:val="00976AA2"/>
    <w:rsid w:val="009832F6"/>
    <w:rsid w:val="00985712"/>
    <w:rsid w:val="00985947"/>
    <w:rsid w:val="00985C0C"/>
    <w:rsid w:val="00987C12"/>
    <w:rsid w:val="00990644"/>
    <w:rsid w:val="0099160F"/>
    <w:rsid w:val="00991890"/>
    <w:rsid w:val="0099375E"/>
    <w:rsid w:val="00996CD2"/>
    <w:rsid w:val="009A058F"/>
    <w:rsid w:val="009A1342"/>
    <w:rsid w:val="009A2395"/>
    <w:rsid w:val="009A2AFD"/>
    <w:rsid w:val="009A2DC6"/>
    <w:rsid w:val="009A3EBD"/>
    <w:rsid w:val="009A421A"/>
    <w:rsid w:val="009A675B"/>
    <w:rsid w:val="009A7A59"/>
    <w:rsid w:val="009B1B58"/>
    <w:rsid w:val="009B21BB"/>
    <w:rsid w:val="009B33B3"/>
    <w:rsid w:val="009B56F2"/>
    <w:rsid w:val="009B6081"/>
    <w:rsid w:val="009B6BDE"/>
    <w:rsid w:val="009B6D8E"/>
    <w:rsid w:val="009C0AFC"/>
    <w:rsid w:val="009C0D7D"/>
    <w:rsid w:val="009C1277"/>
    <w:rsid w:val="009C150A"/>
    <w:rsid w:val="009C1932"/>
    <w:rsid w:val="009C2C91"/>
    <w:rsid w:val="009C3CFA"/>
    <w:rsid w:val="009D15EA"/>
    <w:rsid w:val="009D2E36"/>
    <w:rsid w:val="009D4AC0"/>
    <w:rsid w:val="009D6175"/>
    <w:rsid w:val="009E10DB"/>
    <w:rsid w:val="009E380D"/>
    <w:rsid w:val="009E59A2"/>
    <w:rsid w:val="009E68C2"/>
    <w:rsid w:val="009E6EF8"/>
    <w:rsid w:val="009E7F9C"/>
    <w:rsid w:val="009F1574"/>
    <w:rsid w:val="009F1B92"/>
    <w:rsid w:val="009F21E6"/>
    <w:rsid w:val="009F36BF"/>
    <w:rsid w:val="009F370E"/>
    <w:rsid w:val="009F4D44"/>
    <w:rsid w:val="009F569C"/>
    <w:rsid w:val="009F6882"/>
    <w:rsid w:val="009F6A45"/>
    <w:rsid w:val="009F6AF4"/>
    <w:rsid w:val="009F7BAE"/>
    <w:rsid w:val="00A00285"/>
    <w:rsid w:val="00A00368"/>
    <w:rsid w:val="00A00524"/>
    <w:rsid w:val="00A0087D"/>
    <w:rsid w:val="00A00CD9"/>
    <w:rsid w:val="00A0343E"/>
    <w:rsid w:val="00A046B7"/>
    <w:rsid w:val="00A06009"/>
    <w:rsid w:val="00A077D2"/>
    <w:rsid w:val="00A07FB4"/>
    <w:rsid w:val="00A119AB"/>
    <w:rsid w:val="00A1358E"/>
    <w:rsid w:val="00A1488A"/>
    <w:rsid w:val="00A14DF9"/>
    <w:rsid w:val="00A1621E"/>
    <w:rsid w:val="00A16663"/>
    <w:rsid w:val="00A17587"/>
    <w:rsid w:val="00A17590"/>
    <w:rsid w:val="00A176C3"/>
    <w:rsid w:val="00A17D33"/>
    <w:rsid w:val="00A20B44"/>
    <w:rsid w:val="00A21DD0"/>
    <w:rsid w:val="00A22A31"/>
    <w:rsid w:val="00A22D36"/>
    <w:rsid w:val="00A244A8"/>
    <w:rsid w:val="00A253FA"/>
    <w:rsid w:val="00A27F6A"/>
    <w:rsid w:val="00A3095E"/>
    <w:rsid w:val="00A32F56"/>
    <w:rsid w:val="00A33CDB"/>
    <w:rsid w:val="00A3411B"/>
    <w:rsid w:val="00A36CF1"/>
    <w:rsid w:val="00A37357"/>
    <w:rsid w:val="00A378B8"/>
    <w:rsid w:val="00A37FBB"/>
    <w:rsid w:val="00A41887"/>
    <w:rsid w:val="00A4310E"/>
    <w:rsid w:val="00A433AB"/>
    <w:rsid w:val="00A440D5"/>
    <w:rsid w:val="00A44F5F"/>
    <w:rsid w:val="00A452BC"/>
    <w:rsid w:val="00A454A4"/>
    <w:rsid w:val="00A46D93"/>
    <w:rsid w:val="00A47885"/>
    <w:rsid w:val="00A47C7A"/>
    <w:rsid w:val="00A47FE2"/>
    <w:rsid w:val="00A503F0"/>
    <w:rsid w:val="00A52454"/>
    <w:rsid w:val="00A525EE"/>
    <w:rsid w:val="00A52F87"/>
    <w:rsid w:val="00A53109"/>
    <w:rsid w:val="00A53979"/>
    <w:rsid w:val="00A54B05"/>
    <w:rsid w:val="00A54C03"/>
    <w:rsid w:val="00A54E03"/>
    <w:rsid w:val="00A54F94"/>
    <w:rsid w:val="00A54FFD"/>
    <w:rsid w:val="00A55863"/>
    <w:rsid w:val="00A564AE"/>
    <w:rsid w:val="00A61C10"/>
    <w:rsid w:val="00A632E0"/>
    <w:rsid w:val="00A6481F"/>
    <w:rsid w:val="00A657EA"/>
    <w:rsid w:val="00A67B3B"/>
    <w:rsid w:val="00A73BD1"/>
    <w:rsid w:val="00A73E63"/>
    <w:rsid w:val="00A7579B"/>
    <w:rsid w:val="00A77205"/>
    <w:rsid w:val="00A8084A"/>
    <w:rsid w:val="00A820FF"/>
    <w:rsid w:val="00A83EF7"/>
    <w:rsid w:val="00A84A03"/>
    <w:rsid w:val="00A85C36"/>
    <w:rsid w:val="00A87264"/>
    <w:rsid w:val="00A877A8"/>
    <w:rsid w:val="00A87B8C"/>
    <w:rsid w:val="00A87D7E"/>
    <w:rsid w:val="00A90615"/>
    <w:rsid w:val="00A933AE"/>
    <w:rsid w:val="00A96213"/>
    <w:rsid w:val="00A97F87"/>
    <w:rsid w:val="00AA0FDB"/>
    <w:rsid w:val="00AA25CB"/>
    <w:rsid w:val="00AA2936"/>
    <w:rsid w:val="00AA37DE"/>
    <w:rsid w:val="00AA4B3C"/>
    <w:rsid w:val="00AA5160"/>
    <w:rsid w:val="00AA56CD"/>
    <w:rsid w:val="00AA5CAB"/>
    <w:rsid w:val="00AA5F11"/>
    <w:rsid w:val="00AA616F"/>
    <w:rsid w:val="00AA6CA3"/>
    <w:rsid w:val="00AA7694"/>
    <w:rsid w:val="00AA7DDD"/>
    <w:rsid w:val="00AB1C51"/>
    <w:rsid w:val="00AB2E73"/>
    <w:rsid w:val="00AC1411"/>
    <w:rsid w:val="00AC3A27"/>
    <w:rsid w:val="00AC7312"/>
    <w:rsid w:val="00AC7857"/>
    <w:rsid w:val="00AC7E46"/>
    <w:rsid w:val="00AD1FE3"/>
    <w:rsid w:val="00AD4492"/>
    <w:rsid w:val="00AD4B73"/>
    <w:rsid w:val="00AD5197"/>
    <w:rsid w:val="00AD592C"/>
    <w:rsid w:val="00AD7873"/>
    <w:rsid w:val="00AE0212"/>
    <w:rsid w:val="00AE0766"/>
    <w:rsid w:val="00AE42DA"/>
    <w:rsid w:val="00AE48D0"/>
    <w:rsid w:val="00AE4F35"/>
    <w:rsid w:val="00AF0CE2"/>
    <w:rsid w:val="00AF0F35"/>
    <w:rsid w:val="00AF10E5"/>
    <w:rsid w:val="00AF1276"/>
    <w:rsid w:val="00AF226D"/>
    <w:rsid w:val="00AF4705"/>
    <w:rsid w:val="00AF48FA"/>
    <w:rsid w:val="00AF6277"/>
    <w:rsid w:val="00AF6322"/>
    <w:rsid w:val="00B00815"/>
    <w:rsid w:val="00B00C25"/>
    <w:rsid w:val="00B01E12"/>
    <w:rsid w:val="00B031E0"/>
    <w:rsid w:val="00B035AE"/>
    <w:rsid w:val="00B039A0"/>
    <w:rsid w:val="00B060C5"/>
    <w:rsid w:val="00B0727B"/>
    <w:rsid w:val="00B07C77"/>
    <w:rsid w:val="00B10946"/>
    <w:rsid w:val="00B114AC"/>
    <w:rsid w:val="00B155C2"/>
    <w:rsid w:val="00B1675A"/>
    <w:rsid w:val="00B209E2"/>
    <w:rsid w:val="00B20C86"/>
    <w:rsid w:val="00B20E6E"/>
    <w:rsid w:val="00B21106"/>
    <w:rsid w:val="00B215EC"/>
    <w:rsid w:val="00B21D17"/>
    <w:rsid w:val="00B221C9"/>
    <w:rsid w:val="00B238A8"/>
    <w:rsid w:val="00B26129"/>
    <w:rsid w:val="00B26BDB"/>
    <w:rsid w:val="00B305FC"/>
    <w:rsid w:val="00B30C4B"/>
    <w:rsid w:val="00B30F44"/>
    <w:rsid w:val="00B31044"/>
    <w:rsid w:val="00B33147"/>
    <w:rsid w:val="00B338E6"/>
    <w:rsid w:val="00B3430C"/>
    <w:rsid w:val="00B36706"/>
    <w:rsid w:val="00B370E0"/>
    <w:rsid w:val="00B4028D"/>
    <w:rsid w:val="00B40731"/>
    <w:rsid w:val="00B410D9"/>
    <w:rsid w:val="00B4140A"/>
    <w:rsid w:val="00B41856"/>
    <w:rsid w:val="00B43133"/>
    <w:rsid w:val="00B43A51"/>
    <w:rsid w:val="00B43AA1"/>
    <w:rsid w:val="00B462CB"/>
    <w:rsid w:val="00B46466"/>
    <w:rsid w:val="00B467DB"/>
    <w:rsid w:val="00B46908"/>
    <w:rsid w:val="00B4694D"/>
    <w:rsid w:val="00B50566"/>
    <w:rsid w:val="00B51AE3"/>
    <w:rsid w:val="00B54123"/>
    <w:rsid w:val="00B57E5A"/>
    <w:rsid w:val="00B6380F"/>
    <w:rsid w:val="00B63C0A"/>
    <w:rsid w:val="00B65B0C"/>
    <w:rsid w:val="00B65D56"/>
    <w:rsid w:val="00B65DA9"/>
    <w:rsid w:val="00B66225"/>
    <w:rsid w:val="00B662B6"/>
    <w:rsid w:val="00B662E9"/>
    <w:rsid w:val="00B701BD"/>
    <w:rsid w:val="00B703E9"/>
    <w:rsid w:val="00B74CB4"/>
    <w:rsid w:val="00B752AD"/>
    <w:rsid w:val="00B76FCF"/>
    <w:rsid w:val="00B774C4"/>
    <w:rsid w:val="00B80511"/>
    <w:rsid w:val="00B81BB4"/>
    <w:rsid w:val="00B81EF5"/>
    <w:rsid w:val="00B84470"/>
    <w:rsid w:val="00B90F30"/>
    <w:rsid w:val="00B92E16"/>
    <w:rsid w:val="00B93399"/>
    <w:rsid w:val="00B93D23"/>
    <w:rsid w:val="00B946F2"/>
    <w:rsid w:val="00B953B4"/>
    <w:rsid w:val="00B957C1"/>
    <w:rsid w:val="00B972D5"/>
    <w:rsid w:val="00BA1670"/>
    <w:rsid w:val="00BA28A5"/>
    <w:rsid w:val="00BA3145"/>
    <w:rsid w:val="00BA44D5"/>
    <w:rsid w:val="00BB1AC7"/>
    <w:rsid w:val="00BB3847"/>
    <w:rsid w:val="00BB693C"/>
    <w:rsid w:val="00BB730C"/>
    <w:rsid w:val="00BB7DC3"/>
    <w:rsid w:val="00BC21E5"/>
    <w:rsid w:val="00BC28C6"/>
    <w:rsid w:val="00BC38A6"/>
    <w:rsid w:val="00BC40E0"/>
    <w:rsid w:val="00BC577B"/>
    <w:rsid w:val="00BD0837"/>
    <w:rsid w:val="00BD631E"/>
    <w:rsid w:val="00BD71DC"/>
    <w:rsid w:val="00BE0C0B"/>
    <w:rsid w:val="00BE0D51"/>
    <w:rsid w:val="00BE2B7C"/>
    <w:rsid w:val="00BE4ABE"/>
    <w:rsid w:val="00BF163C"/>
    <w:rsid w:val="00BF19E3"/>
    <w:rsid w:val="00BF1EAB"/>
    <w:rsid w:val="00BF27D3"/>
    <w:rsid w:val="00BF40F6"/>
    <w:rsid w:val="00BF51AA"/>
    <w:rsid w:val="00BF5653"/>
    <w:rsid w:val="00BF78E1"/>
    <w:rsid w:val="00C00535"/>
    <w:rsid w:val="00C0140A"/>
    <w:rsid w:val="00C0322B"/>
    <w:rsid w:val="00C03552"/>
    <w:rsid w:val="00C038CA"/>
    <w:rsid w:val="00C04241"/>
    <w:rsid w:val="00C10A62"/>
    <w:rsid w:val="00C10AD1"/>
    <w:rsid w:val="00C11443"/>
    <w:rsid w:val="00C1157F"/>
    <w:rsid w:val="00C11D87"/>
    <w:rsid w:val="00C1377A"/>
    <w:rsid w:val="00C1497A"/>
    <w:rsid w:val="00C153D7"/>
    <w:rsid w:val="00C15DD9"/>
    <w:rsid w:val="00C167EA"/>
    <w:rsid w:val="00C17E5C"/>
    <w:rsid w:val="00C257B8"/>
    <w:rsid w:val="00C264E2"/>
    <w:rsid w:val="00C26DF0"/>
    <w:rsid w:val="00C27FD9"/>
    <w:rsid w:val="00C309B1"/>
    <w:rsid w:val="00C32559"/>
    <w:rsid w:val="00C32845"/>
    <w:rsid w:val="00C341A9"/>
    <w:rsid w:val="00C3511B"/>
    <w:rsid w:val="00C364EC"/>
    <w:rsid w:val="00C37C82"/>
    <w:rsid w:val="00C40264"/>
    <w:rsid w:val="00C40A3D"/>
    <w:rsid w:val="00C40B09"/>
    <w:rsid w:val="00C41391"/>
    <w:rsid w:val="00C41585"/>
    <w:rsid w:val="00C41CA4"/>
    <w:rsid w:val="00C42182"/>
    <w:rsid w:val="00C4320D"/>
    <w:rsid w:val="00C4322E"/>
    <w:rsid w:val="00C4354B"/>
    <w:rsid w:val="00C457A6"/>
    <w:rsid w:val="00C4755D"/>
    <w:rsid w:val="00C47BBF"/>
    <w:rsid w:val="00C50C1D"/>
    <w:rsid w:val="00C556CE"/>
    <w:rsid w:val="00C55FA6"/>
    <w:rsid w:val="00C60517"/>
    <w:rsid w:val="00C60B55"/>
    <w:rsid w:val="00C630D5"/>
    <w:rsid w:val="00C63B63"/>
    <w:rsid w:val="00C66565"/>
    <w:rsid w:val="00C6768C"/>
    <w:rsid w:val="00C71E4B"/>
    <w:rsid w:val="00C7446F"/>
    <w:rsid w:val="00C755E7"/>
    <w:rsid w:val="00C77768"/>
    <w:rsid w:val="00C77F7F"/>
    <w:rsid w:val="00C81B2A"/>
    <w:rsid w:val="00C81CD9"/>
    <w:rsid w:val="00C82264"/>
    <w:rsid w:val="00C823D3"/>
    <w:rsid w:val="00C86E87"/>
    <w:rsid w:val="00C87E5B"/>
    <w:rsid w:val="00C90299"/>
    <w:rsid w:val="00C90BE2"/>
    <w:rsid w:val="00C92E6F"/>
    <w:rsid w:val="00C9324E"/>
    <w:rsid w:val="00C94046"/>
    <w:rsid w:val="00C95E8E"/>
    <w:rsid w:val="00CA0BFD"/>
    <w:rsid w:val="00CA2371"/>
    <w:rsid w:val="00CA3092"/>
    <w:rsid w:val="00CA75BA"/>
    <w:rsid w:val="00CA75F5"/>
    <w:rsid w:val="00CA7F02"/>
    <w:rsid w:val="00CB3236"/>
    <w:rsid w:val="00CB47FA"/>
    <w:rsid w:val="00CB5D77"/>
    <w:rsid w:val="00CB767E"/>
    <w:rsid w:val="00CB7AA5"/>
    <w:rsid w:val="00CC2C53"/>
    <w:rsid w:val="00CC48A3"/>
    <w:rsid w:val="00CC4A7D"/>
    <w:rsid w:val="00CC4F63"/>
    <w:rsid w:val="00CC5AED"/>
    <w:rsid w:val="00CD03DE"/>
    <w:rsid w:val="00CD16B2"/>
    <w:rsid w:val="00CD4339"/>
    <w:rsid w:val="00CD4491"/>
    <w:rsid w:val="00CD4713"/>
    <w:rsid w:val="00CD4AE9"/>
    <w:rsid w:val="00CD5C33"/>
    <w:rsid w:val="00CE0A6A"/>
    <w:rsid w:val="00CE0D87"/>
    <w:rsid w:val="00CE28D5"/>
    <w:rsid w:val="00CE2FEE"/>
    <w:rsid w:val="00CE3A5A"/>
    <w:rsid w:val="00CE3B1B"/>
    <w:rsid w:val="00CE44C4"/>
    <w:rsid w:val="00CE4F9E"/>
    <w:rsid w:val="00CE778D"/>
    <w:rsid w:val="00CF042A"/>
    <w:rsid w:val="00CF127F"/>
    <w:rsid w:val="00CF1291"/>
    <w:rsid w:val="00CF1333"/>
    <w:rsid w:val="00CF1366"/>
    <w:rsid w:val="00CF2C41"/>
    <w:rsid w:val="00CF4060"/>
    <w:rsid w:val="00D009DD"/>
    <w:rsid w:val="00D0246C"/>
    <w:rsid w:val="00D033D2"/>
    <w:rsid w:val="00D0344B"/>
    <w:rsid w:val="00D0499D"/>
    <w:rsid w:val="00D04FA9"/>
    <w:rsid w:val="00D07ABB"/>
    <w:rsid w:val="00D119FE"/>
    <w:rsid w:val="00D11C99"/>
    <w:rsid w:val="00D125DF"/>
    <w:rsid w:val="00D13F50"/>
    <w:rsid w:val="00D13F96"/>
    <w:rsid w:val="00D14EDA"/>
    <w:rsid w:val="00D16DC3"/>
    <w:rsid w:val="00D20089"/>
    <w:rsid w:val="00D20162"/>
    <w:rsid w:val="00D20449"/>
    <w:rsid w:val="00D21CB5"/>
    <w:rsid w:val="00D22839"/>
    <w:rsid w:val="00D22D42"/>
    <w:rsid w:val="00D23E2B"/>
    <w:rsid w:val="00D23F9C"/>
    <w:rsid w:val="00D24EF7"/>
    <w:rsid w:val="00D2604E"/>
    <w:rsid w:val="00D264BA"/>
    <w:rsid w:val="00D27ABC"/>
    <w:rsid w:val="00D300C8"/>
    <w:rsid w:val="00D35804"/>
    <w:rsid w:val="00D4017A"/>
    <w:rsid w:val="00D41C1B"/>
    <w:rsid w:val="00D435C6"/>
    <w:rsid w:val="00D44026"/>
    <w:rsid w:val="00D44394"/>
    <w:rsid w:val="00D44CA1"/>
    <w:rsid w:val="00D44DDE"/>
    <w:rsid w:val="00D44EB5"/>
    <w:rsid w:val="00D51B4B"/>
    <w:rsid w:val="00D5517A"/>
    <w:rsid w:val="00D553E7"/>
    <w:rsid w:val="00D56E60"/>
    <w:rsid w:val="00D577B7"/>
    <w:rsid w:val="00D62ABD"/>
    <w:rsid w:val="00D62C8E"/>
    <w:rsid w:val="00D641DD"/>
    <w:rsid w:val="00D649BA"/>
    <w:rsid w:val="00D66103"/>
    <w:rsid w:val="00D66218"/>
    <w:rsid w:val="00D67606"/>
    <w:rsid w:val="00D70589"/>
    <w:rsid w:val="00D720EE"/>
    <w:rsid w:val="00D73075"/>
    <w:rsid w:val="00D755DA"/>
    <w:rsid w:val="00D7751D"/>
    <w:rsid w:val="00D77E42"/>
    <w:rsid w:val="00D81174"/>
    <w:rsid w:val="00D8443E"/>
    <w:rsid w:val="00D8595E"/>
    <w:rsid w:val="00D8631F"/>
    <w:rsid w:val="00D8663A"/>
    <w:rsid w:val="00D872D4"/>
    <w:rsid w:val="00D87784"/>
    <w:rsid w:val="00D900AD"/>
    <w:rsid w:val="00D90B45"/>
    <w:rsid w:val="00D91366"/>
    <w:rsid w:val="00D914BA"/>
    <w:rsid w:val="00D9265B"/>
    <w:rsid w:val="00D95D2B"/>
    <w:rsid w:val="00D96D1D"/>
    <w:rsid w:val="00DA42B7"/>
    <w:rsid w:val="00DA4486"/>
    <w:rsid w:val="00DA483D"/>
    <w:rsid w:val="00DA59B1"/>
    <w:rsid w:val="00DA59C1"/>
    <w:rsid w:val="00DB08F6"/>
    <w:rsid w:val="00DB1441"/>
    <w:rsid w:val="00DB2090"/>
    <w:rsid w:val="00DB3BD1"/>
    <w:rsid w:val="00DC1F6B"/>
    <w:rsid w:val="00DC3DA8"/>
    <w:rsid w:val="00DC3E4D"/>
    <w:rsid w:val="00DC49BE"/>
    <w:rsid w:val="00DD15F5"/>
    <w:rsid w:val="00DD1701"/>
    <w:rsid w:val="00DD1BE0"/>
    <w:rsid w:val="00DD1E3F"/>
    <w:rsid w:val="00DD4C0F"/>
    <w:rsid w:val="00DD64EF"/>
    <w:rsid w:val="00DE28BB"/>
    <w:rsid w:val="00DE3735"/>
    <w:rsid w:val="00DE6881"/>
    <w:rsid w:val="00DE6E4B"/>
    <w:rsid w:val="00DE72EE"/>
    <w:rsid w:val="00DF03B4"/>
    <w:rsid w:val="00DF1314"/>
    <w:rsid w:val="00DF1930"/>
    <w:rsid w:val="00DF2D89"/>
    <w:rsid w:val="00DF49EA"/>
    <w:rsid w:val="00DF67A0"/>
    <w:rsid w:val="00E00019"/>
    <w:rsid w:val="00E00843"/>
    <w:rsid w:val="00E01574"/>
    <w:rsid w:val="00E01628"/>
    <w:rsid w:val="00E0276E"/>
    <w:rsid w:val="00E02DB2"/>
    <w:rsid w:val="00E04B6A"/>
    <w:rsid w:val="00E060B2"/>
    <w:rsid w:val="00E076EE"/>
    <w:rsid w:val="00E10959"/>
    <w:rsid w:val="00E1237F"/>
    <w:rsid w:val="00E12463"/>
    <w:rsid w:val="00E12BBD"/>
    <w:rsid w:val="00E134BA"/>
    <w:rsid w:val="00E1386E"/>
    <w:rsid w:val="00E15A44"/>
    <w:rsid w:val="00E17597"/>
    <w:rsid w:val="00E176A7"/>
    <w:rsid w:val="00E2153D"/>
    <w:rsid w:val="00E21607"/>
    <w:rsid w:val="00E24C40"/>
    <w:rsid w:val="00E2577B"/>
    <w:rsid w:val="00E25A01"/>
    <w:rsid w:val="00E273FD"/>
    <w:rsid w:val="00E30DA3"/>
    <w:rsid w:val="00E32741"/>
    <w:rsid w:val="00E33CC8"/>
    <w:rsid w:val="00E33DC3"/>
    <w:rsid w:val="00E344CD"/>
    <w:rsid w:val="00E360A2"/>
    <w:rsid w:val="00E36EF6"/>
    <w:rsid w:val="00E44038"/>
    <w:rsid w:val="00E44A8B"/>
    <w:rsid w:val="00E458FE"/>
    <w:rsid w:val="00E47A26"/>
    <w:rsid w:val="00E56305"/>
    <w:rsid w:val="00E56D08"/>
    <w:rsid w:val="00E60039"/>
    <w:rsid w:val="00E60189"/>
    <w:rsid w:val="00E61F96"/>
    <w:rsid w:val="00E65323"/>
    <w:rsid w:val="00E6627F"/>
    <w:rsid w:val="00E707F1"/>
    <w:rsid w:val="00E745AB"/>
    <w:rsid w:val="00E75E9A"/>
    <w:rsid w:val="00E80946"/>
    <w:rsid w:val="00E80F46"/>
    <w:rsid w:val="00E8167C"/>
    <w:rsid w:val="00E82A70"/>
    <w:rsid w:val="00E82E98"/>
    <w:rsid w:val="00E83064"/>
    <w:rsid w:val="00E839C3"/>
    <w:rsid w:val="00E85465"/>
    <w:rsid w:val="00E869E0"/>
    <w:rsid w:val="00E91224"/>
    <w:rsid w:val="00E95715"/>
    <w:rsid w:val="00E95E7E"/>
    <w:rsid w:val="00E96019"/>
    <w:rsid w:val="00E9721C"/>
    <w:rsid w:val="00E975A7"/>
    <w:rsid w:val="00EA04EF"/>
    <w:rsid w:val="00EA2D09"/>
    <w:rsid w:val="00EA2D65"/>
    <w:rsid w:val="00EA2DB2"/>
    <w:rsid w:val="00EA31EF"/>
    <w:rsid w:val="00EA58E6"/>
    <w:rsid w:val="00EA6F10"/>
    <w:rsid w:val="00EA7258"/>
    <w:rsid w:val="00EA7896"/>
    <w:rsid w:val="00EA7DED"/>
    <w:rsid w:val="00EB4ABE"/>
    <w:rsid w:val="00EB4D8D"/>
    <w:rsid w:val="00EB54C0"/>
    <w:rsid w:val="00EB7129"/>
    <w:rsid w:val="00EC0787"/>
    <w:rsid w:val="00EC0F22"/>
    <w:rsid w:val="00EC1C48"/>
    <w:rsid w:val="00EC5259"/>
    <w:rsid w:val="00EC697E"/>
    <w:rsid w:val="00ED0005"/>
    <w:rsid w:val="00ED0B1D"/>
    <w:rsid w:val="00ED1281"/>
    <w:rsid w:val="00ED12D6"/>
    <w:rsid w:val="00ED17BC"/>
    <w:rsid w:val="00ED1AC6"/>
    <w:rsid w:val="00ED441B"/>
    <w:rsid w:val="00ED6F20"/>
    <w:rsid w:val="00ED75A7"/>
    <w:rsid w:val="00ED77A9"/>
    <w:rsid w:val="00ED7E17"/>
    <w:rsid w:val="00EE023C"/>
    <w:rsid w:val="00EE02F4"/>
    <w:rsid w:val="00EE0F83"/>
    <w:rsid w:val="00EE2FDA"/>
    <w:rsid w:val="00EE3A0C"/>
    <w:rsid w:val="00EF014C"/>
    <w:rsid w:val="00EF251A"/>
    <w:rsid w:val="00EF660E"/>
    <w:rsid w:val="00EF6A19"/>
    <w:rsid w:val="00F0218D"/>
    <w:rsid w:val="00F02A32"/>
    <w:rsid w:val="00F04219"/>
    <w:rsid w:val="00F056E7"/>
    <w:rsid w:val="00F0628E"/>
    <w:rsid w:val="00F06CF8"/>
    <w:rsid w:val="00F10E69"/>
    <w:rsid w:val="00F14131"/>
    <w:rsid w:val="00F14E2F"/>
    <w:rsid w:val="00F15F05"/>
    <w:rsid w:val="00F16143"/>
    <w:rsid w:val="00F161FC"/>
    <w:rsid w:val="00F2276F"/>
    <w:rsid w:val="00F2393E"/>
    <w:rsid w:val="00F24F1F"/>
    <w:rsid w:val="00F26F80"/>
    <w:rsid w:val="00F276F2"/>
    <w:rsid w:val="00F3114E"/>
    <w:rsid w:val="00F31A2E"/>
    <w:rsid w:val="00F33EAD"/>
    <w:rsid w:val="00F356B2"/>
    <w:rsid w:val="00F3585A"/>
    <w:rsid w:val="00F37738"/>
    <w:rsid w:val="00F42080"/>
    <w:rsid w:val="00F42C6D"/>
    <w:rsid w:val="00F4370D"/>
    <w:rsid w:val="00F439D7"/>
    <w:rsid w:val="00F43FCD"/>
    <w:rsid w:val="00F458AF"/>
    <w:rsid w:val="00F479EA"/>
    <w:rsid w:val="00F52F61"/>
    <w:rsid w:val="00F53144"/>
    <w:rsid w:val="00F5340F"/>
    <w:rsid w:val="00F53B41"/>
    <w:rsid w:val="00F53EAA"/>
    <w:rsid w:val="00F55FF3"/>
    <w:rsid w:val="00F56A40"/>
    <w:rsid w:val="00F575BA"/>
    <w:rsid w:val="00F60439"/>
    <w:rsid w:val="00F6248C"/>
    <w:rsid w:val="00F63EDB"/>
    <w:rsid w:val="00F63F74"/>
    <w:rsid w:val="00F64210"/>
    <w:rsid w:val="00F65297"/>
    <w:rsid w:val="00F66382"/>
    <w:rsid w:val="00F66E59"/>
    <w:rsid w:val="00F67A96"/>
    <w:rsid w:val="00F7000B"/>
    <w:rsid w:val="00F7115C"/>
    <w:rsid w:val="00F731AA"/>
    <w:rsid w:val="00F733C2"/>
    <w:rsid w:val="00F76F52"/>
    <w:rsid w:val="00F778AD"/>
    <w:rsid w:val="00F77D79"/>
    <w:rsid w:val="00F80310"/>
    <w:rsid w:val="00F8106A"/>
    <w:rsid w:val="00F81474"/>
    <w:rsid w:val="00F822DF"/>
    <w:rsid w:val="00F8320E"/>
    <w:rsid w:val="00F86CA1"/>
    <w:rsid w:val="00F903F0"/>
    <w:rsid w:val="00F923DE"/>
    <w:rsid w:val="00F94A88"/>
    <w:rsid w:val="00F96F24"/>
    <w:rsid w:val="00FA33D8"/>
    <w:rsid w:val="00FA4214"/>
    <w:rsid w:val="00FA4965"/>
    <w:rsid w:val="00FA6A2A"/>
    <w:rsid w:val="00FA7E8E"/>
    <w:rsid w:val="00FB08FC"/>
    <w:rsid w:val="00FB0A69"/>
    <w:rsid w:val="00FB168E"/>
    <w:rsid w:val="00FB67E4"/>
    <w:rsid w:val="00FB6855"/>
    <w:rsid w:val="00FB7196"/>
    <w:rsid w:val="00FC0CA0"/>
    <w:rsid w:val="00FC1749"/>
    <w:rsid w:val="00FC1918"/>
    <w:rsid w:val="00FC1DCB"/>
    <w:rsid w:val="00FC2A25"/>
    <w:rsid w:val="00FC3265"/>
    <w:rsid w:val="00FC418C"/>
    <w:rsid w:val="00FC46F4"/>
    <w:rsid w:val="00FC4C22"/>
    <w:rsid w:val="00FC4F99"/>
    <w:rsid w:val="00FC50C2"/>
    <w:rsid w:val="00FC5E5C"/>
    <w:rsid w:val="00FC6AC2"/>
    <w:rsid w:val="00FD0B6B"/>
    <w:rsid w:val="00FD0DC2"/>
    <w:rsid w:val="00FD19CF"/>
    <w:rsid w:val="00FD1F9B"/>
    <w:rsid w:val="00FD23B5"/>
    <w:rsid w:val="00FD3D18"/>
    <w:rsid w:val="00FD3E10"/>
    <w:rsid w:val="00FD4058"/>
    <w:rsid w:val="00FE262D"/>
    <w:rsid w:val="00FE3181"/>
    <w:rsid w:val="00FE3764"/>
    <w:rsid w:val="00FE3B22"/>
    <w:rsid w:val="00FE5F30"/>
    <w:rsid w:val="00FE6749"/>
    <w:rsid w:val="00FE6FFA"/>
    <w:rsid w:val="00FE73C8"/>
    <w:rsid w:val="00FF1A45"/>
    <w:rsid w:val="00FF4343"/>
    <w:rsid w:val="00FF4A78"/>
    <w:rsid w:val="00FF59A9"/>
    <w:rsid w:val="00FF6141"/>
    <w:rsid w:val="00FF6AD4"/>
    <w:rsid w:val="00FF75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6357"/>
  <w15:docId w15:val="{AD49AF17-D1F4-415C-A790-F4E52351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99"/>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normaltextrun">
    <w:name w:val="normaltextrun"/>
    <w:basedOn w:val="DefaultParagraphFont"/>
    <w:rsid w:val="003F3AA3"/>
  </w:style>
  <w:style w:type="paragraph" w:customStyle="1" w:styleId="pf0">
    <w:name w:val="pf0"/>
    <w:basedOn w:val="Normal"/>
    <w:rsid w:val="00CA7F02"/>
    <w:pPr>
      <w:spacing w:before="100" w:beforeAutospacing="1" w:after="100" w:afterAutospacing="1"/>
    </w:pPr>
    <w:rPr>
      <w:rFonts w:ascii="Times New Roman" w:eastAsia="Times New Roman" w:hAnsi="Times New Roman" w:cs="Times New Roman"/>
      <w:color w:val="auto"/>
      <w:lang w:eastAsia="en-AU"/>
    </w:rPr>
  </w:style>
  <w:style w:type="character" w:customStyle="1" w:styleId="cf01">
    <w:name w:val="cf01"/>
    <w:basedOn w:val="DefaultParagraphFont"/>
    <w:rsid w:val="00CA7F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8290">
      <w:bodyDiv w:val="1"/>
      <w:marLeft w:val="0"/>
      <w:marRight w:val="0"/>
      <w:marTop w:val="0"/>
      <w:marBottom w:val="0"/>
      <w:divBdr>
        <w:top w:val="none" w:sz="0" w:space="0" w:color="auto"/>
        <w:left w:val="none" w:sz="0" w:space="0" w:color="auto"/>
        <w:bottom w:val="none" w:sz="0" w:space="0" w:color="auto"/>
        <w:right w:val="none" w:sz="0" w:space="0" w:color="auto"/>
      </w:divBdr>
    </w:div>
    <w:div w:id="229390045">
      <w:bodyDiv w:val="1"/>
      <w:marLeft w:val="0"/>
      <w:marRight w:val="0"/>
      <w:marTop w:val="0"/>
      <w:marBottom w:val="0"/>
      <w:divBdr>
        <w:top w:val="none" w:sz="0" w:space="0" w:color="auto"/>
        <w:left w:val="none" w:sz="0" w:space="0" w:color="auto"/>
        <w:bottom w:val="none" w:sz="0" w:space="0" w:color="auto"/>
        <w:right w:val="none" w:sz="0" w:space="0" w:color="auto"/>
      </w:divBdr>
    </w:div>
    <w:div w:id="554514797">
      <w:bodyDiv w:val="1"/>
      <w:marLeft w:val="0"/>
      <w:marRight w:val="0"/>
      <w:marTop w:val="0"/>
      <w:marBottom w:val="0"/>
      <w:divBdr>
        <w:top w:val="none" w:sz="0" w:space="0" w:color="auto"/>
        <w:left w:val="none" w:sz="0" w:space="0" w:color="auto"/>
        <w:bottom w:val="none" w:sz="0" w:space="0" w:color="auto"/>
        <w:right w:val="none" w:sz="0" w:space="0" w:color="auto"/>
      </w:divBdr>
    </w:div>
    <w:div w:id="1043286469">
      <w:bodyDiv w:val="1"/>
      <w:marLeft w:val="0"/>
      <w:marRight w:val="0"/>
      <w:marTop w:val="0"/>
      <w:marBottom w:val="0"/>
      <w:divBdr>
        <w:top w:val="none" w:sz="0" w:space="0" w:color="auto"/>
        <w:left w:val="none" w:sz="0" w:space="0" w:color="auto"/>
        <w:bottom w:val="none" w:sz="0" w:space="0" w:color="auto"/>
        <w:right w:val="none" w:sz="0" w:space="0" w:color="auto"/>
      </w:divBdr>
    </w:div>
    <w:div w:id="1135638121">
      <w:bodyDiv w:val="1"/>
      <w:marLeft w:val="0"/>
      <w:marRight w:val="0"/>
      <w:marTop w:val="0"/>
      <w:marBottom w:val="0"/>
      <w:divBdr>
        <w:top w:val="none" w:sz="0" w:space="0" w:color="auto"/>
        <w:left w:val="none" w:sz="0" w:space="0" w:color="auto"/>
        <w:bottom w:val="none" w:sz="0" w:space="0" w:color="auto"/>
        <w:right w:val="none" w:sz="0" w:space="0" w:color="auto"/>
      </w:divBdr>
    </w:div>
    <w:div w:id="1402175388">
      <w:bodyDiv w:val="1"/>
      <w:marLeft w:val="0"/>
      <w:marRight w:val="0"/>
      <w:marTop w:val="0"/>
      <w:marBottom w:val="0"/>
      <w:divBdr>
        <w:top w:val="none" w:sz="0" w:space="0" w:color="auto"/>
        <w:left w:val="none" w:sz="0" w:space="0" w:color="auto"/>
        <w:bottom w:val="none" w:sz="0" w:space="0" w:color="auto"/>
        <w:right w:val="none" w:sz="0" w:space="0" w:color="auto"/>
      </w:divBdr>
    </w:div>
    <w:div w:id="174085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167C2" w:rsidRDefault="00D167C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D167C2" w:rsidRDefault="00D167C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D167C2" w:rsidRDefault="00D167C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D167C2" w:rsidRDefault="00D167C2" w:rsidP="00AF0AC5">
          <w:pPr>
            <w:pStyle w:val="7385936BD3214AA68227D93E09DD052D"/>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D167C2" w:rsidRDefault="00D167C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D167C2" w:rsidRDefault="00D167C2" w:rsidP="00AF0AC5">
          <w:pPr>
            <w:pStyle w:val="5980B78F9EE84FC8ABAA12ABA876356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D167C2" w:rsidRDefault="00D167C2" w:rsidP="00AF0AC5">
          <w:pPr>
            <w:pStyle w:val="C796FB26220542558C2A81DE34485313"/>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D167C2" w:rsidRDefault="00D167C2" w:rsidP="00AF0AC5">
          <w:pPr>
            <w:pStyle w:val="B49FA1BBEF644AB6B201ADBCD49F2011"/>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D167C2" w:rsidRDefault="00D167C2" w:rsidP="00AF0AC5">
          <w:pPr>
            <w:pStyle w:val="24A8B5F00EBA46D4BCB25B215B1B5A2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D167C2" w:rsidRDefault="00D167C2" w:rsidP="00AF0AC5">
          <w:pPr>
            <w:pStyle w:val="112FA60B6F004B3AAAF3EFAFA0AFABF5"/>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D167C2" w:rsidRDefault="00D167C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D167C2" w:rsidRDefault="00D167C2"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167C2"/>
    <w:rsid w:val="0002417B"/>
    <w:rsid w:val="00153D0E"/>
    <w:rsid w:val="0016485B"/>
    <w:rsid w:val="00175912"/>
    <w:rsid w:val="00180BA9"/>
    <w:rsid w:val="00216113"/>
    <w:rsid w:val="002739F8"/>
    <w:rsid w:val="00344372"/>
    <w:rsid w:val="0036594B"/>
    <w:rsid w:val="003A5A8B"/>
    <w:rsid w:val="003C3C6E"/>
    <w:rsid w:val="004D340A"/>
    <w:rsid w:val="004D7978"/>
    <w:rsid w:val="004F4B92"/>
    <w:rsid w:val="004F7881"/>
    <w:rsid w:val="00510EEA"/>
    <w:rsid w:val="00532642"/>
    <w:rsid w:val="0054505B"/>
    <w:rsid w:val="00591806"/>
    <w:rsid w:val="005B6EC9"/>
    <w:rsid w:val="005E6287"/>
    <w:rsid w:val="00630CA8"/>
    <w:rsid w:val="0067518E"/>
    <w:rsid w:val="006C2F08"/>
    <w:rsid w:val="00735E5B"/>
    <w:rsid w:val="007A26D3"/>
    <w:rsid w:val="007D11E1"/>
    <w:rsid w:val="007D6A13"/>
    <w:rsid w:val="00802526"/>
    <w:rsid w:val="0081146F"/>
    <w:rsid w:val="008351F2"/>
    <w:rsid w:val="0089147D"/>
    <w:rsid w:val="008D24FC"/>
    <w:rsid w:val="008D601E"/>
    <w:rsid w:val="00901DAC"/>
    <w:rsid w:val="009378AF"/>
    <w:rsid w:val="00942BF9"/>
    <w:rsid w:val="00956525"/>
    <w:rsid w:val="009F31AB"/>
    <w:rsid w:val="00A21A8E"/>
    <w:rsid w:val="00A90149"/>
    <w:rsid w:val="00AB1DFA"/>
    <w:rsid w:val="00B035AE"/>
    <w:rsid w:val="00BF27D3"/>
    <w:rsid w:val="00C71E4B"/>
    <w:rsid w:val="00C80B66"/>
    <w:rsid w:val="00C85819"/>
    <w:rsid w:val="00C95E8E"/>
    <w:rsid w:val="00CA2371"/>
    <w:rsid w:val="00D14EDA"/>
    <w:rsid w:val="00D167C2"/>
    <w:rsid w:val="00D42AA2"/>
    <w:rsid w:val="00D66683"/>
    <w:rsid w:val="00DB16A9"/>
    <w:rsid w:val="00DB1F60"/>
    <w:rsid w:val="00DE6E4B"/>
    <w:rsid w:val="00E1386E"/>
    <w:rsid w:val="00E96019"/>
    <w:rsid w:val="00EA2C3B"/>
    <w:rsid w:val="00EB4ABE"/>
    <w:rsid w:val="00F42C6D"/>
    <w:rsid w:val="00F903F0"/>
    <w:rsid w:val="00FB0A69"/>
    <w:rsid w:val="00FD27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D7978"/>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C796FB26220542558C2A81DE34485313">
    <w:name w:val="C796FB26220542558C2A81DE34485313"/>
    <w:rsid w:val="00AF0AC5"/>
  </w:style>
  <w:style w:type="paragraph" w:customStyle="1" w:styleId="B49FA1BBEF644AB6B201ADBCD49F2011">
    <w:name w:val="B49FA1BBEF644AB6B201ADBCD49F2011"/>
    <w:rsid w:val="00AF0AC5"/>
  </w:style>
  <w:style w:type="paragraph" w:customStyle="1" w:styleId="24A8B5F00EBA46D4BCB25B215B1B5A2D">
    <w:name w:val="24A8B5F00EBA46D4BCB25B215B1B5A2D"/>
    <w:rsid w:val="00AF0AC5"/>
  </w:style>
  <w:style w:type="paragraph" w:customStyle="1" w:styleId="112FA60B6F004B3AAAF3EFAFA0AFABF5">
    <w:name w:val="112FA60B6F004B3AAAF3EFAFA0AFABF5"/>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9637</Words>
  <Characters>54936</Characters>
  <Application>Microsoft Office Word</Application>
  <DocSecurity>8</DocSecurity>
  <Lines>457</Lines>
  <Paragraphs>128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64445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2025-07-03T00:03:00Z</dcterms:created>
  <dcterms:modified xsi:type="dcterms:W3CDTF">2025-07-03T00:03:00Z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