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4F78" w14:textId="071CDB0D" w:rsidR="00CC563E" w:rsidRDefault="007C078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E897FF0" wp14:editId="560E8BFA">
                <wp:simplePos x="0" y="0"/>
                <wp:positionH relativeFrom="column">
                  <wp:posOffset>-895350</wp:posOffset>
                </wp:positionH>
                <wp:positionV relativeFrom="paragraph">
                  <wp:posOffset>722630</wp:posOffset>
                </wp:positionV>
                <wp:extent cx="5686425" cy="1727200"/>
                <wp:effectExtent l="0" t="0" r="0" b="0"/>
                <wp:wrapSquare wrapText="bothSides"/>
                <wp:docPr id="14297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AF6B9" w14:textId="77777777" w:rsidR="00CC563E" w:rsidRDefault="00CC563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1D7D9BF" w14:textId="77777777" w:rsidR="00CC563E" w:rsidRPr="001E694D" w:rsidRDefault="00CC563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0C93341" w14:textId="77777777" w:rsidR="00CC563E" w:rsidRPr="001E694D" w:rsidRDefault="00CC563E" w:rsidP="009504D0">
                            <w:pPr>
                              <w:pStyle w:val="ContactNumber"/>
                              <w:spacing w:after="600"/>
                              <w:rPr>
                                <w:rFonts w:ascii="Open Sans" w:hAnsi="Open Sans" w:cs="Open Sans"/>
                              </w:rPr>
                            </w:pPr>
                            <w:r w:rsidRPr="001E694D">
                              <w:rPr>
                                <w:rFonts w:ascii="Open Sans" w:hAnsi="Open Sans" w:cs="Open Sans"/>
                              </w:rPr>
                              <w:t>Agedcarequality.gov.au</w:t>
                            </w:r>
                          </w:p>
                          <w:p w14:paraId="61C0074C" w14:textId="77777777" w:rsidR="00CC563E" w:rsidRDefault="00CC56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97FF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7FAF6B9" w14:textId="77777777" w:rsidR="00CC563E" w:rsidRDefault="00CC563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1D7D9BF" w14:textId="77777777" w:rsidR="00CC563E" w:rsidRPr="001E694D" w:rsidRDefault="00CC563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0C93341" w14:textId="77777777" w:rsidR="00CC563E" w:rsidRPr="001E694D" w:rsidRDefault="00CC563E" w:rsidP="009504D0">
                      <w:pPr>
                        <w:pStyle w:val="ContactNumber"/>
                        <w:spacing w:after="600"/>
                        <w:rPr>
                          <w:rFonts w:ascii="Open Sans" w:hAnsi="Open Sans" w:cs="Open Sans"/>
                        </w:rPr>
                      </w:pPr>
                      <w:r w:rsidRPr="001E694D">
                        <w:rPr>
                          <w:rFonts w:ascii="Open Sans" w:hAnsi="Open Sans" w:cs="Open Sans"/>
                        </w:rPr>
                        <w:t>Agedcarequality.gov.au</w:t>
                      </w:r>
                    </w:p>
                    <w:p w14:paraId="61C0074C" w14:textId="77777777" w:rsidR="00CC563E" w:rsidRDefault="00CC563E"/>
                  </w:txbxContent>
                </v:textbox>
                <w10:wrap type="square"/>
              </v:shape>
            </w:pict>
          </mc:Fallback>
        </mc:AlternateContent>
      </w:r>
      <w:r w:rsidR="00CC563E">
        <w:rPr>
          <w:noProof/>
        </w:rPr>
        <w:drawing>
          <wp:anchor distT="360045" distB="180340" distL="114300" distR="114300" simplePos="0" relativeHeight="251659264" behindDoc="1" locked="0" layoutInCell="1" allowOverlap="1" wp14:anchorId="2BFE1F90" wp14:editId="4F0D971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9ED9EB1" w14:textId="77777777" w:rsidR="00CC563E" w:rsidRPr="001E694D" w:rsidRDefault="00CC563E" w:rsidP="001E694D">
      <w:pPr>
        <w:tabs>
          <w:tab w:val="left" w:pos="4569"/>
        </w:tabs>
        <w:rPr>
          <w:rFonts w:ascii="Open Sans" w:hAnsi="Open Sans" w:cs="Open Sans"/>
          <w:color w:val="FFFFFF" w:themeColor="background1"/>
          <w:sz w:val="66"/>
          <w:szCs w:val="66"/>
        </w:rPr>
      </w:pPr>
    </w:p>
    <w:p w14:paraId="7BED9595" w14:textId="77777777" w:rsidR="00CC563E" w:rsidRDefault="00CC563E" w:rsidP="00372ED2">
      <w:pPr>
        <w:spacing w:after="0"/>
        <w:rPr>
          <w:rFonts w:ascii="Open Sans" w:hAnsi="Open Sans" w:cs="Open Sans"/>
          <w:b/>
          <w:bCs/>
          <w:color w:val="FFFFFF" w:themeColor="background1"/>
          <w:sz w:val="66"/>
          <w:szCs w:val="66"/>
        </w:rPr>
      </w:pPr>
    </w:p>
    <w:p w14:paraId="6490788D" w14:textId="77777777" w:rsidR="00CC563E" w:rsidRDefault="00CC563E" w:rsidP="00372ED2">
      <w:pPr>
        <w:spacing w:after="0"/>
        <w:rPr>
          <w:rFonts w:ascii="Open Sans" w:hAnsi="Open Sans" w:cs="Open Sans"/>
          <w:b/>
          <w:bCs/>
          <w:color w:val="FFFFFF" w:themeColor="background1"/>
          <w:sz w:val="66"/>
          <w:szCs w:val="66"/>
        </w:rPr>
      </w:pPr>
    </w:p>
    <w:p w14:paraId="156DAA24" w14:textId="77777777" w:rsidR="00CC563E" w:rsidRPr="00412FC5" w:rsidRDefault="00CC563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3A1933" w14:paraId="4A36195D" w14:textId="77777777" w:rsidTr="003A1933">
        <w:tc>
          <w:tcPr>
            <w:cnfStyle w:val="001000000000" w:firstRow="0" w:lastRow="0" w:firstColumn="1" w:lastColumn="0" w:oddVBand="0" w:evenVBand="0" w:oddHBand="0" w:evenHBand="0" w:firstRowFirstColumn="0" w:firstRowLastColumn="0" w:lastRowFirstColumn="0" w:lastRowLastColumn="0"/>
            <w:tcW w:w="3227" w:type="dxa"/>
          </w:tcPr>
          <w:p w14:paraId="2B24F6A7" w14:textId="77777777" w:rsidR="00CC563E" w:rsidRPr="001E694D" w:rsidRDefault="00CC563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4173AC3" w14:textId="77777777" w:rsidR="00CC563E" w:rsidRPr="001E694D" w:rsidRDefault="00CC563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Dellacourt</w:t>
            </w:r>
          </w:p>
        </w:tc>
      </w:tr>
      <w:tr w:rsidR="003A1933" w14:paraId="074A9462"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77EC6A" w14:textId="77777777" w:rsidR="00CC563E" w:rsidRPr="001E694D" w:rsidRDefault="00CC563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BB55A00" w14:textId="77777777" w:rsidR="00CC563E" w:rsidRPr="001E694D" w:rsidRDefault="00CC563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0002</w:t>
            </w:r>
          </w:p>
        </w:tc>
      </w:tr>
      <w:tr w:rsidR="003A1933" w14:paraId="0612A5EB" w14:textId="77777777" w:rsidTr="003A19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2B3A09" w14:textId="77777777" w:rsidR="00CC563E" w:rsidRPr="001E694D" w:rsidRDefault="00CC563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C5E3B38" w14:textId="77777777" w:rsidR="00CC563E" w:rsidRPr="001E694D" w:rsidRDefault="00CC56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42 Nicholson</w:t>
            </w:r>
            <w:r w:rsidRPr="001E694D">
              <w:rPr>
                <w:rFonts w:ascii="Open Sans" w:eastAsia="Times New Roman" w:hAnsi="Open Sans" w:cs="Open Sans"/>
                <w:lang w:eastAsia="en-AU"/>
              </w:rPr>
              <w:t xml:space="preserve"> Place, ALBURY, New South Wales, 2640</w:t>
            </w:r>
          </w:p>
        </w:tc>
      </w:tr>
      <w:tr w:rsidR="003A1933" w14:paraId="3DA9F1DA"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73E24B" w14:textId="77777777" w:rsidR="00CC563E" w:rsidRPr="001E694D" w:rsidRDefault="00CC563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CBD1A62" w14:textId="77777777" w:rsidR="00CC563E" w:rsidRPr="001E694D" w:rsidRDefault="00CC563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A1933" w14:paraId="3AEA52DB" w14:textId="77777777" w:rsidTr="003A19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B00047" w14:textId="77777777" w:rsidR="00CC563E" w:rsidRPr="001E694D" w:rsidRDefault="00CC563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A077397" w14:textId="77777777" w:rsidR="00CC563E" w:rsidRPr="001E694D" w:rsidRDefault="00CC56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March 2025 to 27 March 2025</w:t>
            </w:r>
          </w:p>
        </w:tc>
      </w:tr>
      <w:tr w:rsidR="003A1933" w14:paraId="710D5282"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A795DB8" w14:textId="77777777" w:rsidR="00CC563E" w:rsidRPr="00D14667" w:rsidRDefault="00CC563E" w:rsidP="009B6303">
            <w:pPr>
              <w:pStyle w:val="CoverHeading"/>
              <w:spacing w:before="0" w:after="120" w:line="22" w:lineRule="atLeast"/>
              <w:rPr>
                <w:rFonts w:ascii="Open Sans" w:hAnsi="Open Sans" w:cs="Open Sans"/>
                <w:sz w:val="24"/>
                <w:highlight w:val="yellow"/>
              </w:rPr>
            </w:pPr>
            <w:r w:rsidRPr="002820C1">
              <w:rPr>
                <w:rFonts w:ascii="Open Sans" w:hAnsi="Open Sans" w:cs="Open Sans"/>
                <w:sz w:val="24"/>
              </w:rPr>
              <w:t>Performance report date:</w:t>
            </w:r>
          </w:p>
        </w:tc>
        <w:sdt>
          <w:sdtPr>
            <w:rPr>
              <w:rFonts w:ascii="Open Sans" w:hAnsi="Open Sans" w:cs="Open Sans"/>
              <w:color w:val="auto"/>
            </w:rPr>
            <w:id w:val="2066609757"/>
            <w:placeholder>
              <w:docPart w:val="DefaultPlaceholder_-1854013437"/>
            </w:placeholder>
            <w:date w:fullDate="2025-05-06T00:00:00Z">
              <w:dateFormat w:val="d MMMM yyyy"/>
              <w:lid w:val="en-AU"/>
              <w:storeMappedDataAs w:val="dateTime"/>
              <w:calendar w:val="gregorian"/>
            </w:date>
          </w:sdtPr>
          <w:sdtEndPr/>
          <w:sdtContent>
            <w:tc>
              <w:tcPr>
                <w:tcW w:w="7114" w:type="dxa"/>
                <w:shd w:val="clear" w:color="auto" w:fill="FFFFFF" w:themeFill="background1"/>
              </w:tcPr>
              <w:p w14:paraId="2D0D4498" w14:textId="1A84D529" w:rsidR="00CC563E" w:rsidRPr="00D14667" w:rsidRDefault="00670F7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highlight w:val="yellow"/>
                  </w:rPr>
                </w:pPr>
                <w:r w:rsidRPr="002820C1">
                  <w:rPr>
                    <w:rFonts w:ascii="Open Sans" w:hAnsi="Open Sans" w:cs="Open Sans"/>
                    <w:color w:val="auto"/>
                  </w:rPr>
                  <w:t>6 May 2025</w:t>
                </w:r>
              </w:p>
            </w:tc>
          </w:sdtContent>
        </w:sdt>
      </w:tr>
      <w:tr w:rsidR="003A1933" w14:paraId="79732E65" w14:textId="77777777" w:rsidTr="003A193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7233685" w14:textId="77777777" w:rsidR="00CC563E" w:rsidRPr="001E694D" w:rsidRDefault="00CC563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CEF585F" w14:textId="77777777" w:rsidR="00CC563E" w:rsidRPr="001E694D" w:rsidRDefault="00CC56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778 Lutheran Aged Care Albury </w:t>
            </w:r>
          </w:p>
          <w:p w14:paraId="551DF600" w14:textId="77777777" w:rsidR="00CC563E" w:rsidRPr="001E694D" w:rsidRDefault="00CC56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 Dellacourt</w:t>
            </w:r>
          </w:p>
        </w:tc>
      </w:tr>
    </w:tbl>
    <w:bookmarkEnd w:id="0"/>
    <w:p w14:paraId="52C7D512" w14:textId="77777777" w:rsidR="00CC563E" w:rsidRPr="001E694D" w:rsidRDefault="00CC563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7460175" w14:textId="77777777" w:rsidR="00CC563E" w:rsidRPr="003E162B" w:rsidRDefault="00CC563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3B2D140" w14:textId="77777777" w:rsidR="00CC563E" w:rsidRPr="001E694D" w:rsidRDefault="00CC563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Dellacourt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Louise </w:t>
      </w:r>
      <w:r w:rsidRPr="00021472">
        <w:rPr>
          <w:rFonts w:ascii="Open Sans" w:hAnsi="Open Sans" w:cs="Open Sans"/>
        </w:rPr>
        <w:t>Malone</w:t>
      </w:r>
      <w:r w:rsidRPr="00400F02">
        <w:rPr>
          <w:rFonts w:ascii="Open Sans" w:hAnsi="Open Sans" w:cs="Open Sans"/>
        </w:rPr>
        <w:t xml:space="preserve">, </w:t>
      </w:r>
      <w:r w:rsidRPr="00021472">
        <w:rPr>
          <w:rFonts w:ascii="Open Sans" w:hAnsi="Open Sans" w:cs="Open Sans"/>
        </w:rPr>
        <w:t xml:space="preserve">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E1265BB" w14:textId="77777777" w:rsidR="00CC563E" w:rsidRPr="001E694D" w:rsidRDefault="00CC563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2D59CD6" w14:textId="77777777" w:rsidR="00CC563E" w:rsidRPr="001E694D" w:rsidRDefault="00CC563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7EE98C7" w14:textId="77777777" w:rsidR="00CC563E" w:rsidRPr="003E162B" w:rsidRDefault="00CC563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767FEBB" w14:textId="77777777" w:rsidR="00CC563E" w:rsidRPr="001E694D" w:rsidRDefault="00CC563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BA4301C" w14:textId="48F6EBDF" w:rsidR="00CC563E" w:rsidRPr="00D14667" w:rsidRDefault="00CC563E"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t>
      </w:r>
      <w:r w:rsidRPr="00D14667">
        <w:rPr>
          <w:rFonts w:ascii="Open Sans" w:hAnsi="Open Sans" w:cs="Open Sans"/>
          <w:color w:val="auto"/>
        </w:rPr>
        <w:t>report was informed by a site assessment, observations at the service, review of documents and interviews with staff, older people/representatives and others</w:t>
      </w:r>
    </w:p>
    <w:p w14:paraId="5AFDE844" w14:textId="43C3AEB7" w:rsidR="00CC563E" w:rsidRPr="001E694D" w:rsidRDefault="00CC563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9C46666" w14:textId="77777777" w:rsidR="00CC563E" w:rsidRPr="003E162B" w:rsidRDefault="00CC563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A1933" w14:paraId="6E0F760C" w14:textId="77777777" w:rsidTr="003A193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992DE5" w14:textId="77777777" w:rsidR="00CC563E" w:rsidRPr="001E694D" w:rsidRDefault="00CC563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582980A" w14:textId="77777777" w:rsidR="00CC563E" w:rsidRPr="001E694D" w:rsidRDefault="004C5CA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6620102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01C1F0C1" w14:textId="77777777" w:rsidTr="003A19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308FF6" w14:textId="77777777" w:rsidR="00CC563E" w:rsidRPr="001E694D" w:rsidRDefault="00CC563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C0FB5E4" w14:textId="77777777" w:rsidR="00CC563E" w:rsidRPr="001E694D" w:rsidRDefault="004C5C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389621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b/>
                    <w:bCs/>
                  </w:rPr>
                  <w:t>Compliant</w:t>
                </w:r>
              </w:sdtContent>
            </w:sdt>
          </w:p>
        </w:tc>
      </w:tr>
      <w:tr w:rsidR="003A1933" w14:paraId="7649BF4D" w14:textId="77777777" w:rsidTr="003A19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3DD896" w14:textId="77777777" w:rsidR="00CC563E" w:rsidRPr="001E694D" w:rsidRDefault="00CC563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7AA9603" w14:textId="77777777" w:rsidR="00CC563E" w:rsidRPr="001E694D" w:rsidRDefault="004C5CA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303846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b/>
                    <w:bCs/>
                  </w:rPr>
                  <w:t>Compliant</w:t>
                </w:r>
              </w:sdtContent>
            </w:sdt>
          </w:p>
        </w:tc>
      </w:tr>
      <w:tr w:rsidR="003A1933" w14:paraId="3D5C80F5" w14:textId="77777777" w:rsidTr="003A19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3CF62C" w14:textId="77777777" w:rsidR="00CC563E" w:rsidRPr="001E694D" w:rsidRDefault="00CC563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BBC9993" w14:textId="77777777" w:rsidR="00CC563E" w:rsidRPr="001E694D" w:rsidRDefault="004C5C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2580003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b/>
                    <w:bCs/>
                  </w:rPr>
                  <w:t>Compliant</w:t>
                </w:r>
              </w:sdtContent>
            </w:sdt>
          </w:p>
        </w:tc>
      </w:tr>
      <w:tr w:rsidR="003A1933" w14:paraId="56A39B96" w14:textId="77777777" w:rsidTr="003A19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CC07DB" w14:textId="77777777" w:rsidR="00CC563E" w:rsidRPr="001E694D" w:rsidRDefault="00CC563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E560FA9" w14:textId="77777777" w:rsidR="00CC563E" w:rsidRPr="001E694D" w:rsidRDefault="004C5CA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860493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b/>
                    <w:bCs/>
                  </w:rPr>
                  <w:t>Compliant</w:t>
                </w:r>
              </w:sdtContent>
            </w:sdt>
          </w:p>
        </w:tc>
      </w:tr>
      <w:tr w:rsidR="003A1933" w14:paraId="7186D033" w14:textId="77777777" w:rsidTr="003A19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D94B77C" w14:textId="77777777" w:rsidR="00CC563E" w:rsidRPr="001E694D" w:rsidRDefault="00CC563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D5002C3" w14:textId="77777777" w:rsidR="00CC563E" w:rsidRPr="001E694D" w:rsidRDefault="004C5C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3303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b/>
                    <w:bCs/>
                  </w:rPr>
                  <w:t>Compliant</w:t>
                </w:r>
              </w:sdtContent>
            </w:sdt>
          </w:p>
        </w:tc>
      </w:tr>
      <w:tr w:rsidR="003A1933" w14:paraId="5426C466" w14:textId="77777777" w:rsidTr="003A19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EE1ACE" w14:textId="77777777" w:rsidR="00CC563E" w:rsidRPr="001E694D" w:rsidRDefault="00CC563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887286D" w14:textId="77777777" w:rsidR="00CC563E" w:rsidRPr="001E694D" w:rsidRDefault="004C5CA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518099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b/>
                    <w:bCs/>
                  </w:rPr>
                  <w:t>Compliant</w:t>
                </w:r>
              </w:sdtContent>
            </w:sdt>
          </w:p>
        </w:tc>
      </w:tr>
      <w:tr w:rsidR="003A1933" w14:paraId="66208404" w14:textId="77777777" w:rsidTr="003A19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495EFC" w14:textId="77777777" w:rsidR="00CC563E" w:rsidRPr="001E694D" w:rsidRDefault="00CC563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FCDD2E6" w14:textId="77777777" w:rsidR="00CC563E" w:rsidRPr="001E694D" w:rsidRDefault="004C5C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6199357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b/>
                    <w:bCs/>
                  </w:rPr>
                  <w:t>Compliant</w:t>
                </w:r>
              </w:sdtContent>
            </w:sdt>
          </w:p>
        </w:tc>
      </w:tr>
    </w:tbl>
    <w:p w14:paraId="08756BB7" w14:textId="77777777" w:rsidR="00CC563E" w:rsidRPr="001E694D" w:rsidRDefault="00CC563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BB2124A" w14:textId="77777777" w:rsidR="00CC563E" w:rsidRPr="003E162B" w:rsidRDefault="00CC563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2925408" w14:textId="77777777" w:rsidR="00CC563E" w:rsidRPr="001E694D" w:rsidRDefault="00CC563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A83F8A9" w14:textId="033304D3" w:rsidR="00CC563E" w:rsidRPr="001E694D" w:rsidRDefault="00CC563E" w:rsidP="0036130C">
      <w:pPr>
        <w:pStyle w:val="NormalArial"/>
        <w:rPr>
          <w:rFonts w:ascii="Open Sans" w:hAnsi="Open Sans" w:cs="Open Sans"/>
        </w:rPr>
      </w:pPr>
      <w:r w:rsidRPr="001E694D">
        <w:rPr>
          <w:rFonts w:ascii="Open Sans" w:hAnsi="Open Sans" w:cs="Open Sans"/>
        </w:rPr>
        <w:br w:type="page"/>
      </w:r>
    </w:p>
    <w:p w14:paraId="63E76C58" w14:textId="77777777" w:rsidR="00CC563E" w:rsidRPr="001E694D" w:rsidRDefault="00CC56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A1933" w14:paraId="11D7FF9F" w14:textId="77777777" w:rsidTr="003A1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0345CF6" w14:textId="77777777" w:rsidR="00CC563E" w:rsidRPr="001E694D" w:rsidRDefault="00CC563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3DF1FE9" w14:textId="77777777" w:rsidR="00CC563E" w:rsidRPr="001E694D" w:rsidRDefault="00CC56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933" w14:paraId="323CF930"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761F4D" w14:textId="77777777" w:rsidR="00CC563E" w:rsidRPr="001E694D" w:rsidRDefault="00CC563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C9B8AB7" w14:textId="77777777" w:rsidR="00CC563E" w:rsidRPr="001E694D" w:rsidRDefault="00CC563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6255BBC" w14:textId="77777777" w:rsidR="00CC563E" w:rsidRPr="001E694D" w:rsidRDefault="004C5CA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380016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0D39D8A4"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3081A0"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7E9B324"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B8A21A7"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302823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22F06A53"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38BE4D"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EE98F0D"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121C1F6" w14:textId="77777777" w:rsidR="00CC563E" w:rsidRPr="001E694D" w:rsidRDefault="00CC563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71AC4D9" w14:textId="77777777" w:rsidR="00CC563E" w:rsidRPr="001E694D" w:rsidRDefault="00CC563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8FE8170" w14:textId="77777777" w:rsidR="00CC563E" w:rsidRPr="001E694D" w:rsidRDefault="00CC563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6B87FE6" w14:textId="77777777" w:rsidR="00CC563E" w:rsidRPr="001E694D" w:rsidRDefault="00CC563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F0F8F11"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494711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57FFED33"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BC23F"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5C7F1C2"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2927784" w14:textId="77777777" w:rsidR="00CC563E" w:rsidRPr="001E694D" w:rsidRDefault="004C5C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617519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1C857B3E"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3BAD19"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C6C5D50" w14:textId="77777777" w:rsidR="00CC563E" w:rsidRPr="001E694D" w:rsidRDefault="00CC563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444BFF9"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462685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574B7DE4"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D5AD73"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B6BE9E5"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5F8DD38"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543894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bl>
    <w:p w14:paraId="062977C9" w14:textId="77777777" w:rsidR="00CC563E" w:rsidRPr="003E162B" w:rsidRDefault="00CC563E" w:rsidP="001A5684">
      <w:pPr>
        <w:pStyle w:val="Heading20"/>
        <w:rPr>
          <w:rFonts w:ascii="Open Sans" w:hAnsi="Open Sans" w:cs="Open Sans"/>
          <w:color w:val="781E77"/>
        </w:rPr>
      </w:pPr>
      <w:r w:rsidRPr="003E162B">
        <w:rPr>
          <w:rFonts w:ascii="Open Sans" w:hAnsi="Open Sans" w:cs="Open Sans"/>
          <w:color w:val="781E77"/>
        </w:rPr>
        <w:t>Findings</w:t>
      </w:r>
    </w:p>
    <w:p w14:paraId="70622834" w14:textId="7E72A0A2" w:rsidR="00E85939" w:rsidRPr="0084574C" w:rsidRDefault="0083545D" w:rsidP="00E85939">
      <w:pPr>
        <w:rPr>
          <w:rFonts w:ascii="Open Sans" w:hAnsi="Open Sans" w:cs="Open Sans"/>
        </w:rPr>
      </w:pPr>
      <w:r w:rsidRPr="0084574C">
        <w:rPr>
          <w:rFonts w:ascii="Open Sans" w:hAnsi="Open Sans" w:cs="Open Sans"/>
        </w:rPr>
        <w:t>F</w:t>
      </w:r>
      <w:r w:rsidR="00E85939" w:rsidRPr="0084574C">
        <w:rPr>
          <w:rFonts w:ascii="Open Sans" w:hAnsi="Open Sans" w:cs="Open Sans"/>
        </w:rPr>
        <w:t xml:space="preserve">eedback from </w:t>
      </w:r>
      <w:r w:rsidR="00F063A2" w:rsidRPr="0084574C">
        <w:rPr>
          <w:rFonts w:ascii="Open Sans" w:hAnsi="Open Sans" w:cs="Open Sans"/>
        </w:rPr>
        <w:t>consumers</w:t>
      </w:r>
      <w:r w:rsidR="00E85939" w:rsidRPr="0084574C">
        <w:rPr>
          <w:rFonts w:ascii="Open Sans" w:hAnsi="Open Sans" w:cs="Open Sans"/>
        </w:rPr>
        <w:t xml:space="preserve"> and representatives </w:t>
      </w:r>
      <w:r w:rsidR="00E07248" w:rsidRPr="0084574C">
        <w:rPr>
          <w:rFonts w:ascii="Open Sans" w:hAnsi="Open Sans" w:cs="Open Sans"/>
        </w:rPr>
        <w:t>confirm</w:t>
      </w:r>
      <w:r w:rsidR="002E4309">
        <w:rPr>
          <w:rFonts w:ascii="Open Sans" w:hAnsi="Open Sans" w:cs="Open Sans"/>
        </w:rPr>
        <w:t>ed</w:t>
      </w:r>
      <w:r w:rsidRPr="0084574C">
        <w:rPr>
          <w:rFonts w:ascii="Open Sans" w:hAnsi="Open Sans" w:cs="Open Sans"/>
        </w:rPr>
        <w:t xml:space="preserve"> </w:t>
      </w:r>
      <w:r w:rsidR="00E07248" w:rsidRPr="0084574C">
        <w:rPr>
          <w:rFonts w:ascii="Open Sans" w:hAnsi="Open Sans" w:cs="Open Sans"/>
        </w:rPr>
        <w:t>consumers are</w:t>
      </w:r>
      <w:r w:rsidR="00E85939" w:rsidRPr="0084574C">
        <w:rPr>
          <w:rFonts w:ascii="Open Sans" w:hAnsi="Open Sans" w:cs="Open Sans"/>
        </w:rPr>
        <w:t xml:space="preserve"> treated with dignity and respect</w:t>
      </w:r>
      <w:r w:rsidR="002E4309">
        <w:rPr>
          <w:rFonts w:ascii="Open Sans" w:hAnsi="Open Sans" w:cs="Open Sans"/>
        </w:rPr>
        <w:t>, and t</w:t>
      </w:r>
      <w:r w:rsidR="00071658" w:rsidRPr="0084574C">
        <w:rPr>
          <w:rFonts w:ascii="Open Sans" w:hAnsi="Open Sans" w:cs="Open Sans"/>
        </w:rPr>
        <w:t xml:space="preserve">he site audit report includes </w:t>
      </w:r>
      <w:r w:rsidR="00DC28F8" w:rsidRPr="0084574C">
        <w:rPr>
          <w:rFonts w:ascii="Open Sans" w:hAnsi="Open Sans" w:cs="Open Sans"/>
        </w:rPr>
        <w:t xml:space="preserve">observations of respectful interactions between staff and consumers. Care documentation was found to include </w:t>
      </w:r>
      <w:r w:rsidR="00E03923" w:rsidRPr="0084574C">
        <w:rPr>
          <w:rFonts w:ascii="Open Sans" w:hAnsi="Open Sans" w:cs="Open Sans"/>
        </w:rPr>
        <w:t xml:space="preserve">information about the consumer’s background, preferred language and values. </w:t>
      </w:r>
    </w:p>
    <w:p w14:paraId="56F901D3" w14:textId="03F335E2" w:rsidR="00E85939" w:rsidRPr="0084574C" w:rsidRDefault="001F1C3F" w:rsidP="00E85939">
      <w:pPr>
        <w:rPr>
          <w:rFonts w:ascii="Open Sans" w:hAnsi="Open Sans" w:cs="Open Sans"/>
        </w:rPr>
      </w:pPr>
      <w:r w:rsidRPr="0084574C">
        <w:rPr>
          <w:rFonts w:ascii="Open Sans" w:hAnsi="Open Sans" w:cs="Open Sans"/>
        </w:rPr>
        <w:t>Consumers</w:t>
      </w:r>
      <w:r w:rsidR="00772FE5" w:rsidRPr="0084574C">
        <w:rPr>
          <w:rFonts w:ascii="Open Sans" w:hAnsi="Open Sans" w:cs="Open Sans"/>
        </w:rPr>
        <w:t xml:space="preserve"> and representatives provided </w:t>
      </w:r>
      <w:r w:rsidR="00E85939" w:rsidRPr="0084574C">
        <w:rPr>
          <w:rFonts w:ascii="Open Sans" w:hAnsi="Open Sans" w:cs="Open Sans"/>
        </w:rPr>
        <w:t xml:space="preserve">feedback </w:t>
      </w:r>
      <w:r w:rsidR="00772FE5" w:rsidRPr="0084574C">
        <w:rPr>
          <w:rFonts w:ascii="Open Sans" w:hAnsi="Open Sans" w:cs="Open Sans"/>
        </w:rPr>
        <w:t xml:space="preserve">that </w:t>
      </w:r>
      <w:r w:rsidRPr="0084574C">
        <w:rPr>
          <w:rFonts w:ascii="Open Sans" w:hAnsi="Open Sans" w:cs="Open Sans"/>
        </w:rPr>
        <w:t>staff take the time to understand the consumer’s</w:t>
      </w:r>
      <w:r w:rsidR="00772FE5" w:rsidRPr="0084574C">
        <w:rPr>
          <w:rFonts w:ascii="Open Sans" w:hAnsi="Open Sans" w:cs="Open Sans"/>
        </w:rPr>
        <w:t xml:space="preserve"> background</w:t>
      </w:r>
      <w:r w:rsidRPr="0084574C">
        <w:rPr>
          <w:rFonts w:ascii="Open Sans" w:hAnsi="Open Sans" w:cs="Open Sans"/>
        </w:rPr>
        <w:t xml:space="preserve"> </w:t>
      </w:r>
      <w:r w:rsidR="00692F2F">
        <w:rPr>
          <w:rFonts w:ascii="Open Sans" w:hAnsi="Open Sans" w:cs="Open Sans"/>
        </w:rPr>
        <w:t xml:space="preserve">and what </w:t>
      </w:r>
      <w:r w:rsidRPr="0084574C">
        <w:rPr>
          <w:rFonts w:ascii="Open Sans" w:hAnsi="Open Sans" w:cs="Open Sans"/>
        </w:rPr>
        <w:t>is important to them</w:t>
      </w:r>
      <w:r w:rsidR="00692F2F">
        <w:rPr>
          <w:rFonts w:ascii="Open Sans" w:hAnsi="Open Sans" w:cs="Open Sans"/>
        </w:rPr>
        <w:t>,</w:t>
      </w:r>
      <w:r w:rsidRPr="0084574C">
        <w:rPr>
          <w:rFonts w:ascii="Open Sans" w:hAnsi="Open Sans" w:cs="Open Sans"/>
        </w:rPr>
        <w:t xml:space="preserve"> and that </w:t>
      </w:r>
      <w:r w:rsidR="00E85939" w:rsidRPr="0084574C">
        <w:rPr>
          <w:rFonts w:ascii="Open Sans" w:hAnsi="Open Sans" w:cs="Open Sans"/>
        </w:rPr>
        <w:lastRenderedPageBreak/>
        <w:t>care and services delivered</w:t>
      </w:r>
      <w:r w:rsidR="00692F2F">
        <w:rPr>
          <w:rFonts w:ascii="Open Sans" w:hAnsi="Open Sans" w:cs="Open Sans"/>
        </w:rPr>
        <w:t xml:space="preserve"> are</w:t>
      </w:r>
      <w:r w:rsidR="00E85939" w:rsidRPr="0084574C">
        <w:rPr>
          <w:rFonts w:ascii="Open Sans" w:hAnsi="Open Sans" w:cs="Open Sans"/>
        </w:rPr>
        <w:t xml:space="preserve"> culturally safe</w:t>
      </w:r>
      <w:r w:rsidR="00BA1D48" w:rsidRPr="0084574C">
        <w:rPr>
          <w:rFonts w:ascii="Open Sans" w:hAnsi="Open Sans" w:cs="Open Sans"/>
        </w:rPr>
        <w:t xml:space="preserve">. The service’s lifestyle program provides </w:t>
      </w:r>
      <w:r w:rsidR="006F67DD" w:rsidRPr="0084574C">
        <w:rPr>
          <w:rFonts w:ascii="Open Sans" w:hAnsi="Open Sans" w:cs="Open Sans"/>
        </w:rPr>
        <w:t>opportunities to celebrate culturally significant celebrations</w:t>
      </w:r>
      <w:r w:rsidR="00692F2F">
        <w:rPr>
          <w:rFonts w:ascii="Open Sans" w:hAnsi="Open Sans" w:cs="Open Sans"/>
        </w:rPr>
        <w:t>,</w:t>
      </w:r>
      <w:r w:rsidR="00256B6E" w:rsidRPr="0084574C">
        <w:rPr>
          <w:rFonts w:ascii="Open Sans" w:hAnsi="Open Sans" w:cs="Open Sans"/>
        </w:rPr>
        <w:t xml:space="preserve"> and staff demonstrated respect for cultural diversity and inclusion. </w:t>
      </w:r>
    </w:p>
    <w:p w14:paraId="0EE31576" w14:textId="40621608" w:rsidR="00E85939" w:rsidRPr="0084574C" w:rsidRDefault="00E85939" w:rsidP="00E85939">
      <w:pPr>
        <w:rPr>
          <w:rFonts w:ascii="Open Sans" w:hAnsi="Open Sans" w:cs="Open Sans"/>
        </w:rPr>
      </w:pPr>
      <w:r w:rsidRPr="0084574C">
        <w:rPr>
          <w:rFonts w:ascii="Open Sans" w:hAnsi="Open Sans" w:cs="Open Sans"/>
        </w:rPr>
        <w:t xml:space="preserve">Consumers </w:t>
      </w:r>
      <w:r w:rsidR="0098370F" w:rsidRPr="0084574C">
        <w:rPr>
          <w:rFonts w:ascii="Open Sans" w:hAnsi="Open Sans" w:cs="Open Sans"/>
        </w:rPr>
        <w:t xml:space="preserve">provided feedback which confirmed </w:t>
      </w:r>
      <w:r w:rsidR="00D0698F" w:rsidRPr="0084574C">
        <w:rPr>
          <w:rFonts w:ascii="Open Sans" w:hAnsi="Open Sans" w:cs="Open Sans"/>
        </w:rPr>
        <w:t>they are supported to exer</w:t>
      </w:r>
      <w:r w:rsidR="007E3254" w:rsidRPr="0084574C">
        <w:rPr>
          <w:rFonts w:ascii="Open Sans" w:hAnsi="Open Sans" w:cs="Open Sans"/>
        </w:rPr>
        <w:t>cise choice</w:t>
      </w:r>
      <w:r w:rsidRPr="0084574C">
        <w:rPr>
          <w:rFonts w:ascii="Open Sans" w:hAnsi="Open Sans" w:cs="Open Sans"/>
        </w:rPr>
        <w:t xml:space="preserve"> and include the people they </w:t>
      </w:r>
      <w:r w:rsidR="0098370F" w:rsidRPr="0084574C">
        <w:rPr>
          <w:rFonts w:ascii="Open Sans" w:hAnsi="Open Sans" w:cs="Open Sans"/>
        </w:rPr>
        <w:t>wish</w:t>
      </w:r>
      <w:r w:rsidRPr="0084574C">
        <w:rPr>
          <w:rFonts w:ascii="Open Sans" w:hAnsi="Open Sans" w:cs="Open Sans"/>
        </w:rPr>
        <w:t xml:space="preserve"> in </w:t>
      </w:r>
      <w:r w:rsidR="00D0698F" w:rsidRPr="0084574C">
        <w:rPr>
          <w:rFonts w:ascii="Open Sans" w:hAnsi="Open Sans" w:cs="Open Sans"/>
        </w:rPr>
        <w:t>decision</w:t>
      </w:r>
      <w:r w:rsidR="007E3254" w:rsidRPr="0084574C">
        <w:rPr>
          <w:rFonts w:ascii="Open Sans" w:hAnsi="Open Sans" w:cs="Open Sans"/>
        </w:rPr>
        <w:t xml:space="preserve"> about the way their care and services are delivered.</w:t>
      </w:r>
      <w:r w:rsidR="001320E3" w:rsidRPr="0084574C">
        <w:rPr>
          <w:rFonts w:ascii="Open Sans" w:hAnsi="Open Sans" w:cs="Open Sans"/>
        </w:rPr>
        <w:t xml:space="preserve"> Care documentation was found to reflect consumer’s preferences</w:t>
      </w:r>
      <w:r w:rsidR="007F4695">
        <w:rPr>
          <w:rFonts w:ascii="Open Sans" w:hAnsi="Open Sans" w:cs="Open Sans"/>
        </w:rPr>
        <w:t xml:space="preserve"> and align with information from consumer interviews</w:t>
      </w:r>
      <w:r w:rsidR="001320E3" w:rsidRPr="0084574C">
        <w:rPr>
          <w:rFonts w:ascii="Open Sans" w:hAnsi="Open Sans" w:cs="Open Sans"/>
        </w:rPr>
        <w:t>.</w:t>
      </w:r>
      <w:r w:rsidR="00D0698F" w:rsidRPr="0084574C">
        <w:rPr>
          <w:rFonts w:ascii="Open Sans" w:hAnsi="Open Sans" w:cs="Open Sans"/>
        </w:rPr>
        <w:t xml:space="preserve"> </w:t>
      </w:r>
      <w:r w:rsidR="007E3254" w:rsidRPr="0084574C">
        <w:rPr>
          <w:rFonts w:ascii="Open Sans" w:hAnsi="Open Sans" w:cs="Open Sans"/>
        </w:rPr>
        <w:t>The s</w:t>
      </w:r>
      <w:r w:rsidRPr="0084574C">
        <w:rPr>
          <w:rFonts w:ascii="Open Sans" w:hAnsi="Open Sans" w:cs="Open Sans"/>
        </w:rPr>
        <w:t xml:space="preserve">ervice has processes to identify </w:t>
      </w:r>
      <w:r w:rsidR="007E3254" w:rsidRPr="0084574C">
        <w:rPr>
          <w:rFonts w:ascii="Open Sans" w:hAnsi="Open Sans" w:cs="Open Sans"/>
        </w:rPr>
        <w:t>who is important to the consumer</w:t>
      </w:r>
      <w:r w:rsidR="004A1C4A">
        <w:rPr>
          <w:rFonts w:ascii="Open Sans" w:hAnsi="Open Sans" w:cs="Open Sans"/>
        </w:rPr>
        <w:t>, their role in decision</w:t>
      </w:r>
      <w:r w:rsidRPr="0084574C">
        <w:rPr>
          <w:rFonts w:ascii="Open Sans" w:hAnsi="Open Sans" w:cs="Open Sans"/>
        </w:rPr>
        <w:t xml:space="preserve"> making</w:t>
      </w:r>
      <w:r w:rsidR="004A1C4A">
        <w:rPr>
          <w:rFonts w:ascii="Open Sans" w:hAnsi="Open Sans" w:cs="Open Sans"/>
        </w:rPr>
        <w:t>, and this information was included in care documentation</w:t>
      </w:r>
      <w:r w:rsidR="005B72B6" w:rsidRPr="0084574C">
        <w:rPr>
          <w:rFonts w:ascii="Open Sans" w:hAnsi="Open Sans" w:cs="Open Sans"/>
        </w:rPr>
        <w:t>.</w:t>
      </w:r>
      <w:r w:rsidRPr="0084574C">
        <w:rPr>
          <w:rFonts w:ascii="Open Sans" w:hAnsi="Open Sans" w:cs="Open Sans"/>
        </w:rPr>
        <w:t xml:space="preserve"> Staff described how they understand and support consumers to communicate their decisions and preferences. </w:t>
      </w:r>
    </w:p>
    <w:p w14:paraId="14BDC8B5" w14:textId="77C48CDC" w:rsidR="00E85939" w:rsidRPr="0084574C" w:rsidRDefault="00E85939" w:rsidP="00E85939">
      <w:pPr>
        <w:rPr>
          <w:rFonts w:ascii="Open Sans" w:hAnsi="Open Sans" w:cs="Open Sans"/>
        </w:rPr>
      </w:pPr>
      <w:r w:rsidRPr="0084574C">
        <w:rPr>
          <w:rFonts w:ascii="Open Sans" w:hAnsi="Open Sans" w:cs="Open Sans"/>
        </w:rPr>
        <w:t xml:space="preserve">The service has processes to ensure </w:t>
      </w:r>
      <w:r w:rsidR="005B72B6" w:rsidRPr="0084574C">
        <w:rPr>
          <w:rFonts w:ascii="Open Sans" w:hAnsi="Open Sans" w:cs="Open Sans"/>
        </w:rPr>
        <w:t>consumers</w:t>
      </w:r>
      <w:r w:rsidRPr="0084574C">
        <w:rPr>
          <w:rFonts w:ascii="Open Sans" w:hAnsi="Open Sans" w:cs="Open Sans"/>
        </w:rPr>
        <w:t xml:space="preserve"> can live they best life they can, including supporting consumers in activities which involve some risk. The site </w:t>
      </w:r>
      <w:r w:rsidR="004676D4" w:rsidRPr="0084574C">
        <w:rPr>
          <w:rFonts w:ascii="Open Sans" w:hAnsi="Open Sans" w:cs="Open Sans"/>
        </w:rPr>
        <w:t>audit</w:t>
      </w:r>
      <w:r w:rsidRPr="0084574C">
        <w:rPr>
          <w:rFonts w:ascii="Open Sans" w:hAnsi="Open Sans" w:cs="Open Sans"/>
        </w:rPr>
        <w:t xml:space="preserve"> report includes examples from consumers about activities they are continued to be supported to do</w:t>
      </w:r>
      <w:r w:rsidR="0049741E">
        <w:rPr>
          <w:rFonts w:ascii="Open Sans" w:hAnsi="Open Sans" w:cs="Open Sans"/>
        </w:rPr>
        <w:t>,</w:t>
      </w:r>
      <w:r w:rsidRPr="0084574C">
        <w:rPr>
          <w:rFonts w:ascii="Open Sans" w:hAnsi="Open Sans" w:cs="Open Sans"/>
        </w:rPr>
        <w:t xml:space="preserve"> and how this supports independence or quality of life. </w:t>
      </w:r>
    </w:p>
    <w:p w14:paraId="4FC9766F" w14:textId="51C9B7B6" w:rsidR="00E85939" w:rsidRPr="0084574C" w:rsidRDefault="00E85939" w:rsidP="00E85939">
      <w:pPr>
        <w:rPr>
          <w:rFonts w:ascii="Open Sans" w:hAnsi="Open Sans" w:cs="Open Sans"/>
        </w:rPr>
      </w:pPr>
      <w:r w:rsidRPr="0084574C">
        <w:rPr>
          <w:rFonts w:ascii="Open Sans" w:hAnsi="Open Sans" w:cs="Open Sans"/>
        </w:rPr>
        <w:t xml:space="preserve">The service </w:t>
      </w:r>
      <w:r w:rsidR="00596DDF" w:rsidRPr="0084574C">
        <w:rPr>
          <w:rFonts w:ascii="Open Sans" w:hAnsi="Open Sans" w:cs="Open Sans"/>
        </w:rPr>
        <w:t>provides</w:t>
      </w:r>
      <w:r w:rsidRPr="0084574C">
        <w:rPr>
          <w:rFonts w:ascii="Open Sans" w:hAnsi="Open Sans" w:cs="Open Sans"/>
        </w:rPr>
        <w:t xml:space="preserve"> information to consumers </w:t>
      </w:r>
      <w:r w:rsidR="00596DDF" w:rsidRPr="0084574C">
        <w:rPr>
          <w:rFonts w:ascii="Open Sans" w:hAnsi="Open Sans" w:cs="Open Sans"/>
        </w:rPr>
        <w:t xml:space="preserve">in a range of ways </w:t>
      </w:r>
      <w:r w:rsidR="000E4159" w:rsidRPr="0084574C">
        <w:rPr>
          <w:rFonts w:ascii="Open Sans" w:hAnsi="Open Sans" w:cs="Open Sans"/>
        </w:rPr>
        <w:t xml:space="preserve">such as welcome packs, newsletters and </w:t>
      </w:r>
      <w:r w:rsidR="009C08B9" w:rsidRPr="0084574C">
        <w:rPr>
          <w:rFonts w:ascii="Open Sans" w:hAnsi="Open Sans" w:cs="Open Sans"/>
        </w:rPr>
        <w:t>other written resources</w:t>
      </w:r>
      <w:r w:rsidR="00DE4F71" w:rsidRPr="0084574C">
        <w:rPr>
          <w:rFonts w:ascii="Open Sans" w:hAnsi="Open Sans" w:cs="Open Sans"/>
        </w:rPr>
        <w:t xml:space="preserve">, </w:t>
      </w:r>
      <w:r w:rsidR="0049741E">
        <w:rPr>
          <w:rFonts w:ascii="Open Sans" w:hAnsi="Open Sans" w:cs="Open Sans"/>
        </w:rPr>
        <w:t xml:space="preserve">displayed on </w:t>
      </w:r>
      <w:r w:rsidR="008F5A54" w:rsidRPr="0084574C">
        <w:rPr>
          <w:rFonts w:ascii="Open Sans" w:hAnsi="Open Sans" w:cs="Open Sans"/>
        </w:rPr>
        <w:t xml:space="preserve">notice boards </w:t>
      </w:r>
      <w:r w:rsidR="00461AD5" w:rsidRPr="0084574C">
        <w:rPr>
          <w:rFonts w:ascii="Open Sans" w:hAnsi="Open Sans" w:cs="Open Sans"/>
        </w:rPr>
        <w:t xml:space="preserve">and </w:t>
      </w:r>
      <w:r w:rsidR="0049741E">
        <w:rPr>
          <w:rFonts w:ascii="Open Sans" w:hAnsi="Open Sans" w:cs="Open Sans"/>
        </w:rPr>
        <w:t xml:space="preserve">via </w:t>
      </w:r>
      <w:r w:rsidR="00461AD5" w:rsidRPr="0084574C">
        <w:rPr>
          <w:rFonts w:ascii="Open Sans" w:hAnsi="Open Sans" w:cs="Open Sans"/>
        </w:rPr>
        <w:t>consumer meetings</w:t>
      </w:r>
      <w:r w:rsidR="00824320" w:rsidRPr="0084574C">
        <w:rPr>
          <w:rFonts w:ascii="Open Sans" w:hAnsi="Open Sans" w:cs="Open Sans"/>
        </w:rPr>
        <w:t xml:space="preserve">. </w:t>
      </w:r>
      <w:r w:rsidR="007527E9" w:rsidRPr="0084574C">
        <w:rPr>
          <w:rFonts w:ascii="Open Sans" w:hAnsi="Open Sans" w:cs="Open Sans"/>
        </w:rPr>
        <w:t>Feedback</w:t>
      </w:r>
      <w:r w:rsidRPr="0084574C">
        <w:rPr>
          <w:rFonts w:ascii="Open Sans" w:hAnsi="Open Sans" w:cs="Open Sans"/>
        </w:rPr>
        <w:t xml:space="preserve"> from consumers and representatives </w:t>
      </w:r>
      <w:r w:rsidR="00824320" w:rsidRPr="0084574C">
        <w:rPr>
          <w:rFonts w:ascii="Open Sans" w:hAnsi="Open Sans" w:cs="Open Sans"/>
        </w:rPr>
        <w:t>confirmed</w:t>
      </w:r>
      <w:r w:rsidRPr="0084574C">
        <w:rPr>
          <w:rFonts w:ascii="Open Sans" w:hAnsi="Open Sans" w:cs="Open Sans"/>
        </w:rPr>
        <w:t xml:space="preserve"> this information is provided in a way that is clear</w:t>
      </w:r>
      <w:r w:rsidR="00645A5C">
        <w:rPr>
          <w:rFonts w:ascii="Open Sans" w:hAnsi="Open Sans" w:cs="Open Sans"/>
        </w:rPr>
        <w:t xml:space="preserve">, </w:t>
      </w:r>
      <w:r w:rsidR="00824320" w:rsidRPr="0084574C">
        <w:rPr>
          <w:rFonts w:ascii="Open Sans" w:hAnsi="Open Sans" w:cs="Open Sans"/>
        </w:rPr>
        <w:t>easy</w:t>
      </w:r>
      <w:r w:rsidRPr="0084574C">
        <w:rPr>
          <w:rFonts w:ascii="Open Sans" w:hAnsi="Open Sans" w:cs="Open Sans"/>
        </w:rPr>
        <w:t xml:space="preserve"> to </w:t>
      </w:r>
      <w:r w:rsidR="00645A5C" w:rsidRPr="0084574C">
        <w:rPr>
          <w:rFonts w:ascii="Open Sans" w:hAnsi="Open Sans" w:cs="Open Sans"/>
        </w:rPr>
        <w:t>understand</w:t>
      </w:r>
      <w:r w:rsidR="00645A5C">
        <w:rPr>
          <w:rFonts w:ascii="Open Sans" w:hAnsi="Open Sans" w:cs="Open Sans"/>
        </w:rPr>
        <w:t xml:space="preserve"> and</w:t>
      </w:r>
      <w:r w:rsidRPr="0084574C">
        <w:rPr>
          <w:rFonts w:ascii="Open Sans" w:hAnsi="Open Sans" w:cs="Open Sans"/>
        </w:rPr>
        <w:t xml:space="preserve"> is effective in supporting consumers to make informed choices. </w:t>
      </w:r>
    </w:p>
    <w:p w14:paraId="7808396A" w14:textId="1BBD135F" w:rsidR="005131CB" w:rsidRPr="0084574C" w:rsidRDefault="00E85939" w:rsidP="00E85939">
      <w:pPr>
        <w:rPr>
          <w:rFonts w:ascii="Open Sans" w:hAnsi="Open Sans" w:cs="Open Sans"/>
        </w:rPr>
      </w:pPr>
      <w:r w:rsidRPr="0084574C">
        <w:rPr>
          <w:rFonts w:ascii="Open Sans" w:hAnsi="Open Sans" w:cs="Open Sans"/>
        </w:rPr>
        <w:t xml:space="preserve">The service has policies and procedures related to the protection of consumer privacy and information sharing. Feedback from staff described practical ways staff implement these policies </w:t>
      </w:r>
      <w:r w:rsidR="00E820AF" w:rsidRPr="0084574C">
        <w:rPr>
          <w:rFonts w:ascii="Open Sans" w:hAnsi="Open Sans" w:cs="Open Sans"/>
        </w:rPr>
        <w:t xml:space="preserve">to ensure consumer privacy </w:t>
      </w:r>
      <w:r w:rsidRPr="0084574C">
        <w:rPr>
          <w:rFonts w:ascii="Open Sans" w:hAnsi="Open Sans" w:cs="Open Sans"/>
        </w:rPr>
        <w:t xml:space="preserve">and </w:t>
      </w:r>
      <w:r w:rsidR="009B240E" w:rsidRPr="0084574C">
        <w:rPr>
          <w:rFonts w:ascii="Open Sans" w:hAnsi="Open Sans" w:cs="Open Sans"/>
        </w:rPr>
        <w:t xml:space="preserve">share </w:t>
      </w:r>
      <w:r w:rsidRPr="0084574C">
        <w:rPr>
          <w:rFonts w:ascii="Open Sans" w:hAnsi="Open Sans" w:cs="Open Sans"/>
        </w:rPr>
        <w:t>information</w:t>
      </w:r>
      <w:r w:rsidR="009B240E" w:rsidRPr="0084574C">
        <w:rPr>
          <w:rFonts w:ascii="Open Sans" w:hAnsi="Open Sans" w:cs="Open Sans"/>
        </w:rPr>
        <w:t xml:space="preserve"> appropriately</w:t>
      </w:r>
      <w:r w:rsidRPr="0084574C">
        <w:rPr>
          <w:rFonts w:ascii="Open Sans" w:hAnsi="Open Sans" w:cs="Open Sans"/>
        </w:rPr>
        <w:t xml:space="preserve">. </w:t>
      </w:r>
      <w:r w:rsidR="00E820AF" w:rsidRPr="0084574C">
        <w:rPr>
          <w:rFonts w:ascii="Open Sans" w:hAnsi="Open Sans" w:cs="Open Sans"/>
        </w:rPr>
        <w:t>Feedback</w:t>
      </w:r>
      <w:r w:rsidRPr="0084574C">
        <w:rPr>
          <w:rFonts w:ascii="Open Sans" w:hAnsi="Open Sans" w:cs="Open Sans"/>
        </w:rPr>
        <w:t xml:space="preserve"> f</w:t>
      </w:r>
      <w:r w:rsidR="00E820AF" w:rsidRPr="0084574C">
        <w:rPr>
          <w:rFonts w:ascii="Open Sans" w:hAnsi="Open Sans" w:cs="Open Sans"/>
        </w:rPr>
        <w:t>ro</w:t>
      </w:r>
      <w:r w:rsidRPr="0084574C">
        <w:rPr>
          <w:rFonts w:ascii="Open Sans" w:hAnsi="Open Sans" w:cs="Open Sans"/>
        </w:rPr>
        <w:t xml:space="preserve">m </w:t>
      </w:r>
      <w:r w:rsidR="00E820AF" w:rsidRPr="0084574C">
        <w:rPr>
          <w:rFonts w:ascii="Open Sans" w:hAnsi="Open Sans" w:cs="Open Sans"/>
        </w:rPr>
        <w:t>consumers</w:t>
      </w:r>
      <w:r w:rsidRPr="0084574C">
        <w:rPr>
          <w:rFonts w:ascii="Open Sans" w:hAnsi="Open Sans" w:cs="Open Sans"/>
        </w:rPr>
        <w:t xml:space="preserve"> confirmed they feel their privacy and </w:t>
      </w:r>
      <w:r w:rsidR="00E820AF" w:rsidRPr="0084574C">
        <w:rPr>
          <w:rFonts w:ascii="Open Sans" w:hAnsi="Open Sans" w:cs="Open Sans"/>
        </w:rPr>
        <w:t>dignity</w:t>
      </w:r>
      <w:r w:rsidRPr="0084574C">
        <w:rPr>
          <w:rFonts w:ascii="Open Sans" w:hAnsi="Open Sans" w:cs="Open Sans"/>
        </w:rPr>
        <w:t xml:space="preserve"> is respected. The </w:t>
      </w:r>
      <w:r w:rsidR="00C239AE" w:rsidRPr="0084574C">
        <w:rPr>
          <w:rFonts w:ascii="Open Sans" w:hAnsi="Open Sans" w:cs="Open Sans"/>
        </w:rPr>
        <w:t>site audit report includes observations made by the Assessment Team of</w:t>
      </w:r>
      <w:r w:rsidRPr="0084574C">
        <w:rPr>
          <w:rFonts w:ascii="Open Sans" w:hAnsi="Open Sans" w:cs="Open Sans"/>
        </w:rPr>
        <w:t xml:space="preserve"> allied health care</w:t>
      </w:r>
      <w:r w:rsidR="00BF3DF7" w:rsidRPr="0084574C">
        <w:rPr>
          <w:rFonts w:ascii="Open Sans" w:hAnsi="Open Sans" w:cs="Open Sans"/>
        </w:rPr>
        <w:t xml:space="preserve"> being delivered</w:t>
      </w:r>
      <w:r w:rsidRPr="0084574C">
        <w:rPr>
          <w:rFonts w:ascii="Open Sans" w:hAnsi="Open Sans" w:cs="Open Sans"/>
        </w:rPr>
        <w:t xml:space="preserve"> in a public </w:t>
      </w:r>
      <w:r w:rsidR="00BF3DF7" w:rsidRPr="0084574C">
        <w:rPr>
          <w:rFonts w:ascii="Open Sans" w:hAnsi="Open Sans" w:cs="Open Sans"/>
        </w:rPr>
        <w:t xml:space="preserve">area. </w:t>
      </w:r>
      <w:r w:rsidR="00DF1AF1" w:rsidRPr="0084574C">
        <w:rPr>
          <w:rFonts w:ascii="Open Sans" w:hAnsi="Open Sans" w:cs="Open Sans"/>
        </w:rPr>
        <w:t xml:space="preserve">Service management described this as a temporary measure due to building renovations. </w:t>
      </w:r>
      <w:r w:rsidR="005131CB" w:rsidRPr="0084574C">
        <w:rPr>
          <w:rFonts w:ascii="Open Sans" w:hAnsi="Open Sans" w:cs="Open Sans"/>
        </w:rPr>
        <w:t>Plans to implement a privacy screen and utilise a more private area were implemented at the time of the site audit</w:t>
      </w:r>
      <w:r w:rsidR="00C70602">
        <w:rPr>
          <w:rFonts w:ascii="Open Sans" w:hAnsi="Open Sans" w:cs="Open Sans"/>
        </w:rPr>
        <w:t xml:space="preserve"> </w:t>
      </w:r>
      <w:r w:rsidR="00977F64">
        <w:rPr>
          <w:rFonts w:ascii="Open Sans" w:hAnsi="Open Sans" w:cs="Open Sans"/>
        </w:rPr>
        <w:t xml:space="preserve">to resolve this issue. </w:t>
      </w:r>
    </w:p>
    <w:p w14:paraId="7FE51955" w14:textId="3067F93F" w:rsidR="00CC563E" w:rsidRPr="001E694D" w:rsidRDefault="00CC563E" w:rsidP="0036130C">
      <w:pPr>
        <w:pStyle w:val="NormalArial"/>
        <w:rPr>
          <w:rFonts w:ascii="Open Sans" w:hAnsi="Open Sans" w:cs="Open Sans"/>
        </w:rPr>
      </w:pPr>
    </w:p>
    <w:p w14:paraId="1309BE61" w14:textId="77777777" w:rsidR="00CC563E" w:rsidRPr="001E694D" w:rsidRDefault="00CC563E" w:rsidP="0036130C">
      <w:pPr>
        <w:pStyle w:val="NormalArial"/>
        <w:rPr>
          <w:rFonts w:ascii="Open Sans" w:hAnsi="Open Sans" w:cs="Open Sans"/>
        </w:rPr>
      </w:pPr>
      <w:r w:rsidRPr="001E694D">
        <w:rPr>
          <w:rFonts w:ascii="Open Sans" w:hAnsi="Open Sans" w:cs="Open Sans"/>
        </w:rPr>
        <w:br w:type="page"/>
      </w:r>
    </w:p>
    <w:p w14:paraId="77D9434F" w14:textId="77777777" w:rsidR="00CC563E" w:rsidRPr="001E694D" w:rsidRDefault="00CC56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A1933" w14:paraId="14C7C28A" w14:textId="77777777" w:rsidTr="003A1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4F8371E" w14:textId="77777777" w:rsidR="00CC563E" w:rsidRPr="001E694D" w:rsidRDefault="00CC563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16758D6" w14:textId="77777777" w:rsidR="00CC563E" w:rsidRPr="001E694D" w:rsidRDefault="00CC56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933" w14:paraId="4E230CB1" w14:textId="77777777" w:rsidTr="003A193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7EF5D5"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7A9D414"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939EC17"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457859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602C97A8"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AAB014"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C31B791"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A5C40BF"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064065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7581F9B6" w14:textId="77777777" w:rsidTr="003A193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C2F1AF"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6BE7E66"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503CEE5" w14:textId="77777777" w:rsidR="00CC563E" w:rsidRPr="001E694D" w:rsidRDefault="00CC563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E24F7BD" w14:textId="77777777" w:rsidR="00CC563E" w:rsidRPr="001E694D" w:rsidRDefault="00CC563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B40F19E"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957471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19618F07"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655A79E"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F0C0C79"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C476103" w14:textId="77777777" w:rsidR="00CC563E" w:rsidRPr="001E694D" w:rsidRDefault="004C5CA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514985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5EEDE118" w14:textId="77777777" w:rsidTr="003A193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B8B857"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F84AF4F"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0462B09"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649533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bl>
    <w:p w14:paraId="66E133FA" w14:textId="77777777" w:rsidR="00CC563E" w:rsidRPr="003E162B" w:rsidRDefault="00CC563E" w:rsidP="00D87E7C">
      <w:pPr>
        <w:pStyle w:val="Heading20"/>
        <w:rPr>
          <w:rFonts w:ascii="Open Sans" w:hAnsi="Open Sans" w:cs="Open Sans"/>
          <w:color w:val="781E77"/>
        </w:rPr>
      </w:pPr>
      <w:r w:rsidRPr="003E162B">
        <w:rPr>
          <w:rFonts w:ascii="Open Sans" w:hAnsi="Open Sans" w:cs="Open Sans"/>
          <w:color w:val="781E77"/>
        </w:rPr>
        <w:t>Findings</w:t>
      </w:r>
    </w:p>
    <w:p w14:paraId="3B206B86" w14:textId="74DC3DCD" w:rsidR="00E85939" w:rsidRPr="0084574C" w:rsidRDefault="00E85939" w:rsidP="00E85939">
      <w:pPr>
        <w:rPr>
          <w:rFonts w:ascii="Open Sans" w:hAnsi="Open Sans" w:cs="Open Sans"/>
        </w:rPr>
      </w:pPr>
      <w:r w:rsidRPr="0084574C">
        <w:rPr>
          <w:rFonts w:ascii="Open Sans" w:hAnsi="Open Sans" w:cs="Open Sans"/>
        </w:rPr>
        <w:t xml:space="preserve">Consumers and representatives described being asked about relevant risks to their health and wellbeing during assessment </w:t>
      </w:r>
      <w:r w:rsidR="00FA2CC3">
        <w:rPr>
          <w:rFonts w:ascii="Open Sans" w:hAnsi="Open Sans" w:cs="Open Sans"/>
        </w:rPr>
        <w:t>and care planning</w:t>
      </w:r>
      <w:r w:rsidRPr="0084574C">
        <w:rPr>
          <w:rFonts w:ascii="Open Sans" w:hAnsi="Open Sans" w:cs="Open Sans"/>
        </w:rPr>
        <w:t>. Evidence demonstrated risks</w:t>
      </w:r>
      <w:r w:rsidR="00F4324A">
        <w:rPr>
          <w:rFonts w:ascii="Open Sans" w:hAnsi="Open Sans" w:cs="Open Sans"/>
        </w:rPr>
        <w:t xml:space="preserve"> such</w:t>
      </w:r>
      <w:r w:rsidRPr="0084574C">
        <w:rPr>
          <w:rFonts w:ascii="Open Sans" w:hAnsi="Open Sans" w:cs="Open Sans"/>
        </w:rPr>
        <w:t xml:space="preserve"> as skin integrity, falls risk and mobility, catheter management and behaviours are effectively considered</w:t>
      </w:r>
      <w:r w:rsidR="00F4324A">
        <w:rPr>
          <w:rFonts w:ascii="Open Sans" w:hAnsi="Open Sans" w:cs="Open Sans"/>
        </w:rPr>
        <w:t xml:space="preserve">, </w:t>
      </w:r>
      <w:r w:rsidRPr="0084574C">
        <w:rPr>
          <w:rFonts w:ascii="Open Sans" w:hAnsi="Open Sans" w:cs="Open Sans"/>
        </w:rPr>
        <w:t xml:space="preserve">strategies to reduce risk are planned for the consumer, and that assessment of risk occurs at admission </w:t>
      </w:r>
      <w:r w:rsidRPr="0084574C">
        <w:rPr>
          <w:rFonts w:ascii="Open Sans" w:hAnsi="Open Sans" w:cs="Open Sans"/>
        </w:rPr>
        <w:lastRenderedPageBreak/>
        <w:t xml:space="preserve">and is ongoing. Staff described how they consider risks during assessment and care planning for individual consumers. </w:t>
      </w:r>
    </w:p>
    <w:p w14:paraId="0A09570D" w14:textId="791E3EA2" w:rsidR="00E85939" w:rsidRPr="0084574C" w:rsidRDefault="00AF16B8" w:rsidP="00E85939">
      <w:pPr>
        <w:rPr>
          <w:rFonts w:ascii="Open Sans" w:hAnsi="Open Sans" w:cs="Open Sans"/>
        </w:rPr>
      </w:pPr>
      <w:r w:rsidRPr="0084574C">
        <w:rPr>
          <w:rFonts w:ascii="Open Sans" w:hAnsi="Open Sans" w:cs="Open Sans"/>
        </w:rPr>
        <w:t>Consumers</w:t>
      </w:r>
      <w:r w:rsidR="00E85939" w:rsidRPr="0084574C">
        <w:rPr>
          <w:rFonts w:ascii="Open Sans" w:hAnsi="Open Sans" w:cs="Open Sans"/>
        </w:rPr>
        <w:t xml:space="preserve"> feedback included staff know consumer needs and preferences, and consumer</w:t>
      </w:r>
      <w:r w:rsidR="004B29F1">
        <w:rPr>
          <w:rFonts w:ascii="Open Sans" w:hAnsi="Open Sans" w:cs="Open Sans"/>
        </w:rPr>
        <w:t>s</w:t>
      </w:r>
      <w:r w:rsidR="00E85939" w:rsidRPr="0084574C">
        <w:rPr>
          <w:rFonts w:ascii="Open Sans" w:hAnsi="Open Sans" w:cs="Open Sans"/>
        </w:rPr>
        <w:t xml:space="preserve"> </w:t>
      </w:r>
      <w:r w:rsidRPr="0084574C">
        <w:rPr>
          <w:rFonts w:ascii="Open Sans" w:hAnsi="Open Sans" w:cs="Open Sans"/>
        </w:rPr>
        <w:t>confirmed</w:t>
      </w:r>
      <w:r w:rsidR="00E85939" w:rsidRPr="0084574C">
        <w:rPr>
          <w:rFonts w:ascii="Open Sans" w:hAnsi="Open Sans" w:cs="Open Sans"/>
        </w:rPr>
        <w:t xml:space="preserve"> their wishes at</w:t>
      </w:r>
      <w:r w:rsidR="00BC70AD">
        <w:rPr>
          <w:rFonts w:ascii="Open Sans" w:hAnsi="Open Sans" w:cs="Open Sans"/>
        </w:rPr>
        <w:t xml:space="preserve"> end of </w:t>
      </w:r>
      <w:r w:rsidR="00962522">
        <w:rPr>
          <w:rFonts w:ascii="Open Sans" w:hAnsi="Open Sans" w:cs="Open Sans"/>
        </w:rPr>
        <w:t>life</w:t>
      </w:r>
      <w:r w:rsidR="00962522" w:rsidRPr="0084574C">
        <w:rPr>
          <w:rFonts w:ascii="Open Sans" w:hAnsi="Open Sans" w:cs="Open Sans"/>
        </w:rPr>
        <w:t xml:space="preserve"> are</w:t>
      </w:r>
      <w:r w:rsidR="00E85939" w:rsidRPr="0084574C">
        <w:rPr>
          <w:rFonts w:ascii="Open Sans" w:hAnsi="Open Sans" w:cs="Open Sans"/>
        </w:rPr>
        <w:t xml:space="preserve"> considered in </w:t>
      </w:r>
      <w:r w:rsidRPr="0084574C">
        <w:rPr>
          <w:rFonts w:ascii="Open Sans" w:hAnsi="Open Sans" w:cs="Open Sans"/>
        </w:rPr>
        <w:t>assessment and care planning</w:t>
      </w:r>
      <w:r w:rsidR="00E85939" w:rsidRPr="0084574C">
        <w:rPr>
          <w:rFonts w:ascii="Open Sans" w:hAnsi="Open Sans" w:cs="Open Sans"/>
        </w:rPr>
        <w:t xml:space="preserve">. Staff </w:t>
      </w:r>
      <w:r w:rsidRPr="0084574C">
        <w:rPr>
          <w:rFonts w:ascii="Open Sans" w:hAnsi="Open Sans" w:cs="Open Sans"/>
        </w:rPr>
        <w:t>demonstrated knowledge of</w:t>
      </w:r>
      <w:r w:rsidR="00E85939" w:rsidRPr="0084574C">
        <w:rPr>
          <w:rFonts w:ascii="Open Sans" w:hAnsi="Open Sans" w:cs="Open Sans"/>
        </w:rPr>
        <w:t xml:space="preserve"> </w:t>
      </w:r>
      <w:r w:rsidR="00602652" w:rsidRPr="0084574C">
        <w:rPr>
          <w:rFonts w:ascii="Open Sans" w:hAnsi="Open Sans" w:cs="Open Sans"/>
        </w:rPr>
        <w:t xml:space="preserve">individual </w:t>
      </w:r>
      <w:r w:rsidRPr="0084574C">
        <w:rPr>
          <w:rFonts w:ascii="Open Sans" w:hAnsi="Open Sans" w:cs="Open Sans"/>
        </w:rPr>
        <w:t>consumer</w:t>
      </w:r>
      <w:r w:rsidR="00BC70AD">
        <w:rPr>
          <w:rFonts w:ascii="Open Sans" w:hAnsi="Open Sans" w:cs="Open Sans"/>
        </w:rPr>
        <w:t>’</w:t>
      </w:r>
      <w:r w:rsidRPr="0084574C">
        <w:rPr>
          <w:rFonts w:ascii="Open Sans" w:hAnsi="Open Sans" w:cs="Open Sans"/>
        </w:rPr>
        <w:t>s</w:t>
      </w:r>
      <w:r w:rsidR="00E85939" w:rsidRPr="0084574C">
        <w:rPr>
          <w:rFonts w:ascii="Open Sans" w:hAnsi="Open Sans" w:cs="Open Sans"/>
        </w:rPr>
        <w:t xml:space="preserve"> </w:t>
      </w:r>
      <w:r w:rsidR="004B29F1">
        <w:rPr>
          <w:rFonts w:ascii="Open Sans" w:hAnsi="Open Sans" w:cs="Open Sans"/>
        </w:rPr>
        <w:t xml:space="preserve">current </w:t>
      </w:r>
      <w:r w:rsidR="00E85939" w:rsidRPr="0084574C">
        <w:rPr>
          <w:rFonts w:ascii="Open Sans" w:hAnsi="Open Sans" w:cs="Open Sans"/>
        </w:rPr>
        <w:t xml:space="preserve">needs and </w:t>
      </w:r>
      <w:r w:rsidR="004B29F1" w:rsidRPr="0084574C">
        <w:rPr>
          <w:rFonts w:ascii="Open Sans" w:hAnsi="Open Sans" w:cs="Open Sans"/>
        </w:rPr>
        <w:t>preferences</w:t>
      </w:r>
      <w:r w:rsidR="004B29F1">
        <w:rPr>
          <w:rFonts w:ascii="Open Sans" w:hAnsi="Open Sans" w:cs="Open Sans"/>
        </w:rPr>
        <w:t xml:space="preserve"> and</w:t>
      </w:r>
      <w:r w:rsidR="00E85939" w:rsidRPr="0084574C">
        <w:rPr>
          <w:rFonts w:ascii="Open Sans" w:hAnsi="Open Sans" w:cs="Open Sans"/>
        </w:rPr>
        <w:t xml:space="preserve"> </w:t>
      </w:r>
      <w:r w:rsidRPr="0084574C">
        <w:rPr>
          <w:rFonts w:ascii="Open Sans" w:hAnsi="Open Sans" w:cs="Open Sans"/>
        </w:rPr>
        <w:t>described</w:t>
      </w:r>
      <w:r w:rsidR="00E85939" w:rsidRPr="0084574C">
        <w:rPr>
          <w:rFonts w:ascii="Open Sans" w:hAnsi="Open Sans" w:cs="Open Sans"/>
        </w:rPr>
        <w:t xml:space="preserve"> how</w:t>
      </w:r>
      <w:r w:rsidRPr="0084574C">
        <w:rPr>
          <w:rFonts w:ascii="Open Sans" w:hAnsi="Open Sans" w:cs="Open Sans"/>
        </w:rPr>
        <w:t xml:space="preserve"> they use</w:t>
      </w:r>
      <w:r w:rsidR="00E85939" w:rsidRPr="0084574C">
        <w:rPr>
          <w:rFonts w:ascii="Open Sans" w:hAnsi="Open Sans" w:cs="Open Sans"/>
        </w:rPr>
        <w:t xml:space="preserve"> care plans</w:t>
      </w:r>
      <w:r w:rsidR="00602652" w:rsidRPr="0084574C">
        <w:rPr>
          <w:rFonts w:ascii="Open Sans" w:hAnsi="Open Sans" w:cs="Open Sans"/>
        </w:rPr>
        <w:t xml:space="preserve"> to inform the care delivered</w:t>
      </w:r>
      <w:r w:rsidR="00E85939" w:rsidRPr="0084574C">
        <w:rPr>
          <w:rFonts w:ascii="Open Sans" w:hAnsi="Open Sans" w:cs="Open Sans"/>
        </w:rPr>
        <w:t xml:space="preserve">. </w:t>
      </w:r>
      <w:r w:rsidR="00602652" w:rsidRPr="0084574C">
        <w:rPr>
          <w:rFonts w:ascii="Open Sans" w:hAnsi="Open Sans" w:cs="Open Sans"/>
        </w:rPr>
        <w:t>The site audit report includes evidence</w:t>
      </w:r>
      <w:r w:rsidR="00E85939" w:rsidRPr="0084574C">
        <w:rPr>
          <w:rFonts w:ascii="Open Sans" w:hAnsi="Open Sans" w:cs="Open Sans"/>
        </w:rPr>
        <w:t xml:space="preserve"> </w:t>
      </w:r>
      <w:r w:rsidR="004B29F1">
        <w:rPr>
          <w:rFonts w:ascii="Open Sans" w:hAnsi="Open Sans" w:cs="Open Sans"/>
        </w:rPr>
        <w:t xml:space="preserve">that </w:t>
      </w:r>
      <w:r w:rsidR="00602652" w:rsidRPr="0084574C">
        <w:rPr>
          <w:rFonts w:ascii="Open Sans" w:hAnsi="Open Sans" w:cs="Open Sans"/>
        </w:rPr>
        <w:t>consumers</w:t>
      </w:r>
      <w:r w:rsidR="004B29F1">
        <w:rPr>
          <w:rFonts w:ascii="Open Sans" w:hAnsi="Open Sans" w:cs="Open Sans"/>
        </w:rPr>
        <w:t>’</w:t>
      </w:r>
      <w:r w:rsidR="00E85939" w:rsidRPr="0084574C">
        <w:rPr>
          <w:rFonts w:ascii="Open Sans" w:hAnsi="Open Sans" w:cs="Open Sans"/>
        </w:rPr>
        <w:t xml:space="preserve"> </w:t>
      </w:r>
      <w:r w:rsidR="00602652" w:rsidRPr="0084574C">
        <w:rPr>
          <w:rFonts w:ascii="Open Sans" w:hAnsi="Open Sans" w:cs="Open Sans"/>
        </w:rPr>
        <w:t>end-of</w:t>
      </w:r>
      <w:r w:rsidR="005B1F03" w:rsidRPr="0084574C">
        <w:rPr>
          <w:rFonts w:ascii="Open Sans" w:hAnsi="Open Sans" w:cs="Open Sans"/>
        </w:rPr>
        <w:t>-life</w:t>
      </w:r>
      <w:r w:rsidR="00E85939" w:rsidRPr="0084574C">
        <w:rPr>
          <w:rFonts w:ascii="Open Sans" w:hAnsi="Open Sans" w:cs="Open Sans"/>
        </w:rPr>
        <w:t xml:space="preserve"> wishes </w:t>
      </w:r>
      <w:r w:rsidR="004B29F1">
        <w:rPr>
          <w:rFonts w:ascii="Open Sans" w:hAnsi="Open Sans" w:cs="Open Sans"/>
        </w:rPr>
        <w:t>are discussed, a</w:t>
      </w:r>
      <w:r w:rsidR="00E85939" w:rsidRPr="0084574C">
        <w:rPr>
          <w:rFonts w:ascii="Open Sans" w:hAnsi="Open Sans" w:cs="Open Sans"/>
        </w:rPr>
        <w:t xml:space="preserve">nd that these conversations are revisited as the </w:t>
      </w:r>
      <w:r w:rsidR="005B1F03" w:rsidRPr="0084574C">
        <w:rPr>
          <w:rFonts w:ascii="Open Sans" w:hAnsi="Open Sans" w:cs="Open Sans"/>
        </w:rPr>
        <w:t>consumer’s</w:t>
      </w:r>
      <w:r w:rsidR="00E85939" w:rsidRPr="0084574C">
        <w:rPr>
          <w:rFonts w:ascii="Open Sans" w:hAnsi="Open Sans" w:cs="Open Sans"/>
        </w:rPr>
        <w:t xml:space="preserve"> condition changes. Care </w:t>
      </w:r>
      <w:r w:rsidR="005B1F03" w:rsidRPr="0084574C">
        <w:rPr>
          <w:rFonts w:ascii="Open Sans" w:hAnsi="Open Sans" w:cs="Open Sans"/>
        </w:rPr>
        <w:t>documentation</w:t>
      </w:r>
      <w:r w:rsidR="00E85939" w:rsidRPr="0084574C">
        <w:rPr>
          <w:rFonts w:ascii="Open Sans" w:hAnsi="Open Sans" w:cs="Open Sans"/>
        </w:rPr>
        <w:t xml:space="preserve"> included </w:t>
      </w:r>
      <w:r w:rsidR="005B1F03" w:rsidRPr="0084574C">
        <w:rPr>
          <w:rFonts w:ascii="Open Sans" w:hAnsi="Open Sans" w:cs="Open Sans"/>
        </w:rPr>
        <w:t>individualised</w:t>
      </w:r>
      <w:r w:rsidR="00E85939" w:rsidRPr="0084574C">
        <w:rPr>
          <w:rFonts w:ascii="Open Sans" w:hAnsi="Open Sans" w:cs="Open Sans"/>
        </w:rPr>
        <w:t xml:space="preserve"> information and </w:t>
      </w:r>
      <w:r w:rsidR="005B1F03" w:rsidRPr="0084574C">
        <w:rPr>
          <w:rFonts w:ascii="Open Sans" w:hAnsi="Open Sans" w:cs="Open Sans"/>
        </w:rPr>
        <w:t>evidence</w:t>
      </w:r>
      <w:r w:rsidR="00E85939" w:rsidRPr="0084574C">
        <w:rPr>
          <w:rFonts w:ascii="Open Sans" w:hAnsi="Open Sans" w:cs="Open Sans"/>
        </w:rPr>
        <w:t xml:space="preserve"> of assessment and care planning which aligned with current needs </w:t>
      </w:r>
      <w:r w:rsidR="008066A4">
        <w:rPr>
          <w:rFonts w:ascii="Open Sans" w:hAnsi="Open Sans" w:cs="Open Sans"/>
        </w:rPr>
        <w:t xml:space="preserve">and </w:t>
      </w:r>
      <w:r w:rsidR="00E85939" w:rsidRPr="0084574C">
        <w:rPr>
          <w:rFonts w:ascii="Open Sans" w:hAnsi="Open Sans" w:cs="Open Sans"/>
        </w:rPr>
        <w:t xml:space="preserve">preferences </w:t>
      </w:r>
      <w:r w:rsidR="008066A4">
        <w:rPr>
          <w:rFonts w:ascii="Open Sans" w:hAnsi="Open Sans" w:cs="Open Sans"/>
        </w:rPr>
        <w:t>described by the</w:t>
      </w:r>
      <w:r w:rsidR="00E85939" w:rsidRPr="0084574C">
        <w:rPr>
          <w:rFonts w:ascii="Open Sans" w:hAnsi="Open Sans" w:cs="Open Sans"/>
        </w:rPr>
        <w:t xml:space="preserve"> consumer. </w:t>
      </w:r>
    </w:p>
    <w:p w14:paraId="235D4FA9" w14:textId="49330C7D" w:rsidR="00E85939" w:rsidRPr="0084574C" w:rsidRDefault="00E85939" w:rsidP="00E85939">
      <w:pPr>
        <w:rPr>
          <w:rFonts w:ascii="Open Sans" w:hAnsi="Open Sans" w:cs="Open Sans"/>
          <w:color w:val="auto"/>
        </w:rPr>
      </w:pPr>
      <w:r w:rsidRPr="0084574C">
        <w:rPr>
          <w:rFonts w:ascii="Open Sans" w:hAnsi="Open Sans" w:cs="Open Sans"/>
          <w:color w:val="auto"/>
        </w:rPr>
        <w:t xml:space="preserve">Consumers and representatives confirmed that assessment and care planning </w:t>
      </w:r>
      <w:r w:rsidR="005B1F03" w:rsidRPr="0084574C">
        <w:rPr>
          <w:rFonts w:ascii="Open Sans" w:hAnsi="Open Sans" w:cs="Open Sans"/>
          <w:color w:val="auto"/>
        </w:rPr>
        <w:t>occur</w:t>
      </w:r>
      <w:r w:rsidRPr="0084574C">
        <w:rPr>
          <w:rFonts w:ascii="Open Sans" w:hAnsi="Open Sans" w:cs="Open Sans"/>
          <w:color w:val="auto"/>
        </w:rPr>
        <w:t xml:space="preserve"> in partnership with the consumer, and others the consumer wishes to involve in decision making</w:t>
      </w:r>
      <w:r w:rsidR="000C1EC8" w:rsidRPr="0084574C">
        <w:rPr>
          <w:rFonts w:ascii="Open Sans" w:hAnsi="Open Sans" w:cs="Open Sans"/>
          <w:color w:val="auto"/>
        </w:rPr>
        <w:t xml:space="preserve"> such as a representative, </w:t>
      </w:r>
      <w:r w:rsidR="008066A4">
        <w:rPr>
          <w:rFonts w:ascii="Open Sans" w:hAnsi="Open Sans" w:cs="Open Sans"/>
          <w:color w:val="auto"/>
        </w:rPr>
        <w:t xml:space="preserve">preferred </w:t>
      </w:r>
      <w:r w:rsidR="000C1EC8" w:rsidRPr="0084574C">
        <w:rPr>
          <w:rFonts w:ascii="Open Sans" w:hAnsi="Open Sans" w:cs="Open Sans"/>
          <w:color w:val="auto"/>
        </w:rPr>
        <w:t xml:space="preserve">medical </w:t>
      </w:r>
      <w:r w:rsidR="00F424E4" w:rsidRPr="0084574C">
        <w:rPr>
          <w:rFonts w:ascii="Open Sans" w:hAnsi="Open Sans" w:cs="Open Sans"/>
          <w:color w:val="auto"/>
        </w:rPr>
        <w:t xml:space="preserve">practitioners or allied health professionals. </w:t>
      </w:r>
      <w:r w:rsidR="005B1F03" w:rsidRPr="0084574C">
        <w:rPr>
          <w:rFonts w:ascii="Open Sans" w:hAnsi="Open Sans" w:cs="Open Sans"/>
          <w:color w:val="auto"/>
        </w:rPr>
        <w:t>C</w:t>
      </w:r>
      <w:r w:rsidRPr="0084574C">
        <w:rPr>
          <w:rFonts w:ascii="Open Sans" w:hAnsi="Open Sans" w:cs="Open Sans"/>
          <w:color w:val="auto"/>
        </w:rPr>
        <w:t xml:space="preserve">are planning documentation </w:t>
      </w:r>
      <w:r w:rsidR="005B1F03" w:rsidRPr="0084574C">
        <w:rPr>
          <w:rFonts w:ascii="Open Sans" w:hAnsi="Open Sans" w:cs="Open Sans"/>
          <w:color w:val="auto"/>
        </w:rPr>
        <w:t>reflected</w:t>
      </w:r>
      <w:r w:rsidRPr="0084574C">
        <w:rPr>
          <w:rFonts w:ascii="Open Sans" w:hAnsi="Open Sans" w:cs="Open Sans"/>
          <w:color w:val="auto"/>
        </w:rPr>
        <w:t xml:space="preserve"> the involvement </w:t>
      </w:r>
      <w:r w:rsidR="005B1F03" w:rsidRPr="0084574C">
        <w:rPr>
          <w:rFonts w:ascii="Open Sans" w:hAnsi="Open Sans" w:cs="Open Sans"/>
          <w:color w:val="auto"/>
        </w:rPr>
        <w:t xml:space="preserve">of these </w:t>
      </w:r>
      <w:r w:rsidR="00F424E4" w:rsidRPr="0084574C">
        <w:rPr>
          <w:rFonts w:ascii="Open Sans" w:hAnsi="Open Sans" w:cs="Open Sans"/>
          <w:color w:val="auto"/>
        </w:rPr>
        <w:t>health professionals, the consumer and their representatives in decisions about care</w:t>
      </w:r>
      <w:r w:rsidR="00EB59FF" w:rsidRPr="0084574C">
        <w:rPr>
          <w:rFonts w:ascii="Open Sans" w:hAnsi="Open Sans" w:cs="Open Sans"/>
          <w:color w:val="auto"/>
        </w:rPr>
        <w:t xml:space="preserve">. Staff described </w:t>
      </w:r>
      <w:r w:rsidR="005D7A66" w:rsidRPr="0084574C">
        <w:rPr>
          <w:rFonts w:ascii="Open Sans" w:hAnsi="Open Sans" w:cs="Open Sans"/>
          <w:color w:val="auto"/>
        </w:rPr>
        <w:t xml:space="preserve">regular consultation with the consumer and providers of care and services </w:t>
      </w:r>
      <w:r w:rsidR="00FA6F7F" w:rsidRPr="0084574C">
        <w:rPr>
          <w:rFonts w:ascii="Open Sans" w:hAnsi="Open Sans" w:cs="Open Sans"/>
          <w:color w:val="auto"/>
        </w:rPr>
        <w:t>in assessment and care planning.</w:t>
      </w:r>
    </w:p>
    <w:p w14:paraId="7F80D0BA" w14:textId="50A397A1" w:rsidR="00E85939" w:rsidRPr="0084574C" w:rsidRDefault="00E85939" w:rsidP="00E85939">
      <w:pPr>
        <w:rPr>
          <w:rFonts w:ascii="Open Sans" w:hAnsi="Open Sans" w:cs="Open Sans"/>
          <w:color w:val="auto"/>
        </w:rPr>
      </w:pPr>
      <w:r w:rsidRPr="00DC1166">
        <w:rPr>
          <w:rFonts w:ascii="Open Sans" w:hAnsi="Open Sans" w:cs="Open Sans"/>
          <w:color w:val="auto"/>
        </w:rPr>
        <w:t>Consumers and rep</w:t>
      </w:r>
      <w:r w:rsidR="00FA6F7F" w:rsidRPr="00DC1166">
        <w:rPr>
          <w:rFonts w:ascii="Open Sans" w:hAnsi="Open Sans" w:cs="Open Sans"/>
          <w:color w:val="auto"/>
        </w:rPr>
        <w:t>resentative</w:t>
      </w:r>
      <w:r w:rsidRPr="00DC1166">
        <w:rPr>
          <w:rFonts w:ascii="Open Sans" w:hAnsi="Open Sans" w:cs="Open Sans"/>
          <w:color w:val="auto"/>
        </w:rPr>
        <w:t xml:space="preserve">s </w:t>
      </w:r>
      <w:r w:rsidR="00FA6F7F" w:rsidRPr="00DC1166">
        <w:rPr>
          <w:rFonts w:ascii="Open Sans" w:hAnsi="Open Sans" w:cs="Open Sans"/>
          <w:color w:val="auto"/>
        </w:rPr>
        <w:t>provided positive feedback about</w:t>
      </w:r>
      <w:r w:rsidRPr="00DC1166">
        <w:rPr>
          <w:rFonts w:ascii="Open Sans" w:hAnsi="Open Sans" w:cs="Open Sans"/>
          <w:color w:val="auto"/>
        </w:rPr>
        <w:t xml:space="preserve"> communication of assessment and care planning outcomes</w:t>
      </w:r>
      <w:r w:rsidR="009F68E6" w:rsidRPr="00DC1166">
        <w:rPr>
          <w:rFonts w:ascii="Open Sans" w:hAnsi="Open Sans" w:cs="Open Sans"/>
          <w:color w:val="auto"/>
        </w:rPr>
        <w:t xml:space="preserve">, </w:t>
      </w:r>
      <w:r w:rsidRPr="00DC1166">
        <w:rPr>
          <w:rFonts w:ascii="Open Sans" w:hAnsi="Open Sans" w:cs="Open Sans"/>
          <w:color w:val="auto"/>
        </w:rPr>
        <w:t xml:space="preserve">and </w:t>
      </w:r>
      <w:r w:rsidR="009F68E6" w:rsidRPr="00DC1166">
        <w:rPr>
          <w:rFonts w:ascii="Open Sans" w:hAnsi="Open Sans" w:cs="Open Sans"/>
          <w:color w:val="auto"/>
        </w:rPr>
        <w:t>they confirmed having received or being able to access a written care plan. C</w:t>
      </w:r>
      <w:r w:rsidRPr="00DC1166">
        <w:rPr>
          <w:rFonts w:ascii="Open Sans" w:hAnsi="Open Sans" w:cs="Open Sans"/>
          <w:color w:val="auto"/>
        </w:rPr>
        <w:t>are plan</w:t>
      </w:r>
      <w:r w:rsidR="009F68E6" w:rsidRPr="00DC1166">
        <w:rPr>
          <w:rFonts w:ascii="Open Sans" w:hAnsi="Open Sans" w:cs="Open Sans"/>
          <w:color w:val="auto"/>
        </w:rPr>
        <w:t xml:space="preserve">ning </w:t>
      </w:r>
      <w:r w:rsidRPr="00DC1166">
        <w:rPr>
          <w:rFonts w:ascii="Open Sans" w:hAnsi="Open Sans" w:cs="Open Sans"/>
          <w:color w:val="auto"/>
        </w:rPr>
        <w:t>document</w:t>
      </w:r>
      <w:r w:rsidR="009F68E6" w:rsidRPr="00DC1166">
        <w:rPr>
          <w:rFonts w:ascii="Open Sans" w:hAnsi="Open Sans" w:cs="Open Sans"/>
          <w:color w:val="auto"/>
        </w:rPr>
        <w:t>ation included</w:t>
      </w:r>
      <w:r w:rsidRPr="00DC1166">
        <w:rPr>
          <w:rFonts w:ascii="Open Sans" w:hAnsi="Open Sans" w:cs="Open Sans"/>
          <w:color w:val="auto"/>
        </w:rPr>
        <w:t xml:space="preserve"> the outcomes of assessment and planning for each consumer, </w:t>
      </w:r>
      <w:r w:rsidR="00CB0CA2" w:rsidRPr="00DC1166">
        <w:rPr>
          <w:rFonts w:ascii="Open Sans" w:hAnsi="Open Sans" w:cs="Open Sans"/>
          <w:color w:val="auto"/>
        </w:rPr>
        <w:t xml:space="preserve">and information related to </w:t>
      </w:r>
      <w:r w:rsidRPr="00DC1166">
        <w:rPr>
          <w:rFonts w:ascii="Open Sans" w:hAnsi="Open Sans" w:cs="Open Sans"/>
          <w:color w:val="auto"/>
        </w:rPr>
        <w:t>changes</w:t>
      </w:r>
      <w:r w:rsidR="00CB0CA2" w:rsidRPr="00DC1166">
        <w:rPr>
          <w:rFonts w:ascii="Open Sans" w:hAnsi="Open Sans" w:cs="Open Sans"/>
          <w:color w:val="auto"/>
        </w:rPr>
        <w:t xml:space="preserve"> to the consumer’s needs</w:t>
      </w:r>
      <w:r w:rsidRPr="00DC1166">
        <w:rPr>
          <w:rFonts w:ascii="Open Sans" w:hAnsi="Open Sans" w:cs="Open Sans"/>
          <w:color w:val="auto"/>
        </w:rPr>
        <w:t xml:space="preserve">, </w:t>
      </w:r>
      <w:r w:rsidR="00456493" w:rsidRPr="00DC1166">
        <w:rPr>
          <w:rFonts w:ascii="Open Sans" w:hAnsi="Open Sans" w:cs="Open Sans"/>
          <w:color w:val="auto"/>
        </w:rPr>
        <w:t>outcomes of assessment and care planning and</w:t>
      </w:r>
      <w:r w:rsidR="006332F5" w:rsidRPr="00DC1166">
        <w:rPr>
          <w:rFonts w:ascii="Open Sans" w:hAnsi="Open Sans" w:cs="Open Sans"/>
          <w:color w:val="auto"/>
        </w:rPr>
        <w:t xml:space="preserve"> other</w:t>
      </w:r>
      <w:r w:rsidRPr="00DC1166">
        <w:rPr>
          <w:rFonts w:ascii="Open Sans" w:hAnsi="Open Sans" w:cs="Open Sans"/>
          <w:color w:val="auto"/>
        </w:rPr>
        <w:t xml:space="preserve"> communication</w:t>
      </w:r>
      <w:r w:rsidR="006332F5" w:rsidRPr="00DC1166">
        <w:rPr>
          <w:rFonts w:ascii="Open Sans" w:hAnsi="Open Sans" w:cs="Open Sans"/>
          <w:color w:val="auto"/>
        </w:rPr>
        <w:t>s</w:t>
      </w:r>
      <w:r w:rsidRPr="00DC1166">
        <w:rPr>
          <w:rFonts w:ascii="Open Sans" w:hAnsi="Open Sans" w:cs="Open Sans"/>
          <w:color w:val="auto"/>
        </w:rPr>
        <w:t xml:space="preserve">. Staff described accessing current information about </w:t>
      </w:r>
      <w:r w:rsidR="006332F5" w:rsidRPr="00DC1166">
        <w:rPr>
          <w:rFonts w:ascii="Open Sans" w:hAnsi="Open Sans" w:cs="Open Sans"/>
          <w:color w:val="auto"/>
        </w:rPr>
        <w:t>consumer</w:t>
      </w:r>
      <w:r w:rsidRPr="00DC1166">
        <w:rPr>
          <w:rFonts w:ascii="Open Sans" w:hAnsi="Open Sans" w:cs="Open Sans"/>
          <w:color w:val="auto"/>
        </w:rPr>
        <w:t xml:space="preserve"> assessment and care planning outcomes on the service’s electronic care management system (ECMS) and through regular handovers.</w:t>
      </w:r>
      <w:r w:rsidRPr="0084574C">
        <w:rPr>
          <w:rFonts w:ascii="Open Sans" w:hAnsi="Open Sans" w:cs="Open Sans"/>
          <w:color w:val="auto"/>
        </w:rPr>
        <w:t xml:space="preserve">    </w:t>
      </w:r>
    </w:p>
    <w:p w14:paraId="0BD46C8E" w14:textId="5B21D796" w:rsidR="00E85939" w:rsidRPr="0084574C" w:rsidRDefault="001B0297" w:rsidP="00E85939">
      <w:pPr>
        <w:rPr>
          <w:rFonts w:ascii="Open Sans" w:hAnsi="Open Sans" w:cs="Open Sans"/>
          <w:color w:val="auto"/>
        </w:rPr>
      </w:pPr>
      <w:r w:rsidRPr="0084574C">
        <w:rPr>
          <w:rFonts w:ascii="Open Sans" w:hAnsi="Open Sans" w:cs="Open Sans"/>
          <w:color w:val="auto"/>
        </w:rPr>
        <w:t xml:space="preserve">Consumers and representatives provided feedback which confirmed reviews of assessment and care planning occur regularly. </w:t>
      </w:r>
      <w:r w:rsidR="00E85939" w:rsidRPr="0084574C">
        <w:rPr>
          <w:rFonts w:ascii="Open Sans" w:hAnsi="Open Sans" w:cs="Open Sans"/>
          <w:color w:val="auto"/>
        </w:rPr>
        <w:t xml:space="preserve">The service has a schedule of comprehensive assessment and care planning reviews which consider </w:t>
      </w:r>
      <w:r w:rsidR="006332F5" w:rsidRPr="0084574C">
        <w:rPr>
          <w:rFonts w:ascii="Open Sans" w:hAnsi="Open Sans" w:cs="Open Sans"/>
          <w:color w:val="auto"/>
        </w:rPr>
        <w:t xml:space="preserve">any </w:t>
      </w:r>
      <w:r w:rsidR="00E85939" w:rsidRPr="0084574C">
        <w:rPr>
          <w:rFonts w:ascii="Open Sans" w:hAnsi="Open Sans" w:cs="Open Sans"/>
          <w:color w:val="auto"/>
        </w:rPr>
        <w:t xml:space="preserve">assessments, external provider consultations and recommendations, </w:t>
      </w:r>
      <w:r w:rsidR="006332F5" w:rsidRPr="0084574C">
        <w:rPr>
          <w:rFonts w:ascii="Open Sans" w:hAnsi="Open Sans" w:cs="Open Sans"/>
          <w:color w:val="auto"/>
        </w:rPr>
        <w:t>incidents</w:t>
      </w:r>
      <w:r w:rsidR="00E85939" w:rsidRPr="0084574C">
        <w:rPr>
          <w:rFonts w:ascii="Open Sans" w:hAnsi="Open Sans" w:cs="Open Sans"/>
          <w:color w:val="auto"/>
        </w:rPr>
        <w:t>, infections</w:t>
      </w:r>
      <w:r w:rsidR="006332F5" w:rsidRPr="0084574C">
        <w:rPr>
          <w:rFonts w:ascii="Open Sans" w:hAnsi="Open Sans" w:cs="Open Sans"/>
          <w:color w:val="auto"/>
        </w:rPr>
        <w:t xml:space="preserve"> or</w:t>
      </w:r>
      <w:r w:rsidR="00E85939" w:rsidRPr="0084574C">
        <w:rPr>
          <w:rFonts w:ascii="Open Sans" w:hAnsi="Open Sans" w:cs="Open Sans"/>
          <w:color w:val="auto"/>
        </w:rPr>
        <w:t xml:space="preserve"> illness</w:t>
      </w:r>
      <w:r w:rsidR="006332F5" w:rsidRPr="0084574C">
        <w:rPr>
          <w:rFonts w:ascii="Open Sans" w:hAnsi="Open Sans" w:cs="Open Sans"/>
          <w:color w:val="auto"/>
        </w:rPr>
        <w:t>es</w:t>
      </w:r>
      <w:r w:rsidR="00E85939" w:rsidRPr="0084574C">
        <w:rPr>
          <w:rFonts w:ascii="Open Sans" w:hAnsi="Open Sans" w:cs="Open Sans"/>
          <w:color w:val="auto"/>
        </w:rPr>
        <w:t>, and feedback</w:t>
      </w:r>
      <w:r w:rsidR="00030930" w:rsidRPr="0084574C">
        <w:rPr>
          <w:rFonts w:ascii="Open Sans" w:hAnsi="Open Sans" w:cs="Open Sans"/>
          <w:color w:val="auto"/>
        </w:rPr>
        <w:t xml:space="preserve"> over the previous 3 months</w:t>
      </w:r>
      <w:r w:rsidR="00E85939" w:rsidRPr="0084574C">
        <w:rPr>
          <w:rFonts w:ascii="Open Sans" w:hAnsi="Open Sans" w:cs="Open Sans"/>
          <w:color w:val="auto"/>
        </w:rPr>
        <w:t xml:space="preserve">. Reviews are also undertaken in response to a change in the consumer’s condition or circumstances. </w:t>
      </w:r>
    </w:p>
    <w:p w14:paraId="6893EAFD" w14:textId="0C43E756" w:rsidR="00CC563E" w:rsidRPr="001B0297" w:rsidRDefault="00CC563E" w:rsidP="0036130C">
      <w:pPr>
        <w:pStyle w:val="NormalArial"/>
        <w:rPr>
          <w:rFonts w:ascii="Open Sans" w:hAnsi="Open Sans" w:cs="Open Sans"/>
          <w:color w:val="auto"/>
        </w:rPr>
      </w:pPr>
    </w:p>
    <w:p w14:paraId="0DAADEB4" w14:textId="77777777" w:rsidR="00CC563E" w:rsidRPr="001E694D" w:rsidRDefault="00CC563E"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F2E5D5B" w14:textId="77777777" w:rsidR="00CC563E" w:rsidRPr="001E694D" w:rsidRDefault="00CC56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A1933" w14:paraId="358DE611" w14:textId="77777777" w:rsidTr="003A1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C04E37" w14:textId="77777777" w:rsidR="00CC563E" w:rsidRPr="001E694D" w:rsidRDefault="00CC563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C856C05" w14:textId="77777777" w:rsidR="00CC563E" w:rsidRPr="001E694D" w:rsidRDefault="00CC56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933" w14:paraId="52774E21"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BFE362"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F82EBD6"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C9E4449" w14:textId="77777777" w:rsidR="00CC563E" w:rsidRPr="001E694D" w:rsidRDefault="00CC563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EAE92AA" w14:textId="77777777" w:rsidR="00CC563E" w:rsidRPr="001E694D" w:rsidRDefault="00CC563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A3D5E32" w14:textId="77777777" w:rsidR="00CC563E" w:rsidRPr="001E694D" w:rsidRDefault="00CC563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F538738"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415308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4D007D6C"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FD1936"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9BD0290"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3180EE8"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542804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198AAE13"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D87958" w14:textId="77777777" w:rsidR="00CC563E" w:rsidRPr="001E694D" w:rsidRDefault="00CC563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9B3FF08" w14:textId="28C62177" w:rsidR="00CC563E" w:rsidRPr="001E694D" w:rsidRDefault="00CC563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r w:rsidR="00962522" w:rsidRPr="001E694D">
              <w:rPr>
                <w:rFonts w:ascii="Open Sans" w:hAnsi="Open Sans" w:cs="Open Sans"/>
              </w:rPr>
              <w:t>maximised,</w:t>
            </w:r>
            <w:r w:rsidRPr="001E694D">
              <w:rPr>
                <w:rFonts w:ascii="Open Sans" w:hAnsi="Open Sans" w:cs="Open Sans"/>
              </w:rPr>
              <w:t xml:space="preserve"> and their dignity preserved.</w:t>
            </w:r>
          </w:p>
        </w:tc>
        <w:tc>
          <w:tcPr>
            <w:tcW w:w="1977" w:type="dxa"/>
            <w:shd w:val="clear" w:color="auto" w:fill="auto"/>
          </w:tcPr>
          <w:p w14:paraId="694BBC7B"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645336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743E1AAA"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44DE40"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50F24CE"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103A783" w14:textId="77777777" w:rsidR="00CC563E" w:rsidRPr="001E694D" w:rsidRDefault="004C5CA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398873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3AEA4576"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91CFF1"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DE2FE7C"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8499BC8"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614061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3533E1B4"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7798CF"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F2E07FB"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3F4E64D"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789753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1501445A"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66860B"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2310AB1"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E741911" w14:textId="77777777" w:rsidR="00CC563E" w:rsidRPr="001E694D" w:rsidRDefault="00CC563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6F2892E" w14:textId="77777777" w:rsidR="00CC563E" w:rsidRPr="001E694D" w:rsidRDefault="00CC563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18561AF"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118507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bl>
    <w:p w14:paraId="6CA7F900" w14:textId="77777777" w:rsidR="00CC563E" w:rsidRPr="003E162B" w:rsidRDefault="00CC563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163EB53" w14:textId="3116CCCA" w:rsidR="00DF353D" w:rsidRDefault="003E7108" w:rsidP="0036130C">
      <w:pPr>
        <w:pStyle w:val="NormalArial"/>
        <w:rPr>
          <w:rFonts w:ascii="Open Sans" w:hAnsi="Open Sans" w:cs="Open Sans"/>
        </w:rPr>
      </w:pPr>
      <w:r>
        <w:rPr>
          <w:rFonts w:ascii="Open Sans" w:hAnsi="Open Sans" w:cs="Open Sans"/>
        </w:rPr>
        <w:t>F</w:t>
      </w:r>
      <w:r w:rsidR="00C251FE">
        <w:rPr>
          <w:rFonts w:ascii="Open Sans" w:hAnsi="Open Sans" w:cs="Open Sans"/>
        </w:rPr>
        <w:t>eedback from consumers and representatives indicated they are satisfied the clinical and personal care delivered to consumers is tailored</w:t>
      </w:r>
      <w:r w:rsidR="00D375C5">
        <w:rPr>
          <w:rFonts w:ascii="Open Sans" w:hAnsi="Open Sans" w:cs="Open Sans"/>
        </w:rPr>
        <w:t xml:space="preserve"> to their individual </w:t>
      </w:r>
      <w:r w:rsidR="0060519E">
        <w:rPr>
          <w:rFonts w:ascii="Open Sans" w:hAnsi="Open Sans" w:cs="Open Sans"/>
        </w:rPr>
        <w:t>needs,</w:t>
      </w:r>
      <w:r w:rsidR="00D375C5">
        <w:rPr>
          <w:rFonts w:ascii="Open Sans" w:hAnsi="Open Sans" w:cs="Open Sans"/>
        </w:rPr>
        <w:t xml:space="preserve"> safe and effective. </w:t>
      </w:r>
      <w:r w:rsidR="0060519E">
        <w:rPr>
          <w:rFonts w:ascii="Open Sans" w:hAnsi="Open Sans" w:cs="Open Sans"/>
        </w:rPr>
        <w:t xml:space="preserve">Staff </w:t>
      </w:r>
      <w:r w:rsidR="007F474F">
        <w:rPr>
          <w:rFonts w:ascii="Open Sans" w:hAnsi="Open Sans" w:cs="Open Sans"/>
        </w:rPr>
        <w:t xml:space="preserve">said they deliver care in line with consumer care plans and observations made by the Assessment Team supported </w:t>
      </w:r>
      <w:r w:rsidR="00793646">
        <w:rPr>
          <w:rFonts w:ascii="Open Sans" w:hAnsi="Open Sans" w:cs="Open Sans"/>
        </w:rPr>
        <w:t>staff</w:t>
      </w:r>
      <w:r w:rsidR="007F474F">
        <w:rPr>
          <w:rFonts w:ascii="Open Sans" w:hAnsi="Open Sans" w:cs="Open Sans"/>
        </w:rPr>
        <w:t xml:space="preserve"> feedback. </w:t>
      </w:r>
      <w:r w:rsidR="00B910D6">
        <w:rPr>
          <w:rFonts w:ascii="Open Sans" w:hAnsi="Open Sans" w:cs="Open Sans"/>
        </w:rPr>
        <w:t xml:space="preserve">The service demonstrated how the use of restrictive practice is </w:t>
      </w:r>
      <w:r w:rsidR="00715004">
        <w:rPr>
          <w:rFonts w:ascii="Open Sans" w:hAnsi="Open Sans" w:cs="Open Sans"/>
        </w:rPr>
        <w:t xml:space="preserve">monitored and </w:t>
      </w:r>
      <w:r w:rsidR="00B910D6">
        <w:rPr>
          <w:rFonts w:ascii="Open Sans" w:hAnsi="Open Sans" w:cs="Open Sans"/>
        </w:rPr>
        <w:t>minimised for consumers</w:t>
      </w:r>
      <w:r w:rsidR="00715004">
        <w:rPr>
          <w:rFonts w:ascii="Open Sans" w:hAnsi="Open Sans" w:cs="Open Sans"/>
        </w:rPr>
        <w:t xml:space="preserve">. Representatives </w:t>
      </w:r>
      <w:r w:rsidR="00CE3496">
        <w:rPr>
          <w:rFonts w:ascii="Open Sans" w:hAnsi="Open Sans" w:cs="Open Sans"/>
        </w:rPr>
        <w:t xml:space="preserve">demonstrated understanding of why a restrictive practice is in place and </w:t>
      </w:r>
      <w:r w:rsidR="00FC49A9">
        <w:rPr>
          <w:rFonts w:ascii="Open Sans" w:hAnsi="Open Sans" w:cs="Open Sans"/>
        </w:rPr>
        <w:t xml:space="preserve">staff confirmed the use of </w:t>
      </w:r>
      <w:r w:rsidR="005271A7">
        <w:rPr>
          <w:rFonts w:ascii="Open Sans" w:hAnsi="Open Sans" w:cs="Open Sans"/>
        </w:rPr>
        <w:t>alternative</w:t>
      </w:r>
      <w:r w:rsidR="00FC49A9">
        <w:rPr>
          <w:rFonts w:ascii="Open Sans" w:hAnsi="Open Sans" w:cs="Open Sans"/>
        </w:rPr>
        <w:t xml:space="preserve"> strategies and restrictive practice as a last resort. </w:t>
      </w:r>
      <w:r w:rsidR="005271A7">
        <w:rPr>
          <w:rFonts w:ascii="Open Sans" w:hAnsi="Open Sans" w:cs="Open Sans"/>
        </w:rPr>
        <w:t>Consumers</w:t>
      </w:r>
      <w:r w:rsidR="00FC49A9">
        <w:rPr>
          <w:rFonts w:ascii="Open Sans" w:hAnsi="Open Sans" w:cs="Open Sans"/>
        </w:rPr>
        <w:t xml:space="preserve"> who presen</w:t>
      </w:r>
      <w:r w:rsidR="005271A7">
        <w:rPr>
          <w:rFonts w:ascii="Open Sans" w:hAnsi="Open Sans" w:cs="Open Sans"/>
        </w:rPr>
        <w:t>t</w:t>
      </w:r>
      <w:r w:rsidR="00FC49A9">
        <w:rPr>
          <w:rFonts w:ascii="Open Sans" w:hAnsi="Open Sans" w:cs="Open Sans"/>
        </w:rPr>
        <w:t xml:space="preserve">ed with changed behaviours were </w:t>
      </w:r>
      <w:r w:rsidR="005271A7">
        <w:rPr>
          <w:rFonts w:ascii="Open Sans" w:hAnsi="Open Sans" w:cs="Open Sans"/>
        </w:rPr>
        <w:t>f</w:t>
      </w:r>
      <w:r w:rsidR="00FC49A9">
        <w:rPr>
          <w:rFonts w:ascii="Open Sans" w:hAnsi="Open Sans" w:cs="Open Sans"/>
        </w:rPr>
        <w:t xml:space="preserve">ound to individualised support plans. </w:t>
      </w:r>
      <w:r w:rsidR="004A21F5">
        <w:rPr>
          <w:rFonts w:ascii="Open Sans" w:hAnsi="Open Sans" w:cs="Open Sans"/>
        </w:rPr>
        <w:t>Documentation</w:t>
      </w:r>
      <w:r w:rsidR="00AE4554">
        <w:rPr>
          <w:rFonts w:ascii="Open Sans" w:hAnsi="Open Sans" w:cs="Open Sans"/>
        </w:rPr>
        <w:t xml:space="preserve"> of wound care demonstrated regular review and the involvement of specialists when required</w:t>
      </w:r>
      <w:r w:rsidR="007A120A">
        <w:rPr>
          <w:rFonts w:ascii="Open Sans" w:hAnsi="Open Sans" w:cs="Open Sans"/>
        </w:rPr>
        <w:t xml:space="preserve">. Staff described how they </w:t>
      </w:r>
      <w:r w:rsidR="004A21F5">
        <w:rPr>
          <w:rFonts w:ascii="Open Sans" w:hAnsi="Open Sans" w:cs="Open Sans"/>
        </w:rPr>
        <w:t>effectively</w:t>
      </w:r>
      <w:r w:rsidR="007A120A">
        <w:rPr>
          <w:rFonts w:ascii="Open Sans" w:hAnsi="Open Sans" w:cs="Open Sans"/>
        </w:rPr>
        <w:t xml:space="preserve"> identify and manage </w:t>
      </w:r>
      <w:r w:rsidR="004E52CF">
        <w:rPr>
          <w:rFonts w:ascii="Open Sans" w:hAnsi="Open Sans" w:cs="Open Sans"/>
        </w:rPr>
        <w:t>pain with medication and other strategies.</w:t>
      </w:r>
    </w:p>
    <w:p w14:paraId="3D5291D4" w14:textId="248BC727" w:rsidR="004A21F5" w:rsidRDefault="00FC6AED" w:rsidP="0036130C">
      <w:pPr>
        <w:pStyle w:val="NormalArial"/>
        <w:rPr>
          <w:rFonts w:ascii="Open Sans" w:hAnsi="Open Sans" w:cs="Open Sans"/>
        </w:rPr>
      </w:pPr>
      <w:r>
        <w:rPr>
          <w:rFonts w:ascii="Open Sans" w:hAnsi="Open Sans" w:cs="Open Sans"/>
        </w:rPr>
        <w:t>The service effectively manages high-impact, high-prevalence risks to consumer wellbein</w:t>
      </w:r>
      <w:r w:rsidR="00AD4B19">
        <w:rPr>
          <w:rFonts w:ascii="Open Sans" w:hAnsi="Open Sans" w:cs="Open Sans"/>
        </w:rPr>
        <w:t xml:space="preserve">g; staff described identifying risks and </w:t>
      </w:r>
      <w:r w:rsidR="00B87711">
        <w:rPr>
          <w:rFonts w:ascii="Open Sans" w:hAnsi="Open Sans" w:cs="Open Sans"/>
        </w:rPr>
        <w:t xml:space="preserve">regularly reviewing the </w:t>
      </w:r>
      <w:r w:rsidR="00362996">
        <w:rPr>
          <w:rFonts w:ascii="Open Sans" w:hAnsi="Open Sans" w:cs="Open Sans"/>
        </w:rPr>
        <w:t>consumer’s</w:t>
      </w:r>
      <w:r w:rsidR="00B87711">
        <w:rPr>
          <w:rFonts w:ascii="Open Sans" w:hAnsi="Open Sans" w:cs="Open Sans"/>
        </w:rPr>
        <w:t xml:space="preserve"> risk status</w:t>
      </w:r>
      <w:r w:rsidR="00316E4C">
        <w:rPr>
          <w:rFonts w:ascii="Open Sans" w:hAnsi="Open Sans" w:cs="Open Sans"/>
        </w:rPr>
        <w:t xml:space="preserve"> and risk management strategies. </w:t>
      </w:r>
      <w:r w:rsidR="00362996">
        <w:rPr>
          <w:rFonts w:ascii="Open Sans" w:hAnsi="Open Sans" w:cs="Open Sans"/>
        </w:rPr>
        <w:t>Evidence</w:t>
      </w:r>
      <w:r w:rsidR="00316E4C">
        <w:rPr>
          <w:rFonts w:ascii="Open Sans" w:hAnsi="Open Sans" w:cs="Open Sans"/>
        </w:rPr>
        <w:t xml:space="preserve"> in the site audit report demonstrates a multidisciplinary approach to managing high-impact, high-prevalence risks such as falls</w:t>
      </w:r>
      <w:r w:rsidR="00206FF1">
        <w:rPr>
          <w:rFonts w:ascii="Open Sans" w:hAnsi="Open Sans" w:cs="Open Sans"/>
        </w:rPr>
        <w:t xml:space="preserve"> and</w:t>
      </w:r>
      <w:r w:rsidR="00316E4C">
        <w:rPr>
          <w:rFonts w:ascii="Open Sans" w:hAnsi="Open Sans" w:cs="Open Sans"/>
        </w:rPr>
        <w:t xml:space="preserve"> pressure injuries</w:t>
      </w:r>
      <w:r w:rsidR="0086507B">
        <w:rPr>
          <w:rFonts w:ascii="Open Sans" w:hAnsi="Open Sans" w:cs="Open Sans"/>
        </w:rPr>
        <w:t xml:space="preserve"> and observations of a range of equipment to minimise falls in place for </w:t>
      </w:r>
      <w:r w:rsidR="00362996">
        <w:rPr>
          <w:rFonts w:ascii="Open Sans" w:hAnsi="Open Sans" w:cs="Open Sans"/>
        </w:rPr>
        <w:t>consumers</w:t>
      </w:r>
      <w:r w:rsidR="0086507B">
        <w:rPr>
          <w:rFonts w:ascii="Open Sans" w:hAnsi="Open Sans" w:cs="Open Sans"/>
        </w:rPr>
        <w:t xml:space="preserve"> at risk</w:t>
      </w:r>
      <w:r w:rsidR="00206FF1">
        <w:rPr>
          <w:rFonts w:ascii="Open Sans" w:hAnsi="Open Sans" w:cs="Open Sans"/>
        </w:rPr>
        <w:t xml:space="preserve">. </w:t>
      </w:r>
    </w:p>
    <w:p w14:paraId="15D45574" w14:textId="777B3EE8" w:rsidR="00AF35F2" w:rsidRDefault="00AF35F2" w:rsidP="0036130C">
      <w:pPr>
        <w:pStyle w:val="NormalArial"/>
        <w:rPr>
          <w:rFonts w:ascii="Open Sans" w:hAnsi="Open Sans" w:cs="Open Sans"/>
        </w:rPr>
      </w:pPr>
      <w:r w:rsidRPr="00D138E2">
        <w:rPr>
          <w:rFonts w:ascii="Open Sans" w:hAnsi="Open Sans" w:cs="Open Sans"/>
        </w:rPr>
        <w:t xml:space="preserve">Consumers </w:t>
      </w:r>
      <w:r w:rsidR="00C85B1F">
        <w:rPr>
          <w:rFonts w:ascii="Open Sans" w:hAnsi="Open Sans" w:cs="Open Sans"/>
        </w:rPr>
        <w:t xml:space="preserve">feedback confirmed their confidence in </w:t>
      </w:r>
      <w:r w:rsidRPr="00D138E2">
        <w:rPr>
          <w:rFonts w:ascii="Open Sans" w:hAnsi="Open Sans" w:cs="Open Sans"/>
        </w:rPr>
        <w:t xml:space="preserve">staff </w:t>
      </w:r>
      <w:r w:rsidR="00C85B1F">
        <w:rPr>
          <w:rFonts w:ascii="Open Sans" w:hAnsi="Open Sans" w:cs="Open Sans"/>
        </w:rPr>
        <w:t xml:space="preserve">to </w:t>
      </w:r>
      <w:r w:rsidR="00285C51">
        <w:rPr>
          <w:rFonts w:ascii="Open Sans" w:hAnsi="Open Sans" w:cs="Open Sans"/>
        </w:rPr>
        <w:t>respect</w:t>
      </w:r>
      <w:r w:rsidRPr="00D138E2">
        <w:rPr>
          <w:rFonts w:ascii="Open Sans" w:hAnsi="Open Sans" w:cs="Open Sans"/>
        </w:rPr>
        <w:t xml:space="preserve"> their </w:t>
      </w:r>
      <w:r w:rsidR="00C85B1F">
        <w:rPr>
          <w:rFonts w:ascii="Open Sans" w:hAnsi="Open Sans" w:cs="Open Sans"/>
        </w:rPr>
        <w:t>wishes</w:t>
      </w:r>
      <w:r w:rsidRPr="00D138E2">
        <w:rPr>
          <w:rFonts w:ascii="Open Sans" w:hAnsi="Open Sans" w:cs="Open Sans"/>
        </w:rPr>
        <w:t xml:space="preserve"> and</w:t>
      </w:r>
      <w:r w:rsidR="00285C51">
        <w:rPr>
          <w:rFonts w:ascii="Open Sans" w:hAnsi="Open Sans" w:cs="Open Sans"/>
        </w:rPr>
        <w:t xml:space="preserve"> treat them with </w:t>
      </w:r>
      <w:r w:rsidRPr="00D138E2">
        <w:rPr>
          <w:rFonts w:ascii="Open Sans" w:hAnsi="Open Sans" w:cs="Open Sans"/>
        </w:rPr>
        <w:t xml:space="preserve">dignity </w:t>
      </w:r>
      <w:r w:rsidR="00285C51">
        <w:rPr>
          <w:rFonts w:ascii="Open Sans" w:hAnsi="Open Sans" w:cs="Open Sans"/>
        </w:rPr>
        <w:t>at end of life.</w:t>
      </w:r>
      <w:r w:rsidR="00D85173">
        <w:rPr>
          <w:rFonts w:ascii="Open Sans" w:hAnsi="Open Sans" w:cs="Open Sans"/>
        </w:rPr>
        <w:t xml:space="preserve"> Staff described taking time to understand individual </w:t>
      </w:r>
      <w:r w:rsidR="00FC49CC">
        <w:rPr>
          <w:rFonts w:ascii="Open Sans" w:hAnsi="Open Sans" w:cs="Open Sans"/>
        </w:rPr>
        <w:t>consumer’s</w:t>
      </w:r>
      <w:r w:rsidR="00D85173">
        <w:rPr>
          <w:rFonts w:ascii="Open Sans" w:hAnsi="Open Sans" w:cs="Open Sans"/>
        </w:rPr>
        <w:t xml:space="preserve"> wishes, and </w:t>
      </w:r>
      <w:r w:rsidR="00DA6C48">
        <w:rPr>
          <w:rFonts w:ascii="Open Sans" w:hAnsi="Open Sans" w:cs="Open Sans"/>
        </w:rPr>
        <w:t xml:space="preserve">highlighted the </w:t>
      </w:r>
      <w:r w:rsidR="00FC49CC">
        <w:rPr>
          <w:rFonts w:ascii="Open Sans" w:hAnsi="Open Sans" w:cs="Open Sans"/>
        </w:rPr>
        <w:t>importance</w:t>
      </w:r>
      <w:r w:rsidR="00DA6C48">
        <w:rPr>
          <w:rFonts w:ascii="Open Sans" w:hAnsi="Open Sans" w:cs="Open Sans"/>
        </w:rPr>
        <w:t xml:space="preserve"> of comfort, dignity and </w:t>
      </w:r>
      <w:r w:rsidR="003729EC">
        <w:rPr>
          <w:rFonts w:ascii="Open Sans" w:hAnsi="Open Sans" w:cs="Open Sans"/>
        </w:rPr>
        <w:t xml:space="preserve">pain management in </w:t>
      </w:r>
      <w:r w:rsidR="00BE7AC4">
        <w:rPr>
          <w:rFonts w:ascii="Open Sans" w:hAnsi="Open Sans" w:cs="Open Sans"/>
        </w:rPr>
        <w:t>end-of-life</w:t>
      </w:r>
      <w:r w:rsidR="003729EC">
        <w:rPr>
          <w:rFonts w:ascii="Open Sans" w:hAnsi="Open Sans" w:cs="Open Sans"/>
        </w:rPr>
        <w:t xml:space="preserve"> care</w:t>
      </w:r>
      <w:r w:rsidR="00B70ECC">
        <w:rPr>
          <w:rFonts w:ascii="Open Sans" w:hAnsi="Open Sans" w:cs="Open Sans"/>
        </w:rPr>
        <w:t xml:space="preserve">. Staff and management </w:t>
      </w:r>
      <w:r w:rsidR="00BE7AC4">
        <w:rPr>
          <w:rFonts w:ascii="Open Sans" w:hAnsi="Open Sans" w:cs="Open Sans"/>
        </w:rPr>
        <w:t>said they are supported by local medical officers and specialist palliative care services</w:t>
      </w:r>
      <w:r w:rsidR="003729EC">
        <w:rPr>
          <w:rFonts w:ascii="Open Sans" w:hAnsi="Open Sans" w:cs="Open Sans"/>
        </w:rPr>
        <w:t xml:space="preserve">. </w:t>
      </w:r>
      <w:r w:rsidR="00D85173">
        <w:rPr>
          <w:rFonts w:ascii="Open Sans" w:hAnsi="Open Sans" w:cs="Open Sans"/>
        </w:rPr>
        <w:t xml:space="preserve"> </w:t>
      </w:r>
    </w:p>
    <w:p w14:paraId="07ED4DF8" w14:textId="176CDC57" w:rsidR="00BE7AC4" w:rsidRDefault="00C70470" w:rsidP="0036130C">
      <w:pPr>
        <w:pStyle w:val="NormalArial"/>
        <w:rPr>
          <w:rFonts w:ascii="Open Sans" w:hAnsi="Open Sans" w:cs="Open Sans"/>
        </w:rPr>
      </w:pPr>
      <w:r>
        <w:rPr>
          <w:rFonts w:ascii="Open Sans" w:hAnsi="Open Sans" w:cs="Open Sans"/>
        </w:rPr>
        <w:t xml:space="preserve">Evidence </w:t>
      </w:r>
      <w:r w:rsidR="00EC7969">
        <w:rPr>
          <w:rFonts w:ascii="Open Sans" w:hAnsi="Open Sans" w:cs="Open Sans"/>
        </w:rPr>
        <w:t xml:space="preserve">from interviews and documentation demonstrated clinical deterioration is effectively identified and promptly responded to. Consumers and representatives </w:t>
      </w:r>
      <w:r w:rsidR="0087192F">
        <w:rPr>
          <w:rFonts w:ascii="Open Sans" w:hAnsi="Open Sans" w:cs="Open Sans"/>
        </w:rPr>
        <w:t>provided positive feedback about the service’s responsiveness to deterioration in the consumer</w:t>
      </w:r>
      <w:r w:rsidR="00192E6D">
        <w:rPr>
          <w:rFonts w:ascii="Open Sans" w:hAnsi="Open Sans" w:cs="Open Sans"/>
        </w:rPr>
        <w:t xml:space="preserve">’s condition or functional ability, and care </w:t>
      </w:r>
      <w:r w:rsidR="00B97885">
        <w:rPr>
          <w:rFonts w:ascii="Open Sans" w:hAnsi="Open Sans" w:cs="Open Sans"/>
        </w:rPr>
        <w:t>documentation</w:t>
      </w:r>
      <w:r w:rsidR="00192E6D">
        <w:rPr>
          <w:rFonts w:ascii="Open Sans" w:hAnsi="Open Sans" w:cs="Open Sans"/>
        </w:rPr>
        <w:t xml:space="preserve"> </w:t>
      </w:r>
      <w:r w:rsidR="00B97885">
        <w:rPr>
          <w:rFonts w:ascii="Open Sans" w:hAnsi="Open Sans" w:cs="Open Sans"/>
        </w:rPr>
        <w:t>evidenced</w:t>
      </w:r>
      <w:r w:rsidR="00192E6D">
        <w:rPr>
          <w:rFonts w:ascii="Open Sans" w:hAnsi="Open Sans" w:cs="Open Sans"/>
        </w:rPr>
        <w:t xml:space="preserve"> prompt </w:t>
      </w:r>
      <w:r w:rsidR="0035316D">
        <w:rPr>
          <w:rFonts w:ascii="Open Sans" w:hAnsi="Open Sans" w:cs="Open Sans"/>
        </w:rPr>
        <w:t>identification of cha</w:t>
      </w:r>
      <w:r w:rsidR="005E2108">
        <w:rPr>
          <w:rFonts w:ascii="Open Sans" w:hAnsi="Open Sans" w:cs="Open Sans"/>
        </w:rPr>
        <w:t>nges, interventions and referral to acute services such as ambulance and hospital</w:t>
      </w:r>
      <w:r w:rsidR="00B97885">
        <w:rPr>
          <w:rFonts w:ascii="Open Sans" w:hAnsi="Open Sans" w:cs="Open Sans"/>
        </w:rPr>
        <w:t xml:space="preserve"> services. </w:t>
      </w:r>
    </w:p>
    <w:p w14:paraId="6DD311CA" w14:textId="5AA57E1E" w:rsidR="00D333CF" w:rsidRDefault="00717872" w:rsidP="0036130C">
      <w:pPr>
        <w:pStyle w:val="NormalArial"/>
        <w:rPr>
          <w:rFonts w:ascii="Open Sans" w:hAnsi="Open Sans" w:cs="Open Sans"/>
        </w:rPr>
      </w:pPr>
      <w:r w:rsidRPr="00D76803">
        <w:rPr>
          <w:rFonts w:ascii="Open Sans" w:hAnsi="Open Sans" w:cs="Open Sans"/>
        </w:rPr>
        <w:t xml:space="preserve">Consumers and representatives </w:t>
      </w:r>
      <w:r>
        <w:rPr>
          <w:rFonts w:ascii="Open Sans" w:hAnsi="Open Sans" w:cs="Open Sans"/>
        </w:rPr>
        <w:t>provided feedback th</w:t>
      </w:r>
      <w:r w:rsidRPr="00D76803">
        <w:rPr>
          <w:rFonts w:ascii="Open Sans" w:hAnsi="Open Sans" w:cs="Open Sans"/>
        </w:rPr>
        <w:t xml:space="preserve">ey </w:t>
      </w:r>
      <w:r>
        <w:rPr>
          <w:rFonts w:ascii="Open Sans" w:hAnsi="Open Sans" w:cs="Open Sans"/>
        </w:rPr>
        <w:t>are</w:t>
      </w:r>
      <w:r w:rsidRPr="00D76803">
        <w:rPr>
          <w:rFonts w:ascii="Open Sans" w:hAnsi="Open Sans" w:cs="Open Sans"/>
        </w:rPr>
        <w:t xml:space="preserve"> satisfied</w:t>
      </w:r>
      <w:r w:rsidR="0066731A">
        <w:rPr>
          <w:rFonts w:ascii="Open Sans" w:hAnsi="Open Sans" w:cs="Open Sans"/>
        </w:rPr>
        <w:t xml:space="preserve"> with</w:t>
      </w:r>
      <w:r w:rsidRPr="00D76803">
        <w:rPr>
          <w:rFonts w:ascii="Open Sans" w:hAnsi="Open Sans" w:cs="Open Sans"/>
        </w:rPr>
        <w:t xml:space="preserve"> </w:t>
      </w:r>
      <w:r>
        <w:rPr>
          <w:rFonts w:ascii="Open Sans" w:hAnsi="Open Sans" w:cs="Open Sans"/>
        </w:rPr>
        <w:t>the service</w:t>
      </w:r>
      <w:r w:rsidR="00610583">
        <w:rPr>
          <w:rFonts w:ascii="Open Sans" w:hAnsi="Open Sans" w:cs="Open Sans"/>
        </w:rPr>
        <w:t>’</w:t>
      </w:r>
      <w:r>
        <w:rPr>
          <w:rFonts w:ascii="Open Sans" w:hAnsi="Open Sans" w:cs="Open Sans"/>
        </w:rPr>
        <w:t xml:space="preserve">s communication and </w:t>
      </w:r>
      <w:r w:rsidR="00566813">
        <w:rPr>
          <w:rFonts w:ascii="Open Sans" w:hAnsi="Open Sans" w:cs="Open Sans"/>
        </w:rPr>
        <w:t xml:space="preserve">that their needs and preferences are understood by staff. </w:t>
      </w:r>
      <w:r w:rsidR="00B63A00">
        <w:rPr>
          <w:rFonts w:ascii="Open Sans" w:hAnsi="Open Sans" w:cs="Open Sans"/>
        </w:rPr>
        <w:t xml:space="preserve">Care documentation was found to include relevant information about the consumer to support shared care within the service, and with external providers of clinical care and services. </w:t>
      </w:r>
      <w:r w:rsidR="001C0760">
        <w:rPr>
          <w:rFonts w:ascii="Open Sans" w:hAnsi="Open Sans" w:cs="Open Sans"/>
        </w:rPr>
        <w:t>Staff described being informed through verbal and written information and handovers</w:t>
      </w:r>
      <w:r w:rsidR="007B58F6">
        <w:rPr>
          <w:rFonts w:ascii="Open Sans" w:hAnsi="Open Sans" w:cs="Open Sans"/>
        </w:rPr>
        <w:t xml:space="preserve"> at change of shift</w:t>
      </w:r>
      <w:r w:rsidR="001C0760">
        <w:rPr>
          <w:rFonts w:ascii="Open Sans" w:hAnsi="Open Sans" w:cs="Open Sans"/>
        </w:rPr>
        <w:t xml:space="preserve">. </w:t>
      </w:r>
    </w:p>
    <w:p w14:paraId="36E8E22E" w14:textId="530C7762" w:rsidR="00EE36AB" w:rsidRDefault="008C1CA5" w:rsidP="0036130C">
      <w:pPr>
        <w:pStyle w:val="NormalArial"/>
        <w:rPr>
          <w:rFonts w:ascii="Open Sans" w:hAnsi="Open Sans" w:cs="Open Sans"/>
        </w:rPr>
      </w:pPr>
      <w:r>
        <w:rPr>
          <w:rFonts w:ascii="Open Sans" w:hAnsi="Open Sans" w:cs="Open Sans"/>
        </w:rPr>
        <w:lastRenderedPageBreak/>
        <w:t xml:space="preserve">Consumers and representatives provided feedback which confirmed they can access allied heath, medical and specialist care professionals as required. </w:t>
      </w:r>
      <w:r w:rsidR="00EE36AB">
        <w:rPr>
          <w:rFonts w:ascii="Open Sans" w:hAnsi="Open Sans" w:cs="Open Sans"/>
        </w:rPr>
        <w:t xml:space="preserve">Staff described how they make referrals to </w:t>
      </w:r>
      <w:r w:rsidR="002E68FE">
        <w:rPr>
          <w:rFonts w:ascii="Open Sans" w:hAnsi="Open Sans" w:cs="Open Sans"/>
        </w:rPr>
        <w:t xml:space="preserve">other providers of care to </w:t>
      </w:r>
      <w:r w:rsidR="00EE36AB">
        <w:rPr>
          <w:rFonts w:ascii="Open Sans" w:hAnsi="Open Sans" w:cs="Open Sans"/>
        </w:rPr>
        <w:t xml:space="preserve">meet </w:t>
      </w:r>
      <w:r w:rsidR="002E68FE">
        <w:rPr>
          <w:rFonts w:ascii="Open Sans" w:hAnsi="Open Sans" w:cs="Open Sans"/>
        </w:rPr>
        <w:t>consumer’s</w:t>
      </w:r>
      <w:r w:rsidR="00EE36AB">
        <w:rPr>
          <w:rFonts w:ascii="Open Sans" w:hAnsi="Open Sans" w:cs="Open Sans"/>
        </w:rPr>
        <w:t xml:space="preserve"> clinical care needs</w:t>
      </w:r>
      <w:r w:rsidR="002E68FE">
        <w:rPr>
          <w:rFonts w:ascii="Open Sans" w:hAnsi="Open Sans" w:cs="Open Sans"/>
        </w:rPr>
        <w:t xml:space="preserve">, and care documentation confirmed these referrals are timely and appropriate. </w:t>
      </w:r>
    </w:p>
    <w:p w14:paraId="72662D06" w14:textId="40C692F0" w:rsidR="00CC563E" w:rsidRPr="001E694D" w:rsidRDefault="00E96960" w:rsidP="0036130C">
      <w:pPr>
        <w:pStyle w:val="NormalArial"/>
        <w:rPr>
          <w:rFonts w:ascii="Open Sans" w:hAnsi="Open Sans" w:cs="Open Sans"/>
        </w:rPr>
      </w:pPr>
      <w:r>
        <w:rPr>
          <w:rFonts w:ascii="Open Sans" w:hAnsi="Open Sans" w:cs="Open Sans"/>
        </w:rPr>
        <w:t xml:space="preserve">The service has </w:t>
      </w:r>
      <w:r w:rsidR="00887519">
        <w:rPr>
          <w:rFonts w:ascii="Open Sans" w:hAnsi="Open Sans" w:cs="Open Sans"/>
        </w:rPr>
        <w:t>systems</w:t>
      </w:r>
      <w:r>
        <w:rPr>
          <w:rFonts w:ascii="Open Sans" w:hAnsi="Open Sans" w:cs="Open Sans"/>
        </w:rPr>
        <w:t xml:space="preserve"> and </w:t>
      </w:r>
      <w:r w:rsidR="00887519">
        <w:rPr>
          <w:rFonts w:ascii="Open Sans" w:hAnsi="Open Sans" w:cs="Open Sans"/>
        </w:rPr>
        <w:t>processes</w:t>
      </w:r>
      <w:r>
        <w:rPr>
          <w:rFonts w:ascii="Open Sans" w:hAnsi="Open Sans" w:cs="Open Sans"/>
        </w:rPr>
        <w:t xml:space="preserve"> to reduce the risk of infection transmission such as</w:t>
      </w:r>
      <w:r w:rsidR="000C5DE3">
        <w:rPr>
          <w:rFonts w:ascii="Open Sans" w:hAnsi="Open Sans" w:cs="Open Sans"/>
        </w:rPr>
        <w:t xml:space="preserve"> providing COVID vaccinations, </w:t>
      </w:r>
      <w:r w:rsidR="00655F20">
        <w:rPr>
          <w:rFonts w:ascii="Open Sans" w:hAnsi="Open Sans" w:cs="Open Sans"/>
        </w:rPr>
        <w:t xml:space="preserve">monitoring for </w:t>
      </w:r>
      <w:r w:rsidR="00423028">
        <w:rPr>
          <w:rFonts w:ascii="Open Sans" w:hAnsi="Open Sans" w:cs="Open Sans"/>
        </w:rPr>
        <w:t>signs of infection</w:t>
      </w:r>
      <w:r w:rsidR="00655F20">
        <w:rPr>
          <w:rFonts w:ascii="Open Sans" w:hAnsi="Open Sans" w:cs="Open Sans"/>
        </w:rPr>
        <w:t xml:space="preserve"> (both staff and </w:t>
      </w:r>
      <w:r w:rsidR="00887519">
        <w:rPr>
          <w:rFonts w:ascii="Open Sans" w:hAnsi="Open Sans" w:cs="Open Sans"/>
        </w:rPr>
        <w:t>consumers</w:t>
      </w:r>
      <w:r w:rsidR="00655F20">
        <w:rPr>
          <w:rFonts w:ascii="Open Sans" w:hAnsi="Open Sans" w:cs="Open Sans"/>
        </w:rPr>
        <w:t xml:space="preserve">), rapid antigen testing </w:t>
      </w:r>
      <w:r w:rsidR="00BE66F2">
        <w:rPr>
          <w:rFonts w:ascii="Open Sans" w:hAnsi="Open Sans" w:cs="Open Sans"/>
        </w:rPr>
        <w:t xml:space="preserve">and screening processes, the use of personal protective equipment and staff training in infection control practices. </w:t>
      </w:r>
      <w:r w:rsidR="00855642">
        <w:rPr>
          <w:rFonts w:ascii="Open Sans" w:hAnsi="Open Sans" w:cs="Open Sans"/>
        </w:rPr>
        <w:t xml:space="preserve">Clinical staff provided examples of antimicrobial stewardship </w:t>
      </w:r>
      <w:r w:rsidR="0016747A">
        <w:rPr>
          <w:rFonts w:ascii="Open Sans" w:hAnsi="Open Sans" w:cs="Open Sans"/>
        </w:rPr>
        <w:t xml:space="preserve">including use of pathology prior to commencing </w:t>
      </w:r>
      <w:r w:rsidR="00887519">
        <w:rPr>
          <w:rFonts w:ascii="Open Sans" w:hAnsi="Open Sans" w:cs="Open Sans"/>
        </w:rPr>
        <w:t>antibiotics and</w:t>
      </w:r>
      <w:r w:rsidR="0016747A">
        <w:rPr>
          <w:rFonts w:ascii="Open Sans" w:hAnsi="Open Sans" w:cs="Open Sans"/>
        </w:rPr>
        <w:t xml:space="preserve"> </w:t>
      </w:r>
      <w:r w:rsidR="000E0EAB">
        <w:rPr>
          <w:rFonts w:ascii="Open Sans" w:hAnsi="Open Sans" w:cs="Open Sans"/>
        </w:rPr>
        <w:t>highlighting the importance of non-medication treatment such as managing hydration</w:t>
      </w:r>
      <w:r w:rsidR="008D269B">
        <w:rPr>
          <w:rFonts w:ascii="Open Sans" w:hAnsi="Open Sans" w:cs="Open Sans"/>
        </w:rPr>
        <w:t xml:space="preserve"> and</w:t>
      </w:r>
      <w:r w:rsidR="000E0EAB">
        <w:rPr>
          <w:rFonts w:ascii="Open Sans" w:hAnsi="Open Sans" w:cs="Open Sans"/>
        </w:rPr>
        <w:t xml:space="preserve"> hygiene for a consumer who has a urinary tract infection. </w:t>
      </w:r>
      <w:r w:rsidR="00CC563E" w:rsidRPr="001E694D">
        <w:rPr>
          <w:rFonts w:ascii="Open Sans" w:hAnsi="Open Sans" w:cs="Open Sans"/>
        </w:rPr>
        <w:br w:type="page"/>
      </w:r>
    </w:p>
    <w:p w14:paraId="54DA28D4" w14:textId="77777777" w:rsidR="00CC563E" w:rsidRPr="001E694D" w:rsidRDefault="00CC56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A1933" w14:paraId="21B821CF" w14:textId="77777777" w:rsidTr="003A1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5D4247" w14:textId="77777777" w:rsidR="00CC563E" w:rsidRPr="001E694D" w:rsidRDefault="00CC563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4C481E6" w14:textId="77777777" w:rsidR="00CC563E" w:rsidRPr="001E694D" w:rsidRDefault="00CC56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933" w14:paraId="5FEF7C2A"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F5C017"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1D70D8C"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22F6982"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573078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5DAF95C5"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B433C"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0CEFE74"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004A80B"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059993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6EA516A9"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11965C"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1C22190"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F8E587F" w14:textId="77777777" w:rsidR="00CC563E" w:rsidRPr="001E694D" w:rsidRDefault="00CC563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2E5C90C" w14:textId="77777777" w:rsidR="00CC563E" w:rsidRPr="001E694D" w:rsidRDefault="00CC563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45E7AB8" w14:textId="77777777" w:rsidR="00CC563E" w:rsidRPr="001E694D" w:rsidRDefault="00CC563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796C8DF"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992736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2CAD8CAB"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6330C7"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E5324F9"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6BE46C3" w14:textId="77777777" w:rsidR="00CC563E" w:rsidRPr="001E694D" w:rsidRDefault="004C5C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216943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4A06F9CB"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FA5031"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5E339FF"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934CF72" w14:textId="77777777" w:rsidR="00CC563E" w:rsidRPr="001E694D" w:rsidRDefault="004C5CA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824024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74492181"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9AF20"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0B011F3"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DAD8161"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419142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419F4042"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9745B4"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A59DD57"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48D0901"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629735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bl>
    <w:p w14:paraId="1570F61A" w14:textId="77777777" w:rsidR="00CC563E" w:rsidRPr="003E162B" w:rsidRDefault="00CC563E" w:rsidP="00D87E7C">
      <w:pPr>
        <w:pStyle w:val="Heading20"/>
        <w:rPr>
          <w:rFonts w:ascii="Open Sans" w:hAnsi="Open Sans" w:cs="Open Sans"/>
          <w:color w:val="781E77"/>
        </w:rPr>
      </w:pPr>
      <w:r w:rsidRPr="003E162B">
        <w:rPr>
          <w:rFonts w:ascii="Open Sans" w:hAnsi="Open Sans" w:cs="Open Sans"/>
          <w:color w:val="781E77"/>
        </w:rPr>
        <w:t>Findings</w:t>
      </w:r>
    </w:p>
    <w:p w14:paraId="12CD020B" w14:textId="352520C7" w:rsidR="008F4B79" w:rsidRDefault="008F4B79" w:rsidP="0036130C">
      <w:pPr>
        <w:pStyle w:val="NormalArial"/>
        <w:rPr>
          <w:rFonts w:ascii="Open Sans" w:hAnsi="Open Sans" w:cs="Open Sans"/>
        </w:rPr>
      </w:pPr>
      <w:r w:rsidRPr="00EC5022">
        <w:rPr>
          <w:rFonts w:ascii="Open Sans" w:hAnsi="Open Sans" w:cs="Open Sans"/>
        </w:rPr>
        <w:t>Consumers and representative</w:t>
      </w:r>
      <w:r w:rsidR="001A55BE">
        <w:rPr>
          <w:rFonts w:ascii="Open Sans" w:hAnsi="Open Sans" w:cs="Open Sans"/>
        </w:rPr>
        <w:t xml:space="preserve"> </w:t>
      </w:r>
      <w:r w:rsidRPr="00EC5022">
        <w:rPr>
          <w:rFonts w:ascii="Open Sans" w:hAnsi="Open Sans" w:cs="Open Sans"/>
        </w:rPr>
        <w:t>feedback indicat</w:t>
      </w:r>
      <w:r w:rsidR="001A55BE">
        <w:rPr>
          <w:rFonts w:ascii="Open Sans" w:hAnsi="Open Sans" w:cs="Open Sans"/>
        </w:rPr>
        <w:t>ed</w:t>
      </w:r>
      <w:r w:rsidRPr="00EC5022">
        <w:rPr>
          <w:rFonts w:ascii="Open Sans" w:hAnsi="Open Sans" w:cs="Open Sans"/>
        </w:rPr>
        <w:t xml:space="preserve"> they are </w:t>
      </w:r>
      <w:r>
        <w:rPr>
          <w:rFonts w:ascii="Open Sans" w:hAnsi="Open Sans" w:cs="Open Sans"/>
        </w:rPr>
        <w:t>satisfied</w:t>
      </w:r>
      <w:r w:rsidRPr="00EC5022">
        <w:rPr>
          <w:rFonts w:ascii="Open Sans" w:hAnsi="Open Sans" w:cs="Open Sans"/>
        </w:rPr>
        <w:t xml:space="preserve"> with the supports they receive, and they enjoy participating </w:t>
      </w:r>
      <w:r w:rsidR="00624C59">
        <w:rPr>
          <w:rFonts w:ascii="Open Sans" w:hAnsi="Open Sans" w:cs="Open Sans"/>
        </w:rPr>
        <w:t xml:space="preserve">in the </w:t>
      </w:r>
      <w:r w:rsidR="001A55BE">
        <w:rPr>
          <w:rFonts w:ascii="Open Sans" w:hAnsi="Open Sans" w:cs="Open Sans"/>
        </w:rPr>
        <w:t>service’s</w:t>
      </w:r>
      <w:r w:rsidRPr="00EC5022">
        <w:rPr>
          <w:rFonts w:ascii="Open Sans" w:hAnsi="Open Sans" w:cs="Open Sans"/>
        </w:rPr>
        <w:t xml:space="preserve"> activit</w:t>
      </w:r>
      <w:r w:rsidR="001A55BE">
        <w:rPr>
          <w:rFonts w:ascii="Open Sans" w:hAnsi="Open Sans" w:cs="Open Sans"/>
        </w:rPr>
        <w:t xml:space="preserve">y program. </w:t>
      </w:r>
      <w:r w:rsidR="0047368D">
        <w:rPr>
          <w:rFonts w:ascii="Open Sans" w:hAnsi="Open Sans" w:cs="Open Sans"/>
        </w:rPr>
        <w:t xml:space="preserve">The </w:t>
      </w:r>
      <w:r w:rsidR="00D6327E">
        <w:rPr>
          <w:rFonts w:ascii="Open Sans" w:hAnsi="Open Sans" w:cs="Open Sans"/>
        </w:rPr>
        <w:t>service uses</w:t>
      </w:r>
      <w:r w:rsidR="00A70637">
        <w:rPr>
          <w:rFonts w:ascii="Open Sans" w:hAnsi="Open Sans" w:cs="Open Sans"/>
        </w:rPr>
        <w:t xml:space="preserve"> consumer feedback</w:t>
      </w:r>
      <w:r w:rsidR="00D6327E">
        <w:rPr>
          <w:rFonts w:ascii="Open Sans" w:hAnsi="Open Sans" w:cs="Open Sans"/>
        </w:rPr>
        <w:t xml:space="preserve"> to plan </w:t>
      </w:r>
      <w:r w:rsidR="00492F16">
        <w:rPr>
          <w:rFonts w:ascii="Open Sans" w:hAnsi="Open Sans" w:cs="Open Sans"/>
        </w:rPr>
        <w:t xml:space="preserve">and evaluate </w:t>
      </w:r>
      <w:r w:rsidR="00D6327E">
        <w:rPr>
          <w:rFonts w:ascii="Open Sans" w:hAnsi="Open Sans" w:cs="Open Sans"/>
        </w:rPr>
        <w:t xml:space="preserve">the </w:t>
      </w:r>
      <w:r w:rsidR="00492F16">
        <w:rPr>
          <w:rFonts w:ascii="Open Sans" w:hAnsi="Open Sans" w:cs="Open Sans"/>
        </w:rPr>
        <w:t>lifestyle and we</w:t>
      </w:r>
      <w:r w:rsidR="00BA7524">
        <w:rPr>
          <w:rFonts w:ascii="Open Sans" w:hAnsi="Open Sans" w:cs="Open Sans"/>
        </w:rPr>
        <w:t>l</w:t>
      </w:r>
      <w:r w:rsidR="00492F16">
        <w:rPr>
          <w:rFonts w:ascii="Open Sans" w:hAnsi="Open Sans" w:cs="Open Sans"/>
        </w:rPr>
        <w:t>lbeing</w:t>
      </w:r>
      <w:r w:rsidR="00D6327E">
        <w:rPr>
          <w:rFonts w:ascii="Open Sans" w:hAnsi="Open Sans" w:cs="Open Sans"/>
        </w:rPr>
        <w:t xml:space="preserve"> program</w:t>
      </w:r>
      <w:r w:rsidR="00A70637">
        <w:rPr>
          <w:rFonts w:ascii="Open Sans" w:hAnsi="Open Sans" w:cs="Open Sans"/>
        </w:rPr>
        <w:t xml:space="preserve"> </w:t>
      </w:r>
      <w:r w:rsidR="00DF1E50">
        <w:rPr>
          <w:rFonts w:ascii="Open Sans" w:hAnsi="Open Sans" w:cs="Open Sans"/>
        </w:rPr>
        <w:t xml:space="preserve">and activities </w:t>
      </w:r>
      <w:r w:rsidR="00A70637">
        <w:rPr>
          <w:rFonts w:ascii="Open Sans" w:hAnsi="Open Sans" w:cs="Open Sans"/>
        </w:rPr>
        <w:t>includ</w:t>
      </w:r>
      <w:r w:rsidR="00DF1E50">
        <w:rPr>
          <w:rFonts w:ascii="Open Sans" w:hAnsi="Open Sans" w:cs="Open Sans"/>
        </w:rPr>
        <w:t>e</w:t>
      </w:r>
      <w:r w:rsidR="00A70637">
        <w:rPr>
          <w:rFonts w:ascii="Open Sans" w:hAnsi="Open Sans" w:cs="Open Sans"/>
        </w:rPr>
        <w:t xml:space="preserve"> </w:t>
      </w:r>
      <w:r w:rsidR="00513581" w:rsidRPr="00EC5022">
        <w:rPr>
          <w:rFonts w:ascii="Open Sans" w:hAnsi="Open Sans" w:cs="Open Sans"/>
        </w:rPr>
        <w:t xml:space="preserve">pool, happy hour, exercise classes, coffee groups, </w:t>
      </w:r>
      <w:r w:rsidR="000C10CD">
        <w:rPr>
          <w:rFonts w:ascii="Open Sans" w:hAnsi="Open Sans" w:cs="Open Sans"/>
        </w:rPr>
        <w:t>and spiritual</w:t>
      </w:r>
      <w:r w:rsidR="00513581" w:rsidRPr="00EC5022">
        <w:rPr>
          <w:rFonts w:ascii="Open Sans" w:hAnsi="Open Sans" w:cs="Open Sans"/>
        </w:rPr>
        <w:t>, cultural and birthday celebration</w:t>
      </w:r>
      <w:r w:rsidR="00D6327E">
        <w:rPr>
          <w:rFonts w:ascii="Open Sans" w:hAnsi="Open Sans" w:cs="Open Sans"/>
        </w:rPr>
        <w:t>s</w:t>
      </w:r>
      <w:r w:rsidR="00DF1E50">
        <w:rPr>
          <w:rFonts w:ascii="Open Sans" w:hAnsi="Open Sans" w:cs="Open Sans"/>
        </w:rPr>
        <w:t xml:space="preserve">. </w:t>
      </w:r>
      <w:r w:rsidR="00A56052">
        <w:rPr>
          <w:rFonts w:ascii="Open Sans" w:hAnsi="Open Sans" w:cs="Open Sans"/>
        </w:rPr>
        <w:t>The Assessment Team found documentation provide</w:t>
      </w:r>
      <w:r w:rsidR="00F71386">
        <w:rPr>
          <w:rFonts w:ascii="Open Sans" w:hAnsi="Open Sans" w:cs="Open Sans"/>
        </w:rPr>
        <w:t xml:space="preserve">d </w:t>
      </w:r>
      <w:r w:rsidR="00BA7524">
        <w:rPr>
          <w:rFonts w:ascii="Open Sans" w:hAnsi="Open Sans" w:cs="Open Sans"/>
        </w:rPr>
        <w:t>information about consumer’s participation in lifestyle activities</w:t>
      </w:r>
      <w:r w:rsidR="00410BB5">
        <w:rPr>
          <w:rFonts w:ascii="Open Sans" w:hAnsi="Open Sans" w:cs="Open Sans"/>
        </w:rPr>
        <w:t>, and</w:t>
      </w:r>
      <w:r w:rsidR="00B66CDF">
        <w:rPr>
          <w:rFonts w:ascii="Open Sans" w:hAnsi="Open Sans" w:cs="Open Sans"/>
        </w:rPr>
        <w:t xml:space="preserve"> an</w:t>
      </w:r>
      <w:r w:rsidR="00410BB5">
        <w:rPr>
          <w:rFonts w:ascii="Open Sans" w:hAnsi="Open Sans" w:cs="Open Sans"/>
        </w:rPr>
        <w:t xml:space="preserve"> example of </w:t>
      </w:r>
      <w:r w:rsidR="00B66CDF">
        <w:rPr>
          <w:rFonts w:ascii="Open Sans" w:hAnsi="Open Sans" w:cs="Open Sans"/>
        </w:rPr>
        <w:t xml:space="preserve">how </w:t>
      </w:r>
      <w:r w:rsidR="00C45436">
        <w:rPr>
          <w:rFonts w:ascii="Open Sans" w:hAnsi="Open Sans" w:cs="Open Sans"/>
        </w:rPr>
        <w:t xml:space="preserve">activities and supports </w:t>
      </w:r>
      <w:r w:rsidR="00C45436">
        <w:rPr>
          <w:rFonts w:ascii="Open Sans" w:hAnsi="Open Sans" w:cs="Open Sans"/>
        </w:rPr>
        <w:lastRenderedPageBreak/>
        <w:t>provided</w:t>
      </w:r>
      <w:r w:rsidR="00B66CDF">
        <w:rPr>
          <w:rFonts w:ascii="Open Sans" w:hAnsi="Open Sans" w:cs="Open Sans"/>
        </w:rPr>
        <w:t xml:space="preserve"> have improved consumer independence</w:t>
      </w:r>
      <w:r w:rsidR="00212E56">
        <w:rPr>
          <w:rFonts w:ascii="Open Sans" w:hAnsi="Open Sans" w:cs="Open Sans"/>
        </w:rPr>
        <w:t xml:space="preserve"> is included in the site audit report</w:t>
      </w:r>
      <w:r w:rsidR="00B66CDF">
        <w:rPr>
          <w:rFonts w:ascii="Open Sans" w:hAnsi="Open Sans" w:cs="Open Sans"/>
        </w:rPr>
        <w:t>.</w:t>
      </w:r>
      <w:r w:rsidR="00BA7524">
        <w:rPr>
          <w:rFonts w:ascii="Open Sans" w:hAnsi="Open Sans" w:cs="Open Sans"/>
        </w:rPr>
        <w:t xml:space="preserve"> </w:t>
      </w:r>
    </w:p>
    <w:p w14:paraId="3EBB7675" w14:textId="548B7028" w:rsidR="007B10D8" w:rsidRDefault="0085524C" w:rsidP="007B10D8">
      <w:pPr>
        <w:spacing w:before="240" w:line="276" w:lineRule="auto"/>
        <w:rPr>
          <w:rFonts w:ascii="Open Sans" w:hAnsi="Open Sans" w:cs="Open Sans"/>
        </w:rPr>
      </w:pPr>
      <w:r>
        <w:rPr>
          <w:rFonts w:ascii="Open Sans" w:hAnsi="Open Sans" w:cs="Open Sans"/>
        </w:rPr>
        <w:t xml:space="preserve">The service </w:t>
      </w:r>
      <w:r w:rsidR="00D06CBE">
        <w:rPr>
          <w:rFonts w:ascii="Open Sans" w:hAnsi="Open Sans" w:cs="Open Sans"/>
        </w:rPr>
        <w:t>offers a range of emotional, spiritual and psychological supports to consumer</w:t>
      </w:r>
      <w:r w:rsidR="008D443F">
        <w:rPr>
          <w:rFonts w:ascii="Open Sans" w:hAnsi="Open Sans" w:cs="Open Sans"/>
        </w:rPr>
        <w:t>s</w:t>
      </w:r>
      <w:r w:rsidR="00D06CBE">
        <w:rPr>
          <w:rFonts w:ascii="Open Sans" w:hAnsi="Open Sans" w:cs="Open Sans"/>
        </w:rPr>
        <w:t xml:space="preserve"> including</w:t>
      </w:r>
      <w:r>
        <w:rPr>
          <w:rFonts w:ascii="Open Sans" w:hAnsi="Open Sans" w:cs="Open Sans"/>
        </w:rPr>
        <w:t xml:space="preserve"> </w:t>
      </w:r>
      <w:r w:rsidR="007B10D8" w:rsidRPr="00EF30C3">
        <w:rPr>
          <w:rFonts w:ascii="Open Sans" w:hAnsi="Open Sans" w:cs="Open Sans"/>
        </w:rPr>
        <w:t>volunteer</w:t>
      </w:r>
      <w:r w:rsidR="001C0A2E">
        <w:rPr>
          <w:rFonts w:ascii="Open Sans" w:hAnsi="Open Sans" w:cs="Open Sans"/>
        </w:rPr>
        <w:t xml:space="preserve"> visits</w:t>
      </w:r>
      <w:r w:rsidR="007B10D8" w:rsidRPr="00EF30C3">
        <w:rPr>
          <w:rFonts w:ascii="Open Sans" w:hAnsi="Open Sans" w:cs="Open Sans"/>
        </w:rPr>
        <w:t xml:space="preserve">, </w:t>
      </w:r>
      <w:r w:rsidR="001C0A2E">
        <w:rPr>
          <w:rFonts w:ascii="Open Sans" w:hAnsi="Open Sans" w:cs="Open Sans"/>
        </w:rPr>
        <w:t xml:space="preserve">psychologist and counselling services and pastoral care. </w:t>
      </w:r>
      <w:r w:rsidR="00175FE8">
        <w:rPr>
          <w:rFonts w:ascii="Open Sans" w:hAnsi="Open Sans" w:cs="Open Sans"/>
        </w:rPr>
        <w:t xml:space="preserve">The </w:t>
      </w:r>
      <w:r w:rsidR="007E4C7B">
        <w:rPr>
          <w:rFonts w:ascii="Open Sans" w:hAnsi="Open Sans" w:cs="Open Sans"/>
        </w:rPr>
        <w:t xml:space="preserve">lifestyle, pastoral care and allied health staff form a wellbeing team and meet regularly to </w:t>
      </w:r>
      <w:r w:rsidR="00C115A6">
        <w:rPr>
          <w:rFonts w:ascii="Open Sans" w:hAnsi="Open Sans" w:cs="Open Sans"/>
        </w:rPr>
        <w:t xml:space="preserve">identify any required supports, </w:t>
      </w:r>
      <w:r w:rsidR="0079262A">
        <w:rPr>
          <w:rFonts w:ascii="Open Sans" w:hAnsi="Open Sans" w:cs="Open Sans"/>
        </w:rPr>
        <w:t xml:space="preserve">staff provided feedback to the Assessment Team which described how they identify changes in a consumer’s mood and consider wellbeing holistically. </w:t>
      </w:r>
    </w:p>
    <w:p w14:paraId="51D21B7C" w14:textId="49E1D355" w:rsidR="009E7DC6" w:rsidRDefault="00004529" w:rsidP="007B10D8">
      <w:pPr>
        <w:spacing w:before="240" w:line="276" w:lineRule="auto"/>
        <w:rPr>
          <w:rFonts w:ascii="Open Sans" w:hAnsi="Open Sans" w:cs="Open Sans"/>
        </w:rPr>
      </w:pPr>
      <w:r>
        <w:rPr>
          <w:rFonts w:ascii="Open Sans" w:hAnsi="Open Sans" w:cs="Open Sans"/>
        </w:rPr>
        <w:t>Consumer and repre</w:t>
      </w:r>
      <w:r w:rsidR="001103B0">
        <w:rPr>
          <w:rFonts w:ascii="Open Sans" w:hAnsi="Open Sans" w:cs="Open Sans"/>
        </w:rPr>
        <w:t xml:space="preserve">sentatives confirmed that </w:t>
      </w:r>
      <w:r w:rsidR="002B0FDE">
        <w:rPr>
          <w:rFonts w:ascii="Open Sans" w:hAnsi="Open Sans" w:cs="Open Sans"/>
        </w:rPr>
        <w:t xml:space="preserve">social services and supports </w:t>
      </w:r>
      <w:r w:rsidR="00C23A18">
        <w:rPr>
          <w:rFonts w:ascii="Open Sans" w:hAnsi="Open Sans" w:cs="Open Sans"/>
        </w:rPr>
        <w:t>enable consumers to maintain quality of life</w:t>
      </w:r>
      <w:r w:rsidR="009A3ACA">
        <w:rPr>
          <w:rFonts w:ascii="Open Sans" w:hAnsi="Open Sans" w:cs="Open Sans"/>
        </w:rPr>
        <w:t xml:space="preserve"> and</w:t>
      </w:r>
      <w:r w:rsidR="00C23A18">
        <w:rPr>
          <w:rFonts w:ascii="Open Sans" w:hAnsi="Open Sans" w:cs="Open Sans"/>
        </w:rPr>
        <w:t xml:space="preserve"> </w:t>
      </w:r>
      <w:r w:rsidR="00B51BB8">
        <w:rPr>
          <w:rFonts w:ascii="Open Sans" w:hAnsi="Open Sans" w:cs="Open Sans"/>
        </w:rPr>
        <w:t xml:space="preserve">social relationships. Some </w:t>
      </w:r>
      <w:r w:rsidR="00881DE0">
        <w:rPr>
          <w:rFonts w:ascii="Open Sans" w:hAnsi="Open Sans" w:cs="Open Sans"/>
        </w:rPr>
        <w:t xml:space="preserve">examples </w:t>
      </w:r>
      <w:r w:rsidR="00007B5A">
        <w:rPr>
          <w:rFonts w:ascii="Open Sans" w:hAnsi="Open Sans" w:cs="Open Sans"/>
        </w:rPr>
        <w:t xml:space="preserve">from </w:t>
      </w:r>
      <w:r w:rsidR="00084B07">
        <w:rPr>
          <w:rFonts w:ascii="Open Sans" w:hAnsi="Open Sans" w:cs="Open Sans"/>
        </w:rPr>
        <w:t>consumers</w:t>
      </w:r>
      <w:r w:rsidR="00007B5A">
        <w:rPr>
          <w:rFonts w:ascii="Open Sans" w:hAnsi="Open Sans" w:cs="Open Sans"/>
        </w:rPr>
        <w:t xml:space="preserve"> included in the site audit report describe</w:t>
      </w:r>
      <w:r w:rsidR="00B51BB8">
        <w:rPr>
          <w:rFonts w:ascii="Open Sans" w:hAnsi="Open Sans" w:cs="Open Sans"/>
        </w:rPr>
        <w:t xml:space="preserve"> </w:t>
      </w:r>
      <w:r w:rsidR="00415DB4">
        <w:rPr>
          <w:rFonts w:ascii="Open Sans" w:hAnsi="Open Sans" w:cs="Open Sans"/>
        </w:rPr>
        <w:t xml:space="preserve">sharing meals with family at the service, continuing activities in the </w:t>
      </w:r>
      <w:r w:rsidR="00D249D6">
        <w:rPr>
          <w:rFonts w:ascii="Open Sans" w:hAnsi="Open Sans" w:cs="Open Sans"/>
        </w:rPr>
        <w:t xml:space="preserve">local </w:t>
      </w:r>
      <w:r w:rsidR="00415DB4">
        <w:rPr>
          <w:rFonts w:ascii="Open Sans" w:hAnsi="Open Sans" w:cs="Open Sans"/>
        </w:rPr>
        <w:t>community</w:t>
      </w:r>
      <w:r w:rsidR="00D249D6">
        <w:rPr>
          <w:rFonts w:ascii="Open Sans" w:hAnsi="Open Sans" w:cs="Open Sans"/>
        </w:rPr>
        <w:t xml:space="preserve"> or </w:t>
      </w:r>
      <w:r w:rsidR="002B0FDE">
        <w:rPr>
          <w:rFonts w:ascii="Open Sans" w:hAnsi="Open Sans" w:cs="Open Sans"/>
        </w:rPr>
        <w:t>being able to pursue their interests.</w:t>
      </w:r>
      <w:r w:rsidR="00084B07">
        <w:rPr>
          <w:rFonts w:ascii="Open Sans" w:hAnsi="Open Sans" w:cs="Open Sans"/>
        </w:rPr>
        <w:t xml:space="preserve"> Staff said they offer one to one social support to </w:t>
      </w:r>
      <w:r w:rsidR="009E7DC6">
        <w:rPr>
          <w:rFonts w:ascii="Open Sans" w:hAnsi="Open Sans" w:cs="Open Sans"/>
        </w:rPr>
        <w:t>meet the specific needs or interests of consumers.</w:t>
      </w:r>
    </w:p>
    <w:p w14:paraId="68436836" w14:textId="6C6767ED" w:rsidR="009E7DC6" w:rsidRDefault="00E34874" w:rsidP="007B10D8">
      <w:pPr>
        <w:spacing w:before="240" w:line="276" w:lineRule="auto"/>
        <w:rPr>
          <w:rFonts w:ascii="Open Sans" w:hAnsi="Open Sans" w:cs="Open Sans"/>
        </w:rPr>
      </w:pPr>
      <w:r>
        <w:rPr>
          <w:rFonts w:ascii="Open Sans" w:hAnsi="Open Sans" w:cs="Open Sans"/>
        </w:rPr>
        <w:t>The service has systems and processes to ensure th</w:t>
      </w:r>
      <w:r w:rsidR="007C06C9">
        <w:rPr>
          <w:rFonts w:ascii="Open Sans" w:hAnsi="Open Sans" w:cs="Open Sans"/>
        </w:rPr>
        <w:t xml:space="preserve">at information about the consumer is effectively communicated. </w:t>
      </w:r>
      <w:r w:rsidR="006936EC">
        <w:rPr>
          <w:rFonts w:ascii="Open Sans" w:hAnsi="Open Sans" w:cs="Open Sans"/>
        </w:rPr>
        <w:t>Care documentation was found to include consumer’s needs, goals and preferences</w:t>
      </w:r>
      <w:r w:rsidR="009043AA">
        <w:rPr>
          <w:rFonts w:ascii="Open Sans" w:hAnsi="Open Sans" w:cs="Open Sans"/>
        </w:rPr>
        <w:t xml:space="preserve"> in relation to social, spiritual or emotional care</w:t>
      </w:r>
      <w:r w:rsidR="004F10FB">
        <w:rPr>
          <w:rFonts w:ascii="Open Sans" w:hAnsi="Open Sans" w:cs="Open Sans"/>
        </w:rPr>
        <w:t xml:space="preserve">. </w:t>
      </w:r>
      <w:r w:rsidR="00682B35">
        <w:rPr>
          <w:rFonts w:ascii="Open Sans" w:hAnsi="Open Sans" w:cs="Open Sans"/>
        </w:rPr>
        <w:t>Consumers</w:t>
      </w:r>
      <w:r w:rsidR="004F10FB">
        <w:rPr>
          <w:rFonts w:ascii="Open Sans" w:hAnsi="Open Sans" w:cs="Open Sans"/>
        </w:rPr>
        <w:t xml:space="preserve"> confirmed they are regularly asked about their wishes and </w:t>
      </w:r>
      <w:r w:rsidR="00682B35">
        <w:rPr>
          <w:rFonts w:ascii="Open Sans" w:hAnsi="Open Sans" w:cs="Open Sans"/>
        </w:rPr>
        <w:t>preference</w:t>
      </w:r>
      <w:r w:rsidR="005E5777">
        <w:rPr>
          <w:rFonts w:ascii="Open Sans" w:hAnsi="Open Sans" w:cs="Open Sans"/>
        </w:rPr>
        <w:t xml:space="preserve">, and that this information was effectively communicated with those who share care. </w:t>
      </w:r>
    </w:p>
    <w:p w14:paraId="01CBD82D" w14:textId="142870E9" w:rsidR="00466944" w:rsidRPr="00EF30C3" w:rsidRDefault="00682B35" w:rsidP="007B10D8">
      <w:pPr>
        <w:spacing w:before="240" w:line="276" w:lineRule="auto"/>
        <w:rPr>
          <w:rFonts w:ascii="Open Sans" w:hAnsi="Open Sans" w:cs="Open Sans"/>
        </w:rPr>
      </w:pPr>
      <w:r>
        <w:rPr>
          <w:rFonts w:ascii="Open Sans" w:hAnsi="Open Sans" w:cs="Open Sans"/>
        </w:rPr>
        <w:t>Consumers</w:t>
      </w:r>
      <w:r w:rsidR="00466944">
        <w:rPr>
          <w:rFonts w:ascii="Open Sans" w:hAnsi="Open Sans" w:cs="Open Sans"/>
        </w:rPr>
        <w:t xml:space="preserve"> confirmed they are </w:t>
      </w:r>
      <w:r w:rsidR="004B3E9D">
        <w:rPr>
          <w:rFonts w:ascii="Open Sans" w:hAnsi="Open Sans" w:cs="Open Sans"/>
        </w:rPr>
        <w:t xml:space="preserve">referred to other required services and supports appropriately and in a timely manner. </w:t>
      </w:r>
      <w:r w:rsidR="00B46FE5" w:rsidRPr="0079378C">
        <w:rPr>
          <w:rFonts w:ascii="Open Sans" w:hAnsi="Open Sans" w:cs="Open Sans"/>
        </w:rPr>
        <w:t xml:space="preserve">Management </w:t>
      </w:r>
      <w:r w:rsidR="00B46FE5">
        <w:rPr>
          <w:rFonts w:ascii="Open Sans" w:hAnsi="Open Sans" w:cs="Open Sans"/>
        </w:rPr>
        <w:t xml:space="preserve">maintains a </w:t>
      </w:r>
      <w:r w:rsidR="00B46FE5" w:rsidRPr="0079378C">
        <w:rPr>
          <w:rFonts w:ascii="Open Sans" w:hAnsi="Open Sans" w:cs="Open Sans"/>
        </w:rPr>
        <w:t xml:space="preserve">list </w:t>
      </w:r>
      <w:r w:rsidR="00B46FE5">
        <w:rPr>
          <w:rFonts w:ascii="Open Sans" w:hAnsi="Open Sans" w:cs="Open Sans"/>
        </w:rPr>
        <w:t xml:space="preserve">of providers the service regularly </w:t>
      </w:r>
      <w:r w:rsidR="00B46CE5">
        <w:rPr>
          <w:rFonts w:ascii="Open Sans" w:hAnsi="Open Sans" w:cs="Open Sans"/>
        </w:rPr>
        <w:t>refers</w:t>
      </w:r>
      <w:r w:rsidR="00B46FE5">
        <w:rPr>
          <w:rFonts w:ascii="Open Sans" w:hAnsi="Open Sans" w:cs="Open Sans"/>
        </w:rPr>
        <w:t xml:space="preserve"> </w:t>
      </w:r>
      <w:r w:rsidR="00B46CE5">
        <w:rPr>
          <w:rFonts w:ascii="Open Sans" w:hAnsi="Open Sans" w:cs="Open Sans"/>
        </w:rPr>
        <w:t xml:space="preserve">consumers </w:t>
      </w:r>
      <w:r w:rsidR="00B46FE5">
        <w:rPr>
          <w:rFonts w:ascii="Open Sans" w:hAnsi="Open Sans" w:cs="Open Sans"/>
        </w:rPr>
        <w:t>to</w:t>
      </w:r>
      <w:r w:rsidR="00C04693">
        <w:rPr>
          <w:rFonts w:ascii="Open Sans" w:hAnsi="Open Sans" w:cs="Open Sans"/>
        </w:rPr>
        <w:t xml:space="preserve"> including mental healt</w:t>
      </w:r>
      <w:r w:rsidR="00057C03">
        <w:rPr>
          <w:rFonts w:ascii="Open Sans" w:hAnsi="Open Sans" w:cs="Open Sans"/>
        </w:rPr>
        <w:t>h service, dementia specialist services and other community-based services</w:t>
      </w:r>
      <w:r w:rsidR="00B46FE5">
        <w:rPr>
          <w:rFonts w:ascii="Open Sans" w:hAnsi="Open Sans" w:cs="Open Sans"/>
        </w:rPr>
        <w:t xml:space="preserve">, and staff </w:t>
      </w:r>
      <w:r w:rsidR="00C04693">
        <w:rPr>
          <w:rFonts w:ascii="Open Sans" w:hAnsi="Open Sans" w:cs="Open Sans"/>
        </w:rPr>
        <w:t xml:space="preserve">confirmed using this resource. </w:t>
      </w:r>
      <w:r w:rsidR="00C96A0D">
        <w:rPr>
          <w:rFonts w:ascii="Open Sans" w:hAnsi="Open Sans" w:cs="Open Sans"/>
        </w:rPr>
        <w:t>Care documentation demonstrated identification of consumer needs</w:t>
      </w:r>
      <w:r w:rsidR="002F1FD7">
        <w:rPr>
          <w:rFonts w:ascii="Open Sans" w:hAnsi="Open Sans" w:cs="Open Sans"/>
        </w:rPr>
        <w:t>, discussions with the consumer and their representative</w:t>
      </w:r>
      <w:r w:rsidR="00C96A0D">
        <w:rPr>
          <w:rFonts w:ascii="Open Sans" w:hAnsi="Open Sans" w:cs="Open Sans"/>
        </w:rPr>
        <w:t xml:space="preserve"> and timely referrals to external services. </w:t>
      </w:r>
    </w:p>
    <w:p w14:paraId="77F9A1A7" w14:textId="06A941B5" w:rsidR="007B10D8" w:rsidRDefault="0030403F" w:rsidP="008F2B9A">
      <w:pPr>
        <w:spacing w:before="240" w:line="276" w:lineRule="auto"/>
        <w:rPr>
          <w:rFonts w:ascii="Open Sans" w:hAnsi="Open Sans" w:cs="Open Sans"/>
        </w:rPr>
      </w:pPr>
      <w:r>
        <w:rPr>
          <w:rFonts w:ascii="Open Sans" w:hAnsi="Open Sans" w:cs="Open Sans"/>
        </w:rPr>
        <w:t>The</w:t>
      </w:r>
      <w:r w:rsidR="005134C4">
        <w:rPr>
          <w:rFonts w:ascii="Open Sans" w:hAnsi="Open Sans" w:cs="Open Sans"/>
        </w:rPr>
        <w:t xml:space="preserve"> service ensures </w:t>
      </w:r>
      <w:r w:rsidR="00B46CE5">
        <w:rPr>
          <w:rFonts w:ascii="Open Sans" w:hAnsi="Open Sans" w:cs="Open Sans"/>
        </w:rPr>
        <w:t>consumers</w:t>
      </w:r>
      <w:r w:rsidR="005134C4">
        <w:rPr>
          <w:rFonts w:ascii="Open Sans" w:hAnsi="Open Sans" w:cs="Open Sans"/>
        </w:rPr>
        <w:t xml:space="preserve"> receives meals that meet their dietary needs and preferences</w:t>
      </w:r>
      <w:r w:rsidR="000D70E6">
        <w:rPr>
          <w:rFonts w:ascii="Open Sans" w:hAnsi="Open Sans" w:cs="Open Sans"/>
        </w:rPr>
        <w:t xml:space="preserve">, as well as any </w:t>
      </w:r>
      <w:r w:rsidR="003E7108">
        <w:rPr>
          <w:rFonts w:ascii="Open Sans" w:hAnsi="Open Sans" w:cs="Open Sans"/>
        </w:rPr>
        <w:t>dietary</w:t>
      </w:r>
      <w:r w:rsidR="000D70E6">
        <w:rPr>
          <w:rFonts w:ascii="Open Sans" w:hAnsi="Open Sans" w:cs="Open Sans"/>
        </w:rPr>
        <w:t xml:space="preserve"> recommendations made by dieticians or speech pathologist</w:t>
      </w:r>
      <w:r w:rsidR="005134C4">
        <w:rPr>
          <w:rFonts w:ascii="Open Sans" w:hAnsi="Open Sans" w:cs="Open Sans"/>
        </w:rPr>
        <w:t xml:space="preserve">. </w:t>
      </w:r>
      <w:r w:rsidR="003E7108">
        <w:rPr>
          <w:rFonts w:ascii="Open Sans" w:hAnsi="Open Sans" w:cs="Open Sans"/>
        </w:rPr>
        <w:t>Consumers</w:t>
      </w:r>
      <w:r w:rsidR="005134C4">
        <w:rPr>
          <w:rFonts w:ascii="Open Sans" w:hAnsi="Open Sans" w:cs="Open Sans"/>
        </w:rPr>
        <w:t xml:space="preserve"> and </w:t>
      </w:r>
      <w:r w:rsidR="003E7108">
        <w:rPr>
          <w:rFonts w:ascii="Open Sans" w:hAnsi="Open Sans" w:cs="Open Sans"/>
        </w:rPr>
        <w:t>representatives</w:t>
      </w:r>
      <w:r w:rsidR="005134C4">
        <w:rPr>
          <w:rFonts w:ascii="Open Sans" w:hAnsi="Open Sans" w:cs="Open Sans"/>
        </w:rPr>
        <w:t xml:space="preserve"> provided feedback they are satisfied with the </w:t>
      </w:r>
      <w:r w:rsidR="00E45AC8">
        <w:rPr>
          <w:rFonts w:ascii="Open Sans" w:hAnsi="Open Sans" w:cs="Open Sans"/>
        </w:rPr>
        <w:t xml:space="preserve">quality and quantity of meals, and confirmed consumers are offered choices. </w:t>
      </w:r>
      <w:r w:rsidR="00C72B31">
        <w:rPr>
          <w:rFonts w:ascii="Open Sans" w:hAnsi="Open Sans" w:cs="Open Sans"/>
        </w:rPr>
        <w:t>Care documentation was found to include information</w:t>
      </w:r>
      <w:r w:rsidR="003F5B77">
        <w:rPr>
          <w:rFonts w:ascii="Open Sans" w:hAnsi="Open Sans" w:cs="Open Sans"/>
        </w:rPr>
        <w:t xml:space="preserve"> about dietary requirements</w:t>
      </w:r>
      <w:r w:rsidR="00C72B31">
        <w:rPr>
          <w:rFonts w:ascii="Open Sans" w:hAnsi="Open Sans" w:cs="Open Sans"/>
        </w:rPr>
        <w:t xml:space="preserve"> </w:t>
      </w:r>
      <w:r w:rsidR="001B4A3D">
        <w:rPr>
          <w:rFonts w:ascii="Open Sans" w:hAnsi="Open Sans" w:cs="Open Sans"/>
        </w:rPr>
        <w:t>which aligned with consumer feedbac</w:t>
      </w:r>
      <w:r w:rsidR="003F5B77">
        <w:rPr>
          <w:rFonts w:ascii="Open Sans" w:hAnsi="Open Sans" w:cs="Open Sans"/>
        </w:rPr>
        <w:t>k.</w:t>
      </w:r>
      <w:r w:rsidR="00E45AC8">
        <w:rPr>
          <w:rFonts w:ascii="Open Sans" w:hAnsi="Open Sans" w:cs="Open Sans"/>
        </w:rPr>
        <w:t xml:space="preserve"> </w:t>
      </w:r>
    </w:p>
    <w:p w14:paraId="0994CCC9" w14:textId="5287BCB3" w:rsidR="00EC4B7C" w:rsidRPr="008F2B9A" w:rsidRDefault="008E53D0" w:rsidP="008F2B9A">
      <w:pPr>
        <w:spacing w:before="240" w:line="276" w:lineRule="auto"/>
        <w:rPr>
          <w:rFonts w:ascii="Open Sans" w:hAnsi="Open Sans" w:cs="Open Sans"/>
        </w:rPr>
      </w:pPr>
      <w:r w:rsidRPr="008F2B9A">
        <w:rPr>
          <w:rFonts w:ascii="Open Sans" w:hAnsi="Open Sans" w:cs="Open Sans"/>
        </w:rPr>
        <w:lastRenderedPageBreak/>
        <w:t xml:space="preserve">Consumers said the service ensures they have access to equipment to help them with activities of daily </w:t>
      </w:r>
      <w:r w:rsidR="00E55C34" w:rsidRPr="008F2B9A">
        <w:rPr>
          <w:rFonts w:ascii="Open Sans" w:hAnsi="Open Sans" w:cs="Open Sans"/>
        </w:rPr>
        <w:t>living and</w:t>
      </w:r>
      <w:r w:rsidRPr="008F2B9A">
        <w:rPr>
          <w:rFonts w:ascii="Open Sans" w:hAnsi="Open Sans" w:cs="Open Sans"/>
        </w:rPr>
        <w:t xml:space="preserve"> confirmed th</w:t>
      </w:r>
      <w:r w:rsidR="00B60FA2" w:rsidRPr="008F2B9A">
        <w:rPr>
          <w:rFonts w:ascii="Open Sans" w:hAnsi="Open Sans" w:cs="Open Sans"/>
        </w:rPr>
        <w:t xml:space="preserve">at </w:t>
      </w:r>
      <w:r w:rsidRPr="008F2B9A">
        <w:rPr>
          <w:rFonts w:ascii="Open Sans" w:hAnsi="Open Sans" w:cs="Open Sans"/>
        </w:rPr>
        <w:t xml:space="preserve">equipment </w:t>
      </w:r>
      <w:r w:rsidR="00B60FA2" w:rsidRPr="008F2B9A">
        <w:rPr>
          <w:rFonts w:ascii="Open Sans" w:hAnsi="Open Sans" w:cs="Open Sans"/>
        </w:rPr>
        <w:t>provided</w:t>
      </w:r>
      <w:r w:rsidRPr="008F2B9A">
        <w:rPr>
          <w:rFonts w:ascii="Open Sans" w:hAnsi="Open Sans" w:cs="Open Sans"/>
        </w:rPr>
        <w:t xml:space="preserve"> is suitable.</w:t>
      </w:r>
      <w:r w:rsidR="00B60FA2" w:rsidRPr="008F2B9A">
        <w:rPr>
          <w:rFonts w:ascii="Open Sans" w:hAnsi="Open Sans" w:cs="Open Sans"/>
        </w:rPr>
        <w:t xml:space="preserve"> S</w:t>
      </w:r>
      <w:r w:rsidR="001F2104" w:rsidRPr="008F2B9A">
        <w:rPr>
          <w:rFonts w:ascii="Open Sans" w:hAnsi="Open Sans" w:cs="Open Sans"/>
        </w:rPr>
        <w:t>taff said the service has sufficient equipment and management are responsive to obtaining equipment required to assist</w:t>
      </w:r>
      <w:r w:rsidR="005A2ADB">
        <w:rPr>
          <w:rFonts w:ascii="Open Sans" w:hAnsi="Open Sans" w:cs="Open Sans"/>
        </w:rPr>
        <w:t xml:space="preserve"> to</w:t>
      </w:r>
      <w:r w:rsidR="001F2104" w:rsidRPr="008F2B9A">
        <w:rPr>
          <w:rFonts w:ascii="Open Sans" w:hAnsi="Open Sans" w:cs="Open Sans"/>
        </w:rPr>
        <w:t xml:space="preserve"> </w:t>
      </w:r>
      <w:r w:rsidR="00FE204E" w:rsidRPr="008F2B9A">
        <w:rPr>
          <w:rFonts w:ascii="Open Sans" w:hAnsi="Open Sans" w:cs="Open Sans"/>
        </w:rPr>
        <w:t>support consumers and deliver care and services. Care documentation included evidence of</w:t>
      </w:r>
      <w:r w:rsidR="00E26C25" w:rsidRPr="008F2B9A">
        <w:rPr>
          <w:rFonts w:ascii="Open Sans" w:hAnsi="Open Sans" w:cs="Open Sans"/>
        </w:rPr>
        <w:t xml:space="preserve"> allied health </w:t>
      </w:r>
      <w:r w:rsidR="00EC4B7C" w:rsidRPr="008F2B9A">
        <w:rPr>
          <w:rFonts w:ascii="Open Sans" w:hAnsi="Open Sans" w:cs="Open Sans"/>
        </w:rPr>
        <w:t xml:space="preserve">involvement in assessments and recommendations of safe and suitable equipment for consumers. </w:t>
      </w:r>
    </w:p>
    <w:p w14:paraId="40D893B5" w14:textId="77777777" w:rsidR="00E26C25" w:rsidRPr="00E55C34" w:rsidRDefault="00E26C25" w:rsidP="0036130C">
      <w:pPr>
        <w:pStyle w:val="NormalArial"/>
        <w:rPr>
          <w:rFonts w:ascii="Open Sans" w:hAnsi="Open Sans" w:cs="Open Sans"/>
          <w:color w:val="auto"/>
        </w:rPr>
      </w:pPr>
    </w:p>
    <w:p w14:paraId="2C89883C" w14:textId="77777777" w:rsidR="00CC563E" w:rsidRPr="00E55C34" w:rsidRDefault="00CC563E" w:rsidP="0036130C">
      <w:pPr>
        <w:pStyle w:val="NormalArial"/>
        <w:rPr>
          <w:rFonts w:ascii="Open Sans" w:hAnsi="Open Sans" w:cs="Open Sans"/>
          <w:color w:val="auto"/>
        </w:rPr>
      </w:pPr>
      <w:r w:rsidRPr="00E55C34">
        <w:rPr>
          <w:rFonts w:ascii="Open Sans" w:hAnsi="Open Sans" w:cs="Open Sans"/>
          <w:color w:val="auto"/>
        </w:rPr>
        <w:br w:type="page"/>
      </w:r>
    </w:p>
    <w:p w14:paraId="333C33CC" w14:textId="77777777" w:rsidR="00CC563E" w:rsidRPr="001E694D" w:rsidRDefault="00CC56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A1933" w14:paraId="765151BE" w14:textId="77777777" w:rsidTr="003A1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79BF652" w14:textId="77777777" w:rsidR="00CC563E" w:rsidRPr="001E694D" w:rsidRDefault="00CC563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5458022" w14:textId="77777777" w:rsidR="00CC563E" w:rsidRPr="001E694D" w:rsidRDefault="00CC56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933" w14:paraId="2C9E62D2"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B9EB79"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F8B47C3"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D4CF6A2"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078662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520DDE04"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41CE15"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E8BD386"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53E71A0" w14:textId="77777777" w:rsidR="00CC563E" w:rsidRPr="001E694D" w:rsidRDefault="00CC563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799FEEF" w14:textId="77777777" w:rsidR="00CC563E" w:rsidRPr="001E694D" w:rsidRDefault="00CC563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9D601BF"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895274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346BE84C"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0B334A"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DBB970B"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09E4FE5" w14:textId="77777777" w:rsidR="00CC563E" w:rsidRPr="001E694D" w:rsidRDefault="004C5CA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701252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bl>
    <w:p w14:paraId="2ABB78DD" w14:textId="77777777" w:rsidR="00CC563E" w:rsidRPr="003E162B" w:rsidRDefault="00CC563E" w:rsidP="002B0C90">
      <w:pPr>
        <w:pStyle w:val="Heading20"/>
        <w:rPr>
          <w:rFonts w:ascii="Open Sans" w:hAnsi="Open Sans" w:cs="Open Sans"/>
          <w:color w:val="781E77"/>
        </w:rPr>
      </w:pPr>
      <w:r w:rsidRPr="003E162B">
        <w:rPr>
          <w:rFonts w:ascii="Open Sans" w:hAnsi="Open Sans" w:cs="Open Sans"/>
          <w:color w:val="781E77"/>
        </w:rPr>
        <w:t>Findings</w:t>
      </w:r>
    </w:p>
    <w:p w14:paraId="60256EEA" w14:textId="77777777" w:rsidR="0025710D" w:rsidRPr="0084574C" w:rsidRDefault="00E85939" w:rsidP="008F2B9A">
      <w:pPr>
        <w:spacing w:before="240" w:line="276" w:lineRule="auto"/>
        <w:rPr>
          <w:rFonts w:ascii="Open Sans" w:hAnsi="Open Sans" w:cs="Open Sans"/>
        </w:rPr>
      </w:pPr>
      <w:r w:rsidRPr="0084574C">
        <w:rPr>
          <w:rFonts w:ascii="Open Sans" w:hAnsi="Open Sans" w:cs="Open Sans"/>
        </w:rPr>
        <w:t>Consumers and representative</w:t>
      </w:r>
      <w:r w:rsidR="00597C92" w:rsidRPr="0084574C">
        <w:rPr>
          <w:rFonts w:ascii="Open Sans" w:hAnsi="Open Sans" w:cs="Open Sans"/>
        </w:rPr>
        <w:t xml:space="preserve"> feedback confirmed the service environment is safe and comfortable, and some expressed a sense of belonging or feeling involved in decisions about the renovations in progress at the time of the site audit. The site audit report includes observations of consumer rooms which were personalised with photographs, decorations and furnishings. </w:t>
      </w:r>
    </w:p>
    <w:p w14:paraId="7518742C" w14:textId="41BF8A89" w:rsidR="00CC563E" w:rsidRPr="0084574C" w:rsidRDefault="00081114" w:rsidP="008F2B9A">
      <w:pPr>
        <w:spacing w:before="240" w:line="276" w:lineRule="auto"/>
        <w:rPr>
          <w:rFonts w:ascii="Open Sans" w:hAnsi="Open Sans" w:cs="Open Sans"/>
        </w:rPr>
      </w:pPr>
      <w:r w:rsidRPr="0084574C">
        <w:rPr>
          <w:rFonts w:ascii="Open Sans" w:hAnsi="Open Sans" w:cs="Open Sans"/>
        </w:rPr>
        <w:t>Consumer feedback included that</w:t>
      </w:r>
      <w:r w:rsidR="0057284E" w:rsidRPr="0084574C">
        <w:rPr>
          <w:rFonts w:ascii="Open Sans" w:hAnsi="Open Sans" w:cs="Open Sans"/>
        </w:rPr>
        <w:t xml:space="preserve"> the service environment is comfortable, clean and well-maintained. Some </w:t>
      </w:r>
      <w:r w:rsidR="00DF08BB" w:rsidRPr="0084574C">
        <w:rPr>
          <w:rFonts w:ascii="Open Sans" w:hAnsi="Open Sans" w:cs="Open Sans"/>
        </w:rPr>
        <w:t xml:space="preserve">consumers </w:t>
      </w:r>
      <w:r w:rsidR="007813B1" w:rsidRPr="0084574C">
        <w:rPr>
          <w:rFonts w:ascii="Open Sans" w:hAnsi="Open Sans" w:cs="Open Sans"/>
        </w:rPr>
        <w:t xml:space="preserve">provided feedback about </w:t>
      </w:r>
      <w:r w:rsidR="00314832" w:rsidRPr="0084574C">
        <w:rPr>
          <w:rFonts w:ascii="Open Sans" w:hAnsi="Open Sans" w:cs="Open Sans"/>
        </w:rPr>
        <w:t xml:space="preserve">how </w:t>
      </w:r>
      <w:r w:rsidR="007813B1" w:rsidRPr="0084574C">
        <w:rPr>
          <w:rFonts w:ascii="Open Sans" w:hAnsi="Open Sans" w:cs="Open Sans"/>
        </w:rPr>
        <w:t>the locked reception door</w:t>
      </w:r>
      <w:r w:rsidR="00314832" w:rsidRPr="0084574C">
        <w:rPr>
          <w:rFonts w:ascii="Open Sans" w:hAnsi="Open Sans" w:cs="Open Sans"/>
        </w:rPr>
        <w:t xml:space="preserve"> limits </w:t>
      </w:r>
      <w:r w:rsidR="0018246A" w:rsidRPr="0084574C">
        <w:rPr>
          <w:rFonts w:ascii="Open Sans" w:hAnsi="Open Sans" w:cs="Open Sans"/>
        </w:rPr>
        <w:t>access</w:t>
      </w:r>
      <w:r w:rsidR="0057284E" w:rsidRPr="0084574C">
        <w:rPr>
          <w:rFonts w:ascii="Open Sans" w:hAnsi="Open Sans" w:cs="Open Sans"/>
        </w:rPr>
        <w:t xml:space="preserve"> in and out of the service after </w:t>
      </w:r>
      <w:r w:rsidR="00137A94" w:rsidRPr="0084574C">
        <w:rPr>
          <w:rFonts w:ascii="Open Sans" w:hAnsi="Open Sans" w:cs="Open Sans"/>
        </w:rPr>
        <w:t>hours</w:t>
      </w:r>
      <w:r w:rsidR="00683393" w:rsidRPr="0084574C">
        <w:rPr>
          <w:rFonts w:ascii="Open Sans" w:hAnsi="Open Sans" w:cs="Open Sans"/>
        </w:rPr>
        <w:t>.</w:t>
      </w:r>
      <w:r w:rsidR="00137A94" w:rsidRPr="0084574C">
        <w:rPr>
          <w:rFonts w:ascii="Open Sans" w:hAnsi="Open Sans" w:cs="Open Sans"/>
        </w:rPr>
        <w:t xml:space="preserve"> This issue was addressed by</w:t>
      </w:r>
      <w:r w:rsidR="00683393" w:rsidRPr="0084574C">
        <w:rPr>
          <w:rFonts w:ascii="Open Sans" w:hAnsi="Open Sans" w:cs="Open Sans"/>
        </w:rPr>
        <w:t xml:space="preserve"> service management </w:t>
      </w:r>
      <w:r w:rsidR="00137A94" w:rsidRPr="0084574C">
        <w:rPr>
          <w:rFonts w:ascii="Open Sans" w:hAnsi="Open Sans" w:cs="Open Sans"/>
        </w:rPr>
        <w:t xml:space="preserve">during the site audit, </w:t>
      </w:r>
      <w:r w:rsidR="00717B41" w:rsidRPr="0084574C">
        <w:rPr>
          <w:rFonts w:ascii="Open Sans" w:hAnsi="Open Sans" w:cs="Open Sans"/>
        </w:rPr>
        <w:t>a</w:t>
      </w:r>
      <w:r w:rsidR="00683393" w:rsidRPr="0084574C">
        <w:rPr>
          <w:rFonts w:ascii="Open Sans" w:hAnsi="Open Sans" w:cs="Open Sans"/>
        </w:rPr>
        <w:t>ctions</w:t>
      </w:r>
      <w:r w:rsidR="00B22DC8" w:rsidRPr="0084574C">
        <w:rPr>
          <w:rFonts w:ascii="Open Sans" w:hAnsi="Open Sans" w:cs="Open Sans"/>
        </w:rPr>
        <w:t xml:space="preserve"> were implemented to ensure freedom </w:t>
      </w:r>
      <w:r w:rsidR="0018246A" w:rsidRPr="0084574C">
        <w:rPr>
          <w:rFonts w:ascii="Open Sans" w:hAnsi="Open Sans" w:cs="Open Sans"/>
        </w:rPr>
        <w:t>of movement</w:t>
      </w:r>
      <w:r w:rsidR="00E55C34" w:rsidRPr="0084574C">
        <w:rPr>
          <w:rFonts w:ascii="Open Sans" w:hAnsi="Open Sans" w:cs="Open Sans"/>
        </w:rPr>
        <w:t>. C</w:t>
      </w:r>
      <w:r w:rsidR="0010137B" w:rsidRPr="0084574C">
        <w:rPr>
          <w:rFonts w:ascii="Open Sans" w:hAnsi="Open Sans" w:cs="Open Sans"/>
        </w:rPr>
        <w:t xml:space="preserve">onsumers </w:t>
      </w:r>
      <w:r w:rsidR="00E55C34" w:rsidRPr="0084574C">
        <w:rPr>
          <w:rFonts w:ascii="Open Sans" w:hAnsi="Open Sans" w:cs="Open Sans"/>
        </w:rPr>
        <w:t>provided feedback they were</w:t>
      </w:r>
      <w:r w:rsidR="0010137B" w:rsidRPr="0084574C">
        <w:rPr>
          <w:rFonts w:ascii="Open Sans" w:hAnsi="Open Sans" w:cs="Open Sans"/>
        </w:rPr>
        <w:t xml:space="preserve"> satisfied with the </w:t>
      </w:r>
      <w:r w:rsidR="00E55C34" w:rsidRPr="0084574C">
        <w:rPr>
          <w:rFonts w:ascii="Open Sans" w:hAnsi="Open Sans" w:cs="Open Sans"/>
        </w:rPr>
        <w:t>actions taken to resolve the issue</w:t>
      </w:r>
      <w:r w:rsidR="00AA4932" w:rsidRPr="0084574C">
        <w:rPr>
          <w:rFonts w:ascii="Open Sans" w:hAnsi="Open Sans" w:cs="Open Sans"/>
        </w:rPr>
        <w:t>.</w:t>
      </w:r>
    </w:p>
    <w:p w14:paraId="24134774" w14:textId="4AA01044" w:rsidR="00AA4932" w:rsidRPr="0084574C" w:rsidRDefault="00854C38" w:rsidP="008F2B9A">
      <w:pPr>
        <w:spacing w:before="240" w:line="276" w:lineRule="auto"/>
        <w:rPr>
          <w:rFonts w:ascii="Open Sans" w:hAnsi="Open Sans" w:cs="Open Sans"/>
        </w:rPr>
      </w:pPr>
      <w:r w:rsidRPr="0084574C">
        <w:rPr>
          <w:rFonts w:ascii="Open Sans" w:hAnsi="Open Sans" w:cs="Open Sans"/>
        </w:rPr>
        <w:t>The s</w:t>
      </w:r>
      <w:r w:rsidR="003B75BC" w:rsidRPr="0084574C">
        <w:rPr>
          <w:rFonts w:ascii="Open Sans" w:hAnsi="Open Sans" w:cs="Open Sans"/>
        </w:rPr>
        <w:t>ervice has schedules for regular cl</w:t>
      </w:r>
      <w:r w:rsidR="00C8117D" w:rsidRPr="0084574C">
        <w:rPr>
          <w:rFonts w:ascii="Open Sans" w:hAnsi="Open Sans" w:cs="Open Sans"/>
        </w:rPr>
        <w:t>e</w:t>
      </w:r>
      <w:r w:rsidR="003B75BC" w:rsidRPr="0084574C">
        <w:rPr>
          <w:rFonts w:ascii="Open Sans" w:hAnsi="Open Sans" w:cs="Open Sans"/>
        </w:rPr>
        <w:t xml:space="preserve">aning and maintenance of </w:t>
      </w:r>
      <w:r w:rsidR="00C8117D" w:rsidRPr="0084574C">
        <w:rPr>
          <w:rFonts w:ascii="Open Sans" w:hAnsi="Open Sans" w:cs="Open Sans"/>
        </w:rPr>
        <w:t>both the service environment and fittings, furniture and equipment</w:t>
      </w:r>
      <w:r w:rsidR="00CA35B5" w:rsidRPr="0084574C">
        <w:rPr>
          <w:rFonts w:ascii="Open Sans" w:hAnsi="Open Sans" w:cs="Open Sans"/>
        </w:rPr>
        <w:t xml:space="preserve"> and staff confirmed they are adequately resource</w:t>
      </w:r>
      <w:r w:rsidR="00507E92" w:rsidRPr="0084574C">
        <w:rPr>
          <w:rFonts w:ascii="Open Sans" w:hAnsi="Open Sans" w:cs="Open Sans"/>
        </w:rPr>
        <w:t xml:space="preserve">d. </w:t>
      </w:r>
      <w:r w:rsidR="00AB556A" w:rsidRPr="0084574C">
        <w:rPr>
          <w:rFonts w:ascii="Open Sans" w:hAnsi="Open Sans" w:cs="Open Sans"/>
        </w:rPr>
        <w:t xml:space="preserve">Consumers were observed using a range of furniture and other mobility equipment </w:t>
      </w:r>
      <w:r w:rsidR="00C63C18" w:rsidRPr="0084574C">
        <w:rPr>
          <w:rFonts w:ascii="Open Sans" w:hAnsi="Open Sans" w:cs="Open Sans"/>
        </w:rPr>
        <w:t xml:space="preserve">during the site audit which appeared to be clean, safe and suitable. </w:t>
      </w:r>
    </w:p>
    <w:p w14:paraId="462DBD89" w14:textId="77777777" w:rsidR="00CC563E" w:rsidRPr="001E694D" w:rsidRDefault="00CC563E" w:rsidP="0036130C">
      <w:pPr>
        <w:pStyle w:val="NormalArial"/>
        <w:rPr>
          <w:rFonts w:ascii="Open Sans" w:hAnsi="Open Sans" w:cs="Open Sans"/>
        </w:rPr>
      </w:pPr>
      <w:r w:rsidRPr="001E694D">
        <w:rPr>
          <w:rFonts w:ascii="Open Sans" w:hAnsi="Open Sans" w:cs="Open Sans"/>
        </w:rPr>
        <w:br w:type="page"/>
      </w:r>
    </w:p>
    <w:p w14:paraId="63CD0CDB" w14:textId="77777777" w:rsidR="00CC563E" w:rsidRPr="001E694D" w:rsidRDefault="00CC56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A1933" w14:paraId="6AFDB6BA" w14:textId="77777777" w:rsidTr="003A1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731077" w14:textId="77777777" w:rsidR="00CC563E" w:rsidRPr="001E694D" w:rsidRDefault="00CC563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54B7613" w14:textId="77777777" w:rsidR="00CC563E" w:rsidRPr="001E694D" w:rsidRDefault="00CC56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933" w14:paraId="5ABD7E31"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57F947"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402EE70"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F8209C5"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023289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4EE0516A"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9EFD69"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86C764B"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402EA39"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677674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391D1CF0"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A03F01"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49DC7A1"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4004328"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050693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24083FA3" w14:textId="77777777" w:rsidTr="003A193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EC0100"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4EF205C"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4B94E94" w14:textId="77777777" w:rsidR="00CC563E" w:rsidRPr="001E694D" w:rsidRDefault="004C5C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475007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bl>
    <w:p w14:paraId="6B7E08B5" w14:textId="77777777" w:rsidR="00CC563E" w:rsidRPr="003E162B" w:rsidRDefault="00CC563E" w:rsidP="00D87E7C">
      <w:pPr>
        <w:pStyle w:val="Heading20"/>
        <w:rPr>
          <w:rFonts w:ascii="Open Sans" w:hAnsi="Open Sans" w:cs="Open Sans"/>
          <w:color w:val="781E77"/>
        </w:rPr>
      </w:pPr>
      <w:r w:rsidRPr="003E162B">
        <w:rPr>
          <w:rFonts w:ascii="Open Sans" w:hAnsi="Open Sans" w:cs="Open Sans"/>
          <w:color w:val="781E77"/>
        </w:rPr>
        <w:t>Findings</w:t>
      </w:r>
    </w:p>
    <w:p w14:paraId="32F822B0" w14:textId="491D3928" w:rsidR="00E85939" w:rsidRPr="0084574C" w:rsidRDefault="00E85939" w:rsidP="0012501B">
      <w:pPr>
        <w:spacing w:before="240" w:line="276" w:lineRule="auto"/>
        <w:rPr>
          <w:rFonts w:ascii="Open Sans" w:hAnsi="Open Sans" w:cs="Open Sans"/>
        </w:rPr>
      </w:pPr>
      <w:r w:rsidRPr="0084574C">
        <w:rPr>
          <w:rFonts w:ascii="Open Sans" w:hAnsi="Open Sans" w:cs="Open Sans"/>
        </w:rPr>
        <w:t>Consumers and representatives described feeling encouraged and supported to provide feedback and make complaints. The service has a complaint management procedure and receive feedback and complaints through feedback forms, emails, consumer and representative meetings and directly to management. Some consumers who had made complaints said staff work to address issues immediately and management are responsive. Information was observed to be displayed around the facility advising on ways consumers, representatives and visitors can provide feedback</w:t>
      </w:r>
      <w:r w:rsidR="00A211C2">
        <w:rPr>
          <w:rFonts w:ascii="Open Sans" w:hAnsi="Open Sans" w:cs="Open Sans"/>
        </w:rPr>
        <w:t>.</w:t>
      </w:r>
      <w:r w:rsidRPr="0084574C">
        <w:rPr>
          <w:rFonts w:ascii="Open Sans" w:hAnsi="Open Sans" w:cs="Open Sans"/>
        </w:rPr>
        <w:t xml:space="preserve"> Staff said they encourage </w:t>
      </w:r>
      <w:r w:rsidR="00DE4D27" w:rsidRPr="0084574C">
        <w:rPr>
          <w:rFonts w:ascii="Open Sans" w:hAnsi="Open Sans" w:cs="Open Sans"/>
        </w:rPr>
        <w:t>consumers</w:t>
      </w:r>
      <w:r w:rsidRPr="0084574C">
        <w:rPr>
          <w:rFonts w:ascii="Open Sans" w:hAnsi="Open Sans" w:cs="Open Sans"/>
        </w:rPr>
        <w:t xml:space="preserve"> through informal conversations and through formal </w:t>
      </w:r>
      <w:r w:rsidR="00DE4D27" w:rsidRPr="0084574C">
        <w:rPr>
          <w:rFonts w:ascii="Open Sans" w:hAnsi="Open Sans" w:cs="Open Sans"/>
        </w:rPr>
        <w:t>consumer</w:t>
      </w:r>
      <w:r w:rsidRPr="0084574C">
        <w:rPr>
          <w:rFonts w:ascii="Open Sans" w:hAnsi="Open Sans" w:cs="Open Sans"/>
        </w:rPr>
        <w:t xml:space="preserve"> meetings. </w:t>
      </w:r>
    </w:p>
    <w:p w14:paraId="5DD8B5F5" w14:textId="7D64BEAC" w:rsidR="00E85939" w:rsidRPr="0084574C" w:rsidRDefault="00E85939" w:rsidP="0012501B">
      <w:pPr>
        <w:spacing w:before="240" w:line="276" w:lineRule="auto"/>
        <w:rPr>
          <w:rFonts w:ascii="Open Sans" w:hAnsi="Open Sans" w:cs="Open Sans"/>
        </w:rPr>
      </w:pPr>
      <w:r w:rsidRPr="0084574C">
        <w:rPr>
          <w:rFonts w:ascii="Open Sans" w:hAnsi="Open Sans" w:cs="Open Sans"/>
        </w:rPr>
        <w:t xml:space="preserve">Consumers, representatives and staff confirmed they are aware of available language and advocacy services and information was found to be displayed across the service information boards, reception area and other printed consumer resources. Staff provided examples of how they would support a consumer who has difficulty communicating to provide feedback and were aware of external services available. </w:t>
      </w:r>
    </w:p>
    <w:p w14:paraId="1787ECB1" w14:textId="675F0778" w:rsidR="00E85939" w:rsidRPr="0084574C" w:rsidRDefault="00E85939" w:rsidP="0012501B">
      <w:pPr>
        <w:spacing w:before="240" w:line="276" w:lineRule="auto"/>
        <w:rPr>
          <w:rFonts w:ascii="Open Sans" w:hAnsi="Open Sans" w:cs="Open Sans"/>
        </w:rPr>
      </w:pPr>
      <w:r w:rsidRPr="0084574C">
        <w:rPr>
          <w:rFonts w:ascii="Open Sans" w:hAnsi="Open Sans" w:cs="Open Sans"/>
        </w:rPr>
        <w:t xml:space="preserve">Consumers and representatives were </w:t>
      </w:r>
      <w:r w:rsidR="00BC58F1" w:rsidRPr="0084574C">
        <w:rPr>
          <w:rFonts w:ascii="Open Sans" w:hAnsi="Open Sans" w:cs="Open Sans"/>
        </w:rPr>
        <w:t>satisf</w:t>
      </w:r>
      <w:r w:rsidR="00BC58F1">
        <w:rPr>
          <w:rFonts w:ascii="Open Sans" w:hAnsi="Open Sans" w:cs="Open Sans"/>
        </w:rPr>
        <w:t>ied</w:t>
      </w:r>
      <w:r w:rsidR="00BC58F1" w:rsidRPr="0084574C">
        <w:rPr>
          <w:rFonts w:ascii="Open Sans" w:hAnsi="Open Sans" w:cs="Open Sans"/>
        </w:rPr>
        <w:t xml:space="preserve"> </w:t>
      </w:r>
      <w:r w:rsidRPr="0084574C">
        <w:rPr>
          <w:rFonts w:ascii="Open Sans" w:hAnsi="Open Sans" w:cs="Open Sans"/>
        </w:rPr>
        <w:t xml:space="preserve">the service acts promptly in response to their feedback and take appropriate action to resolve complaints. </w:t>
      </w:r>
      <w:r w:rsidRPr="0084574C">
        <w:rPr>
          <w:rFonts w:ascii="Open Sans" w:hAnsi="Open Sans" w:cs="Open Sans"/>
        </w:rPr>
        <w:lastRenderedPageBreak/>
        <w:t xml:space="preserve">The service maintains a feedback register which documents the nature of the feedback, investigation undertaken, and actions or resolution. The service uses open disclosure and staff described this as being open and honest when things go wrong. </w:t>
      </w:r>
    </w:p>
    <w:p w14:paraId="339230EC" w14:textId="576D9059" w:rsidR="00E85939" w:rsidRPr="0012501B" w:rsidRDefault="00E85939" w:rsidP="0012501B">
      <w:pPr>
        <w:spacing w:before="240" w:line="276" w:lineRule="auto"/>
        <w:rPr>
          <w:rFonts w:ascii="Open Sans" w:hAnsi="Open Sans" w:cs="Open Sans"/>
        </w:rPr>
      </w:pPr>
      <w:r w:rsidRPr="0012501B">
        <w:rPr>
          <w:rFonts w:ascii="Open Sans" w:hAnsi="Open Sans" w:cs="Open Sans"/>
        </w:rPr>
        <w:t>Consumers confirmed the service has made improvements following feedback</w:t>
      </w:r>
      <w:r w:rsidR="00A211C2">
        <w:rPr>
          <w:rFonts w:ascii="Open Sans" w:hAnsi="Open Sans" w:cs="Open Sans"/>
        </w:rPr>
        <w:t xml:space="preserve"> i</w:t>
      </w:r>
      <w:r w:rsidRPr="0012501B">
        <w:rPr>
          <w:rFonts w:ascii="Open Sans" w:hAnsi="Open Sans" w:cs="Open Sans"/>
        </w:rPr>
        <w:t xml:space="preserve">ncluding </w:t>
      </w:r>
      <w:r w:rsidR="00E359A0" w:rsidRPr="0012501B">
        <w:rPr>
          <w:rFonts w:ascii="Open Sans" w:hAnsi="Open Sans" w:cs="Open Sans"/>
        </w:rPr>
        <w:t>improvements</w:t>
      </w:r>
      <w:r w:rsidRPr="0012501B">
        <w:rPr>
          <w:rFonts w:ascii="Open Sans" w:hAnsi="Open Sans" w:cs="Open Sans"/>
        </w:rPr>
        <w:t xml:space="preserve"> to personal care</w:t>
      </w:r>
      <w:r w:rsidR="00DC1F84" w:rsidRPr="0012501B">
        <w:rPr>
          <w:rFonts w:ascii="Open Sans" w:hAnsi="Open Sans" w:cs="Open Sans"/>
        </w:rPr>
        <w:t>, l</w:t>
      </w:r>
      <w:r w:rsidRPr="0012501B">
        <w:rPr>
          <w:rFonts w:ascii="Open Sans" w:hAnsi="Open Sans" w:cs="Open Sans"/>
        </w:rPr>
        <w:t>aundry</w:t>
      </w:r>
      <w:r w:rsidR="00DC1F84" w:rsidRPr="0012501B">
        <w:rPr>
          <w:rFonts w:ascii="Open Sans" w:hAnsi="Open Sans" w:cs="Open Sans"/>
        </w:rPr>
        <w:t xml:space="preserve"> and</w:t>
      </w:r>
      <w:r w:rsidRPr="0012501B">
        <w:rPr>
          <w:rFonts w:ascii="Open Sans" w:hAnsi="Open Sans" w:cs="Open Sans"/>
        </w:rPr>
        <w:t xml:space="preserve"> cleaning</w:t>
      </w:r>
      <w:r w:rsidR="00DC1F84" w:rsidRPr="0012501B">
        <w:rPr>
          <w:rFonts w:ascii="Open Sans" w:hAnsi="Open Sans" w:cs="Open Sans"/>
        </w:rPr>
        <w:t xml:space="preserve"> services</w:t>
      </w:r>
      <w:r w:rsidRPr="0012501B">
        <w:rPr>
          <w:rFonts w:ascii="Open Sans" w:hAnsi="Open Sans" w:cs="Open Sans"/>
        </w:rPr>
        <w:t>, food and dining</w:t>
      </w:r>
      <w:r w:rsidR="00CC3814" w:rsidRPr="0012501B">
        <w:rPr>
          <w:rFonts w:ascii="Open Sans" w:hAnsi="Open Sans" w:cs="Open Sans"/>
        </w:rPr>
        <w:t xml:space="preserve"> services</w:t>
      </w:r>
      <w:r w:rsidRPr="0012501B">
        <w:rPr>
          <w:rFonts w:ascii="Open Sans" w:hAnsi="Open Sans" w:cs="Open Sans"/>
        </w:rPr>
        <w:t>.</w:t>
      </w:r>
      <w:r w:rsidR="00CC3814" w:rsidRPr="0012501B">
        <w:rPr>
          <w:rFonts w:ascii="Open Sans" w:hAnsi="Open Sans" w:cs="Open Sans"/>
        </w:rPr>
        <w:t xml:space="preserve"> The s</w:t>
      </w:r>
      <w:r w:rsidRPr="0012501B">
        <w:rPr>
          <w:rFonts w:ascii="Open Sans" w:hAnsi="Open Sans" w:cs="Open Sans"/>
        </w:rPr>
        <w:t>ervice has systems to review feedback</w:t>
      </w:r>
      <w:r w:rsidR="009B4C79" w:rsidRPr="0012501B">
        <w:rPr>
          <w:rFonts w:ascii="Open Sans" w:hAnsi="Open Sans" w:cs="Open Sans"/>
        </w:rPr>
        <w:t xml:space="preserve">, </w:t>
      </w:r>
      <w:r w:rsidR="00CC3814" w:rsidRPr="0012501B">
        <w:rPr>
          <w:rFonts w:ascii="Open Sans" w:hAnsi="Open Sans" w:cs="Open Sans"/>
        </w:rPr>
        <w:t>communicate</w:t>
      </w:r>
      <w:r w:rsidR="00AD7FA6" w:rsidRPr="0012501B">
        <w:rPr>
          <w:rFonts w:ascii="Open Sans" w:hAnsi="Open Sans" w:cs="Open Sans"/>
        </w:rPr>
        <w:t xml:space="preserve"> it</w:t>
      </w:r>
      <w:r w:rsidR="00CC3814" w:rsidRPr="0012501B">
        <w:rPr>
          <w:rFonts w:ascii="Open Sans" w:hAnsi="Open Sans" w:cs="Open Sans"/>
        </w:rPr>
        <w:t xml:space="preserve"> to </w:t>
      </w:r>
      <w:r w:rsidR="005D13BA" w:rsidRPr="0012501B">
        <w:rPr>
          <w:rFonts w:ascii="Open Sans" w:hAnsi="Open Sans" w:cs="Open Sans"/>
        </w:rPr>
        <w:t>the governing bod</w:t>
      </w:r>
      <w:r w:rsidR="00A211C2">
        <w:rPr>
          <w:rFonts w:ascii="Open Sans" w:hAnsi="Open Sans" w:cs="Open Sans"/>
        </w:rPr>
        <w:t>y</w:t>
      </w:r>
      <w:r w:rsidR="009B4C79" w:rsidRPr="0012501B">
        <w:rPr>
          <w:rFonts w:ascii="Open Sans" w:hAnsi="Open Sans" w:cs="Open Sans"/>
        </w:rPr>
        <w:t>, and use it to identify improvement opportunities</w:t>
      </w:r>
      <w:r w:rsidR="00A31A8B" w:rsidRPr="0012501B">
        <w:rPr>
          <w:rFonts w:ascii="Open Sans" w:hAnsi="Open Sans" w:cs="Open Sans"/>
        </w:rPr>
        <w:t>. The site audit report includes feedb</w:t>
      </w:r>
      <w:r w:rsidR="00B87113" w:rsidRPr="0012501B">
        <w:rPr>
          <w:rFonts w:ascii="Open Sans" w:hAnsi="Open Sans" w:cs="Open Sans"/>
        </w:rPr>
        <w:t>ack from consumers related to the locked reception d</w:t>
      </w:r>
      <w:r w:rsidR="00E25EF3" w:rsidRPr="0012501B">
        <w:rPr>
          <w:rFonts w:ascii="Open Sans" w:hAnsi="Open Sans" w:cs="Open Sans"/>
        </w:rPr>
        <w:t>oor (previously described under Standard 5) and I note the actions taken at the time of the site audit</w:t>
      </w:r>
      <w:r w:rsidR="00CC6504">
        <w:rPr>
          <w:rFonts w:ascii="Open Sans" w:hAnsi="Open Sans" w:cs="Open Sans"/>
        </w:rPr>
        <w:t xml:space="preserve"> and consumer satisfaction with the outcome of these actions</w:t>
      </w:r>
      <w:r w:rsidR="00E25EF3" w:rsidRPr="0012501B">
        <w:rPr>
          <w:rFonts w:ascii="Open Sans" w:hAnsi="Open Sans" w:cs="Open Sans"/>
        </w:rPr>
        <w:t xml:space="preserve">. </w:t>
      </w:r>
    </w:p>
    <w:p w14:paraId="5D21064E" w14:textId="0335A17F" w:rsidR="00CC563E" w:rsidRPr="00E25EF3" w:rsidRDefault="00CC563E" w:rsidP="0036130C">
      <w:pPr>
        <w:pStyle w:val="NormalArial"/>
        <w:rPr>
          <w:rFonts w:ascii="Open Sans" w:hAnsi="Open Sans" w:cs="Open Sans"/>
          <w:color w:val="auto"/>
        </w:rPr>
      </w:pPr>
    </w:p>
    <w:p w14:paraId="56FBD698" w14:textId="77777777" w:rsidR="00CC563E" w:rsidRPr="001E694D" w:rsidRDefault="00CC563E" w:rsidP="0036130C">
      <w:pPr>
        <w:pStyle w:val="NormalArial"/>
        <w:rPr>
          <w:rFonts w:ascii="Open Sans" w:hAnsi="Open Sans" w:cs="Open Sans"/>
        </w:rPr>
      </w:pPr>
      <w:r w:rsidRPr="001E694D">
        <w:rPr>
          <w:rFonts w:ascii="Open Sans" w:hAnsi="Open Sans" w:cs="Open Sans"/>
        </w:rPr>
        <w:br w:type="page"/>
      </w:r>
    </w:p>
    <w:p w14:paraId="16647384" w14:textId="77777777" w:rsidR="00CC563E" w:rsidRPr="001E694D" w:rsidRDefault="00CC56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A1933" w14:paraId="42255640" w14:textId="77777777" w:rsidTr="003A1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B050D1" w14:textId="77777777" w:rsidR="00CC563E" w:rsidRPr="001E694D" w:rsidRDefault="00CC563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5192ECD" w14:textId="77777777" w:rsidR="00CC563E" w:rsidRPr="001E694D" w:rsidRDefault="00CC56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933" w14:paraId="23B902CC"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6A9EAE"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E565359"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0C86AE2"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084909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3049E217"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AD0369"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7689413"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2054C38"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089499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05B7419A"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735124"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BFCA22D"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5E678DB"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587804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17BC2E1E"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5C74D4"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FFAD896"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553B7BA" w14:textId="77777777" w:rsidR="00CC563E" w:rsidRPr="001E694D" w:rsidRDefault="004C5C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738803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26EAAC6D" w14:textId="77777777" w:rsidTr="003A19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41FCAE"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387797F"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F4CF89E" w14:textId="77777777" w:rsidR="00CC563E" w:rsidRPr="001E694D" w:rsidRDefault="004C5CA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163625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bl>
    <w:p w14:paraId="13E5A213" w14:textId="77777777" w:rsidR="00CC563E" w:rsidRPr="003E162B" w:rsidRDefault="00CC563E" w:rsidP="002B0C90">
      <w:pPr>
        <w:pStyle w:val="Heading20"/>
        <w:rPr>
          <w:rFonts w:ascii="Open Sans" w:hAnsi="Open Sans" w:cs="Open Sans"/>
          <w:color w:val="781E77"/>
        </w:rPr>
      </w:pPr>
      <w:r w:rsidRPr="003E162B">
        <w:rPr>
          <w:rFonts w:ascii="Open Sans" w:hAnsi="Open Sans" w:cs="Open Sans"/>
          <w:color w:val="781E77"/>
        </w:rPr>
        <w:t>Findings</w:t>
      </w:r>
    </w:p>
    <w:p w14:paraId="76AEBE48" w14:textId="2743FA81" w:rsidR="00E85939" w:rsidRPr="0084574C" w:rsidRDefault="00E85939" w:rsidP="00CC6504">
      <w:pPr>
        <w:spacing w:before="240" w:line="276" w:lineRule="auto"/>
        <w:rPr>
          <w:rFonts w:ascii="Open Sans" w:hAnsi="Open Sans" w:cs="Open Sans"/>
        </w:rPr>
      </w:pPr>
      <w:r w:rsidRPr="0084574C">
        <w:rPr>
          <w:rFonts w:ascii="Open Sans" w:hAnsi="Open Sans" w:cs="Open Sans"/>
        </w:rPr>
        <w:t xml:space="preserve">Consumers and representative confirmed their satisfaction with staffing </w:t>
      </w:r>
      <w:r w:rsidR="004758D5" w:rsidRPr="0084574C">
        <w:rPr>
          <w:rFonts w:ascii="Open Sans" w:hAnsi="Open Sans" w:cs="Open Sans"/>
        </w:rPr>
        <w:t>and provided feedback that</w:t>
      </w:r>
      <w:r w:rsidRPr="0084574C">
        <w:rPr>
          <w:rFonts w:ascii="Open Sans" w:hAnsi="Open Sans" w:cs="Open Sans"/>
        </w:rPr>
        <w:t xml:space="preserve"> care is attended to promptly. </w:t>
      </w:r>
      <w:r w:rsidR="004758D5" w:rsidRPr="0084574C">
        <w:rPr>
          <w:rFonts w:ascii="Open Sans" w:hAnsi="Open Sans" w:cs="Open Sans"/>
        </w:rPr>
        <w:t xml:space="preserve">The site audit report includes </w:t>
      </w:r>
      <w:r w:rsidR="00567AF8" w:rsidRPr="0084574C">
        <w:rPr>
          <w:rFonts w:ascii="Open Sans" w:hAnsi="Open Sans" w:cs="Open Sans"/>
        </w:rPr>
        <w:t>e</w:t>
      </w:r>
      <w:r w:rsidRPr="0084574C">
        <w:rPr>
          <w:rFonts w:ascii="Open Sans" w:hAnsi="Open Sans" w:cs="Open Sans"/>
        </w:rPr>
        <w:t>vid</w:t>
      </w:r>
      <w:r w:rsidR="00103F85" w:rsidRPr="0084574C">
        <w:rPr>
          <w:rFonts w:ascii="Open Sans" w:hAnsi="Open Sans" w:cs="Open Sans"/>
        </w:rPr>
        <w:t>e</w:t>
      </w:r>
      <w:r w:rsidRPr="0084574C">
        <w:rPr>
          <w:rFonts w:ascii="Open Sans" w:hAnsi="Open Sans" w:cs="Open Sans"/>
        </w:rPr>
        <w:t>nce of systems</w:t>
      </w:r>
      <w:r w:rsidR="004758D5" w:rsidRPr="0084574C">
        <w:rPr>
          <w:rFonts w:ascii="Open Sans" w:hAnsi="Open Sans" w:cs="Open Sans"/>
        </w:rPr>
        <w:t xml:space="preserve"> and processes which consider</w:t>
      </w:r>
      <w:r w:rsidRPr="0084574C">
        <w:rPr>
          <w:rFonts w:ascii="Open Sans" w:hAnsi="Open Sans" w:cs="Open Sans"/>
        </w:rPr>
        <w:t xml:space="preserve"> consumer need</w:t>
      </w:r>
      <w:r w:rsidR="004758D5" w:rsidRPr="0084574C">
        <w:rPr>
          <w:rFonts w:ascii="Open Sans" w:hAnsi="Open Sans" w:cs="Open Sans"/>
        </w:rPr>
        <w:t>s in workforce planning, effectively manage leave</w:t>
      </w:r>
      <w:r w:rsidRPr="0084574C">
        <w:rPr>
          <w:rFonts w:ascii="Open Sans" w:hAnsi="Open Sans" w:cs="Open Sans"/>
        </w:rPr>
        <w:t xml:space="preserve"> </w:t>
      </w:r>
      <w:r w:rsidR="004758D5" w:rsidRPr="0084574C">
        <w:rPr>
          <w:rFonts w:ascii="Open Sans" w:hAnsi="Open Sans" w:cs="Open Sans"/>
        </w:rPr>
        <w:t xml:space="preserve">and </w:t>
      </w:r>
      <w:r w:rsidR="00103F85" w:rsidRPr="0084574C">
        <w:rPr>
          <w:rFonts w:ascii="Open Sans" w:hAnsi="Open Sans" w:cs="Open Sans"/>
        </w:rPr>
        <w:t>monitor</w:t>
      </w:r>
      <w:r w:rsidR="004758D5" w:rsidRPr="0084574C">
        <w:rPr>
          <w:rFonts w:ascii="Open Sans" w:hAnsi="Open Sans" w:cs="Open Sans"/>
        </w:rPr>
        <w:t xml:space="preserve"> the effectiveness of the workforce deployed. Staff feedback confirmed the service uses a regular workforce and that the number and mix of staff is adequate to deliver safe and quality care.</w:t>
      </w:r>
    </w:p>
    <w:p w14:paraId="28C6C891" w14:textId="73F0DB08" w:rsidR="00E85939" w:rsidRPr="00CC6504" w:rsidRDefault="00E306B1" w:rsidP="00CC6504">
      <w:pPr>
        <w:spacing w:before="240" w:line="276" w:lineRule="auto"/>
        <w:rPr>
          <w:rFonts w:ascii="Open Sans" w:hAnsi="Open Sans" w:cs="Open Sans"/>
        </w:rPr>
      </w:pPr>
      <w:r w:rsidRPr="00CC6504">
        <w:rPr>
          <w:rFonts w:ascii="Open Sans" w:hAnsi="Open Sans" w:cs="Open Sans"/>
        </w:rPr>
        <w:t xml:space="preserve">Consumers feedback included staff are kind, caring and respectful. </w:t>
      </w:r>
      <w:r w:rsidR="00E25EF3" w:rsidRPr="00CC6504">
        <w:rPr>
          <w:rFonts w:ascii="Open Sans" w:hAnsi="Open Sans" w:cs="Open Sans"/>
        </w:rPr>
        <w:t>S</w:t>
      </w:r>
      <w:r w:rsidR="00103F85" w:rsidRPr="00CC6504">
        <w:rPr>
          <w:rFonts w:ascii="Open Sans" w:hAnsi="Open Sans" w:cs="Open Sans"/>
        </w:rPr>
        <w:t>taff spoke about consumers they care for with respect</w:t>
      </w:r>
      <w:r w:rsidRPr="00CC6504">
        <w:rPr>
          <w:rFonts w:ascii="Open Sans" w:hAnsi="Open Sans" w:cs="Open Sans"/>
        </w:rPr>
        <w:t>,</w:t>
      </w:r>
      <w:r w:rsidR="00103F85" w:rsidRPr="00CC6504">
        <w:rPr>
          <w:rFonts w:ascii="Open Sans" w:hAnsi="Open Sans" w:cs="Open Sans"/>
        </w:rPr>
        <w:t xml:space="preserve"> and of taking time to understand their preferences. </w:t>
      </w:r>
      <w:r w:rsidR="00E25EF3" w:rsidRPr="00CC6504">
        <w:rPr>
          <w:rFonts w:ascii="Open Sans" w:hAnsi="Open Sans" w:cs="Open Sans"/>
        </w:rPr>
        <w:t>The site audit report includes observations of caring and kind interactions between staff and consumers</w:t>
      </w:r>
      <w:r w:rsidR="00DD5B19" w:rsidRPr="00CC6504">
        <w:rPr>
          <w:rFonts w:ascii="Open Sans" w:hAnsi="Open Sans" w:cs="Open Sans"/>
        </w:rPr>
        <w:t>, and staff feedback</w:t>
      </w:r>
      <w:r w:rsidR="00486F91" w:rsidRPr="00CC6504">
        <w:rPr>
          <w:rFonts w:ascii="Open Sans" w:hAnsi="Open Sans" w:cs="Open Sans"/>
        </w:rPr>
        <w:t xml:space="preserve"> </w:t>
      </w:r>
      <w:r w:rsidR="005544BC" w:rsidRPr="00CC6504">
        <w:rPr>
          <w:rFonts w:ascii="Open Sans" w:hAnsi="Open Sans" w:cs="Open Sans"/>
        </w:rPr>
        <w:t>demonstrated</w:t>
      </w:r>
      <w:r w:rsidR="00486F91" w:rsidRPr="00CC6504">
        <w:rPr>
          <w:rFonts w:ascii="Open Sans" w:hAnsi="Open Sans" w:cs="Open Sans"/>
        </w:rPr>
        <w:t xml:space="preserve"> value for consumers dignity</w:t>
      </w:r>
      <w:r w:rsidR="005544BC" w:rsidRPr="00CC6504">
        <w:rPr>
          <w:rFonts w:ascii="Open Sans" w:hAnsi="Open Sans" w:cs="Open Sans"/>
        </w:rPr>
        <w:t>, privacy and preferences.</w:t>
      </w:r>
      <w:r w:rsidR="00E25EF3" w:rsidRPr="00CC6504">
        <w:rPr>
          <w:rFonts w:ascii="Open Sans" w:hAnsi="Open Sans" w:cs="Open Sans"/>
        </w:rPr>
        <w:t xml:space="preserve"> </w:t>
      </w:r>
    </w:p>
    <w:p w14:paraId="6D09389E" w14:textId="4E6E1828" w:rsidR="00E85939" w:rsidRPr="0084574C" w:rsidRDefault="00C93495" w:rsidP="00CC6504">
      <w:pPr>
        <w:spacing w:before="240" w:line="276" w:lineRule="auto"/>
        <w:rPr>
          <w:rFonts w:ascii="Open Sans" w:hAnsi="Open Sans" w:cs="Open Sans"/>
        </w:rPr>
      </w:pPr>
      <w:r w:rsidRPr="0084574C">
        <w:rPr>
          <w:rFonts w:ascii="Open Sans" w:hAnsi="Open Sans" w:cs="Open Sans"/>
        </w:rPr>
        <w:t xml:space="preserve">Feedback from </w:t>
      </w:r>
      <w:r w:rsidR="00CB799D" w:rsidRPr="0084574C">
        <w:rPr>
          <w:rFonts w:ascii="Open Sans" w:hAnsi="Open Sans" w:cs="Open Sans"/>
        </w:rPr>
        <w:t>consumers</w:t>
      </w:r>
      <w:r w:rsidRPr="0084574C">
        <w:rPr>
          <w:rFonts w:ascii="Open Sans" w:hAnsi="Open Sans" w:cs="Open Sans"/>
        </w:rPr>
        <w:t xml:space="preserve"> and representatives confirmed their confidence in the skills, knowledge and competence of the staff who provide care and services. </w:t>
      </w:r>
      <w:r w:rsidRPr="0084574C">
        <w:rPr>
          <w:rFonts w:ascii="Open Sans" w:hAnsi="Open Sans" w:cs="Open Sans"/>
        </w:rPr>
        <w:lastRenderedPageBreak/>
        <w:t>The</w:t>
      </w:r>
      <w:r w:rsidR="00CB799D" w:rsidRPr="0084574C">
        <w:rPr>
          <w:rFonts w:ascii="Open Sans" w:hAnsi="Open Sans" w:cs="Open Sans"/>
        </w:rPr>
        <w:t xml:space="preserve"> service has defined competencies for each position, and systems to train staff monitor performance, and ensure that staff qualifications and police clearances remain up to date. </w:t>
      </w:r>
    </w:p>
    <w:p w14:paraId="15CDEC5A" w14:textId="0CBFFAF7" w:rsidR="00E85939" w:rsidRPr="0084574C" w:rsidRDefault="00CB799D" w:rsidP="00CC6504">
      <w:pPr>
        <w:spacing w:before="240" w:line="276" w:lineRule="auto"/>
        <w:rPr>
          <w:rFonts w:ascii="Open Sans" w:hAnsi="Open Sans" w:cs="Open Sans"/>
        </w:rPr>
      </w:pPr>
      <w:r w:rsidRPr="0084574C">
        <w:rPr>
          <w:rFonts w:ascii="Open Sans" w:hAnsi="Open Sans" w:cs="Open Sans"/>
        </w:rPr>
        <w:t>Consumer and representative feedback included that staff are knowledgeable, skilled, and provide care in line with their preferences. The service</w:t>
      </w:r>
      <w:r w:rsidR="00845B31" w:rsidRPr="0084574C">
        <w:rPr>
          <w:rFonts w:ascii="Open Sans" w:hAnsi="Open Sans" w:cs="Open Sans"/>
        </w:rPr>
        <w:t xml:space="preserve"> provides a schedule of training relevant to the delivery of care in line with the Quality Standards, and</w:t>
      </w:r>
      <w:r w:rsidRPr="0084574C">
        <w:rPr>
          <w:rFonts w:ascii="Open Sans" w:hAnsi="Open Sans" w:cs="Open Sans"/>
        </w:rPr>
        <w:t xml:space="preserve"> identifies training opportunities through incidents, feedback and </w:t>
      </w:r>
      <w:r w:rsidR="00845B31" w:rsidRPr="0084574C">
        <w:rPr>
          <w:rFonts w:ascii="Open Sans" w:hAnsi="Open Sans" w:cs="Open Sans"/>
        </w:rPr>
        <w:t xml:space="preserve">workforce </w:t>
      </w:r>
      <w:r w:rsidRPr="0084574C">
        <w:rPr>
          <w:rFonts w:ascii="Open Sans" w:hAnsi="Open Sans" w:cs="Open Sans"/>
        </w:rPr>
        <w:t>performance assessments.</w:t>
      </w:r>
      <w:r w:rsidR="00845B31" w:rsidRPr="0084574C">
        <w:rPr>
          <w:rFonts w:ascii="Open Sans" w:hAnsi="Open Sans" w:cs="Open Sans"/>
        </w:rPr>
        <w:t xml:space="preserve"> Staff feedback included in the site audit report provides examples of training delivered and how this improved the quality of care and consumer outcomes. </w:t>
      </w:r>
    </w:p>
    <w:p w14:paraId="6B876986" w14:textId="3D9DF12B" w:rsidR="00CC563E" w:rsidRPr="001E694D" w:rsidRDefault="00D14667" w:rsidP="00CC6504">
      <w:pPr>
        <w:spacing w:before="240" w:line="276" w:lineRule="auto"/>
        <w:rPr>
          <w:rFonts w:ascii="Open Sans" w:hAnsi="Open Sans" w:cs="Open Sans"/>
        </w:rPr>
      </w:pPr>
      <w:r w:rsidRPr="0084574C">
        <w:rPr>
          <w:rFonts w:ascii="Open Sans" w:hAnsi="Open Sans" w:cs="Open Sans"/>
        </w:rPr>
        <w:t xml:space="preserve">The service </w:t>
      </w:r>
      <w:r w:rsidR="00BB2CFF" w:rsidRPr="0084574C">
        <w:rPr>
          <w:rFonts w:ascii="Open Sans" w:hAnsi="Open Sans" w:cs="Open Sans"/>
        </w:rPr>
        <w:t xml:space="preserve">completes annual performance reviews during which the performance of staff is </w:t>
      </w:r>
      <w:r w:rsidR="00B46CE5" w:rsidRPr="0084574C">
        <w:rPr>
          <w:rFonts w:ascii="Open Sans" w:hAnsi="Open Sans" w:cs="Open Sans"/>
        </w:rPr>
        <w:t>addressed,</w:t>
      </w:r>
      <w:r w:rsidR="00BB2CFF" w:rsidRPr="0084574C">
        <w:rPr>
          <w:rFonts w:ascii="Open Sans" w:hAnsi="Open Sans" w:cs="Open Sans"/>
        </w:rPr>
        <w:t xml:space="preserve"> and professional development goals are identified. The service has policies and procedures which guide workforce management, and processes to address any underperformance with the support of a human resources team.   </w:t>
      </w:r>
    </w:p>
    <w:p w14:paraId="44E8237A" w14:textId="77777777" w:rsidR="00CC563E" w:rsidRPr="001E694D" w:rsidRDefault="00CC563E" w:rsidP="0036130C">
      <w:pPr>
        <w:pStyle w:val="NormalArial"/>
        <w:rPr>
          <w:rFonts w:ascii="Open Sans" w:hAnsi="Open Sans" w:cs="Open Sans"/>
        </w:rPr>
      </w:pPr>
      <w:r w:rsidRPr="001E694D">
        <w:rPr>
          <w:rFonts w:ascii="Open Sans" w:hAnsi="Open Sans" w:cs="Open Sans"/>
        </w:rPr>
        <w:br w:type="page"/>
      </w:r>
    </w:p>
    <w:p w14:paraId="18A5EB72" w14:textId="77777777" w:rsidR="00CC563E" w:rsidRPr="001E694D" w:rsidRDefault="00CC56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A1933" w14:paraId="7099F2E0" w14:textId="77777777" w:rsidTr="003A1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462C03" w14:textId="77777777" w:rsidR="00CC563E" w:rsidRPr="001E694D" w:rsidRDefault="00CC563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F134064" w14:textId="77777777" w:rsidR="00CC563E" w:rsidRPr="001E694D" w:rsidRDefault="00CC56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933" w14:paraId="2C45E00C" w14:textId="77777777" w:rsidTr="003A193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075E34"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EB5E134"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28D92CF"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535197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6105A195"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B105D4"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53944D9"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1130076" w14:textId="77777777" w:rsidR="00CC563E" w:rsidRPr="001E694D" w:rsidRDefault="004C5C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629400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1621DD06" w14:textId="77777777" w:rsidTr="003A193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014AE7E"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476D7B0"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E3D5273" w14:textId="77777777" w:rsidR="00CC563E" w:rsidRPr="001E694D" w:rsidRDefault="00CC56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1910BFA" w14:textId="77777777" w:rsidR="00CC563E" w:rsidRPr="001E694D" w:rsidRDefault="00CC56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4853597" w14:textId="77777777" w:rsidR="00CC563E" w:rsidRPr="001E694D" w:rsidRDefault="00CC56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5658513" w14:textId="77777777" w:rsidR="00CC563E" w:rsidRPr="001E694D" w:rsidRDefault="00CC56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2AEEB9E" w14:textId="77777777" w:rsidR="00CC563E" w:rsidRPr="001E694D" w:rsidRDefault="00CC56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B91CB57" w14:textId="77777777" w:rsidR="00CC563E" w:rsidRPr="001E694D" w:rsidRDefault="00CC56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3329243" w14:textId="77777777" w:rsidR="00CC563E" w:rsidRPr="001E694D" w:rsidRDefault="004C5C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98817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0F3CCFA8" w14:textId="77777777" w:rsidTr="003A19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C28EA00"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8A5CC08" w14:textId="77777777" w:rsidR="00CC563E" w:rsidRPr="001E694D" w:rsidRDefault="00CC56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B911411" w14:textId="77777777" w:rsidR="00CC563E" w:rsidRPr="001E694D" w:rsidRDefault="00CC563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7BB9CC1" w14:textId="77777777" w:rsidR="00CC563E" w:rsidRPr="001E694D" w:rsidRDefault="00CC563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3796405" w14:textId="77777777" w:rsidR="00CC563E" w:rsidRPr="001E694D" w:rsidRDefault="00CC563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2FEC75E" w14:textId="77777777" w:rsidR="00CC563E" w:rsidRPr="001E694D" w:rsidRDefault="00CC563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33339C9" w14:textId="77777777" w:rsidR="00CC563E" w:rsidRPr="001E694D" w:rsidRDefault="004C5CA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844229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r w:rsidR="003A1933" w14:paraId="305B58F4" w14:textId="77777777" w:rsidTr="003A193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F7086B" w14:textId="77777777" w:rsidR="00CC563E" w:rsidRPr="001E694D" w:rsidRDefault="00CC563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20AC709" w14:textId="77777777" w:rsidR="00CC563E" w:rsidRPr="001E694D" w:rsidRDefault="00CC56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282A020" w14:textId="77777777" w:rsidR="00CC563E" w:rsidRPr="001E694D" w:rsidRDefault="00CC563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845CF20" w14:textId="77777777" w:rsidR="00CC563E" w:rsidRPr="001E694D" w:rsidRDefault="00CC563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9280739" w14:textId="77777777" w:rsidR="00CC563E" w:rsidRPr="001E694D" w:rsidRDefault="00CC563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FA9CE46" w14:textId="77777777" w:rsidR="00CC563E" w:rsidRPr="001E694D" w:rsidRDefault="004C5CA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231111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C563E" w:rsidRPr="001E694D">
                  <w:rPr>
                    <w:rFonts w:ascii="Open Sans" w:hAnsi="Open Sans" w:cs="Open Sans"/>
                  </w:rPr>
                  <w:t>Compliant</w:t>
                </w:r>
              </w:sdtContent>
            </w:sdt>
          </w:p>
        </w:tc>
      </w:tr>
    </w:tbl>
    <w:p w14:paraId="3B70567E" w14:textId="77777777" w:rsidR="00CC563E" w:rsidRPr="007A2323" w:rsidRDefault="00CC563E"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B8C4A95" w14:textId="1937BBCF" w:rsidR="00E85939" w:rsidRPr="00DE4142" w:rsidRDefault="00E85939" w:rsidP="00DE4142">
      <w:pPr>
        <w:spacing w:before="240" w:line="276" w:lineRule="auto"/>
        <w:rPr>
          <w:rFonts w:ascii="Open Sans" w:hAnsi="Open Sans" w:cs="Open Sans"/>
        </w:rPr>
      </w:pPr>
      <w:r w:rsidRPr="00DE4142">
        <w:rPr>
          <w:rFonts w:ascii="Open Sans" w:hAnsi="Open Sans" w:cs="Open Sans"/>
        </w:rPr>
        <w:t xml:space="preserve">The service engages consumers in design, development and delivery of care and services through regular consumer focused meetings and the consumer advisory board. The site audit report includes examples related to food and dining, lifestyle programs and building works, and consumer and representative feedback confirmed their input is valued and they are kept well informed of projects and improvements undertaken at the service. </w:t>
      </w:r>
    </w:p>
    <w:p w14:paraId="7DC4202A" w14:textId="7388C4C3" w:rsidR="00E85939" w:rsidRPr="00DE4142" w:rsidRDefault="003A6551" w:rsidP="00DE4142">
      <w:pPr>
        <w:spacing w:before="240" w:line="276" w:lineRule="auto"/>
        <w:rPr>
          <w:rFonts w:ascii="Open Sans" w:hAnsi="Open Sans" w:cs="Open Sans"/>
        </w:rPr>
      </w:pPr>
      <w:r w:rsidRPr="00DE4142">
        <w:rPr>
          <w:rFonts w:ascii="Open Sans" w:hAnsi="Open Sans" w:cs="Open Sans"/>
        </w:rPr>
        <w:t xml:space="preserve">Evidence in the site </w:t>
      </w:r>
      <w:r w:rsidR="00B46CE5" w:rsidRPr="00DE4142">
        <w:rPr>
          <w:rFonts w:ascii="Open Sans" w:hAnsi="Open Sans" w:cs="Open Sans"/>
        </w:rPr>
        <w:t>audit</w:t>
      </w:r>
      <w:r w:rsidRPr="00DE4142">
        <w:rPr>
          <w:rFonts w:ascii="Open Sans" w:hAnsi="Open Sans" w:cs="Open Sans"/>
        </w:rPr>
        <w:t xml:space="preserve"> report described effective systems to ensure the governing body is accountable for </w:t>
      </w:r>
      <w:r w:rsidR="007A42C2" w:rsidRPr="00DE4142">
        <w:rPr>
          <w:rFonts w:ascii="Open Sans" w:hAnsi="Open Sans" w:cs="Open Sans"/>
        </w:rPr>
        <w:t>the delivery of safe and inclusive care and services. The governing body</w:t>
      </w:r>
      <w:r w:rsidRPr="00DE4142">
        <w:rPr>
          <w:rFonts w:ascii="Open Sans" w:hAnsi="Open Sans" w:cs="Open Sans"/>
        </w:rPr>
        <w:t xml:space="preserve"> meets bi-monthly and receives</w:t>
      </w:r>
      <w:r w:rsidR="00697102" w:rsidRPr="00DE4142">
        <w:rPr>
          <w:rFonts w:ascii="Open Sans" w:hAnsi="Open Sans" w:cs="Open Sans"/>
        </w:rPr>
        <w:t xml:space="preserve"> range of</w:t>
      </w:r>
      <w:r w:rsidRPr="00DE4142">
        <w:rPr>
          <w:rFonts w:ascii="Open Sans" w:hAnsi="Open Sans" w:cs="Open Sans"/>
        </w:rPr>
        <w:t xml:space="preserve"> information </w:t>
      </w:r>
      <w:r w:rsidR="00697102" w:rsidRPr="00DE4142">
        <w:rPr>
          <w:rFonts w:ascii="Open Sans" w:hAnsi="Open Sans" w:cs="Open Sans"/>
        </w:rPr>
        <w:t>including</w:t>
      </w:r>
      <w:r w:rsidRPr="00DE4142">
        <w:rPr>
          <w:rFonts w:ascii="Open Sans" w:hAnsi="Open Sans" w:cs="Open Sans"/>
        </w:rPr>
        <w:t xml:space="preserve"> clinical and operational risks, quality indicators, feedback and complaints, consumer incidents, SIRS, audit results and</w:t>
      </w:r>
      <w:r w:rsidR="00697102" w:rsidRPr="00DE4142">
        <w:rPr>
          <w:rFonts w:ascii="Open Sans" w:hAnsi="Open Sans" w:cs="Open Sans"/>
        </w:rPr>
        <w:t xml:space="preserve"> other information, and uses this to monitor the quality of care and services delivered.</w:t>
      </w:r>
    </w:p>
    <w:p w14:paraId="2AA0012D" w14:textId="1131CA04" w:rsidR="00E85939" w:rsidRPr="00DE4142" w:rsidRDefault="00697102" w:rsidP="00DE4142">
      <w:pPr>
        <w:spacing w:before="240" w:line="276" w:lineRule="auto"/>
        <w:rPr>
          <w:rFonts w:ascii="Open Sans" w:hAnsi="Open Sans" w:cs="Open Sans"/>
        </w:rPr>
      </w:pPr>
      <w:r w:rsidRPr="00DE4142">
        <w:rPr>
          <w:rFonts w:ascii="Open Sans" w:hAnsi="Open Sans" w:cs="Open Sans"/>
        </w:rPr>
        <w:t xml:space="preserve">The </w:t>
      </w:r>
      <w:r w:rsidR="00614BC8" w:rsidRPr="00DE4142">
        <w:rPr>
          <w:rFonts w:ascii="Open Sans" w:hAnsi="Open Sans" w:cs="Open Sans"/>
        </w:rPr>
        <w:t>site audit report includes evidence of</w:t>
      </w:r>
      <w:r w:rsidRPr="00DE4142">
        <w:rPr>
          <w:rFonts w:ascii="Open Sans" w:hAnsi="Open Sans" w:cs="Open Sans"/>
        </w:rPr>
        <w:t xml:space="preserve"> </w:t>
      </w:r>
      <w:r w:rsidR="004048AB" w:rsidRPr="00DE4142">
        <w:rPr>
          <w:rFonts w:ascii="Open Sans" w:hAnsi="Open Sans" w:cs="Open Sans"/>
        </w:rPr>
        <w:t xml:space="preserve">effective </w:t>
      </w:r>
      <w:r w:rsidRPr="00DE4142">
        <w:rPr>
          <w:rFonts w:ascii="Open Sans" w:hAnsi="Open Sans" w:cs="Open Sans"/>
        </w:rPr>
        <w:t>systems of</w:t>
      </w:r>
      <w:r w:rsidR="00614BC8" w:rsidRPr="00DE4142">
        <w:rPr>
          <w:rFonts w:ascii="Open Sans" w:hAnsi="Open Sans" w:cs="Open Sans"/>
        </w:rPr>
        <w:t xml:space="preserve"> organisation wide</w:t>
      </w:r>
      <w:r w:rsidRPr="00DE4142">
        <w:rPr>
          <w:rFonts w:ascii="Open Sans" w:hAnsi="Open Sans" w:cs="Open Sans"/>
        </w:rPr>
        <w:t xml:space="preserve"> governance</w:t>
      </w:r>
      <w:r w:rsidR="00614BC8" w:rsidRPr="00DE4142">
        <w:rPr>
          <w:rFonts w:ascii="Open Sans" w:hAnsi="Open Sans" w:cs="Open Sans"/>
        </w:rPr>
        <w:t>.</w:t>
      </w:r>
      <w:r w:rsidR="00702CB7" w:rsidRPr="00DE4142">
        <w:rPr>
          <w:rFonts w:ascii="Open Sans" w:hAnsi="Open Sans" w:cs="Open Sans"/>
        </w:rPr>
        <w:t xml:space="preserve"> I</w:t>
      </w:r>
      <w:r w:rsidRPr="00DE4142">
        <w:rPr>
          <w:rFonts w:ascii="Open Sans" w:hAnsi="Open Sans" w:cs="Open Sans"/>
        </w:rPr>
        <w:t xml:space="preserve">nformation management systems </w:t>
      </w:r>
      <w:r w:rsidR="00702CB7" w:rsidRPr="00DE4142">
        <w:rPr>
          <w:rFonts w:ascii="Open Sans" w:hAnsi="Open Sans" w:cs="Open Sans"/>
        </w:rPr>
        <w:t>enable staff to access</w:t>
      </w:r>
      <w:r w:rsidRPr="00DE4142">
        <w:rPr>
          <w:rFonts w:ascii="Open Sans" w:hAnsi="Open Sans" w:cs="Open Sans"/>
        </w:rPr>
        <w:t xml:space="preserve"> policies and consumer related information, as well as ensuring information is kept secure and shared appropriately. </w:t>
      </w:r>
      <w:r w:rsidR="00702CB7" w:rsidRPr="00DE4142">
        <w:rPr>
          <w:rFonts w:ascii="Open Sans" w:hAnsi="Open Sans" w:cs="Open Sans"/>
        </w:rPr>
        <w:t>C</w:t>
      </w:r>
      <w:r w:rsidRPr="00DE4142">
        <w:rPr>
          <w:rFonts w:ascii="Open Sans" w:hAnsi="Open Sans" w:cs="Open Sans"/>
        </w:rPr>
        <w:t>ontinuous improvement opportunities are identified through consumer and representative feedback, analysis of incidents and internal audits, and</w:t>
      </w:r>
      <w:r w:rsidR="00702CB7" w:rsidRPr="00DE4142">
        <w:rPr>
          <w:rFonts w:ascii="Open Sans" w:hAnsi="Open Sans" w:cs="Open Sans"/>
        </w:rPr>
        <w:t xml:space="preserve"> the service</w:t>
      </w:r>
      <w:r w:rsidRPr="00DE4142">
        <w:rPr>
          <w:rFonts w:ascii="Open Sans" w:hAnsi="Open Sans" w:cs="Open Sans"/>
        </w:rPr>
        <w:t xml:space="preserve"> maintains a plan for continuous improvement </w:t>
      </w:r>
      <w:r w:rsidR="00702CB7" w:rsidRPr="00DE4142">
        <w:rPr>
          <w:rFonts w:ascii="Open Sans" w:hAnsi="Open Sans" w:cs="Open Sans"/>
        </w:rPr>
        <w:t>and evaluates outcomes</w:t>
      </w:r>
      <w:r w:rsidRPr="00DE4142">
        <w:rPr>
          <w:rFonts w:ascii="Open Sans" w:hAnsi="Open Sans" w:cs="Open Sans"/>
        </w:rPr>
        <w:t>.</w:t>
      </w:r>
      <w:r w:rsidR="00702CB7" w:rsidRPr="00DE4142">
        <w:rPr>
          <w:rFonts w:ascii="Open Sans" w:hAnsi="Open Sans" w:cs="Open Sans"/>
        </w:rPr>
        <w:t xml:space="preserve"> </w:t>
      </w:r>
      <w:r w:rsidR="00275E1B" w:rsidRPr="00DE4142">
        <w:rPr>
          <w:rFonts w:ascii="Open Sans" w:hAnsi="Open Sans" w:cs="Open Sans"/>
        </w:rPr>
        <w:t xml:space="preserve">The </w:t>
      </w:r>
      <w:r w:rsidR="009B7511" w:rsidRPr="00DE4142">
        <w:rPr>
          <w:rFonts w:ascii="Open Sans" w:hAnsi="Open Sans" w:cs="Open Sans"/>
        </w:rPr>
        <w:t>organisation</w:t>
      </w:r>
      <w:r w:rsidR="00275E1B" w:rsidRPr="00DE4142">
        <w:rPr>
          <w:rFonts w:ascii="Open Sans" w:hAnsi="Open Sans" w:cs="Open Sans"/>
        </w:rPr>
        <w:t xml:space="preserve"> has established </w:t>
      </w:r>
      <w:r w:rsidR="009B7511" w:rsidRPr="00DE4142">
        <w:rPr>
          <w:rFonts w:ascii="Open Sans" w:hAnsi="Open Sans" w:cs="Open Sans"/>
        </w:rPr>
        <w:t>delegation</w:t>
      </w:r>
      <w:r w:rsidR="00275E1B" w:rsidRPr="00DE4142">
        <w:rPr>
          <w:rFonts w:ascii="Open Sans" w:hAnsi="Open Sans" w:cs="Open Sans"/>
        </w:rPr>
        <w:t xml:space="preserve"> of financial authority for costs associated with care and service delivery. Financial governance is regularly monitored, reviewed, and reported to ensure compliance.</w:t>
      </w:r>
      <w:r w:rsidR="00B24020" w:rsidRPr="00DE4142">
        <w:rPr>
          <w:rFonts w:ascii="Open Sans" w:hAnsi="Open Sans" w:cs="Open Sans"/>
        </w:rPr>
        <w:t xml:space="preserve"> </w:t>
      </w:r>
      <w:r w:rsidR="00275E1B" w:rsidRPr="00DE4142">
        <w:rPr>
          <w:rFonts w:ascii="Open Sans" w:hAnsi="Open Sans" w:cs="Open Sans"/>
        </w:rPr>
        <w:t>The organisation has policies and procedures relating to workforce planning, recruitment</w:t>
      </w:r>
      <w:r w:rsidR="00B24020" w:rsidRPr="00DE4142">
        <w:rPr>
          <w:rFonts w:ascii="Open Sans" w:hAnsi="Open Sans" w:cs="Open Sans"/>
        </w:rPr>
        <w:t xml:space="preserve">, </w:t>
      </w:r>
      <w:r w:rsidR="00275E1B" w:rsidRPr="00DE4142">
        <w:rPr>
          <w:rFonts w:ascii="Open Sans" w:hAnsi="Open Sans" w:cs="Open Sans"/>
        </w:rPr>
        <w:t xml:space="preserve">training, and </w:t>
      </w:r>
      <w:r w:rsidR="009D505F" w:rsidRPr="00DE4142">
        <w:rPr>
          <w:rFonts w:ascii="Open Sans" w:hAnsi="Open Sans" w:cs="Open Sans"/>
        </w:rPr>
        <w:t>workforce performance</w:t>
      </w:r>
      <w:r w:rsidR="00275E1B" w:rsidRPr="00DE4142">
        <w:rPr>
          <w:rFonts w:ascii="Open Sans" w:hAnsi="Open Sans" w:cs="Open Sans"/>
        </w:rPr>
        <w:t>.</w:t>
      </w:r>
      <w:r w:rsidR="009D505F" w:rsidRPr="00DE4142">
        <w:rPr>
          <w:rFonts w:ascii="Open Sans" w:hAnsi="Open Sans" w:cs="Open Sans"/>
        </w:rPr>
        <w:t xml:space="preserve"> </w:t>
      </w:r>
      <w:r w:rsidR="00275E1B" w:rsidRPr="00DE4142">
        <w:rPr>
          <w:rFonts w:ascii="Open Sans" w:hAnsi="Open Sans" w:cs="Open Sans"/>
        </w:rPr>
        <w:t xml:space="preserve">The governing body maintains oversight of regulatory compliance </w:t>
      </w:r>
      <w:r w:rsidR="00942F38" w:rsidRPr="00DE4142">
        <w:rPr>
          <w:rFonts w:ascii="Open Sans" w:hAnsi="Open Sans" w:cs="Open Sans"/>
        </w:rPr>
        <w:t>obligations and</w:t>
      </w:r>
      <w:r w:rsidR="00275E1B" w:rsidRPr="00DE4142">
        <w:rPr>
          <w:rFonts w:ascii="Open Sans" w:hAnsi="Open Sans" w:cs="Open Sans"/>
        </w:rPr>
        <w:t xml:space="preserve"> </w:t>
      </w:r>
      <w:r w:rsidR="00942F38" w:rsidRPr="00DE4142">
        <w:rPr>
          <w:rFonts w:ascii="Open Sans" w:hAnsi="Open Sans" w:cs="Open Sans"/>
        </w:rPr>
        <w:t>effectively communicates changes to</w:t>
      </w:r>
      <w:r w:rsidR="00275E1B" w:rsidRPr="00DE4142">
        <w:rPr>
          <w:rFonts w:ascii="Open Sans" w:hAnsi="Open Sans" w:cs="Open Sans"/>
        </w:rPr>
        <w:t xml:space="preserve"> staf</w:t>
      </w:r>
      <w:r w:rsidR="00942F38" w:rsidRPr="00DE4142">
        <w:rPr>
          <w:rFonts w:ascii="Open Sans" w:hAnsi="Open Sans" w:cs="Open Sans"/>
        </w:rPr>
        <w:t xml:space="preserve">f. </w:t>
      </w:r>
      <w:r w:rsidR="00275E1B" w:rsidRPr="00DE4142">
        <w:rPr>
          <w:rFonts w:ascii="Open Sans" w:hAnsi="Open Sans" w:cs="Open Sans"/>
        </w:rPr>
        <w:t xml:space="preserve"> </w:t>
      </w:r>
      <w:r w:rsidR="00B46CE5" w:rsidRPr="00DE4142">
        <w:rPr>
          <w:rFonts w:ascii="Open Sans" w:hAnsi="Open Sans" w:cs="Open Sans"/>
        </w:rPr>
        <w:t>Evidence</w:t>
      </w:r>
      <w:r w:rsidR="009B7511" w:rsidRPr="00DE4142">
        <w:rPr>
          <w:rFonts w:ascii="Open Sans" w:hAnsi="Open Sans" w:cs="Open Sans"/>
        </w:rPr>
        <w:t xml:space="preserve"> in the site audit report demonstrates systems to capture and utilise </w:t>
      </w:r>
      <w:r w:rsidR="00501517" w:rsidRPr="00DE4142">
        <w:rPr>
          <w:rFonts w:ascii="Open Sans" w:hAnsi="Open Sans" w:cs="Open Sans"/>
        </w:rPr>
        <w:t xml:space="preserve">consumer feedback </w:t>
      </w:r>
      <w:r w:rsidR="009B7511" w:rsidRPr="00DE4142">
        <w:rPr>
          <w:rFonts w:ascii="Open Sans" w:hAnsi="Open Sans" w:cs="Open Sans"/>
        </w:rPr>
        <w:t xml:space="preserve">to inform continuous improvement. </w:t>
      </w:r>
    </w:p>
    <w:p w14:paraId="60A58917" w14:textId="77777777" w:rsidR="00B1556F" w:rsidRPr="00DE4142" w:rsidRDefault="009B7511" w:rsidP="00DE4142">
      <w:pPr>
        <w:spacing w:before="240" w:line="276" w:lineRule="auto"/>
        <w:rPr>
          <w:rFonts w:ascii="Open Sans" w:hAnsi="Open Sans" w:cs="Open Sans"/>
        </w:rPr>
      </w:pPr>
      <w:r w:rsidRPr="00DE4142">
        <w:rPr>
          <w:rFonts w:ascii="Open Sans" w:hAnsi="Open Sans" w:cs="Open Sans"/>
        </w:rPr>
        <w:t xml:space="preserve">The service has a risk management framework that monitors and addresses high-impact or high-prevalence risks, abuse and neglect, and supports consumers </w:t>
      </w:r>
      <w:r w:rsidR="00756102" w:rsidRPr="00DE4142">
        <w:rPr>
          <w:rFonts w:ascii="Open Sans" w:hAnsi="Open Sans" w:cs="Open Sans"/>
        </w:rPr>
        <w:t>to live the best life they can</w:t>
      </w:r>
      <w:r w:rsidRPr="00DE4142">
        <w:rPr>
          <w:rFonts w:ascii="Open Sans" w:hAnsi="Open Sans" w:cs="Open Sans"/>
        </w:rPr>
        <w:t xml:space="preserve">. Risks are reported, escalated and reviewed by management and the </w:t>
      </w:r>
      <w:r w:rsidR="00756102" w:rsidRPr="00DE4142">
        <w:rPr>
          <w:rFonts w:ascii="Open Sans" w:hAnsi="Open Sans" w:cs="Open Sans"/>
        </w:rPr>
        <w:t>governing body</w:t>
      </w:r>
      <w:r w:rsidRPr="00DE4142">
        <w:rPr>
          <w:rFonts w:ascii="Open Sans" w:hAnsi="Open Sans" w:cs="Open Sans"/>
        </w:rPr>
        <w:t xml:space="preserve">. </w:t>
      </w:r>
      <w:r w:rsidR="00186589" w:rsidRPr="00DE4142">
        <w:rPr>
          <w:rFonts w:ascii="Open Sans" w:hAnsi="Open Sans" w:cs="Open Sans"/>
        </w:rPr>
        <w:t>Monthly analysis of clinical and incident occurs, and data is used to implement risk prevention strategies and monitor risk management across the organisation.</w:t>
      </w:r>
    </w:p>
    <w:p w14:paraId="73D565CA" w14:textId="26CBB6B0" w:rsidR="00150E28" w:rsidRPr="00DE4142" w:rsidRDefault="004841B3" w:rsidP="00DE4142">
      <w:pPr>
        <w:spacing w:before="240" w:line="276" w:lineRule="auto"/>
        <w:rPr>
          <w:rFonts w:ascii="Open Sans" w:hAnsi="Open Sans" w:cs="Open Sans"/>
        </w:rPr>
      </w:pPr>
      <w:r w:rsidRPr="00DE4142">
        <w:rPr>
          <w:rFonts w:ascii="Open Sans" w:hAnsi="Open Sans" w:cs="Open Sans"/>
        </w:rPr>
        <w:lastRenderedPageBreak/>
        <w:t>The organisation has an established</w:t>
      </w:r>
      <w:r w:rsidR="00EE0A01" w:rsidRPr="00DE4142">
        <w:rPr>
          <w:rFonts w:ascii="Open Sans" w:hAnsi="Open Sans" w:cs="Open Sans"/>
        </w:rPr>
        <w:t xml:space="preserve"> clinical governance framework which </w:t>
      </w:r>
      <w:r w:rsidR="00A26FDA" w:rsidRPr="00DE4142">
        <w:rPr>
          <w:rFonts w:ascii="Open Sans" w:hAnsi="Open Sans" w:cs="Open Sans"/>
        </w:rPr>
        <w:t xml:space="preserve">outlines how best practice, safe and effective clinical care will be </w:t>
      </w:r>
      <w:r w:rsidR="003907CA" w:rsidRPr="00DE4142">
        <w:rPr>
          <w:rFonts w:ascii="Open Sans" w:hAnsi="Open Sans" w:cs="Open Sans"/>
        </w:rPr>
        <w:t xml:space="preserve">delivered, and includes policies and procedures relevant to </w:t>
      </w:r>
      <w:r w:rsidR="008A28F0" w:rsidRPr="00DE4142">
        <w:rPr>
          <w:rFonts w:ascii="Open Sans" w:hAnsi="Open Sans" w:cs="Open Sans"/>
        </w:rPr>
        <w:t xml:space="preserve">antimicrobial stewardship, minimising use of restrictive practices and open disclosure. </w:t>
      </w:r>
      <w:r w:rsidR="002D00B1" w:rsidRPr="00DE4142">
        <w:rPr>
          <w:rFonts w:ascii="Open Sans" w:hAnsi="Open Sans" w:cs="Open Sans"/>
        </w:rPr>
        <w:t xml:space="preserve">Staff </w:t>
      </w:r>
      <w:r w:rsidR="003907CA" w:rsidRPr="00DE4142">
        <w:rPr>
          <w:rFonts w:ascii="Open Sans" w:hAnsi="Open Sans" w:cs="Open Sans"/>
        </w:rPr>
        <w:t>fe</w:t>
      </w:r>
      <w:r w:rsidR="00150E28" w:rsidRPr="00DE4142">
        <w:rPr>
          <w:rFonts w:ascii="Open Sans" w:hAnsi="Open Sans" w:cs="Open Sans"/>
        </w:rPr>
        <w:t xml:space="preserve">edback </w:t>
      </w:r>
      <w:r w:rsidR="003907CA" w:rsidRPr="00DE4142">
        <w:rPr>
          <w:rFonts w:ascii="Open Sans" w:hAnsi="Open Sans" w:cs="Open Sans"/>
        </w:rPr>
        <w:t xml:space="preserve">demonstrated an </w:t>
      </w:r>
      <w:r w:rsidR="00893F56" w:rsidRPr="00DE4142">
        <w:rPr>
          <w:rFonts w:ascii="Open Sans" w:hAnsi="Open Sans" w:cs="Open Sans"/>
        </w:rPr>
        <w:t>understanding of</w:t>
      </w:r>
      <w:r w:rsidR="0082478E" w:rsidRPr="00DE4142">
        <w:rPr>
          <w:rFonts w:ascii="Open Sans" w:hAnsi="Open Sans" w:cs="Open Sans"/>
        </w:rPr>
        <w:t xml:space="preserve"> the principles of</w:t>
      </w:r>
      <w:r w:rsidR="00893F56" w:rsidRPr="00DE4142">
        <w:rPr>
          <w:rFonts w:ascii="Open Sans" w:hAnsi="Open Sans" w:cs="Open Sans"/>
        </w:rPr>
        <w:t xml:space="preserve"> open disclosure</w:t>
      </w:r>
      <w:r w:rsidR="00E97274" w:rsidRPr="00DE4142">
        <w:rPr>
          <w:rFonts w:ascii="Open Sans" w:hAnsi="Open Sans" w:cs="Open Sans"/>
        </w:rPr>
        <w:t>, antimicrobial stewardship</w:t>
      </w:r>
      <w:r w:rsidR="0082478E" w:rsidRPr="00DE4142">
        <w:rPr>
          <w:rFonts w:ascii="Open Sans" w:hAnsi="Open Sans" w:cs="Open Sans"/>
        </w:rPr>
        <w:t>, and minimising</w:t>
      </w:r>
      <w:r w:rsidR="006B6997" w:rsidRPr="00DE4142">
        <w:rPr>
          <w:rFonts w:ascii="Open Sans" w:hAnsi="Open Sans" w:cs="Open Sans"/>
        </w:rPr>
        <w:t xml:space="preserve"> the use of restrictive practices</w:t>
      </w:r>
      <w:r w:rsidR="0082478E" w:rsidRPr="00DE4142">
        <w:rPr>
          <w:rFonts w:ascii="Open Sans" w:hAnsi="Open Sans" w:cs="Open Sans"/>
        </w:rPr>
        <w:t>, and how these are applied in practice.</w:t>
      </w:r>
      <w:r w:rsidR="006B6997" w:rsidRPr="00DE4142">
        <w:rPr>
          <w:rFonts w:ascii="Open Sans" w:hAnsi="Open Sans" w:cs="Open Sans"/>
        </w:rPr>
        <w:t xml:space="preserve"> </w:t>
      </w:r>
      <w:r w:rsidR="00150E28" w:rsidRPr="00DE4142">
        <w:rPr>
          <w:rFonts w:ascii="Open Sans" w:hAnsi="Open Sans" w:cs="Open Sans"/>
        </w:rPr>
        <w:t xml:space="preserve"> </w:t>
      </w:r>
    </w:p>
    <w:p w14:paraId="52975983" w14:textId="70882EC9" w:rsidR="00AC01E7" w:rsidRPr="00DE4142" w:rsidRDefault="0082478E" w:rsidP="00DE4142">
      <w:pPr>
        <w:spacing w:before="240" w:line="276" w:lineRule="auto"/>
        <w:rPr>
          <w:rFonts w:ascii="Open Sans" w:hAnsi="Open Sans" w:cs="Open Sans"/>
        </w:rPr>
      </w:pPr>
      <w:r w:rsidRPr="00DE4142">
        <w:rPr>
          <w:rFonts w:ascii="Open Sans" w:hAnsi="Open Sans" w:cs="Open Sans"/>
        </w:rPr>
        <w:t>A</w:t>
      </w:r>
      <w:r w:rsidR="00AC01E7" w:rsidRPr="00DE4142">
        <w:rPr>
          <w:rFonts w:ascii="Open Sans" w:hAnsi="Open Sans" w:cs="Open Sans"/>
        </w:rPr>
        <w:t xml:space="preserve">t time of site audit, the main reception door was locked after 5pm, this was described </w:t>
      </w:r>
      <w:r w:rsidR="00150E28" w:rsidRPr="00DE4142">
        <w:rPr>
          <w:rFonts w:ascii="Open Sans" w:hAnsi="Open Sans" w:cs="Open Sans"/>
        </w:rPr>
        <w:t xml:space="preserve">an interim arrangement to </w:t>
      </w:r>
      <w:r w:rsidR="00AC01E7" w:rsidRPr="00DE4142">
        <w:rPr>
          <w:rFonts w:ascii="Open Sans" w:hAnsi="Open Sans" w:cs="Open Sans"/>
        </w:rPr>
        <w:t>ensure</w:t>
      </w:r>
      <w:r w:rsidR="00150E28" w:rsidRPr="00DE4142">
        <w:rPr>
          <w:rFonts w:ascii="Open Sans" w:hAnsi="Open Sans" w:cs="Open Sans"/>
        </w:rPr>
        <w:t xml:space="preserve"> security </w:t>
      </w:r>
      <w:r w:rsidR="00AC01E7" w:rsidRPr="00DE4142">
        <w:rPr>
          <w:rFonts w:ascii="Open Sans" w:hAnsi="Open Sans" w:cs="Open Sans"/>
        </w:rPr>
        <w:t>whilst building works are in progress</w:t>
      </w:r>
      <w:r w:rsidRPr="00DE4142">
        <w:rPr>
          <w:rFonts w:ascii="Open Sans" w:hAnsi="Open Sans" w:cs="Open Sans"/>
        </w:rPr>
        <w:t xml:space="preserve">. The service </w:t>
      </w:r>
      <w:r w:rsidR="00AC01E7" w:rsidRPr="00DE4142">
        <w:rPr>
          <w:rFonts w:ascii="Open Sans" w:hAnsi="Open Sans" w:cs="Open Sans"/>
        </w:rPr>
        <w:t>had not identified this arrangement as a</w:t>
      </w:r>
      <w:r w:rsidRPr="00DE4142">
        <w:rPr>
          <w:rFonts w:ascii="Open Sans" w:hAnsi="Open Sans" w:cs="Open Sans"/>
        </w:rPr>
        <w:t xml:space="preserve"> potential</w:t>
      </w:r>
      <w:r w:rsidR="00AC01E7" w:rsidRPr="00DE4142">
        <w:rPr>
          <w:rFonts w:ascii="Open Sans" w:hAnsi="Open Sans" w:cs="Open Sans"/>
        </w:rPr>
        <w:t xml:space="preserve"> environmental restrictive practice</w:t>
      </w:r>
      <w:r w:rsidR="00EE0A01" w:rsidRPr="00DE4142">
        <w:rPr>
          <w:rFonts w:ascii="Open Sans" w:hAnsi="Open Sans" w:cs="Open Sans"/>
        </w:rPr>
        <w:t>. During the site audit, actions were implement</w:t>
      </w:r>
      <w:r w:rsidR="00603252" w:rsidRPr="00DE4142">
        <w:rPr>
          <w:rFonts w:ascii="Open Sans" w:hAnsi="Open Sans" w:cs="Open Sans"/>
        </w:rPr>
        <w:t>ed</w:t>
      </w:r>
      <w:r w:rsidR="00EE0A01" w:rsidRPr="00DE4142">
        <w:rPr>
          <w:rFonts w:ascii="Open Sans" w:hAnsi="Open Sans" w:cs="Open Sans"/>
        </w:rPr>
        <w:t xml:space="preserve"> </w:t>
      </w:r>
      <w:r w:rsidR="00DE4E78" w:rsidRPr="00DE4142">
        <w:rPr>
          <w:rFonts w:ascii="Open Sans" w:hAnsi="Open Sans" w:cs="Open Sans"/>
        </w:rPr>
        <w:t xml:space="preserve">by management </w:t>
      </w:r>
      <w:r w:rsidR="00EE0A01" w:rsidRPr="00DE4142">
        <w:rPr>
          <w:rFonts w:ascii="Open Sans" w:hAnsi="Open Sans" w:cs="Open Sans"/>
        </w:rPr>
        <w:t xml:space="preserve">to ensure </w:t>
      </w:r>
      <w:r w:rsidR="00603252" w:rsidRPr="00DE4142">
        <w:rPr>
          <w:rFonts w:ascii="Open Sans" w:hAnsi="Open Sans" w:cs="Open Sans"/>
        </w:rPr>
        <w:t>consumers could move freely</w:t>
      </w:r>
      <w:r w:rsidR="00EE0A01" w:rsidRPr="00DE4142">
        <w:rPr>
          <w:rFonts w:ascii="Open Sans" w:hAnsi="Open Sans" w:cs="Open Sans"/>
        </w:rPr>
        <w:t xml:space="preserve"> through the door</w:t>
      </w:r>
      <w:r w:rsidR="00CC5CC7" w:rsidRPr="00DE4142">
        <w:rPr>
          <w:rFonts w:ascii="Open Sans" w:hAnsi="Open Sans" w:cs="Open Sans"/>
        </w:rPr>
        <w:t xml:space="preserve"> and to communicate </w:t>
      </w:r>
      <w:r w:rsidR="00485766">
        <w:rPr>
          <w:rFonts w:ascii="Open Sans" w:hAnsi="Open Sans" w:cs="Open Sans"/>
        </w:rPr>
        <w:t xml:space="preserve">the </w:t>
      </w:r>
      <w:r w:rsidR="00CC563E">
        <w:rPr>
          <w:rFonts w:ascii="Open Sans" w:hAnsi="Open Sans" w:cs="Open Sans"/>
        </w:rPr>
        <w:t>actions taken</w:t>
      </w:r>
      <w:r w:rsidR="00CC5CC7" w:rsidRPr="00DE4142">
        <w:rPr>
          <w:rFonts w:ascii="Open Sans" w:hAnsi="Open Sans" w:cs="Open Sans"/>
        </w:rPr>
        <w:t xml:space="preserve"> to all consumers</w:t>
      </w:r>
      <w:r w:rsidR="00EE0A01" w:rsidRPr="00DE4142">
        <w:rPr>
          <w:rFonts w:ascii="Open Sans" w:hAnsi="Open Sans" w:cs="Open Sans"/>
        </w:rPr>
        <w:t>.</w:t>
      </w:r>
      <w:r w:rsidR="00853F1B" w:rsidRPr="00DE4142">
        <w:rPr>
          <w:rFonts w:ascii="Open Sans" w:hAnsi="Open Sans" w:cs="Open Sans"/>
        </w:rPr>
        <w:t xml:space="preserve"> I am satisfied the actions described in the site </w:t>
      </w:r>
      <w:r w:rsidR="00DE4E78" w:rsidRPr="00DE4142">
        <w:rPr>
          <w:rFonts w:ascii="Open Sans" w:hAnsi="Open Sans" w:cs="Open Sans"/>
        </w:rPr>
        <w:t>audit</w:t>
      </w:r>
      <w:r w:rsidR="00853F1B" w:rsidRPr="00DE4142">
        <w:rPr>
          <w:rFonts w:ascii="Open Sans" w:hAnsi="Open Sans" w:cs="Open Sans"/>
        </w:rPr>
        <w:t xml:space="preserve"> report </w:t>
      </w:r>
      <w:r w:rsidR="00DE4E78" w:rsidRPr="00DE4142">
        <w:rPr>
          <w:rFonts w:ascii="Open Sans" w:hAnsi="Open Sans" w:cs="Open Sans"/>
        </w:rPr>
        <w:t xml:space="preserve">addressed the issue of the locked reception door at the time of the site audit. </w:t>
      </w:r>
      <w:r w:rsidR="00EE0A01" w:rsidRPr="00DE4142">
        <w:rPr>
          <w:rFonts w:ascii="Open Sans" w:hAnsi="Open Sans" w:cs="Open Sans"/>
        </w:rPr>
        <w:t xml:space="preserve"> </w:t>
      </w:r>
    </w:p>
    <w:sectPr w:rsidR="00AC01E7" w:rsidRPr="00DE414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4A18" w14:textId="77777777" w:rsidR="00F9091B" w:rsidRDefault="00F9091B">
      <w:pPr>
        <w:spacing w:after="0"/>
      </w:pPr>
      <w:r>
        <w:separator/>
      </w:r>
    </w:p>
  </w:endnote>
  <w:endnote w:type="continuationSeparator" w:id="0">
    <w:p w14:paraId="7063EE86" w14:textId="77777777" w:rsidR="00F9091B" w:rsidRDefault="00F90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3123" w14:textId="77777777" w:rsidR="00CC563E" w:rsidRPr="00DF37F2" w:rsidRDefault="00CC563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Dellacourt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55A1729" w14:textId="77777777" w:rsidR="00CC563E" w:rsidRPr="00DF37F2" w:rsidRDefault="00CC563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0002</w:t>
    </w:r>
    <w:bookmarkEnd w:id="1"/>
    <w:r w:rsidRPr="00DF37F2">
      <w:rPr>
        <w:rStyle w:val="FooterBold"/>
        <w:rFonts w:ascii="Arial" w:hAnsi="Arial"/>
        <w:b w:val="0"/>
      </w:rPr>
      <w:tab/>
      <w:t xml:space="preserve">OFFICIAL: Sensitive </w:t>
    </w:r>
  </w:p>
  <w:p w14:paraId="0C3734B9" w14:textId="77777777" w:rsidR="00CC563E" w:rsidRPr="00DF37F2" w:rsidRDefault="00CC563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9CE6" w14:textId="77777777" w:rsidR="00CC563E" w:rsidRDefault="00CC563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3533" w14:textId="77777777" w:rsidR="00F9091B" w:rsidRDefault="00F9091B" w:rsidP="00D71F88">
      <w:pPr>
        <w:spacing w:after="0"/>
      </w:pPr>
      <w:r>
        <w:separator/>
      </w:r>
    </w:p>
  </w:footnote>
  <w:footnote w:type="continuationSeparator" w:id="0">
    <w:p w14:paraId="0B922F19" w14:textId="77777777" w:rsidR="00F9091B" w:rsidRDefault="00F9091B" w:rsidP="00D71F88">
      <w:pPr>
        <w:spacing w:after="0"/>
      </w:pPr>
      <w:r>
        <w:continuationSeparator/>
      </w:r>
    </w:p>
  </w:footnote>
  <w:footnote w:id="1">
    <w:p w14:paraId="02B194CC" w14:textId="6B37D026" w:rsidR="00CC563E" w:rsidRDefault="00CC563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D14667">
        <w:rPr>
          <w:rFonts w:ascii="Arial" w:hAnsi="Arial"/>
          <w:color w:val="auto"/>
          <w:sz w:val="20"/>
          <w:szCs w:val="20"/>
        </w:rPr>
        <w:t>section 40A</w:t>
      </w:r>
      <w:r w:rsidRPr="00D14667">
        <w:rPr>
          <w:rFonts w:ascii="Arial" w:hAnsi="Arial"/>
          <w:b/>
          <w:color w:val="auto"/>
          <w:sz w:val="20"/>
          <w:szCs w:val="20"/>
        </w:rPr>
        <w:t xml:space="preserve"> </w:t>
      </w:r>
      <w:r w:rsidRPr="00D14667">
        <w:rPr>
          <w:rFonts w:ascii="Arial" w:hAnsi="Arial"/>
          <w:color w:val="auto"/>
          <w:sz w:val="20"/>
          <w:szCs w:val="20"/>
        </w:rPr>
        <w:t>of</w:t>
      </w:r>
      <w:r w:rsidRPr="00443CA4">
        <w:rPr>
          <w:rFonts w:ascii="Arial" w:hAnsi="Arial"/>
          <w:sz w:val="20"/>
          <w:szCs w:val="20"/>
        </w:rPr>
        <w:t xml:space="preserve"> the Aged Care Quality and Safety Commission Rules 2018.</w:t>
      </w:r>
    </w:p>
    <w:p w14:paraId="71A5FFFE" w14:textId="77777777" w:rsidR="00CC563E" w:rsidRDefault="00CC563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DE01" w14:textId="77777777" w:rsidR="00CC563E" w:rsidRDefault="00CC563E">
    <w:pPr>
      <w:pStyle w:val="Header"/>
    </w:pPr>
    <w:r>
      <w:rPr>
        <w:noProof/>
        <w:color w:val="2B579A"/>
        <w:shd w:val="clear" w:color="auto" w:fill="E6E6E6"/>
        <w:lang w:val="en-US"/>
      </w:rPr>
      <w:drawing>
        <wp:anchor distT="0" distB="0" distL="114300" distR="114300" simplePos="0" relativeHeight="251658241" behindDoc="1" locked="0" layoutInCell="1" allowOverlap="1" wp14:anchorId="10EBDDD1" wp14:editId="43A9638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777F" w14:textId="77777777" w:rsidR="00CC563E" w:rsidRDefault="00CC563E">
    <w:pPr>
      <w:pStyle w:val="Header"/>
    </w:pPr>
    <w:r>
      <w:rPr>
        <w:noProof/>
      </w:rPr>
      <w:drawing>
        <wp:anchor distT="0" distB="0" distL="114300" distR="114300" simplePos="0" relativeHeight="251658240" behindDoc="0" locked="0" layoutInCell="1" allowOverlap="1" wp14:anchorId="545C329E" wp14:editId="700ECBE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7469612">
      <w:start w:val="1"/>
      <w:numFmt w:val="lowerRoman"/>
      <w:lvlText w:val="(%1)"/>
      <w:lvlJc w:val="left"/>
      <w:pPr>
        <w:ind w:left="1080" w:hanging="720"/>
      </w:pPr>
      <w:rPr>
        <w:rFonts w:hint="default"/>
      </w:rPr>
    </w:lvl>
    <w:lvl w:ilvl="1" w:tplc="CC6A8208" w:tentative="1">
      <w:start w:val="1"/>
      <w:numFmt w:val="lowerLetter"/>
      <w:lvlText w:val="%2."/>
      <w:lvlJc w:val="left"/>
      <w:pPr>
        <w:ind w:left="1440" w:hanging="360"/>
      </w:pPr>
    </w:lvl>
    <w:lvl w:ilvl="2" w:tplc="F5DEEF9A" w:tentative="1">
      <w:start w:val="1"/>
      <w:numFmt w:val="lowerRoman"/>
      <w:lvlText w:val="%3."/>
      <w:lvlJc w:val="right"/>
      <w:pPr>
        <w:ind w:left="2160" w:hanging="180"/>
      </w:pPr>
    </w:lvl>
    <w:lvl w:ilvl="3" w:tplc="97D0981E" w:tentative="1">
      <w:start w:val="1"/>
      <w:numFmt w:val="decimal"/>
      <w:lvlText w:val="%4."/>
      <w:lvlJc w:val="left"/>
      <w:pPr>
        <w:ind w:left="2880" w:hanging="360"/>
      </w:pPr>
    </w:lvl>
    <w:lvl w:ilvl="4" w:tplc="4E14AC30" w:tentative="1">
      <w:start w:val="1"/>
      <w:numFmt w:val="lowerLetter"/>
      <w:lvlText w:val="%5."/>
      <w:lvlJc w:val="left"/>
      <w:pPr>
        <w:ind w:left="3600" w:hanging="360"/>
      </w:pPr>
    </w:lvl>
    <w:lvl w:ilvl="5" w:tplc="1F8222EE" w:tentative="1">
      <w:start w:val="1"/>
      <w:numFmt w:val="lowerRoman"/>
      <w:lvlText w:val="%6."/>
      <w:lvlJc w:val="right"/>
      <w:pPr>
        <w:ind w:left="4320" w:hanging="180"/>
      </w:pPr>
    </w:lvl>
    <w:lvl w:ilvl="6" w:tplc="70388B2C" w:tentative="1">
      <w:start w:val="1"/>
      <w:numFmt w:val="decimal"/>
      <w:lvlText w:val="%7."/>
      <w:lvlJc w:val="left"/>
      <w:pPr>
        <w:ind w:left="5040" w:hanging="360"/>
      </w:pPr>
    </w:lvl>
    <w:lvl w:ilvl="7" w:tplc="7EA2AC96" w:tentative="1">
      <w:start w:val="1"/>
      <w:numFmt w:val="lowerLetter"/>
      <w:lvlText w:val="%8."/>
      <w:lvlJc w:val="left"/>
      <w:pPr>
        <w:ind w:left="5760" w:hanging="360"/>
      </w:pPr>
    </w:lvl>
    <w:lvl w:ilvl="8" w:tplc="941A0DB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7445FBA">
      <w:start w:val="1"/>
      <w:numFmt w:val="lowerRoman"/>
      <w:lvlText w:val="(%1)"/>
      <w:lvlJc w:val="left"/>
      <w:pPr>
        <w:ind w:left="1080" w:hanging="720"/>
      </w:pPr>
      <w:rPr>
        <w:rFonts w:hint="default"/>
      </w:rPr>
    </w:lvl>
    <w:lvl w:ilvl="1" w:tplc="B80893DC" w:tentative="1">
      <w:start w:val="1"/>
      <w:numFmt w:val="lowerLetter"/>
      <w:lvlText w:val="%2."/>
      <w:lvlJc w:val="left"/>
      <w:pPr>
        <w:ind w:left="1440" w:hanging="360"/>
      </w:pPr>
    </w:lvl>
    <w:lvl w:ilvl="2" w:tplc="0678A33C" w:tentative="1">
      <w:start w:val="1"/>
      <w:numFmt w:val="lowerRoman"/>
      <w:lvlText w:val="%3."/>
      <w:lvlJc w:val="right"/>
      <w:pPr>
        <w:ind w:left="2160" w:hanging="180"/>
      </w:pPr>
    </w:lvl>
    <w:lvl w:ilvl="3" w:tplc="E11216CC" w:tentative="1">
      <w:start w:val="1"/>
      <w:numFmt w:val="decimal"/>
      <w:lvlText w:val="%4."/>
      <w:lvlJc w:val="left"/>
      <w:pPr>
        <w:ind w:left="2880" w:hanging="360"/>
      </w:pPr>
    </w:lvl>
    <w:lvl w:ilvl="4" w:tplc="CFF45608" w:tentative="1">
      <w:start w:val="1"/>
      <w:numFmt w:val="lowerLetter"/>
      <w:lvlText w:val="%5."/>
      <w:lvlJc w:val="left"/>
      <w:pPr>
        <w:ind w:left="3600" w:hanging="360"/>
      </w:pPr>
    </w:lvl>
    <w:lvl w:ilvl="5" w:tplc="04A48678" w:tentative="1">
      <w:start w:val="1"/>
      <w:numFmt w:val="lowerRoman"/>
      <w:lvlText w:val="%6."/>
      <w:lvlJc w:val="right"/>
      <w:pPr>
        <w:ind w:left="4320" w:hanging="180"/>
      </w:pPr>
    </w:lvl>
    <w:lvl w:ilvl="6" w:tplc="13366CC4" w:tentative="1">
      <w:start w:val="1"/>
      <w:numFmt w:val="decimal"/>
      <w:lvlText w:val="%7."/>
      <w:lvlJc w:val="left"/>
      <w:pPr>
        <w:ind w:left="5040" w:hanging="360"/>
      </w:pPr>
    </w:lvl>
    <w:lvl w:ilvl="7" w:tplc="0936D138" w:tentative="1">
      <w:start w:val="1"/>
      <w:numFmt w:val="lowerLetter"/>
      <w:lvlText w:val="%8."/>
      <w:lvlJc w:val="left"/>
      <w:pPr>
        <w:ind w:left="5760" w:hanging="360"/>
      </w:pPr>
    </w:lvl>
    <w:lvl w:ilvl="8" w:tplc="EFB8266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6106500">
      <w:start w:val="1"/>
      <w:numFmt w:val="lowerRoman"/>
      <w:lvlText w:val="(%1)"/>
      <w:lvlJc w:val="left"/>
      <w:pPr>
        <w:ind w:left="1080" w:hanging="720"/>
      </w:pPr>
      <w:rPr>
        <w:rFonts w:hint="default"/>
      </w:rPr>
    </w:lvl>
    <w:lvl w:ilvl="1" w:tplc="1746293A" w:tentative="1">
      <w:start w:val="1"/>
      <w:numFmt w:val="lowerLetter"/>
      <w:lvlText w:val="%2."/>
      <w:lvlJc w:val="left"/>
      <w:pPr>
        <w:ind w:left="1440" w:hanging="360"/>
      </w:pPr>
    </w:lvl>
    <w:lvl w:ilvl="2" w:tplc="F474B76A" w:tentative="1">
      <w:start w:val="1"/>
      <w:numFmt w:val="lowerRoman"/>
      <w:lvlText w:val="%3."/>
      <w:lvlJc w:val="right"/>
      <w:pPr>
        <w:ind w:left="2160" w:hanging="180"/>
      </w:pPr>
    </w:lvl>
    <w:lvl w:ilvl="3" w:tplc="FBF223A6" w:tentative="1">
      <w:start w:val="1"/>
      <w:numFmt w:val="decimal"/>
      <w:lvlText w:val="%4."/>
      <w:lvlJc w:val="left"/>
      <w:pPr>
        <w:ind w:left="2880" w:hanging="360"/>
      </w:pPr>
    </w:lvl>
    <w:lvl w:ilvl="4" w:tplc="02166A7E" w:tentative="1">
      <w:start w:val="1"/>
      <w:numFmt w:val="lowerLetter"/>
      <w:lvlText w:val="%5."/>
      <w:lvlJc w:val="left"/>
      <w:pPr>
        <w:ind w:left="3600" w:hanging="360"/>
      </w:pPr>
    </w:lvl>
    <w:lvl w:ilvl="5" w:tplc="F498153A" w:tentative="1">
      <w:start w:val="1"/>
      <w:numFmt w:val="lowerRoman"/>
      <w:lvlText w:val="%6."/>
      <w:lvlJc w:val="right"/>
      <w:pPr>
        <w:ind w:left="4320" w:hanging="180"/>
      </w:pPr>
    </w:lvl>
    <w:lvl w:ilvl="6" w:tplc="B1CED4CE" w:tentative="1">
      <w:start w:val="1"/>
      <w:numFmt w:val="decimal"/>
      <w:lvlText w:val="%7."/>
      <w:lvlJc w:val="left"/>
      <w:pPr>
        <w:ind w:left="5040" w:hanging="360"/>
      </w:pPr>
    </w:lvl>
    <w:lvl w:ilvl="7" w:tplc="74FA12C2" w:tentative="1">
      <w:start w:val="1"/>
      <w:numFmt w:val="lowerLetter"/>
      <w:lvlText w:val="%8."/>
      <w:lvlJc w:val="left"/>
      <w:pPr>
        <w:ind w:left="5760" w:hanging="360"/>
      </w:pPr>
    </w:lvl>
    <w:lvl w:ilvl="8" w:tplc="1A00C83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82ED3DA">
      <w:start w:val="1"/>
      <w:numFmt w:val="bullet"/>
      <w:lvlText w:val=""/>
      <w:lvlJc w:val="left"/>
      <w:pPr>
        <w:ind w:left="720" w:hanging="360"/>
      </w:pPr>
      <w:rPr>
        <w:rFonts w:ascii="Symbol" w:hAnsi="Symbol" w:hint="default"/>
        <w:color w:val="auto"/>
        <w:sz w:val="24"/>
        <w:szCs w:val="24"/>
      </w:rPr>
    </w:lvl>
    <w:lvl w:ilvl="1" w:tplc="080E6BF0" w:tentative="1">
      <w:start w:val="1"/>
      <w:numFmt w:val="bullet"/>
      <w:lvlText w:val="o"/>
      <w:lvlJc w:val="left"/>
      <w:pPr>
        <w:ind w:left="1440" w:hanging="360"/>
      </w:pPr>
      <w:rPr>
        <w:rFonts w:ascii="Courier New" w:hAnsi="Courier New" w:cs="Courier New" w:hint="default"/>
      </w:rPr>
    </w:lvl>
    <w:lvl w:ilvl="2" w:tplc="43E4E366" w:tentative="1">
      <w:start w:val="1"/>
      <w:numFmt w:val="bullet"/>
      <w:lvlText w:val=""/>
      <w:lvlJc w:val="left"/>
      <w:pPr>
        <w:ind w:left="2160" w:hanging="360"/>
      </w:pPr>
      <w:rPr>
        <w:rFonts w:ascii="Wingdings" w:hAnsi="Wingdings" w:hint="default"/>
      </w:rPr>
    </w:lvl>
    <w:lvl w:ilvl="3" w:tplc="410E0830" w:tentative="1">
      <w:start w:val="1"/>
      <w:numFmt w:val="bullet"/>
      <w:lvlText w:val=""/>
      <w:lvlJc w:val="left"/>
      <w:pPr>
        <w:ind w:left="2880" w:hanging="360"/>
      </w:pPr>
      <w:rPr>
        <w:rFonts w:ascii="Symbol" w:hAnsi="Symbol" w:hint="default"/>
      </w:rPr>
    </w:lvl>
    <w:lvl w:ilvl="4" w:tplc="91FCD894" w:tentative="1">
      <w:start w:val="1"/>
      <w:numFmt w:val="bullet"/>
      <w:lvlText w:val="o"/>
      <w:lvlJc w:val="left"/>
      <w:pPr>
        <w:ind w:left="3600" w:hanging="360"/>
      </w:pPr>
      <w:rPr>
        <w:rFonts w:ascii="Courier New" w:hAnsi="Courier New" w:cs="Courier New" w:hint="default"/>
      </w:rPr>
    </w:lvl>
    <w:lvl w:ilvl="5" w:tplc="2A763AD2" w:tentative="1">
      <w:start w:val="1"/>
      <w:numFmt w:val="bullet"/>
      <w:lvlText w:val=""/>
      <w:lvlJc w:val="left"/>
      <w:pPr>
        <w:ind w:left="4320" w:hanging="360"/>
      </w:pPr>
      <w:rPr>
        <w:rFonts w:ascii="Wingdings" w:hAnsi="Wingdings" w:hint="default"/>
      </w:rPr>
    </w:lvl>
    <w:lvl w:ilvl="6" w:tplc="E8EC247A" w:tentative="1">
      <w:start w:val="1"/>
      <w:numFmt w:val="bullet"/>
      <w:lvlText w:val=""/>
      <w:lvlJc w:val="left"/>
      <w:pPr>
        <w:ind w:left="5040" w:hanging="360"/>
      </w:pPr>
      <w:rPr>
        <w:rFonts w:ascii="Symbol" w:hAnsi="Symbol" w:hint="default"/>
      </w:rPr>
    </w:lvl>
    <w:lvl w:ilvl="7" w:tplc="E9E0C032" w:tentative="1">
      <w:start w:val="1"/>
      <w:numFmt w:val="bullet"/>
      <w:lvlText w:val="o"/>
      <w:lvlJc w:val="left"/>
      <w:pPr>
        <w:ind w:left="5760" w:hanging="360"/>
      </w:pPr>
      <w:rPr>
        <w:rFonts w:ascii="Courier New" w:hAnsi="Courier New" w:cs="Courier New" w:hint="default"/>
      </w:rPr>
    </w:lvl>
    <w:lvl w:ilvl="8" w:tplc="CF64E5B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A183E50">
      <w:start w:val="1"/>
      <w:numFmt w:val="lowerRoman"/>
      <w:lvlText w:val="(%1)"/>
      <w:lvlJc w:val="left"/>
      <w:pPr>
        <w:ind w:left="1080" w:hanging="720"/>
      </w:pPr>
      <w:rPr>
        <w:rFonts w:hint="default"/>
      </w:rPr>
    </w:lvl>
    <w:lvl w:ilvl="1" w:tplc="04883FC8" w:tentative="1">
      <w:start w:val="1"/>
      <w:numFmt w:val="lowerLetter"/>
      <w:lvlText w:val="%2."/>
      <w:lvlJc w:val="left"/>
      <w:pPr>
        <w:ind w:left="1440" w:hanging="360"/>
      </w:pPr>
    </w:lvl>
    <w:lvl w:ilvl="2" w:tplc="68D637AE" w:tentative="1">
      <w:start w:val="1"/>
      <w:numFmt w:val="lowerRoman"/>
      <w:lvlText w:val="%3."/>
      <w:lvlJc w:val="right"/>
      <w:pPr>
        <w:ind w:left="2160" w:hanging="180"/>
      </w:pPr>
    </w:lvl>
    <w:lvl w:ilvl="3" w:tplc="901619AE" w:tentative="1">
      <w:start w:val="1"/>
      <w:numFmt w:val="decimal"/>
      <w:lvlText w:val="%4."/>
      <w:lvlJc w:val="left"/>
      <w:pPr>
        <w:ind w:left="2880" w:hanging="360"/>
      </w:pPr>
    </w:lvl>
    <w:lvl w:ilvl="4" w:tplc="8A568468" w:tentative="1">
      <w:start w:val="1"/>
      <w:numFmt w:val="lowerLetter"/>
      <w:lvlText w:val="%5."/>
      <w:lvlJc w:val="left"/>
      <w:pPr>
        <w:ind w:left="3600" w:hanging="360"/>
      </w:pPr>
    </w:lvl>
    <w:lvl w:ilvl="5" w:tplc="F850A800" w:tentative="1">
      <w:start w:val="1"/>
      <w:numFmt w:val="lowerRoman"/>
      <w:lvlText w:val="%6."/>
      <w:lvlJc w:val="right"/>
      <w:pPr>
        <w:ind w:left="4320" w:hanging="180"/>
      </w:pPr>
    </w:lvl>
    <w:lvl w:ilvl="6" w:tplc="971C7B90" w:tentative="1">
      <w:start w:val="1"/>
      <w:numFmt w:val="decimal"/>
      <w:lvlText w:val="%7."/>
      <w:lvlJc w:val="left"/>
      <w:pPr>
        <w:ind w:left="5040" w:hanging="360"/>
      </w:pPr>
    </w:lvl>
    <w:lvl w:ilvl="7" w:tplc="CC6860AE" w:tentative="1">
      <w:start w:val="1"/>
      <w:numFmt w:val="lowerLetter"/>
      <w:lvlText w:val="%8."/>
      <w:lvlJc w:val="left"/>
      <w:pPr>
        <w:ind w:left="5760" w:hanging="360"/>
      </w:pPr>
    </w:lvl>
    <w:lvl w:ilvl="8" w:tplc="47C8439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3EEE07A">
      <w:start w:val="1"/>
      <w:numFmt w:val="lowerRoman"/>
      <w:lvlText w:val="(%1)"/>
      <w:lvlJc w:val="left"/>
      <w:pPr>
        <w:ind w:left="1080" w:hanging="720"/>
      </w:pPr>
      <w:rPr>
        <w:rFonts w:hint="default"/>
      </w:rPr>
    </w:lvl>
    <w:lvl w:ilvl="1" w:tplc="28E8D3CC" w:tentative="1">
      <w:start w:val="1"/>
      <w:numFmt w:val="lowerLetter"/>
      <w:lvlText w:val="%2."/>
      <w:lvlJc w:val="left"/>
      <w:pPr>
        <w:ind w:left="1440" w:hanging="360"/>
      </w:pPr>
    </w:lvl>
    <w:lvl w:ilvl="2" w:tplc="F6CEE358" w:tentative="1">
      <w:start w:val="1"/>
      <w:numFmt w:val="lowerRoman"/>
      <w:lvlText w:val="%3."/>
      <w:lvlJc w:val="right"/>
      <w:pPr>
        <w:ind w:left="2160" w:hanging="180"/>
      </w:pPr>
    </w:lvl>
    <w:lvl w:ilvl="3" w:tplc="69CC3FD0" w:tentative="1">
      <w:start w:val="1"/>
      <w:numFmt w:val="decimal"/>
      <w:lvlText w:val="%4."/>
      <w:lvlJc w:val="left"/>
      <w:pPr>
        <w:ind w:left="2880" w:hanging="360"/>
      </w:pPr>
    </w:lvl>
    <w:lvl w:ilvl="4" w:tplc="9CFCECCC" w:tentative="1">
      <w:start w:val="1"/>
      <w:numFmt w:val="lowerLetter"/>
      <w:lvlText w:val="%5."/>
      <w:lvlJc w:val="left"/>
      <w:pPr>
        <w:ind w:left="3600" w:hanging="360"/>
      </w:pPr>
    </w:lvl>
    <w:lvl w:ilvl="5" w:tplc="F8101CCE" w:tentative="1">
      <w:start w:val="1"/>
      <w:numFmt w:val="lowerRoman"/>
      <w:lvlText w:val="%6."/>
      <w:lvlJc w:val="right"/>
      <w:pPr>
        <w:ind w:left="4320" w:hanging="180"/>
      </w:pPr>
    </w:lvl>
    <w:lvl w:ilvl="6" w:tplc="94E225CE" w:tentative="1">
      <w:start w:val="1"/>
      <w:numFmt w:val="decimal"/>
      <w:lvlText w:val="%7."/>
      <w:lvlJc w:val="left"/>
      <w:pPr>
        <w:ind w:left="5040" w:hanging="360"/>
      </w:pPr>
    </w:lvl>
    <w:lvl w:ilvl="7" w:tplc="D64A60D0" w:tentative="1">
      <w:start w:val="1"/>
      <w:numFmt w:val="lowerLetter"/>
      <w:lvlText w:val="%8."/>
      <w:lvlJc w:val="left"/>
      <w:pPr>
        <w:ind w:left="5760" w:hanging="360"/>
      </w:pPr>
    </w:lvl>
    <w:lvl w:ilvl="8" w:tplc="6D68C26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33E94A4">
      <w:start w:val="1"/>
      <w:numFmt w:val="lowerRoman"/>
      <w:lvlText w:val="(%1)"/>
      <w:lvlJc w:val="left"/>
      <w:pPr>
        <w:ind w:left="1080" w:hanging="720"/>
      </w:pPr>
      <w:rPr>
        <w:rFonts w:hint="default"/>
      </w:rPr>
    </w:lvl>
    <w:lvl w:ilvl="1" w:tplc="DB62C59E" w:tentative="1">
      <w:start w:val="1"/>
      <w:numFmt w:val="lowerLetter"/>
      <w:lvlText w:val="%2."/>
      <w:lvlJc w:val="left"/>
      <w:pPr>
        <w:ind w:left="1440" w:hanging="360"/>
      </w:pPr>
    </w:lvl>
    <w:lvl w:ilvl="2" w:tplc="EAE25E74" w:tentative="1">
      <w:start w:val="1"/>
      <w:numFmt w:val="lowerRoman"/>
      <w:lvlText w:val="%3."/>
      <w:lvlJc w:val="right"/>
      <w:pPr>
        <w:ind w:left="2160" w:hanging="180"/>
      </w:pPr>
    </w:lvl>
    <w:lvl w:ilvl="3" w:tplc="09765384" w:tentative="1">
      <w:start w:val="1"/>
      <w:numFmt w:val="decimal"/>
      <w:lvlText w:val="%4."/>
      <w:lvlJc w:val="left"/>
      <w:pPr>
        <w:ind w:left="2880" w:hanging="360"/>
      </w:pPr>
    </w:lvl>
    <w:lvl w:ilvl="4" w:tplc="886CFFEA" w:tentative="1">
      <w:start w:val="1"/>
      <w:numFmt w:val="lowerLetter"/>
      <w:lvlText w:val="%5."/>
      <w:lvlJc w:val="left"/>
      <w:pPr>
        <w:ind w:left="3600" w:hanging="360"/>
      </w:pPr>
    </w:lvl>
    <w:lvl w:ilvl="5" w:tplc="73785CBE" w:tentative="1">
      <w:start w:val="1"/>
      <w:numFmt w:val="lowerRoman"/>
      <w:lvlText w:val="%6."/>
      <w:lvlJc w:val="right"/>
      <w:pPr>
        <w:ind w:left="4320" w:hanging="180"/>
      </w:pPr>
    </w:lvl>
    <w:lvl w:ilvl="6" w:tplc="6128937E" w:tentative="1">
      <w:start w:val="1"/>
      <w:numFmt w:val="decimal"/>
      <w:lvlText w:val="%7."/>
      <w:lvlJc w:val="left"/>
      <w:pPr>
        <w:ind w:left="5040" w:hanging="360"/>
      </w:pPr>
    </w:lvl>
    <w:lvl w:ilvl="7" w:tplc="D76852DC" w:tentative="1">
      <w:start w:val="1"/>
      <w:numFmt w:val="lowerLetter"/>
      <w:lvlText w:val="%8."/>
      <w:lvlJc w:val="left"/>
      <w:pPr>
        <w:ind w:left="5760" w:hanging="360"/>
      </w:pPr>
    </w:lvl>
    <w:lvl w:ilvl="8" w:tplc="4ADE97A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D207AB4">
      <w:start w:val="1"/>
      <w:numFmt w:val="lowerRoman"/>
      <w:lvlText w:val="(%1)"/>
      <w:lvlJc w:val="left"/>
      <w:pPr>
        <w:ind w:left="1080" w:hanging="720"/>
      </w:pPr>
      <w:rPr>
        <w:rFonts w:hint="default"/>
      </w:rPr>
    </w:lvl>
    <w:lvl w:ilvl="1" w:tplc="C242F272" w:tentative="1">
      <w:start w:val="1"/>
      <w:numFmt w:val="lowerLetter"/>
      <w:lvlText w:val="%2."/>
      <w:lvlJc w:val="left"/>
      <w:pPr>
        <w:ind w:left="1440" w:hanging="360"/>
      </w:pPr>
    </w:lvl>
    <w:lvl w:ilvl="2" w:tplc="C47EA030" w:tentative="1">
      <w:start w:val="1"/>
      <w:numFmt w:val="lowerRoman"/>
      <w:lvlText w:val="%3."/>
      <w:lvlJc w:val="right"/>
      <w:pPr>
        <w:ind w:left="2160" w:hanging="180"/>
      </w:pPr>
    </w:lvl>
    <w:lvl w:ilvl="3" w:tplc="CCB02DFE" w:tentative="1">
      <w:start w:val="1"/>
      <w:numFmt w:val="decimal"/>
      <w:lvlText w:val="%4."/>
      <w:lvlJc w:val="left"/>
      <w:pPr>
        <w:ind w:left="2880" w:hanging="360"/>
      </w:pPr>
    </w:lvl>
    <w:lvl w:ilvl="4" w:tplc="F8BCD74A" w:tentative="1">
      <w:start w:val="1"/>
      <w:numFmt w:val="lowerLetter"/>
      <w:lvlText w:val="%5."/>
      <w:lvlJc w:val="left"/>
      <w:pPr>
        <w:ind w:left="3600" w:hanging="360"/>
      </w:pPr>
    </w:lvl>
    <w:lvl w:ilvl="5" w:tplc="D8467876" w:tentative="1">
      <w:start w:val="1"/>
      <w:numFmt w:val="lowerRoman"/>
      <w:lvlText w:val="%6."/>
      <w:lvlJc w:val="right"/>
      <w:pPr>
        <w:ind w:left="4320" w:hanging="180"/>
      </w:pPr>
    </w:lvl>
    <w:lvl w:ilvl="6" w:tplc="AEF811E4" w:tentative="1">
      <w:start w:val="1"/>
      <w:numFmt w:val="decimal"/>
      <w:lvlText w:val="%7."/>
      <w:lvlJc w:val="left"/>
      <w:pPr>
        <w:ind w:left="5040" w:hanging="360"/>
      </w:pPr>
    </w:lvl>
    <w:lvl w:ilvl="7" w:tplc="D79636C4" w:tentative="1">
      <w:start w:val="1"/>
      <w:numFmt w:val="lowerLetter"/>
      <w:lvlText w:val="%8."/>
      <w:lvlJc w:val="left"/>
      <w:pPr>
        <w:ind w:left="5760" w:hanging="360"/>
      </w:pPr>
    </w:lvl>
    <w:lvl w:ilvl="8" w:tplc="6E3A26B6" w:tentative="1">
      <w:start w:val="1"/>
      <w:numFmt w:val="lowerRoman"/>
      <w:lvlText w:val="%9."/>
      <w:lvlJc w:val="right"/>
      <w:pPr>
        <w:ind w:left="6480" w:hanging="180"/>
      </w:pPr>
    </w:lvl>
  </w:abstractNum>
  <w:abstractNum w:abstractNumId="9" w15:restartNumberingAfterBreak="0">
    <w:nsid w:val="560E1165"/>
    <w:multiLevelType w:val="hybridMultilevel"/>
    <w:tmpl w:val="71F40344"/>
    <w:lvl w:ilvl="0" w:tplc="0C090001">
      <w:start w:val="1"/>
      <w:numFmt w:val="bullet"/>
      <w:lvlText w:val=""/>
      <w:lvlJc w:val="left"/>
      <w:pPr>
        <w:ind w:left="624" w:hanging="267"/>
      </w:pPr>
      <w:rPr>
        <w:rFonts w:ascii="Symbol" w:hAnsi="Symbol" w:hint="default"/>
      </w:rPr>
    </w:lvl>
    <w:lvl w:ilvl="1" w:tplc="EE7CA024">
      <w:start w:val="1"/>
      <w:numFmt w:val="bullet"/>
      <w:lvlText w:val="o"/>
      <w:lvlJc w:val="left"/>
      <w:pPr>
        <w:ind w:left="1080" w:hanging="360"/>
      </w:pPr>
      <w:rPr>
        <w:rFonts w:ascii="Courier New" w:hAnsi="Courier New" w:cs="Courier New" w:hint="default"/>
      </w:rPr>
    </w:lvl>
    <w:lvl w:ilvl="2" w:tplc="1F9ACE62" w:tentative="1">
      <w:start w:val="1"/>
      <w:numFmt w:val="bullet"/>
      <w:lvlText w:val=""/>
      <w:lvlJc w:val="left"/>
      <w:pPr>
        <w:ind w:left="1800" w:hanging="360"/>
      </w:pPr>
      <w:rPr>
        <w:rFonts w:ascii="Wingdings" w:hAnsi="Wingdings" w:hint="default"/>
      </w:rPr>
    </w:lvl>
    <w:lvl w:ilvl="3" w:tplc="17B4BDD8" w:tentative="1">
      <w:start w:val="1"/>
      <w:numFmt w:val="bullet"/>
      <w:lvlText w:val=""/>
      <w:lvlJc w:val="left"/>
      <w:pPr>
        <w:ind w:left="2520" w:hanging="360"/>
      </w:pPr>
      <w:rPr>
        <w:rFonts w:ascii="Symbol" w:hAnsi="Symbol" w:hint="default"/>
      </w:rPr>
    </w:lvl>
    <w:lvl w:ilvl="4" w:tplc="81984CA8" w:tentative="1">
      <w:start w:val="1"/>
      <w:numFmt w:val="bullet"/>
      <w:lvlText w:val="o"/>
      <w:lvlJc w:val="left"/>
      <w:pPr>
        <w:ind w:left="3240" w:hanging="360"/>
      </w:pPr>
      <w:rPr>
        <w:rFonts w:ascii="Courier New" w:hAnsi="Courier New" w:cs="Courier New" w:hint="default"/>
      </w:rPr>
    </w:lvl>
    <w:lvl w:ilvl="5" w:tplc="161EC86C" w:tentative="1">
      <w:start w:val="1"/>
      <w:numFmt w:val="bullet"/>
      <w:lvlText w:val=""/>
      <w:lvlJc w:val="left"/>
      <w:pPr>
        <w:ind w:left="3960" w:hanging="360"/>
      </w:pPr>
      <w:rPr>
        <w:rFonts w:ascii="Wingdings" w:hAnsi="Wingdings" w:hint="default"/>
      </w:rPr>
    </w:lvl>
    <w:lvl w:ilvl="6" w:tplc="809C7406" w:tentative="1">
      <w:start w:val="1"/>
      <w:numFmt w:val="bullet"/>
      <w:lvlText w:val=""/>
      <w:lvlJc w:val="left"/>
      <w:pPr>
        <w:ind w:left="4680" w:hanging="360"/>
      </w:pPr>
      <w:rPr>
        <w:rFonts w:ascii="Symbol" w:hAnsi="Symbol" w:hint="default"/>
      </w:rPr>
    </w:lvl>
    <w:lvl w:ilvl="7" w:tplc="63204370" w:tentative="1">
      <w:start w:val="1"/>
      <w:numFmt w:val="bullet"/>
      <w:lvlText w:val="o"/>
      <w:lvlJc w:val="left"/>
      <w:pPr>
        <w:ind w:left="5400" w:hanging="360"/>
      </w:pPr>
      <w:rPr>
        <w:rFonts w:ascii="Courier New" w:hAnsi="Courier New" w:cs="Courier New" w:hint="default"/>
      </w:rPr>
    </w:lvl>
    <w:lvl w:ilvl="8" w:tplc="8ECA5F26"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5EE4EE62">
      <w:start w:val="1"/>
      <w:numFmt w:val="lowerRoman"/>
      <w:lvlText w:val="(%1)"/>
      <w:lvlJc w:val="left"/>
      <w:pPr>
        <w:ind w:left="1080" w:hanging="720"/>
      </w:pPr>
      <w:rPr>
        <w:rFonts w:hint="default"/>
      </w:rPr>
    </w:lvl>
    <w:lvl w:ilvl="1" w:tplc="BE2AE89E" w:tentative="1">
      <w:start w:val="1"/>
      <w:numFmt w:val="lowerLetter"/>
      <w:lvlText w:val="%2."/>
      <w:lvlJc w:val="left"/>
      <w:pPr>
        <w:ind w:left="1440" w:hanging="360"/>
      </w:pPr>
    </w:lvl>
    <w:lvl w:ilvl="2" w:tplc="B80083F8" w:tentative="1">
      <w:start w:val="1"/>
      <w:numFmt w:val="lowerRoman"/>
      <w:lvlText w:val="%3."/>
      <w:lvlJc w:val="right"/>
      <w:pPr>
        <w:ind w:left="2160" w:hanging="180"/>
      </w:pPr>
    </w:lvl>
    <w:lvl w:ilvl="3" w:tplc="59F0BFAC" w:tentative="1">
      <w:start w:val="1"/>
      <w:numFmt w:val="decimal"/>
      <w:lvlText w:val="%4."/>
      <w:lvlJc w:val="left"/>
      <w:pPr>
        <w:ind w:left="2880" w:hanging="360"/>
      </w:pPr>
    </w:lvl>
    <w:lvl w:ilvl="4" w:tplc="D2D24EB8" w:tentative="1">
      <w:start w:val="1"/>
      <w:numFmt w:val="lowerLetter"/>
      <w:lvlText w:val="%5."/>
      <w:lvlJc w:val="left"/>
      <w:pPr>
        <w:ind w:left="3600" w:hanging="360"/>
      </w:pPr>
    </w:lvl>
    <w:lvl w:ilvl="5" w:tplc="7478C436" w:tentative="1">
      <w:start w:val="1"/>
      <w:numFmt w:val="lowerRoman"/>
      <w:lvlText w:val="%6."/>
      <w:lvlJc w:val="right"/>
      <w:pPr>
        <w:ind w:left="4320" w:hanging="180"/>
      </w:pPr>
    </w:lvl>
    <w:lvl w:ilvl="6" w:tplc="E3FCCE6E" w:tentative="1">
      <w:start w:val="1"/>
      <w:numFmt w:val="decimal"/>
      <w:lvlText w:val="%7."/>
      <w:lvlJc w:val="left"/>
      <w:pPr>
        <w:ind w:left="5040" w:hanging="360"/>
      </w:pPr>
    </w:lvl>
    <w:lvl w:ilvl="7" w:tplc="EC7CD458" w:tentative="1">
      <w:start w:val="1"/>
      <w:numFmt w:val="lowerLetter"/>
      <w:lvlText w:val="%8."/>
      <w:lvlJc w:val="left"/>
      <w:pPr>
        <w:ind w:left="5760" w:hanging="360"/>
      </w:pPr>
    </w:lvl>
    <w:lvl w:ilvl="8" w:tplc="B19AE918" w:tentative="1">
      <w:start w:val="1"/>
      <w:numFmt w:val="lowerRoman"/>
      <w:lvlText w:val="%9."/>
      <w:lvlJc w:val="right"/>
      <w:pPr>
        <w:ind w:left="6480" w:hanging="180"/>
      </w:pPr>
    </w:lvl>
  </w:abstractNum>
  <w:abstractNum w:abstractNumId="11" w15:restartNumberingAfterBreak="0">
    <w:nsid w:val="633C30D2"/>
    <w:multiLevelType w:val="hybridMultilevel"/>
    <w:tmpl w:val="0F5444E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04C5705"/>
    <w:multiLevelType w:val="hybridMultilevel"/>
    <w:tmpl w:val="C7521458"/>
    <w:lvl w:ilvl="0" w:tplc="7CDED28A">
      <w:start w:val="1"/>
      <w:numFmt w:val="lowerRoman"/>
      <w:lvlText w:val="(%1)"/>
      <w:lvlJc w:val="left"/>
      <w:pPr>
        <w:ind w:left="1080" w:hanging="720"/>
      </w:pPr>
      <w:rPr>
        <w:rFonts w:hint="default"/>
      </w:rPr>
    </w:lvl>
    <w:lvl w:ilvl="1" w:tplc="97ECD6C2" w:tentative="1">
      <w:start w:val="1"/>
      <w:numFmt w:val="lowerLetter"/>
      <w:lvlText w:val="%2."/>
      <w:lvlJc w:val="left"/>
      <w:pPr>
        <w:ind w:left="1440" w:hanging="360"/>
      </w:pPr>
    </w:lvl>
    <w:lvl w:ilvl="2" w:tplc="8408C4A4" w:tentative="1">
      <w:start w:val="1"/>
      <w:numFmt w:val="lowerRoman"/>
      <w:lvlText w:val="%3."/>
      <w:lvlJc w:val="right"/>
      <w:pPr>
        <w:ind w:left="2160" w:hanging="180"/>
      </w:pPr>
    </w:lvl>
    <w:lvl w:ilvl="3" w:tplc="7A3E1E06" w:tentative="1">
      <w:start w:val="1"/>
      <w:numFmt w:val="decimal"/>
      <w:lvlText w:val="%4."/>
      <w:lvlJc w:val="left"/>
      <w:pPr>
        <w:ind w:left="2880" w:hanging="360"/>
      </w:pPr>
    </w:lvl>
    <w:lvl w:ilvl="4" w:tplc="3D880952" w:tentative="1">
      <w:start w:val="1"/>
      <w:numFmt w:val="lowerLetter"/>
      <w:lvlText w:val="%5."/>
      <w:lvlJc w:val="left"/>
      <w:pPr>
        <w:ind w:left="3600" w:hanging="360"/>
      </w:pPr>
    </w:lvl>
    <w:lvl w:ilvl="5" w:tplc="0A0A93A4" w:tentative="1">
      <w:start w:val="1"/>
      <w:numFmt w:val="lowerRoman"/>
      <w:lvlText w:val="%6."/>
      <w:lvlJc w:val="right"/>
      <w:pPr>
        <w:ind w:left="4320" w:hanging="180"/>
      </w:pPr>
    </w:lvl>
    <w:lvl w:ilvl="6" w:tplc="8580DDB2" w:tentative="1">
      <w:start w:val="1"/>
      <w:numFmt w:val="decimal"/>
      <w:lvlText w:val="%7."/>
      <w:lvlJc w:val="left"/>
      <w:pPr>
        <w:ind w:left="5040" w:hanging="360"/>
      </w:pPr>
    </w:lvl>
    <w:lvl w:ilvl="7" w:tplc="75023640" w:tentative="1">
      <w:start w:val="1"/>
      <w:numFmt w:val="lowerLetter"/>
      <w:lvlText w:val="%8."/>
      <w:lvlJc w:val="left"/>
      <w:pPr>
        <w:ind w:left="5760" w:hanging="360"/>
      </w:pPr>
    </w:lvl>
    <w:lvl w:ilvl="8" w:tplc="89E240F0"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02293299">
    <w:abstractNumId w:val="13"/>
  </w:num>
  <w:num w:numId="2" w16cid:durableId="1771122112">
    <w:abstractNumId w:val="4"/>
  </w:num>
  <w:num w:numId="3" w16cid:durableId="931208873">
    <w:abstractNumId w:val="2"/>
  </w:num>
  <w:num w:numId="4" w16cid:durableId="904949657">
    <w:abstractNumId w:val="7"/>
  </w:num>
  <w:num w:numId="5" w16cid:durableId="884023341">
    <w:abstractNumId w:val="6"/>
  </w:num>
  <w:num w:numId="6" w16cid:durableId="799877698">
    <w:abstractNumId w:val="1"/>
  </w:num>
  <w:num w:numId="7" w16cid:durableId="1411459848">
    <w:abstractNumId w:val="10"/>
  </w:num>
  <w:num w:numId="8" w16cid:durableId="1338577700">
    <w:abstractNumId w:val="5"/>
  </w:num>
  <w:num w:numId="9" w16cid:durableId="1179655233">
    <w:abstractNumId w:val="8"/>
  </w:num>
  <w:num w:numId="10" w16cid:durableId="830173307">
    <w:abstractNumId w:val="3"/>
  </w:num>
  <w:num w:numId="11" w16cid:durableId="513887131">
    <w:abstractNumId w:val="12"/>
  </w:num>
  <w:num w:numId="12" w16cid:durableId="1675766677">
    <w:abstractNumId w:val="0"/>
  </w:num>
  <w:num w:numId="13" w16cid:durableId="1402487534">
    <w:abstractNumId w:val="13"/>
  </w:num>
  <w:num w:numId="14" w16cid:durableId="1320159531">
    <w:abstractNumId w:val="13"/>
  </w:num>
  <w:num w:numId="15" w16cid:durableId="212430757">
    <w:abstractNumId w:val="9"/>
  </w:num>
  <w:num w:numId="16" w16cid:durableId="560136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33"/>
    <w:rsid w:val="00004529"/>
    <w:rsid w:val="00007B5A"/>
    <w:rsid w:val="00021472"/>
    <w:rsid w:val="00030930"/>
    <w:rsid w:val="00057C03"/>
    <w:rsid w:val="00064EBC"/>
    <w:rsid w:val="00071658"/>
    <w:rsid w:val="00081114"/>
    <w:rsid w:val="00084B07"/>
    <w:rsid w:val="000C10CD"/>
    <w:rsid w:val="000C1EC8"/>
    <w:rsid w:val="000C5DE3"/>
    <w:rsid w:val="000D70E6"/>
    <w:rsid w:val="000E0EAB"/>
    <w:rsid w:val="000E3CB5"/>
    <w:rsid w:val="000E4159"/>
    <w:rsid w:val="0010137B"/>
    <w:rsid w:val="00103F85"/>
    <w:rsid w:val="001103B0"/>
    <w:rsid w:val="0012501B"/>
    <w:rsid w:val="001320E3"/>
    <w:rsid w:val="00137A94"/>
    <w:rsid w:val="00150E28"/>
    <w:rsid w:val="00165DC3"/>
    <w:rsid w:val="001660C2"/>
    <w:rsid w:val="0016747A"/>
    <w:rsid w:val="0017286D"/>
    <w:rsid w:val="00172CDA"/>
    <w:rsid w:val="00175FE8"/>
    <w:rsid w:val="0018246A"/>
    <w:rsid w:val="00186589"/>
    <w:rsid w:val="00192E6D"/>
    <w:rsid w:val="001A55BE"/>
    <w:rsid w:val="001B0297"/>
    <w:rsid w:val="001B4A3D"/>
    <w:rsid w:val="001C0760"/>
    <w:rsid w:val="001C0A2E"/>
    <w:rsid w:val="001C6A6C"/>
    <w:rsid w:val="001F1C3F"/>
    <w:rsid w:val="001F2104"/>
    <w:rsid w:val="00206FF1"/>
    <w:rsid w:val="00212E56"/>
    <w:rsid w:val="002205F1"/>
    <w:rsid w:val="00225702"/>
    <w:rsid w:val="00256B6E"/>
    <w:rsid w:val="0025710D"/>
    <w:rsid w:val="00275E1B"/>
    <w:rsid w:val="002820C1"/>
    <w:rsid w:val="002835F0"/>
    <w:rsid w:val="00285C51"/>
    <w:rsid w:val="002B0FDE"/>
    <w:rsid w:val="002D00B1"/>
    <w:rsid w:val="002D3B75"/>
    <w:rsid w:val="002E4309"/>
    <w:rsid w:val="002E68FE"/>
    <w:rsid w:val="002F1FD7"/>
    <w:rsid w:val="002F7AFD"/>
    <w:rsid w:val="0030403F"/>
    <w:rsid w:val="0031013E"/>
    <w:rsid w:val="00314832"/>
    <w:rsid w:val="00316E4C"/>
    <w:rsid w:val="003312D6"/>
    <w:rsid w:val="003403E7"/>
    <w:rsid w:val="0035316D"/>
    <w:rsid w:val="00362996"/>
    <w:rsid w:val="003729EC"/>
    <w:rsid w:val="003907CA"/>
    <w:rsid w:val="003A0F19"/>
    <w:rsid w:val="003A0FE7"/>
    <w:rsid w:val="003A1933"/>
    <w:rsid w:val="003A6551"/>
    <w:rsid w:val="003B75BC"/>
    <w:rsid w:val="003E7108"/>
    <w:rsid w:val="003F5B77"/>
    <w:rsid w:val="00400F02"/>
    <w:rsid w:val="004048AB"/>
    <w:rsid w:val="00410BB5"/>
    <w:rsid w:val="00415DB4"/>
    <w:rsid w:val="00420EEB"/>
    <w:rsid w:val="00423028"/>
    <w:rsid w:val="00451006"/>
    <w:rsid w:val="00456493"/>
    <w:rsid w:val="00461AD5"/>
    <w:rsid w:val="00466944"/>
    <w:rsid w:val="004676D4"/>
    <w:rsid w:val="0047368D"/>
    <w:rsid w:val="004758D5"/>
    <w:rsid w:val="004841B3"/>
    <w:rsid w:val="00485766"/>
    <w:rsid w:val="00486F91"/>
    <w:rsid w:val="00492F16"/>
    <w:rsid w:val="0049741E"/>
    <w:rsid w:val="004A1C4A"/>
    <w:rsid w:val="004A21F5"/>
    <w:rsid w:val="004B29F1"/>
    <w:rsid w:val="004B3E9D"/>
    <w:rsid w:val="004C5DA8"/>
    <w:rsid w:val="004D5AB5"/>
    <w:rsid w:val="004E52CF"/>
    <w:rsid w:val="004F10FB"/>
    <w:rsid w:val="00501517"/>
    <w:rsid w:val="00507E92"/>
    <w:rsid w:val="005131CB"/>
    <w:rsid w:val="005134C4"/>
    <w:rsid w:val="00513581"/>
    <w:rsid w:val="005271A7"/>
    <w:rsid w:val="00530308"/>
    <w:rsid w:val="00547D27"/>
    <w:rsid w:val="005544BC"/>
    <w:rsid w:val="00566813"/>
    <w:rsid w:val="00567AF8"/>
    <w:rsid w:val="0057284E"/>
    <w:rsid w:val="00576B8E"/>
    <w:rsid w:val="005776C4"/>
    <w:rsid w:val="00596DDF"/>
    <w:rsid w:val="00597C92"/>
    <w:rsid w:val="005A2ADB"/>
    <w:rsid w:val="005B029E"/>
    <w:rsid w:val="005B1F03"/>
    <w:rsid w:val="005B72B6"/>
    <w:rsid w:val="005D13BA"/>
    <w:rsid w:val="005D7A66"/>
    <w:rsid w:val="005E2108"/>
    <w:rsid w:val="005E5777"/>
    <w:rsid w:val="005E6F87"/>
    <w:rsid w:val="00602652"/>
    <w:rsid w:val="00603252"/>
    <w:rsid w:val="0060519E"/>
    <w:rsid w:val="00610583"/>
    <w:rsid w:val="00614BC8"/>
    <w:rsid w:val="00624C59"/>
    <w:rsid w:val="006332F5"/>
    <w:rsid w:val="006347ED"/>
    <w:rsid w:val="00645A5C"/>
    <w:rsid w:val="00655F20"/>
    <w:rsid w:val="00656B78"/>
    <w:rsid w:val="0066731A"/>
    <w:rsid w:val="00670F72"/>
    <w:rsid w:val="00680AC3"/>
    <w:rsid w:val="00682B35"/>
    <w:rsid w:val="00683393"/>
    <w:rsid w:val="006838E2"/>
    <w:rsid w:val="00692F2F"/>
    <w:rsid w:val="006936EC"/>
    <w:rsid w:val="00697102"/>
    <w:rsid w:val="006B6997"/>
    <w:rsid w:val="006F67DD"/>
    <w:rsid w:val="00702CB7"/>
    <w:rsid w:val="00715004"/>
    <w:rsid w:val="00717872"/>
    <w:rsid w:val="00717B41"/>
    <w:rsid w:val="00725376"/>
    <w:rsid w:val="007527E9"/>
    <w:rsid w:val="00756102"/>
    <w:rsid w:val="007607D5"/>
    <w:rsid w:val="00772FE5"/>
    <w:rsid w:val="007813B1"/>
    <w:rsid w:val="0079262A"/>
    <w:rsid w:val="00793646"/>
    <w:rsid w:val="00795DB7"/>
    <w:rsid w:val="007A120A"/>
    <w:rsid w:val="007A42C2"/>
    <w:rsid w:val="007B10D8"/>
    <w:rsid w:val="007B58F6"/>
    <w:rsid w:val="007C06C9"/>
    <w:rsid w:val="007C0782"/>
    <w:rsid w:val="007E3254"/>
    <w:rsid w:val="007E4C7B"/>
    <w:rsid w:val="007F4695"/>
    <w:rsid w:val="007F474F"/>
    <w:rsid w:val="00805961"/>
    <w:rsid w:val="008066A4"/>
    <w:rsid w:val="00824320"/>
    <w:rsid w:val="0082478E"/>
    <w:rsid w:val="0083545D"/>
    <w:rsid w:val="0084574C"/>
    <w:rsid w:val="00845B31"/>
    <w:rsid w:val="00853F1B"/>
    <w:rsid w:val="00854C38"/>
    <w:rsid w:val="0085524C"/>
    <w:rsid w:val="00855642"/>
    <w:rsid w:val="0086507B"/>
    <w:rsid w:val="0087192F"/>
    <w:rsid w:val="00881DE0"/>
    <w:rsid w:val="00887519"/>
    <w:rsid w:val="00893F56"/>
    <w:rsid w:val="008A28F0"/>
    <w:rsid w:val="008C1CA5"/>
    <w:rsid w:val="008C7A3F"/>
    <w:rsid w:val="008D269B"/>
    <w:rsid w:val="008D443F"/>
    <w:rsid w:val="008E53D0"/>
    <w:rsid w:val="008F2B9A"/>
    <w:rsid w:val="008F4B79"/>
    <w:rsid w:val="008F5A54"/>
    <w:rsid w:val="009043AA"/>
    <w:rsid w:val="00942F38"/>
    <w:rsid w:val="00962522"/>
    <w:rsid w:val="0096307C"/>
    <w:rsid w:val="00963085"/>
    <w:rsid w:val="00964E89"/>
    <w:rsid w:val="00970681"/>
    <w:rsid w:val="00977F64"/>
    <w:rsid w:val="0098370F"/>
    <w:rsid w:val="009A3ACA"/>
    <w:rsid w:val="009B240E"/>
    <w:rsid w:val="009B4C79"/>
    <w:rsid w:val="009B7511"/>
    <w:rsid w:val="009C002F"/>
    <w:rsid w:val="009C08B9"/>
    <w:rsid w:val="009C6C76"/>
    <w:rsid w:val="009D505F"/>
    <w:rsid w:val="009E7DC6"/>
    <w:rsid w:val="009F68E6"/>
    <w:rsid w:val="00A211C2"/>
    <w:rsid w:val="00A26FDA"/>
    <w:rsid w:val="00A31A8B"/>
    <w:rsid w:val="00A329B3"/>
    <w:rsid w:val="00A42DF7"/>
    <w:rsid w:val="00A56052"/>
    <w:rsid w:val="00A70637"/>
    <w:rsid w:val="00A85710"/>
    <w:rsid w:val="00AA4932"/>
    <w:rsid w:val="00AB556A"/>
    <w:rsid w:val="00AC01E7"/>
    <w:rsid w:val="00AD4B19"/>
    <w:rsid w:val="00AD7FA6"/>
    <w:rsid w:val="00AE4554"/>
    <w:rsid w:val="00AE5FED"/>
    <w:rsid w:val="00AF16B8"/>
    <w:rsid w:val="00AF2A6E"/>
    <w:rsid w:val="00AF35F2"/>
    <w:rsid w:val="00B1556F"/>
    <w:rsid w:val="00B22DC8"/>
    <w:rsid w:val="00B24020"/>
    <w:rsid w:val="00B30C9F"/>
    <w:rsid w:val="00B37039"/>
    <w:rsid w:val="00B46CE5"/>
    <w:rsid w:val="00B46FE5"/>
    <w:rsid w:val="00B51BB8"/>
    <w:rsid w:val="00B60FA2"/>
    <w:rsid w:val="00B63A00"/>
    <w:rsid w:val="00B66CDF"/>
    <w:rsid w:val="00B70ECC"/>
    <w:rsid w:val="00B737C0"/>
    <w:rsid w:val="00B817A3"/>
    <w:rsid w:val="00B87113"/>
    <w:rsid w:val="00B87711"/>
    <w:rsid w:val="00B910D6"/>
    <w:rsid w:val="00B97885"/>
    <w:rsid w:val="00BA1D48"/>
    <w:rsid w:val="00BA7524"/>
    <w:rsid w:val="00BB2CFF"/>
    <w:rsid w:val="00BC58F1"/>
    <w:rsid w:val="00BC70AD"/>
    <w:rsid w:val="00BE66F2"/>
    <w:rsid w:val="00BE7AC4"/>
    <w:rsid w:val="00BF3DF7"/>
    <w:rsid w:val="00BF4450"/>
    <w:rsid w:val="00BF7FF6"/>
    <w:rsid w:val="00C04693"/>
    <w:rsid w:val="00C115A6"/>
    <w:rsid w:val="00C239AE"/>
    <w:rsid w:val="00C23A18"/>
    <w:rsid w:val="00C251FE"/>
    <w:rsid w:val="00C45436"/>
    <w:rsid w:val="00C63C18"/>
    <w:rsid w:val="00C657D8"/>
    <w:rsid w:val="00C70470"/>
    <w:rsid w:val="00C70602"/>
    <w:rsid w:val="00C72B31"/>
    <w:rsid w:val="00C8117D"/>
    <w:rsid w:val="00C85B1F"/>
    <w:rsid w:val="00C93495"/>
    <w:rsid w:val="00C96A0D"/>
    <w:rsid w:val="00CA35B5"/>
    <w:rsid w:val="00CB0CA2"/>
    <w:rsid w:val="00CB799D"/>
    <w:rsid w:val="00CC3814"/>
    <w:rsid w:val="00CC563E"/>
    <w:rsid w:val="00CC5CC7"/>
    <w:rsid w:val="00CC6504"/>
    <w:rsid w:val="00CD1E7A"/>
    <w:rsid w:val="00CE3496"/>
    <w:rsid w:val="00CE5226"/>
    <w:rsid w:val="00D0698F"/>
    <w:rsid w:val="00D06CBE"/>
    <w:rsid w:val="00D14667"/>
    <w:rsid w:val="00D249D6"/>
    <w:rsid w:val="00D333CF"/>
    <w:rsid w:val="00D337FD"/>
    <w:rsid w:val="00D375C5"/>
    <w:rsid w:val="00D4057B"/>
    <w:rsid w:val="00D457FB"/>
    <w:rsid w:val="00D461F6"/>
    <w:rsid w:val="00D6327E"/>
    <w:rsid w:val="00D85173"/>
    <w:rsid w:val="00DA6C48"/>
    <w:rsid w:val="00DC1166"/>
    <w:rsid w:val="00DC1F84"/>
    <w:rsid w:val="00DC28F8"/>
    <w:rsid w:val="00DC59BD"/>
    <w:rsid w:val="00DD3CBA"/>
    <w:rsid w:val="00DD5B19"/>
    <w:rsid w:val="00DE4142"/>
    <w:rsid w:val="00DE4D27"/>
    <w:rsid w:val="00DE4E78"/>
    <w:rsid w:val="00DE4F71"/>
    <w:rsid w:val="00DF08BB"/>
    <w:rsid w:val="00DF1AF1"/>
    <w:rsid w:val="00DF1E50"/>
    <w:rsid w:val="00DF353D"/>
    <w:rsid w:val="00E03923"/>
    <w:rsid w:val="00E07248"/>
    <w:rsid w:val="00E25EF3"/>
    <w:rsid w:val="00E26C25"/>
    <w:rsid w:val="00E306B1"/>
    <w:rsid w:val="00E34874"/>
    <w:rsid w:val="00E359A0"/>
    <w:rsid w:val="00E45AC8"/>
    <w:rsid w:val="00E46C19"/>
    <w:rsid w:val="00E5233E"/>
    <w:rsid w:val="00E55C34"/>
    <w:rsid w:val="00E820AF"/>
    <w:rsid w:val="00E85939"/>
    <w:rsid w:val="00E92714"/>
    <w:rsid w:val="00E96960"/>
    <w:rsid w:val="00E97274"/>
    <w:rsid w:val="00EB1D55"/>
    <w:rsid w:val="00EB59FF"/>
    <w:rsid w:val="00EC4B7C"/>
    <w:rsid w:val="00EC7969"/>
    <w:rsid w:val="00EE0A01"/>
    <w:rsid w:val="00EE36AB"/>
    <w:rsid w:val="00EF751A"/>
    <w:rsid w:val="00F063A2"/>
    <w:rsid w:val="00F424E4"/>
    <w:rsid w:val="00F4324A"/>
    <w:rsid w:val="00F51DC5"/>
    <w:rsid w:val="00F71386"/>
    <w:rsid w:val="00F72C41"/>
    <w:rsid w:val="00F9091B"/>
    <w:rsid w:val="00FA2CC3"/>
    <w:rsid w:val="00FA6F7F"/>
    <w:rsid w:val="00FB392A"/>
    <w:rsid w:val="00FC49A9"/>
    <w:rsid w:val="00FC49CC"/>
    <w:rsid w:val="00FC6AED"/>
    <w:rsid w:val="00FE204E"/>
    <w:rsid w:val="00FE71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E262"/>
  <w15:docId w15:val="{CEE81207-81BA-46FA-9368-760DA22D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90EF3" w:rsidRDefault="00E90EF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90EF3" w:rsidRDefault="00E90EF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90EF3" w:rsidRDefault="00E90EF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90EF3" w:rsidRDefault="00E90EF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90EF3" w:rsidRDefault="00E90EF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90EF3" w:rsidRDefault="00E90EF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90EF3" w:rsidRDefault="00E90EF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90EF3" w:rsidRDefault="00E90EF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90EF3" w:rsidRDefault="00E90EF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90EF3" w:rsidRDefault="00E90EF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90EF3" w:rsidRDefault="00E90EF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90EF3" w:rsidRDefault="00E90EF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90EF3" w:rsidRDefault="00E90EF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90EF3" w:rsidRDefault="00E90EF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90EF3" w:rsidRDefault="00E90EF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90EF3" w:rsidRDefault="00E90EF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90EF3" w:rsidRDefault="00E90EF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90EF3" w:rsidRDefault="00E90EF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90EF3" w:rsidRDefault="00E90EF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90EF3" w:rsidRDefault="00E90EF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90EF3" w:rsidRDefault="00E90EF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90EF3" w:rsidRDefault="00E90EF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90EF3" w:rsidRDefault="00E90EF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90EF3" w:rsidRDefault="00E90EF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90EF3" w:rsidRDefault="00E90EF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90EF3" w:rsidRDefault="00E90EF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90EF3" w:rsidRDefault="00E90EF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90EF3" w:rsidRDefault="00E90EF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90EF3" w:rsidRDefault="00E90EF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90EF3" w:rsidRDefault="00E90EF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90EF3" w:rsidRDefault="00E90EF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90EF3" w:rsidRDefault="00E90EF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90EF3" w:rsidRDefault="00E90EF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90EF3" w:rsidRDefault="00E90EF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90EF3" w:rsidRDefault="00E90EF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90EF3" w:rsidRDefault="00E90EF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90EF3" w:rsidRDefault="00E90EF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90EF3" w:rsidRDefault="00E90EF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90EF3" w:rsidRDefault="00E90EF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90EF3" w:rsidRDefault="00E90EF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90EF3" w:rsidRDefault="00E90EF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90EF3" w:rsidRDefault="00E90EF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90EF3" w:rsidRDefault="00E90EF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90EF3" w:rsidRDefault="00E90EF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90EF3" w:rsidRDefault="00E90EF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90EF3" w:rsidRDefault="00E90EF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90EF3" w:rsidRDefault="00E90EF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90EF3" w:rsidRDefault="00E90EF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90EF3" w:rsidRDefault="00E90EF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90EF3" w:rsidRDefault="00E90EF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90EF3" w:rsidRDefault="00E90EF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0EF3"/>
    <w:rsid w:val="001C6A6C"/>
    <w:rsid w:val="004D5AB5"/>
    <w:rsid w:val="00576B8E"/>
    <w:rsid w:val="009C6C76"/>
    <w:rsid w:val="00BA1235"/>
    <w:rsid w:val="00BF4450"/>
    <w:rsid w:val="00E90E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8F2E4EA8-7B61-4CC5-B0BA-5121E8385200}"/>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4756</Words>
  <Characters>27111</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2025-05-06T04:15:00Z</cp:lastPrinted>
  <dcterms:created xsi:type="dcterms:W3CDTF">2025-05-06T23:49:00Z</dcterms:created>
  <dcterms:modified xsi:type="dcterms:W3CDTF">2025-05-06T23:49:00Z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