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E6227" w14:textId="77777777" w:rsidR="00D2559D" w:rsidRPr="003217D3" w:rsidRDefault="00FB434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FDE63BA" wp14:editId="6FDE63B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351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DE6228" w14:textId="77777777" w:rsidR="00D2559D" w:rsidRPr="003217D3" w:rsidRDefault="00FB434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DE6229" w14:textId="77777777" w:rsidR="00D2559D" w:rsidRPr="00A36AA9" w:rsidRDefault="00FB434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DE622A" w14:textId="77777777" w:rsidR="00D2559D" w:rsidRPr="00A36AA9" w:rsidRDefault="00FB434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0E24" w14:paraId="6FDE622D" w14:textId="77777777" w:rsidTr="00D40E24">
        <w:tc>
          <w:tcPr>
            <w:cnfStyle w:val="001000000000" w:firstRow="0" w:lastRow="0" w:firstColumn="1" w:lastColumn="0" w:oddVBand="0" w:evenVBand="0" w:oddHBand="0" w:evenHBand="0" w:firstRowFirstColumn="0" w:firstRowLastColumn="0" w:lastRowFirstColumn="0" w:lastRowLastColumn="0"/>
            <w:tcW w:w="3227" w:type="dxa"/>
          </w:tcPr>
          <w:p w14:paraId="6FDE622B" w14:textId="77777777" w:rsidR="00D2559D" w:rsidRPr="00A36AA9" w:rsidRDefault="00FB434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FDE622C" w14:textId="77777777" w:rsidR="00D2559D" w:rsidRPr="00A36AA9" w:rsidRDefault="00FB43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Diversicare</w:t>
            </w:r>
          </w:p>
        </w:tc>
      </w:tr>
      <w:tr w:rsidR="00D40E24" w14:paraId="6FDE6230" w14:textId="77777777" w:rsidTr="00D40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E622E" w14:textId="77777777" w:rsidR="00540817" w:rsidRPr="00A36AA9" w:rsidRDefault="00FB434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FDE622F" w14:textId="77777777" w:rsidR="00540817" w:rsidRPr="00A36AA9" w:rsidRDefault="00FB43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49 - 51 Thomas Street WEST END QLD 4101</w:t>
            </w:r>
          </w:p>
        </w:tc>
      </w:tr>
      <w:tr w:rsidR="00D40E24" w14:paraId="6FDE6233" w14:textId="77777777" w:rsidTr="00D40E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E6231" w14:textId="77777777" w:rsidR="00D2559D" w:rsidRPr="00A36AA9" w:rsidRDefault="00FB434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DE6232" w14:textId="77777777" w:rsidR="00D2559D" w:rsidRPr="00A36AA9" w:rsidRDefault="00FB43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700105</w:t>
            </w:r>
          </w:p>
        </w:tc>
      </w:tr>
      <w:tr w:rsidR="00D40E24" w14:paraId="6FDE6236" w14:textId="77777777" w:rsidTr="00D40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E6234" w14:textId="77777777" w:rsidR="00D2559D" w:rsidRPr="00A36AA9" w:rsidRDefault="00FB434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FDE6235" w14:textId="77777777" w:rsidR="00D2559D" w:rsidRPr="00A36AA9" w:rsidRDefault="00FB43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Ethnic Communities Council of Queensland Limited</w:t>
            </w:r>
          </w:p>
        </w:tc>
      </w:tr>
      <w:tr w:rsidR="00D40E24" w14:paraId="6FDE6239" w14:textId="77777777" w:rsidTr="00D40E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E6237" w14:textId="77777777" w:rsidR="00D2559D" w:rsidRPr="00A36AA9" w:rsidRDefault="00FB434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DE6238" w14:textId="77777777" w:rsidR="00D2559D" w:rsidRPr="00A36AA9" w:rsidRDefault="00FB43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40E24" w14:paraId="6FDE623C" w14:textId="77777777" w:rsidTr="00D40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E623A" w14:textId="77777777" w:rsidR="00D2559D" w:rsidRPr="00A36AA9" w:rsidRDefault="00FB434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DE623B" w14:textId="77777777" w:rsidR="00D2559D" w:rsidRPr="00A36AA9" w:rsidRDefault="00FB43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November 2022</w:t>
            </w:r>
          </w:p>
        </w:tc>
      </w:tr>
      <w:tr w:rsidR="00D40E24" w14:paraId="6FDE623F" w14:textId="77777777" w:rsidTr="00D40E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E623D" w14:textId="77777777" w:rsidR="00D2559D" w:rsidRPr="00A36AA9" w:rsidRDefault="00FB434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FDE623E" w14:textId="4D7C0C6F" w:rsidR="00D2559D" w:rsidRPr="00A36AA9" w:rsidRDefault="00F050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November 2022</w:t>
            </w:r>
          </w:p>
        </w:tc>
      </w:tr>
    </w:tbl>
    <w:bookmarkEnd w:id="0"/>
    <w:p w14:paraId="6FDE6240" w14:textId="77777777" w:rsidR="00FA0A5B" w:rsidRPr="00A36AA9" w:rsidRDefault="00FB434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DE6241" w14:textId="77777777" w:rsidR="000078F8" w:rsidRPr="00A36AA9" w:rsidRDefault="00FB434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FDE6242" w14:textId="035ADE9A" w:rsidR="000078F8" w:rsidRPr="00A36AA9" w:rsidRDefault="00FB4342" w:rsidP="00F87E39">
      <w:pPr>
        <w:pStyle w:val="NormalArial"/>
      </w:pPr>
      <w:r w:rsidRPr="00A36AA9">
        <w:t xml:space="preserve">This performance report for </w:t>
      </w:r>
      <w:r w:rsidRPr="00A36AA9">
        <w:rPr>
          <w:color w:val="auto"/>
        </w:rPr>
        <w:t>Diversicare (</w:t>
      </w:r>
      <w:r w:rsidRPr="00A36AA9">
        <w:rPr>
          <w:b/>
          <w:color w:val="auto"/>
        </w:rPr>
        <w:t>the service</w:t>
      </w:r>
      <w:r w:rsidRPr="00A36AA9">
        <w:rPr>
          <w:color w:val="auto"/>
        </w:rPr>
        <w:t>) has been prepared by</w:t>
      </w:r>
      <w:r w:rsidR="003D3E57">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6FDE6243" w14:textId="77777777" w:rsidR="000078F8" w:rsidRPr="00A36AA9" w:rsidRDefault="00FB434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DE6244" w14:textId="77777777" w:rsidR="000078F8" w:rsidRPr="00A36AA9" w:rsidRDefault="00FB4342" w:rsidP="00F87E39">
      <w:pPr>
        <w:pStyle w:val="NormalArial"/>
      </w:pPr>
      <w:r w:rsidRPr="00A36AA9">
        <w:t>The report also specifies any areas in which improvements must be made to ensure the Quality Standards are complied with.</w:t>
      </w:r>
    </w:p>
    <w:p w14:paraId="6FDE6245" w14:textId="77777777" w:rsidR="00A36AA9" w:rsidRPr="00A36AA9" w:rsidRDefault="00FB434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FDE6246" w14:textId="77777777" w:rsidR="00A36AA9" w:rsidRPr="00A36AA9" w:rsidRDefault="00FB4342" w:rsidP="00AD5BE0">
      <w:pPr>
        <w:pStyle w:val="NormalArial"/>
      </w:pPr>
      <w:bookmarkStart w:id="1" w:name="HcsServicesFullListWithAddress"/>
      <w:r w:rsidRPr="00A36AA9">
        <w:rPr>
          <w:b/>
          <w:bCs/>
        </w:rPr>
        <w:t>Home Care:</w:t>
      </w:r>
    </w:p>
    <w:p w14:paraId="6FDE6247" w14:textId="77777777" w:rsidR="00A36AA9" w:rsidRPr="00A36AA9" w:rsidRDefault="00FB4342" w:rsidP="00AD5BE0">
      <w:pPr>
        <w:pStyle w:val="NormalArial"/>
        <w:numPr>
          <w:ilvl w:val="0"/>
          <w:numId w:val="21"/>
        </w:numPr>
      </w:pPr>
      <w:r w:rsidRPr="00A36AA9">
        <w:t>Diversicare - West Moreton, 18165, 49 - 51 Thomas Street, WEST END QLD 4101</w:t>
      </w:r>
    </w:p>
    <w:p w14:paraId="6FDE6248" w14:textId="77777777" w:rsidR="00A36AA9" w:rsidRPr="00A36AA9" w:rsidRDefault="00FB4342" w:rsidP="00AD5BE0">
      <w:pPr>
        <w:pStyle w:val="NormalArial"/>
        <w:numPr>
          <w:ilvl w:val="0"/>
          <w:numId w:val="21"/>
        </w:numPr>
      </w:pPr>
      <w:r w:rsidRPr="00A36AA9">
        <w:t>Diversicare, 18163, 49 - 51 Thomas Street, WEST END QLD 4101</w:t>
      </w:r>
    </w:p>
    <w:p w14:paraId="6FDE6249" w14:textId="77777777" w:rsidR="00A36AA9" w:rsidRPr="00A36AA9" w:rsidRDefault="00FB4342" w:rsidP="00AD5BE0">
      <w:pPr>
        <w:pStyle w:val="NormalArial"/>
        <w:numPr>
          <w:ilvl w:val="0"/>
          <w:numId w:val="21"/>
        </w:numPr>
        <w:spacing w:after="0"/>
      </w:pPr>
      <w:r w:rsidRPr="00A36AA9">
        <w:t>Diversicare - Logan River Valley, 18164, 49 - 51 Thomas Street, WEST END QLD 4101</w:t>
      </w:r>
    </w:p>
    <w:p w14:paraId="6FDE624A" w14:textId="77777777" w:rsidR="00A36AA9" w:rsidRPr="00A36AA9" w:rsidRDefault="00FB4342" w:rsidP="00BE4DEA">
      <w:pPr>
        <w:pStyle w:val="NormalArial"/>
        <w:spacing w:before="240"/>
      </w:pPr>
      <w:r w:rsidRPr="00A36AA9">
        <w:rPr>
          <w:b/>
          <w:bCs/>
        </w:rPr>
        <w:t>CHSP:</w:t>
      </w:r>
    </w:p>
    <w:p w14:paraId="6FDE624B" w14:textId="77777777" w:rsidR="00A36AA9" w:rsidRPr="00A36AA9" w:rsidRDefault="00FB4342" w:rsidP="00AD5BE0">
      <w:pPr>
        <w:pStyle w:val="NormalArial"/>
        <w:numPr>
          <w:ilvl w:val="0"/>
          <w:numId w:val="22"/>
        </w:numPr>
      </w:pPr>
      <w:r w:rsidRPr="00A36AA9">
        <w:t>CHSP - Personal Care, 4-22CEQPA, 49 - 51 Thomas Street, WEST END QLD 4101</w:t>
      </w:r>
    </w:p>
    <w:p w14:paraId="6FDE624C" w14:textId="77777777" w:rsidR="00A36AA9" w:rsidRPr="00A36AA9" w:rsidRDefault="00FB4342" w:rsidP="00AD5BE0">
      <w:pPr>
        <w:pStyle w:val="NormalArial"/>
        <w:numPr>
          <w:ilvl w:val="0"/>
          <w:numId w:val="22"/>
        </w:numPr>
      </w:pPr>
      <w:r w:rsidRPr="00A36AA9">
        <w:t>CRCS - Flexible Respite, 4-22CFJI7, 49 - 51 Thomas Street, WEST END QLD 4101</w:t>
      </w:r>
    </w:p>
    <w:p w14:paraId="6FDE624D" w14:textId="77777777" w:rsidR="00A36AA9" w:rsidRPr="00A36AA9" w:rsidRDefault="00FB4342" w:rsidP="00AD5BE0">
      <w:pPr>
        <w:pStyle w:val="NormalArial"/>
        <w:numPr>
          <w:ilvl w:val="0"/>
          <w:numId w:val="22"/>
        </w:numPr>
      </w:pPr>
      <w:r w:rsidRPr="00A36AA9">
        <w:t>CHSP - Transport, 4-22CFJSZ, 49 - 51 Thomas Street, WEST END QLD 4101</w:t>
      </w:r>
    </w:p>
    <w:p w14:paraId="6FDE624E" w14:textId="77777777" w:rsidR="00A36AA9" w:rsidRPr="00A36AA9" w:rsidRDefault="00FB4342" w:rsidP="00AD5BE0">
      <w:pPr>
        <w:pStyle w:val="NormalArial"/>
        <w:numPr>
          <w:ilvl w:val="0"/>
          <w:numId w:val="22"/>
        </w:numPr>
        <w:spacing w:after="0"/>
      </w:pPr>
      <w:r w:rsidRPr="00A36AA9">
        <w:t>CHSP - Domestic Assistance, 4-22CFJYR, 49 - 51 Thomas Street, WEST END QLD 4101</w:t>
      </w:r>
    </w:p>
    <w:bookmarkEnd w:id="1"/>
    <w:p w14:paraId="6FDE6250" w14:textId="77777777" w:rsidR="00DF37F2" w:rsidRPr="00A36AA9" w:rsidRDefault="00FB4342" w:rsidP="00BE4DEA">
      <w:pPr>
        <w:pStyle w:val="Heading1"/>
        <w:spacing w:before="240" w:after="240" w:line="22" w:lineRule="atLeast"/>
        <w:rPr>
          <w:rFonts w:ascii="Arial" w:hAnsi="Arial" w:cs="Arial"/>
        </w:rPr>
      </w:pPr>
      <w:r w:rsidRPr="00A36AA9">
        <w:rPr>
          <w:rFonts w:ascii="Arial" w:hAnsi="Arial" w:cs="Arial"/>
        </w:rPr>
        <w:t>Material relied on</w:t>
      </w:r>
    </w:p>
    <w:p w14:paraId="6FDE6251" w14:textId="00DD058C" w:rsidR="00DF37F2" w:rsidRDefault="00FB4342" w:rsidP="00F87E39">
      <w:pPr>
        <w:pStyle w:val="NormalArial"/>
      </w:pPr>
      <w:r w:rsidRPr="00A36AA9">
        <w:t>The following information has been considered in preparing the performance report:</w:t>
      </w:r>
    </w:p>
    <w:p w14:paraId="61D74CC5" w14:textId="77777777" w:rsidR="003D3E57" w:rsidRPr="00A910FD" w:rsidRDefault="003D3E57" w:rsidP="003D3E57">
      <w:pPr>
        <w:pStyle w:val="ListParagraph"/>
        <w:numPr>
          <w:ilvl w:val="0"/>
          <w:numId w:val="2"/>
        </w:numPr>
        <w:spacing w:line="22" w:lineRule="atLeast"/>
        <w:ind w:left="714" w:hanging="357"/>
        <w:contextualSpacing w:val="0"/>
        <w:rPr>
          <w:rFonts w:ascii="Arial" w:hAnsi="Arial" w:cs="Arial"/>
          <w:color w:val="auto"/>
        </w:rPr>
      </w:pPr>
      <w:r w:rsidRPr="00A910F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BA8FFE7"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Act 1997 [Cth]</w:t>
      </w:r>
    </w:p>
    <w:p w14:paraId="3D6E0EB2"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Act 2018 [Cth]</w:t>
      </w:r>
    </w:p>
    <w:p w14:paraId="42368AF8"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Rules 2018 [Cth]</w:t>
      </w:r>
    </w:p>
    <w:p w14:paraId="417E30CC"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 xml:space="preserve">User Rights Principles 2014 registered 10 October 2022 </w:t>
      </w:r>
    </w:p>
    <w:p w14:paraId="2122E0BF"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Quality of Care Principles 2014 registered 10 October 2022</w:t>
      </w:r>
    </w:p>
    <w:p w14:paraId="5214C2AC"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Guidance and Resources for Providers to support the Aged Care Quality Standards published by the Aged Care Quality and Safety Commission in September 2022</w:t>
      </w:r>
    </w:p>
    <w:p w14:paraId="017D1EAC"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lastRenderedPageBreak/>
        <w:t>Commonwealth Home Support Programme manual 2022 -2023</w:t>
      </w:r>
    </w:p>
    <w:p w14:paraId="380E6C53" w14:textId="77777777" w:rsidR="003D3E57" w:rsidRPr="00A910FD" w:rsidRDefault="003D3E57" w:rsidP="003D3E57">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Home Care Package Program operational manual a guide for home care providers September 2021</w:t>
      </w:r>
    </w:p>
    <w:p w14:paraId="1C5E7CB4" w14:textId="77777777" w:rsidR="003D3E57" w:rsidRPr="00D76BC8" w:rsidRDefault="003D3E57" w:rsidP="003D3E5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54C813" w14:textId="77777777" w:rsidR="00F05067" w:rsidRPr="00244176" w:rsidRDefault="00F05067" w:rsidP="00F0506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5067" w14:paraId="5924DDBF" w14:textId="77777777" w:rsidTr="00FC59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C4923" w14:textId="77777777" w:rsidR="00F05067" w:rsidRPr="00A36AA9" w:rsidRDefault="00F05067" w:rsidP="00FC59F9">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13DE7B17" w14:textId="77777777" w:rsidR="00F05067" w:rsidRPr="00A36AA9" w:rsidRDefault="00AE6EF3" w:rsidP="00FC59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3BF61CE40A874AF4913BA3A34FCA7C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067">
                  <w:rPr>
                    <w:rFonts w:ascii="Arial" w:hAnsi="Arial" w:cs="Arial"/>
                  </w:rPr>
                  <w:t>Non-compliant</w:t>
                </w:r>
              </w:sdtContent>
            </w:sdt>
            <w:r w:rsidR="00F05067" w:rsidRPr="00A36AA9">
              <w:rPr>
                <w:rFonts w:ascii="Arial" w:hAnsi="Arial" w:cs="Arial"/>
              </w:rPr>
              <w:t xml:space="preserve"> </w:t>
            </w:r>
          </w:p>
        </w:tc>
      </w:tr>
    </w:tbl>
    <w:p w14:paraId="765BD1A8" w14:textId="77777777" w:rsidR="00F05067" w:rsidRPr="00244176" w:rsidRDefault="00F05067" w:rsidP="00F0506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05067" w14:paraId="4AEBE081" w14:textId="77777777" w:rsidTr="00FC59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87221A" w14:textId="77777777" w:rsidR="00F05067" w:rsidRPr="00244176" w:rsidRDefault="00F05067" w:rsidP="00FC59F9">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4A3413E4" w14:textId="77777777" w:rsidR="00F05067" w:rsidRPr="00CC646C" w:rsidRDefault="00AE6EF3" w:rsidP="00FC59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F7804A196B5843C7B78493A016ED4B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r>
    </w:tbl>
    <w:p w14:paraId="56108410" w14:textId="77777777" w:rsidR="00F05067" w:rsidRPr="00A36AA9" w:rsidRDefault="00F05067" w:rsidP="00F05067">
      <w:pPr>
        <w:pStyle w:val="NormalArial"/>
        <w:spacing w:before="120"/>
      </w:pPr>
      <w:r w:rsidRPr="00A36AA9">
        <w:t>A detailed assessment is provided later in this report for each assessed Standard.</w:t>
      </w:r>
    </w:p>
    <w:p w14:paraId="52A7336D" w14:textId="77777777" w:rsidR="00F05067" w:rsidRPr="00A36AA9" w:rsidRDefault="00F05067" w:rsidP="00F05067">
      <w:pPr>
        <w:pStyle w:val="Heading1"/>
        <w:spacing w:before="0" w:after="240" w:line="22" w:lineRule="atLeast"/>
        <w:rPr>
          <w:rFonts w:ascii="Arial" w:hAnsi="Arial" w:cs="Arial"/>
        </w:rPr>
      </w:pPr>
      <w:r w:rsidRPr="00A36AA9">
        <w:rPr>
          <w:rFonts w:ascii="Arial" w:hAnsi="Arial" w:cs="Arial"/>
        </w:rPr>
        <w:t>Areas for improvement</w:t>
      </w:r>
    </w:p>
    <w:p w14:paraId="736CBFBA" w14:textId="77777777" w:rsidR="00F05067" w:rsidRDefault="00F05067" w:rsidP="00F0506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E042853" w14:textId="77777777" w:rsidR="00F05067" w:rsidRDefault="00F05067" w:rsidP="00F05067">
      <w:pPr>
        <w:pStyle w:val="NormalArial"/>
        <w:numPr>
          <w:ilvl w:val="0"/>
          <w:numId w:val="23"/>
        </w:numPr>
        <w:ind w:left="426"/>
      </w:pPr>
      <w:r>
        <w:t>Requirement 2(3)(a) HCP and CHSP</w:t>
      </w:r>
    </w:p>
    <w:p w14:paraId="708BC567" w14:textId="77777777" w:rsidR="00F05067" w:rsidRDefault="00F05067" w:rsidP="00F05067">
      <w:pPr>
        <w:pStyle w:val="NormalArial"/>
        <w:numPr>
          <w:ilvl w:val="0"/>
          <w:numId w:val="23"/>
        </w:numPr>
        <w:ind w:left="426"/>
      </w:pPr>
      <w:r>
        <w:t>Requirement 2(3)(b) HCP and CHSP</w:t>
      </w:r>
    </w:p>
    <w:p w14:paraId="3D20E4AC" w14:textId="77777777" w:rsidR="00F05067" w:rsidRDefault="00F05067" w:rsidP="00F05067">
      <w:pPr>
        <w:pStyle w:val="NormalArial"/>
        <w:numPr>
          <w:ilvl w:val="0"/>
          <w:numId w:val="23"/>
        </w:numPr>
        <w:ind w:left="426"/>
      </w:pPr>
      <w:r>
        <w:t>Requirement 2(3)(d) HCP and CHSP</w:t>
      </w:r>
    </w:p>
    <w:p w14:paraId="31F175D3" w14:textId="77777777" w:rsidR="00F05067" w:rsidRPr="00A36AA9" w:rsidRDefault="00F05067" w:rsidP="00F05067">
      <w:pPr>
        <w:pStyle w:val="NormalArial"/>
        <w:numPr>
          <w:ilvl w:val="0"/>
          <w:numId w:val="23"/>
        </w:numPr>
        <w:ind w:left="426"/>
      </w:pPr>
      <w:r>
        <w:t>Requirement 2(3)(e) HCP and CHSP</w:t>
      </w:r>
    </w:p>
    <w:p w14:paraId="1741E33E" w14:textId="77777777" w:rsidR="00F05067" w:rsidRPr="00A36AA9" w:rsidRDefault="00F05067" w:rsidP="00F05067">
      <w:pPr>
        <w:pStyle w:val="NormalArial"/>
        <w:numPr>
          <w:ilvl w:val="0"/>
          <w:numId w:val="23"/>
        </w:numPr>
      </w:pPr>
      <w:r w:rsidRPr="00A36AA9">
        <w:br w:type="page"/>
      </w:r>
    </w:p>
    <w:p w14:paraId="79249D46" w14:textId="77777777" w:rsidR="00F05067" w:rsidRDefault="00F05067" w:rsidP="00F0506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046"/>
        <w:gridCol w:w="1690"/>
        <w:gridCol w:w="1688"/>
      </w:tblGrid>
      <w:tr w:rsidR="00F05067" w14:paraId="35A44191" w14:textId="77777777" w:rsidTr="00FC5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8" w:type="dxa"/>
            <w:gridSpan w:val="2"/>
            <w:tcBorders>
              <w:bottom w:val="single" w:sz="4" w:space="0" w:color="BFBFBF" w:themeColor="background1" w:themeShade="BF"/>
              <w:right w:val="none" w:sz="0" w:space="0" w:color="auto"/>
            </w:tcBorders>
          </w:tcPr>
          <w:p w14:paraId="0CB27ED8" w14:textId="77777777" w:rsidR="00F05067" w:rsidRPr="003217D3" w:rsidRDefault="00F05067" w:rsidP="00FC59F9">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690" w:type="dxa"/>
            <w:tcBorders>
              <w:bottom w:val="single" w:sz="4" w:space="0" w:color="BFBFBF" w:themeColor="background1" w:themeShade="BF"/>
            </w:tcBorders>
          </w:tcPr>
          <w:p w14:paraId="36B8D40D" w14:textId="77777777" w:rsidR="00F05067" w:rsidRPr="003217D3" w:rsidRDefault="00F05067" w:rsidP="00FC59F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88" w:type="dxa"/>
            <w:tcBorders>
              <w:bottom w:val="single" w:sz="4" w:space="0" w:color="BFBFBF" w:themeColor="background1" w:themeShade="BF"/>
            </w:tcBorders>
          </w:tcPr>
          <w:p w14:paraId="6BABB74F" w14:textId="77777777" w:rsidR="00F05067" w:rsidRPr="003217D3" w:rsidRDefault="00F05067" w:rsidP="00FC59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05067" w14:paraId="6432297E" w14:textId="77777777" w:rsidTr="00FC59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438DB" w14:textId="77777777" w:rsidR="00F05067" w:rsidRPr="00244176" w:rsidRDefault="00F05067" w:rsidP="00FC59F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046" w:type="dxa"/>
            <w:shd w:val="clear" w:color="auto" w:fill="auto"/>
            <w:vAlign w:val="top"/>
          </w:tcPr>
          <w:p w14:paraId="7AB619F3" w14:textId="77777777" w:rsidR="00F05067" w:rsidRPr="00244176" w:rsidRDefault="00F05067" w:rsidP="00FC5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690" w:type="dxa"/>
            <w:shd w:val="clear" w:color="auto" w:fill="auto"/>
            <w:vAlign w:val="top"/>
          </w:tcPr>
          <w:p w14:paraId="370E6ACD" w14:textId="77777777" w:rsidR="00F05067" w:rsidRPr="00CC646C" w:rsidRDefault="00AE6EF3" w:rsidP="00FC5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B93458E26C0549E9B3681C0C512564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c>
          <w:tcPr>
            <w:tcW w:w="1688" w:type="dxa"/>
            <w:shd w:val="clear" w:color="auto" w:fill="auto"/>
            <w:vAlign w:val="top"/>
          </w:tcPr>
          <w:p w14:paraId="3F240720" w14:textId="77777777" w:rsidR="00F05067" w:rsidRPr="00CC646C" w:rsidRDefault="00AE6EF3" w:rsidP="00FC5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DA6E84A6E3A4F3CABB2F6021649E3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r>
      <w:tr w:rsidR="00F05067" w14:paraId="5628C8BE" w14:textId="77777777" w:rsidTr="00FC5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EC2ED" w14:textId="77777777" w:rsidR="00F05067" w:rsidRPr="00244176" w:rsidRDefault="00F05067" w:rsidP="00FC59F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046" w:type="dxa"/>
            <w:shd w:val="clear" w:color="auto" w:fill="auto"/>
            <w:vAlign w:val="top"/>
          </w:tcPr>
          <w:p w14:paraId="7B38FD79" w14:textId="77777777" w:rsidR="00F05067" w:rsidRPr="00244176" w:rsidRDefault="00F05067" w:rsidP="00FC5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690" w:type="dxa"/>
            <w:shd w:val="clear" w:color="auto" w:fill="auto"/>
            <w:vAlign w:val="top"/>
          </w:tcPr>
          <w:p w14:paraId="54610311" w14:textId="77777777" w:rsidR="00F05067" w:rsidRPr="00CC646C" w:rsidRDefault="00AE6EF3" w:rsidP="00FC5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C9730F39F756431B9BE95C59D63B1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c>
          <w:tcPr>
            <w:tcW w:w="1688" w:type="dxa"/>
            <w:shd w:val="clear" w:color="auto" w:fill="auto"/>
            <w:vAlign w:val="top"/>
          </w:tcPr>
          <w:p w14:paraId="28BF839C" w14:textId="77777777" w:rsidR="00F05067" w:rsidRPr="00CC646C" w:rsidRDefault="00AE6EF3" w:rsidP="00FC5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73C9EF4EC724C1FB5CAB16B532C71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r>
      <w:tr w:rsidR="00F05067" w14:paraId="2E4F8B3B" w14:textId="77777777" w:rsidTr="00FC59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A0F64" w14:textId="77777777" w:rsidR="00F05067" w:rsidRPr="00244176" w:rsidRDefault="00F05067" w:rsidP="00FC59F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046" w:type="dxa"/>
            <w:shd w:val="clear" w:color="auto" w:fill="auto"/>
            <w:vAlign w:val="top"/>
          </w:tcPr>
          <w:p w14:paraId="181D5E86" w14:textId="77777777" w:rsidR="00F05067" w:rsidRPr="00244176" w:rsidRDefault="00F05067" w:rsidP="00FC5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690" w:type="dxa"/>
            <w:shd w:val="clear" w:color="auto" w:fill="auto"/>
            <w:vAlign w:val="top"/>
          </w:tcPr>
          <w:p w14:paraId="39C00370" w14:textId="77777777" w:rsidR="00F05067" w:rsidRPr="00CC646C" w:rsidRDefault="00AE6EF3" w:rsidP="00FC5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51F996B5916412199D6945A76B7A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c>
          <w:tcPr>
            <w:tcW w:w="1688" w:type="dxa"/>
            <w:shd w:val="clear" w:color="auto" w:fill="auto"/>
            <w:vAlign w:val="top"/>
          </w:tcPr>
          <w:p w14:paraId="1650A17A" w14:textId="77777777" w:rsidR="00F05067" w:rsidRPr="00CC646C" w:rsidRDefault="00AE6EF3" w:rsidP="00FC5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EDE3A2EE4264341A731AAD99B5898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r>
      <w:tr w:rsidR="00F05067" w14:paraId="1296A498" w14:textId="77777777" w:rsidTr="00FC5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D1BF8" w14:textId="77777777" w:rsidR="00F05067" w:rsidRPr="00244176" w:rsidRDefault="00F05067" w:rsidP="00FC59F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046" w:type="dxa"/>
            <w:shd w:val="clear" w:color="auto" w:fill="auto"/>
            <w:vAlign w:val="top"/>
          </w:tcPr>
          <w:p w14:paraId="7246C225" w14:textId="77777777" w:rsidR="00F05067" w:rsidRPr="00244176" w:rsidRDefault="00F05067" w:rsidP="00FC5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690" w:type="dxa"/>
            <w:shd w:val="clear" w:color="auto" w:fill="auto"/>
            <w:vAlign w:val="top"/>
          </w:tcPr>
          <w:p w14:paraId="1F930978" w14:textId="77777777" w:rsidR="00F05067" w:rsidRPr="00CC646C" w:rsidRDefault="00AE6EF3" w:rsidP="00FC5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F5566ACC93A407FBCA75A10CA83C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c>
          <w:tcPr>
            <w:tcW w:w="1688" w:type="dxa"/>
            <w:shd w:val="clear" w:color="auto" w:fill="auto"/>
            <w:vAlign w:val="top"/>
          </w:tcPr>
          <w:p w14:paraId="66DEF62A" w14:textId="77777777" w:rsidR="00F05067" w:rsidRPr="00CC646C" w:rsidRDefault="00AE6EF3" w:rsidP="00FC5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CBE1653A741471599D8467D38BECC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067">
                  <w:rPr>
                    <w:rFonts w:ascii="Arial" w:hAnsi="Arial" w:cs="Arial"/>
                    <w:color w:val="auto"/>
                  </w:rPr>
                  <w:t>Non-compliant</w:t>
                </w:r>
              </w:sdtContent>
            </w:sdt>
            <w:r w:rsidR="00F05067" w:rsidRPr="00CC646C">
              <w:rPr>
                <w:rFonts w:ascii="Arial" w:hAnsi="Arial" w:cs="Arial"/>
                <w:color w:val="auto"/>
              </w:rPr>
              <w:t xml:space="preserve"> </w:t>
            </w:r>
          </w:p>
        </w:tc>
      </w:tr>
    </w:tbl>
    <w:bookmarkEnd w:id="2"/>
    <w:p w14:paraId="38350DF2" w14:textId="77777777" w:rsidR="00F05067" w:rsidRDefault="00F05067" w:rsidP="00F05067">
      <w:pPr>
        <w:pStyle w:val="Heading20"/>
        <w:tabs>
          <w:tab w:val="left" w:pos="1890"/>
        </w:tabs>
      </w:pPr>
      <w:r w:rsidRPr="00A36AA9">
        <w:t>Findings</w:t>
      </w:r>
    </w:p>
    <w:p w14:paraId="6664D5A1" w14:textId="77777777" w:rsidR="00F05067" w:rsidRPr="00A72BA5" w:rsidRDefault="00F05067" w:rsidP="00F05067">
      <w:pPr>
        <w:rPr>
          <w:rStyle w:val="BodyTextChar"/>
          <w:rFonts w:eastAsia="Calibri"/>
        </w:rPr>
      </w:pPr>
      <w:r>
        <w:rPr>
          <w:rFonts w:ascii="Arial" w:hAnsi="Arial" w:cs="Arial"/>
        </w:rPr>
        <w:t xml:space="preserve">The Assessment Team reports that the Approved </w:t>
      </w:r>
      <w:r w:rsidRPr="005C1B43">
        <w:rPr>
          <w:rFonts w:ascii="Arial" w:hAnsi="Arial" w:cs="Arial"/>
        </w:rPr>
        <w:t>Provider is identifying and setting up systems to improving deficiencies in assessment and planning. However, the Provider is not using</w:t>
      </w:r>
      <w:r w:rsidRPr="005C1B43">
        <w:rPr>
          <w:rStyle w:val="BodyTextChar"/>
          <w:rFonts w:eastAsiaTheme="minorHAnsi"/>
        </w:rPr>
        <w:t xml:space="preserve"> assessment and planning, that considers risks to the consumer’s health and wellbeing, to inform safe and effective care and services.  It is not ensuring that assessment and planning identifies and addresses the consumer’s current needs, goals and preferences without outcomes documented in a care plan that is made available at the point of care.  The Provide is not confirming that </w:t>
      </w:r>
      <w:r w:rsidRPr="005C1B43">
        <w:rPr>
          <w:rStyle w:val="BodyTextChar"/>
          <w:rFonts w:eastAsia="Calibri"/>
        </w:rPr>
        <w:t>care and services are regularly reviewed for effectiveness and when there a change to the circumstances which might impact on the needs, goals and preferences of</w:t>
      </w:r>
      <w:r w:rsidRPr="00A72BA5">
        <w:rPr>
          <w:rStyle w:val="BodyTextChar"/>
          <w:rFonts w:eastAsia="Calibri"/>
        </w:rPr>
        <w:t xml:space="preserve"> consumers.</w:t>
      </w:r>
    </w:p>
    <w:p w14:paraId="45645DBA" w14:textId="77777777" w:rsidR="00F05067" w:rsidRPr="005C1B43" w:rsidRDefault="00F05067" w:rsidP="00F05067">
      <w:pPr>
        <w:rPr>
          <w:rStyle w:val="BodyTextChar"/>
          <w:rFonts w:eastAsia="Calibri"/>
          <w:b/>
        </w:rPr>
      </w:pPr>
      <w:r w:rsidRPr="005C1B43">
        <w:rPr>
          <w:rFonts w:ascii="Arial" w:hAnsi="Arial" w:cs="Arial"/>
          <w:b/>
        </w:rPr>
        <w:t>Requirement 2 (3)(a)</w:t>
      </w:r>
    </w:p>
    <w:p w14:paraId="366C730D" w14:textId="77777777" w:rsidR="00F05067" w:rsidRPr="00A72BA5" w:rsidRDefault="00F05067" w:rsidP="00F05067">
      <w:pPr>
        <w:rPr>
          <w:rFonts w:ascii="Arial" w:hAnsi="Arial" w:cs="Arial"/>
        </w:rPr>
      </w:pPr>
      <w:r>
        <w:rPr>
          <w:rFonts w:ascii="Arial" w:hAnsi="Arial" w:cs="Arial"/>
        </w:rPr>
        <w:t xml:space="preserve">In relation to requirement 2(3)(a) the Assessment Team reports that the Provider </w:t>
      </w:r>
      <w:r w:rsidRPr="00A72BA5">
        <w:rPr>
          <w:rFonts w:ascii="Arial" w:hAnsi="Arial" w:cs="Arial"/>
        </w:rPr>
        <w:t>does not demonstrate that assessment and care planning, includ</w:t>
      </w:r>
      <w:r>
        <w:rPr>
          <w:rFonts w:ascii="Arial" w:hAnsi="Arial" w:cs="Arial"/>
        </w:rPr>
        <w:t>es</w:t>
      </w:r>
      <w:r w:rsidRPr="00A72BA5">
        <w:rPr>
          <w:rFonts w:ascii="Arial" w:hAnsi="Arial" w:cs="Arial"/>
        </w:rPr>
        <w:t xml:space="preserve"> the consideration of risks</w:t>
      </w:r>
      <w:r>
        <w:rPr>
          <w:rFonts w:ascii="Arial" w:hAnsi="Arial" w:cs="Arial"/>
        </w:rPr>
        <w:t xml:space="preserve"> which then</w:t>
      </w:r>
      <w:r w:rsidRPr="00A72BA5">
        <w:rPr>
          <w:rFonts w:ascii="Arial" w:hAnsi="Arial" w:cs="Arial"/>
        </w:rPr>
        <w:t xml:space="preserve"> informs the delivery of care and services. Management acknowledge gaps in their assessment and planning processes, including the identification of risk, and have commenced implementing a consumer information management system which will remove the manual nature of information management and embed templates and strengthen prompts and reminders during the assessment, planning and review process. While consumers were generally satisfied with the assistance provided by care staff and care staff showed a high level of familiarity with the </w:t>
      </w:r>
      <w:r w:rsidRPr="00A72BA5">
        <w:rPr>
          <w:rFonts w:ascii="Arial" w:hAnsi="Arial" w:cs="Arial"/>
        </w:rPr>
        <w:lastRenderedPageBreak/>
        <w:t>needs of consumers, care documentation in relation to a sample group of consumers lacked detail, including specific strategies to support consumers</w:t>
      </w:r>
    </w:p>
    <w:p w14:paraId="79868253" w14:textId="77777777" w:rsidR="00F05067" w:rsidRPr="005C1B43" w:rsidRDefault="00F05067" w:rsidP="00F05067">
      <w:pPr>
        <w:rPr>
          <w:rFonts w:ascii="Arial" w:hAnsi="Arial" w:cs="Arial"/>
          <w:b/>
        </w:rPr>
      </w:pPr>
      <w:r>
        <w:rPr>
          <w:rFonts w:ascii="Arial" w:hAnsi="Arial" w:cs="Arial"/>
          <w:b/>
        </w:rPr>
        <w:t>R</w:t>
      </w:r>
      <w:r w:rsidRPr="005C1B43">
        <w:rPr>
          <w:rFonts w:ascii="Arial" w:hAnsi="Arial" w:cs="Arial"/>
          <w:b/>
        </w:rPr>
        <w:t>equirement 2(3)(b)</w:t>
      </w:r>
    </w:p>
    <w:p w14:paraId="3842AABB" w14:textId="77777777" w:rsidR="00F05067" w:rsidRDefault="00F05067" w:rsidP="00F05067">
      <w:pPr>
        <w:rPr>
          <w:rFonts w:ascii="Arial" w:hAnsi="Arial" w:cs="Arial"/>
        </w:rPr>
      </w:pPr>
      <w:r>
        <w:rPr>
          <w:rFonts w:ascii="Arial" w:hAnsi="Arial" w:cs="Arial"/>
          <w:color w:val="auto"/>
        </w:rPr>
        <w:t xml:space="preserve">In relation to requirement 2(3)(b) the Assessment Team reports that the Provider </w:t>
      </w:r>
      <w:r w:rsidRPr="00A72BA5">
        <w:rPr>
          <w:rFonts w:ascii="Arial" w:hAnsi="Arial" w:cs="Arial"/>
          <w:color w:val="auto"/>
        </w:rPr>
        <w:t>did not demonstrate assessment and planning identifies and addresses the consumer’s current needs, goals and preferences. While generally very appreciative of the care and services</w:t>
      </w:r>
      <w:r>
        <w:rPr>
          <w:rFonts w:ascii="Arial" w:hAnsi="Arial" w:cs="Arial"/>
          <w:color w:val="auto"/>
        </w:rPr>
        <w:t xml:space="preserve"> they receive</w:t>
      </w:r>
      <w:r w:rsidRPr="00A72BA5">
        <w:rPr>
          <w:rFonts w:ascii="Arial" w:hAnsi="Arial" w:cs="Arial"/>
          <w:color w:val="auto"/>
        </w:rPr>
        <w:t>, consumers and representatives,</w:t>
      </w:r>
      <w:r>
        <w:rPr>
          <w:rFonts w:ascii="Arial" w:hAnsi="Arial" w:cs="Arial"/>
          <w:color w:val="auto"/>
        </w:rPr>
        <w:t xml:space="preserve"> gave </w:t>
      </w:r>
      <w:r w:rsidRPr="00A72BA5">
        <w:rPr>
          <w:rFonts w:ascii="Arial" w:hAnsi="Arial" w:cs="Arial"/>
          <w:color w:val="auto"/>
        </w:rPr>
        <w:t>varied responses as to whether assessment and planning resulted in meeting</w:t>
      </w:r>
      <w:r>
        <w:rPr>
          <w:rFonts w:ascii="Arial" w:hAnsi="Arial" w:cs="Arial"/>
          <w:color w:val="auto"/>
        </w:rPr>
        <w:t xml:space="preserve"> their</w:t>
      </w:r>
      <w:r w:rsidRPr="00A72BA5">
        <w:rPr>
          <w:rFonts w:ascii="Arial" w:hAnsi="Arial" w:cs="Arial"/>
          <w:color w:val="auto"/>
        </w:rPr>
        <w:t xml:space="preserve"> current needs. Assessment and planning documentation d</w:t>
      </w:r>
      <w:r>
        <w:rPr>
          <w:rFonts w:ascii="Arial" w:hAnsi="Arial" w:cs="Arial"/>
          <w:color w:val="auto"/>
        </w:rPr>
        <w:t>id</w:t>
      </w:r>
      <w:r w:rsidRPr="00A72BA5">
        <w:rPr>
          <w:rFonts w:ascii="Arial" w:hAnsi="Arial" w:cs="Arial"/>
          <w:color w:val="auto"/>
        </w:rPr>
        <w:t xml:space="preserve"> not consistently include the current needs, goals and preferences of consumers or reflect services provided. It was not always evident that service needs identified were delivered as per the assessment and care and services plan</w:t>
      </w:r>
    </w:p>
    <w:p w14:paraId="709C9615" w14:textId="77777777" w:rsidR="00F05067" w:rsidRPr="005C1B43" w:rsidRDefault="00F05067" w:rsidP="00F05067">
      <w:pPr>
        <w:rPr>
          <w:rFonts w:ascii="Arial" w:hAnsi="Arial" w:cs="Arial"/>
          <w:b/>
        </w:rPr>
      </w:pPr>
      <w:r>
        <w:rPr>
          <w:rFonts w:ascii="Arial" w:hAnsi="Arial" w:cs="Arial"/>
          <w:b/>
        </w:rPr>
        <w:t>R</w:t>
      </w:r>
      <w:r w:rsidRPr="005C1B43">
        <w:rPr>
          <w:rFonts w:ascii="Arial" w:hAnsi="Arial" w:cs="Arial"/>
          <w:b/>
        </w:rPr>
        <w:t>equirement 2(3)(d)</w:t>
      </w:r>
    </w:p>
    <w:p w14:paraId="42368EC7" w14:textId="77777777" w:rsidR="00F05067" w:rsidRDefault="00F05067" w:rsidP="00F05067">
      <w:pPr>
        <w:rPr>
          <w:rFonts w:ascii="Arial" w:hAnsi="Arial" w:cs="Arial"/>
          <w:szCs w:val="22"/>
        </w:rPr>
      </w:pPr>
      <w:r>
        <w:rPr>
          <w:rFonts w:ascii="Arial" w:hAnsi="Arial" w:cs="Arial"/>
          <w:szCs w:val="22"/>
        </w:rPr>
        <w:t xml:space="preserve">In relation to requirement 2(3)(d) the Assessment Team reports that the Provider </w:t>
      </w:r>
      <w:r w:rsidRPr="005C1B43">
        <w:rPr>
          <w:rFonts w:ascii="Arial" w:hAnsi="Arial" w:cs="Arial"/>
          <w:szCs w:val="22"/>
        </w:rPr>
        <w:t xml:space="preserve">did not demonstrate that the outcomes of assessment and planning </w:t>
      </w:r>
      <w:r>
        <w:rPr>
          <w:rFonts w:ascii="Arial" w:hAnsi="Arial" w:cs="Arial"/>
          <w:szCs w:val="22"/>
        </w:rPr>
        <w:t>were</w:t>
      </w:r>
      <w:r w:rsidRPr="005C1B43">
        <w:rPr>
          <w:rFonts w:ascii="Arial" w:hAnsi="Arial" w:cs="Arial"/>
          <w:szCs w:val="22"/>
        </w:rPr>
        <w:t xml:space="preserve"> effectively communicated to the consumer and documented in </w:t>
      </w:r>
      <w:r>
        <w:rPr>
          <w:rFonts w:ascii="Arial" w:hAnsi="Arial" w:cs="Arial"/>
          <w:szCs w:val="22"/>
        </w:rPr>
        <w:t>their</w:t>
      </w:r>
      <w:r w:rsidRPr="005C1B43">
        <w:rPr>
          <w:rFonts w:ascii="Arial" w:hAnsi="Arial" w:cs="Arial"/>
          <w:szCs w:val="22"/>
        </w:rPr>
        <w:t xml:space="preserve"> care and services plan that is readily available to the consumer </w:t>
      </w:r>
      <w:r>
        <w:rPr>
          <w:rFonts w:ascii="Arial" w:hAnsi="Arial" w:cs="Arial"/>
          <w:szCs w:val="22"/>
        </w:rPr>
        <w:t xml:space="preserve">at the point </w:t>
      </w:r>
      <w:r w:rsidRPr="005C1B43">
        <w:rPr>
          <w:rFonts w:ascii="Arial" w:hAnsi="Arial" w:cs="Arial"/>
          <w:szCs w:val="22"/>
        </w:rPr>
        <w:t>where</w:t>
      </w:r>
      <w:r>
        <w:rPr>
          <w:rFonts w:ascii="Arial" w:hAnsi="Arial" w:cs="Arial"/>
          <w:szCs w:val="22"/>
        </w:rPr>
        <w:t xml:space="preserve"> the</w:t>
      </w:r>
      <w:r w:rsidRPr="005C1B43">
        <w:rPr>
          <w:rFonts w:ascii="Arial" w:hAnsi="Arial" w:cs="Arial"/>
          <w:szCs w:val="22"/>
        </w:rPr>
        <w:t xml:space="preserve"> care and services are provided. Not all consumers could recall having a copy of their care plan. Support staff explained how they receive information through their mobile telephone which varied in detail. </w:t>
      </w:r>
      <w:r>
        <w:rPr>
          <w:rFonts w:ascii="Arial" w:hAnsi="Arial" w:cs="Arial"/>
          <w:szCs w:val="22"/>
        </w:rPr>
        <w:t>C</w:t>
      </w:r>
      <w:r w:rsidRPr="005C1B43">
        <w:rPr>
          <w:rFonts w:ascii="Arial" w:hAnsi="Arial" w:cs="Arial"/>
          <w:szCs w:val="22"/>
        </w:rPr>
        <w:t>are staff</w:t>
      </w:r>
      <w:r>
        <w:rPr>
          <w:rFonts w:ascii="Arial" w:hAnsi="Arial" w:cs="Arial"/>
          <w:szCs w:val="22"/>
        </w:rPr>
        <w:t xml:space="preserve"> stated that on occasions </w:t>
      </w:r>
      <w:r w:rsidRPr="005C1B43">
        <w:rPr>
          <w:rFonts w:ascii="Arial" w:hAnsi="Arial" w:cs="Arial"/>
          <w:szCs w:val="22"/>
        </w:rPr>
        <w:t>understanding of consumer’s needs, came from the consumer or representative directly or from familiarity with the consumer built up over the time of service provision.</w:t>
      </w:r>
    </w:p>
    <w:p w14:paraId="4210388B" w14:textId="77777777" w:rsidR="00F05067" w:rsidRPr="005C1B43" w:rsidRDefault="00F05067" w:rsidP="00F05067">
      <w:pPr>
        <w:rPr>
          <w:rFonts w:ascii="Arial" w:hAnsi="Arial" w:cs="Arial"/>
        </w:rPr>
      </w:pPr>
      <w:r w:rsidRPr="005C1B43">
        <w:rPr>
          <w:rFonts w:ascii="Arial" w:hAnsi="Arial" w:cs="Arial"/>
          <w:color w:val="auto"/>
        </w:rPr>
        <w:t>While the outcomes of assessment and planning are documented in a care and services plan</w:t>
      </w:r>
      <w:r>
        <w:rPr>
          <w:rFonts w:ascii="Arial" w:hAnsi="Arial" w:cs="Arial"/>
          <w:color w:val="auto"/>
        </w:rPr>
        <w:t xml:space="preserve"> it</w:t>
      </w:r>
      <w:r w:rsidRPr="005C1B43">
        <w:rPr>
          <w:rFonts w:ascii="Arial" w:hAnsi="Arial" w:cs="Arial"/>
          <w:szCs w:val="22"/>
        </w:rPr>
        <w:t xml:space="preserve"> did not include sufficient information </w:t>
      </w:r>
      <w:r>
        <w:rPr>
          <w:rFonts w:ascii="Arial" w:hAnsi="Arial" w:cs="Arial"/>
          <w:szCs w:val="22"/>
        </w:rPr>
        <w:t>such as</w:t>
      </w:r>
      <w:r w:rsidRPr="005C1B43">
        <w:rPr>
          <w:rFonts w:ascii="Arial" w:hAnsi="Arial" w:cs="Arial"/>
          <w:szCs w:val="22"/>
        </w:rPr>
        <w:t xml:space="preserve"> risks to consumers</w:t>
      </w:r>
      <w:r>
        <w:rPr>
          <w:rFonts w:ascii="Arial" w:hAnsi="Arial" w:cs="Arial"/>
          <w:szCs w:val="22"/>
        </w:rPr>
        <w:t xml:space="preserve"> and</w:t>
      </w:r>
      <w:r w:rsidRPr="005C1B43">
        <w:rPr>
          <w:rFonts w:ascii="Arial" w:hAnsi="Arial" w:cs="Arial"/>
          <w:szCs w:val="22"/>
        </w:rPr>
        <w:t xml:space="preserve"> did not always reflect </w:t>
      </w:r>
      <w:r>
        <w:rPr>
          <w:rFonts w:ascii="Arial" w:hAnsi="Arial" w:cs="Arial"/>
          <w:szCs w:val="22"/>
        </w:rPr>
        <w:t xml:space="preserve">their </w:t>
      </w:r>
      <w:r w:rsidRPr="005C1B43">
        <w:rPr>
          <w:rFonts w:ascii="Arial" w:hAnsi="Arial" w:cs="Arial"/>
          <w:szCs w:val="22"/>
        </w:rPr>
        <w:t>current needs and services</w:t>
      </w:r>
      <w:r>
        <w:rPr>
          <w:rFonts w:ascii="Arial" w:hAnsi="Arial" w:cs="Arial"/>
          <w:szCs w:val="22"/>
        </w:rPr>
        <w:t xml:space="preserve">.  The outcomes did </w:t>
      </w:r>
      <w:r w:rsidRPr="005C1B43">
        <w:rPr>
          <w:rFonts w:ascii="Arial" w:hAnsi="Arial" w:cs="Arial"/>
          <w:szCs w:val="22"/>
        </w:rPr>
        <w:t xml:space="preserve">not consistently result in clear and detailed care guidance for care staff (see 2(3)(a) and 2(3)(b)). The Assessment Team discussed these deficiencies with management who </w:t>
      </w:r>
      <w:r w:rsidRPr="005C1B43">
        <w:rPr>
          <w:rFonts w:ascii="Arial" w:hAnsi="Arial" w:cs="Arial"/>
        </w:rPr>
        <w:t>confirmed that this reflected their understanding of gaps</w:t>
      </w:r>
      <w:r w:rsidRPr="005C1B43">
        <w:rPr>
          <w:rFonts w:ascii="Arial" w:hAnsi="Arial" w:cs="Arial"/>
          <w:color w:val="auto"/>
        </w:rPr>
        <w:t xml:space="preserve"> in the assessment and planning processes. </w:t>
      </w:r>
      <w:r>
        <w:rPr>
          <w:rFonts w:ascii="Arial" w:hAnsi="Arial" w:cs="Arial"/>
          <w:color w:val="auto"/>
        </w:rPr>
        <w:t xml:space="preserve">The Provider stated that </w:t>
      </w:r>
      <w:r w:rsidRPr="005C1B43">
        <w:rPr>
          <w:rFonts w:ascii="Arial" w:hAnsi="Arial" w:cs="Arial"/>
          <w:color w:val="auto"/>
        </w:rPr>
        <w:t>the</w:t>
      </w:r>
      <w:r>
        <w:rPr>
          <w:rFonts w:ascii="Arial" w:hAnsi="Arial" w:cs="Arial"/>
          <w:color w:val="auto"/>
        </w:rPr>
        <w:t>y were</w:t>
      </w:r>
      <w:r w:rsidRPr="005C1B43">
        <w:rPr>
          <w:rFonts w:ascii="Arial" w:hAnsi="Arial" w:cs="Arial"/>
          <w:color w:val="auto"/>
        </w:rPr>
        <w:t xml:space="preserve"> implement</w:t>
      </w:r>
      <w:r>
        <w:rPr>
          <w:rFonts w:ascii="Arial" w:hAnsi="Arial" w:cs="Arial"/>
          <w:color w:val="auto"/>
        </w:rPr>
        <w:t>ing a</w:t>
      </w:r>
      <w:r w:rsidRPr="005C1B43">
        <w:rPr>
          <w:rFonts w:ascii="Arial" w:hAnsi="Arial" w:cs="Arial"/>
          <w:color w:val="auto"/>
        </w:rPr>
        <w:t xml:space="preserve"> new assessment processes and a client information management system </w:t>
      </w:r>
      <w:r>
        <w:rPr>
          <w:rFonts w:ascii="Arial" w:hAnsi="Arial" w:cs="Arial"/>
          <w:color w:val="auto"/>
        </w:rPr>
        <w:t xml:space="preserve">that would make information </w:t>
      </w:r>
      <w:r w:rsidRPr="005C1B43">
        <w:rPr>
          <w:rFonts w:ascii="Arial" w:hAnsi="Arial" w:cs="Arial"/>
          <w:color w:val="auto"/>
        </w:rPr>
        <w:t xml:space="preserve">available </w:t>
      </w:r>
      <w:r>
        <w:rPr>
          <w:rFonts w:ascii="Arial" w:hAnsi="Arial" w:cs="Arial"/>
          <w:color w:val="auto"/>
        </w:rPr>
        <w:t xml:space="preserve">in </w:t>
      </w:r>
      <w:r w:rsidRPr="005C1B43">
        <w:rPr>
          <w:rFonts w:ascii="Arial" w:hAnsi="Arial" w:cs="Arial"/>
          <w:color w:val="auto"/>
        </w:rPr>
        <w:t>real time to support staff at the point of care</w:t>
      </w:r>
    </w:p>
    <w:p w14:paraId="0355F495" w14:textId="77777777" w:rsidR="00F05067" w:rsidRPr="005C1B43" w:rsidRDefault="00F05067" w:rsidP="00F05067">
      <w:pPr>
        <w:rPr>
          <w:rFonts w:ascii="Arial" w:hAnsi="Arial" w:cs="Arial"/>
          <w:b/>
        </w:rPr>
      </w:pPr>
      <w:r w:rsidRPr="005C1B43">
        <w:rPr>
          <w:rFonts w:ascii="Arial" w:hAnsi="Arial" w:cs="Arial"/>
          <w:b/>
        </w:rPr>
        <w:t>Requirement 2(3)(e)</w:t>
      </w:r>
    </w:p>
    <w:p w14:paraId="1394A191" w14:textId="77777777" w:rsidR="00F05067" w:rsidRPr="005C1B43" w:rsidRDefault="00F05067" w:rsidP="00F05067">
      <w:pPr>
        <w:rPr>
          <w:rFonts w:ascii="Arial" w:hAnsi="Arial" w:cs="Arial"/>
          <w:color w:val="auto"/>
          <w:szCs w:val="22"/>
        </w:rPr>
      </w:pPr>
      <w:r>
        <w:rPr>
          <w:rFonts w:ascii="Arial" w:hAnsi="Arial" w:cs="Arial"/>
          <w:color w:val="auto"/>
          <w:szCs w:val="22"/>
        </w:rPr>
        <w:t xml:space="preserve">In relation to requirement 2(3)(e) the Assessment Team reports that the Approved Provider </w:t>
      </w:r>
      <w:r w:rsidRPr="005C1B43">
        <w:rPr>
          <w:rFonts w:ascii="Arial" w:hAnsi="Arial" w:cs="Arial"/>
          <w:color w:val="auto"/>
          <w:szCs w:val="22"/>
        </w:rPr>
        <w:t>did not demonstrate</w:t>
      </w:r>
      <w:r>
        <w:rPr>
          <w:rFonts w:ascii="Arial" w:hAnsi="Arial" w:cs="Arial"/>
          <w:color w:val="auto"/>
          <w:szCs w:val="22"/>
        </w:rPr>
        <w:t xml:space="preserve"> that</w:t>
      </w:r>
      <w:r w:rsidRPr="005C1B43">
        <w:rPr>
          <w:rFonts w:ascii="Arial" w:hAnsi="Arial" w:cs="Arial"/>
          <w:color w:val="auto"/>
          <w:szCs w:val="22"/>
        </w:rPr>
        <w:t xml:space="preserve"> care and services are regularly reviewed for effectiveness when</w:t>
      </w:r>
      <w:r>
        <w:rPr>
          <w:rFonts w:ascii="Arial" w:hAnsi="Arial" w:cs="Arial"/>
          <w:color w:val="auto"/>
          <w:szCs w:val="22"/>
        </w:rPr>
        <w:t xml:space="preserve"> incidents occurred tha</w:t>
      </w:r>
      <w:r w:rsidRPr="005C1B43">
        <w:rPr>
          <w:rFonts w:ascii="Arial" w:hAnsi="Arial" w:cs="Arial"/>
          <w:color w:val="auto"/>
          <w:szCs w:val="22"/>
        </w:rPr>
        <w:t>t may impact on the consumers</w:t>
      </w:r>
      <w:r>
        <w:rPr>
          <w:rFonts w:ascii="Arial" w:hAnsi="Arial" w:cs="Arial"/>
          <w:color w:val="auto"/>
          <w:szCs w:val="22"/>
        </w:rPr>
        <w:t xml:space="preserve">.  </w:t>
      </w:r>
      <w:r w:rsidRPr="005C1B43">
        <w:rPr>
          <w:rFonts w:ascii="Arial" w:hAnsi="Arial" w:cs="Arial"/>
          <w:color w:val="auto"/>
          <w:szCs w:val="22"/>
        </w:rPr>
        <w:t>In some instances, case notes show ongoing monitoring with others involved in care and service delivery however, this was not the case with all consumers</w:t>
      </w:r>
      <w:r>
        <w:rPr>
          <w:rFonts w:ascii="Arial" w:hAnsi="Arial" w:cs="Arial"/>
          <w:color w:val="auto"/>
          <w:szCs w:val="22"/>
        </w:rPr>
        <w:t xml:space="preserve">.  </w:t>
      </w:r>
      <w:r w:rsidRPr="005C1B43">
        <w:rPr>
          <w:rFonts w:ascii="Arial" w:hAnsi="Arial" w:cs="Arial"/>
          <w:color w:val="auto"/>
          <w:szCs w:val="22"/>
        </w:rPr>
        <w:t>Management acknowledge deficiencies in the regular review of care and services for both HCP and CHSP, stating that a manual system with numerous registers have been difficult to monitor centrally</w:t>
      </w:r>
      <w:r>
        <w:rPr>
          <w:rFonts w:ascii="Arial" w:hAnsi="Arial" w:cs="Arial"/>
          <w:color w:val="auto"/>
          <w:szCs w:val="22"/>
        </w:rPr>
        <w:t>.</w:t>
      </w:r>
    </w:p>
    <w:p w14:paraId="4806FC4F" w14:textId="77777777" w:rsidR="00F05067" w:rsidRDefault="00F05067" w:rsidP="00F05067">
      <w:pPr>
        <w:rPr>
          <w:rFonts w:ascii="Arial" w:hAnsi="Arial" w:cs="Arial"/>
          <w:color w:val="auto"/>
          <w:szCs w:val="22"/>
        </w:rPr>
      </w:pPr>
      <w:r w:rsidRPr="005C1B43">
        <w:rPr>
          <w:rFonts w:ascii="Arial" w:hAnsi="Arial" w:cs="Arial"/>
          <w:color w:val="auto"/>
          <w:szCs w:val="22"/>
        </w:rPr>
        <w:t>Assessment Team provided feedback to management on deficiencies in the regularity of reviews or demonstrating that care and services are reviewed when circumstances change. Management acknowledge</w:t>
      </w:r>
      <w:r>
        <w:rPr>
          <w:rFonts w:ascii="Arial" w:hAnsi="Arial" w:cs="Arial"/>
          <w:color w:val="auto"/>
          <w:szCs w:val="22"/>
        </w:rPr>
        <w:t>d</w:t>
      </w:r>
      <w:r w:rsidRPr="005C1B43">
        <w:rPr>
          <w:rFonts w:ascii="Arial" w:hAnsi="Arial" w:cs="Arial"/>
          <w:color w:val="auto"/>
          <w:szCs w:val="22"/>
        </w:rPr>
        <w:t xml:space="preserve"> the gaps in the regular review of care and services for both HCP and CHSP, stating that a manual system with numerous registers in place to monitor reviews has been difficult to monitor centrally. </w:t>
      </w:r>
    </w:p>
    <w:p w14:paraId="4F0A4B39" w14:textId="77777777" w:rsidR="00F05067" w:rsidRDefault="00F05067" w:rsidP="00F05067">
      <w:pPr>
        <w:rPr>
          <w:rFonts w:ascii="Arial" w:hAnsi="Arial" w:cs="Arial"/>
        </w:rPr>
      </w:pPr>
      <w:r w:rsidRPr="005C1B43">
        <w:rPr>
          <w:rFonts w:ascii="Arial" w:hAnsi="Arial" w:cs="Arial"/>
          <w:color w:val="auto"/>
          <w:szCs w:val="22"/>
        </w:rPr>
        <w:t xml:space="preserve">Within the CHSP, the regular review of care and services has not kept up with the growth of the program. </w:t>
      </w:r>
      <w:r w:rsidRPr="005C1B43">
        <w:rPr>
          <w:rFonts w:ascii="Arial" w:hAnsi="Arial" w:cs="Arial"/>
        </w:rPr>
        <w:t>In relation to CHSP service reviews, management confirmed these have not been consistently completed and they are looking for options to review all CHSP consumers either via telephone or face-to-face. Management are developing a central review register to enable effective monitoring of care and service reviews and reassessments.</w:t>
      </w:r>
    </w:p>
    <w:p w14:paraId="58F4B275" w14:textId="77777777" w:rsidR="00F05067" w:rsidRDefault="00F05067" w:rsidP="00F05067">
      <w:pPr>
        <w:rPr>
          <w:rFonts w:eastAsia="Arial"/>
          <w:color w:val="auto"/>
        </w:rPr>
      </w:pPr>
      <w:r w:rsidRPr="003E54AA">
        <w:rPr>
          <w:rFonts w:ascii="Arial" w:eastAsia="Arial" w:hAnsi="Arial" w:cs="Arial"/>
          <w:color w:val="auto"/>
        </w:rPr>
        <w:lastRenderedPageBreak/>
        <w:t xml:space="preserve">Section 54-1(d) of the Aged Care Act 1997 creates a legal obligation for an Approved Provider to comply with the Aged Care Quality Standards.  The </w:t>
      </w:r>
      <w:r w:rsidRPr="003E54AA">
        <w:rPr>
          <w:rFonts w:ascii="Arial" w:hAnsi="Arial" w:cs="Arial"/>
        </w:rPr>
        <w:t>Guidance and Resources for Providers to support the Aged Care Quality Standards (the Guidance) sights the Organisation Statement for Standard 2 as ‘</w:t>
      </w:r>
      <w:r w:rsidRPr="00E91DBC">
        <w:rPr>
          <w:rFonts w:ascii="Arial" w:hAnsi="Arial" w:cs="Arial"/>
          <w:i/>
        </w:rPr>
        <w:t xml:space="preserve">The Organisation undertakes initial and ongoing assessment and planning for care and </w:t>
      </w:r>
      <w:r>
        <w:rPr>
          <w:rFonts w:ascii="Arial" w:hAnsi="Arial" w:cs="Arial"/>
          <w:i/>
        </w:rPr>
        <w:t>services</w:t>
      </w:r>
      <w:r w:rsidRPr="00E91DBC">
        <w:rPr>
          <w:rFonts w:ascii="Arial" w:hAnsi="Arial" w:cs="Arial"/>
          <w:i/>
        </w:rPr>
        <w:t xml:space="preserve"> in partnership with the consumer.  Assessments and planning has a focus on optimising health and well-being in accordance with the consumer’s needs, goals and preference</w:t>
      </w:r>
      <w:r>
        <w:rPr>
          <w:rFonts w:ascii="Arial" w:hAnsi="Arial" w:cs="Arial"/>
          <w:i/>
        </w:rPr>
        <w:t>s</w:t>
      </w:r>
      <w:r w:rsidRPr="00E91DBC">
        <w:rPr>
          <w:rFonts w:ascii="Arial" w:hAnsi="Arial" w:cs="Arial"/>
          <w:i/>
        </w:rPr>
        <w:t>.’</w:t>
      </w:r>
      <w:r w:rsidRPr="003E54AA">
        <w:rPr>
          <w:rFonts w:ascii="Arial" w:hAnsi="Arial" w:cs="Arial"/>
        </w:rPr>
        <w:t xml:space="preserve">  </w:t>
      </w:r>
      <w:r w:rsidRPr="003E54AA">
        <w:rPr>
          <w:rFonts w:ascii="Arial" w:eastAsia="Arial" w:hAnsi="Arial" w:cs="Arial"/>
        </w:rPr>
        <w:t xml:space="preserve">The </w:t>
      </w:r>
      <w:r w:rsidRPr="003E54AA">
        <w:rPr>
          <w:rFonts w:ascii="Arial" w:hAnsi="Arial" w:cs="Arial"/>
        </w:rPr>
        <w:t>Guidance articulates t</w:t>
      </w:r>
      <w:r w:rsidRPr="003E54AA">
        <w:rPr>
          <w:rFonts w:ascii="Arial" w:eastAsia="Arial" w:hAnsi="Arial" w:cs="Arial"/>
        </w:rPr>
        <w:t>he purpose and scope of standard 2 which is part states ‘</w:t>
      </w:r>
      <w:r w:rsidRPr="00E91DBC">
        <w:rPr>
          <w:rFonts w:ascii="Arial" w:eastAsia="Arial" w:hAnsi="Arial" w:cs="Arial"/>
          <w:i/>
        </w:rPr>
        <w:t>The plan needs to be regularly reviewed so that changes in a consumer’s health or abilities are picked up</w:t>
      </w:r>
      <w:r w:rsidRPr="003E54AA">
        <w:rPr>
          <w:rFonts w:ascii="Arial" w:eastAsia="Arial" w:hAnsi="Arial" w:cs="Arial"/>
        </w:rPr>
        <w:t xml:space="preserve">. </w:t>
      </w:r>
    </w:p>
    <w:p w14:paraId="3E6F09CC" w14:textId="77777777" w:rsidR="00F05067" w:rsidRPr="00E91DBC" w:rsidRDefault="00F05067" w:rsidP="00F05067">
      <w:pPr>
        <w:pStyle w:val="NormalArial"/>
        <w:rPr>
          <w:i/>
          <w:lang w:val="en-GB"/>
        </w:rPr>
      </w:pPr>
      <w:r w:rsidRPr="003B0FBB">
        <w:rPr>
          <w:lang w:val="en-GB"/>
        </w:rPr>
        <w:t xml:space="preserve">The </w:t>
      </w:r>
      <w:r w:rsidRPr="003B0FBB">
        <w:t>Commonwealth Home Support Programme – Program Manual 2022-2023</w:t>
      </w:r>
      <w:r w:rsidRPr="003B0FBB">
        <w:rPr>
          <w:lang w:val="en-GB"/>
        </w:rPr>
        <w:t xml:space="preserve"> </w:t>
      </w:r>
      <w:r>
        <w:rPr>
          <w:lang w:val="en-GB"/>
        </w:rPr>
        <w:t>states</w:t>
      </w:r>
      <w:r w:rsidRPr="003B0FBB">
        <w:rPr>
          <w:lang w:val="en-GB"/>
        </w:rPr>
        <w:t xml:space="preserve"> </w:t>
      </w:r>
      <w:r w:rsidRPr="008D2D78">
        <w:rPr>
          <w:i/>
          <w:szCs w:val="22"/>
          <w:lang w:val="en-GB"/>
        </w:rPr>
        <w:t xml:space="preserve">CHSP service providers have an on-going responsibility to monitor and review the services they provide to their clients under the client’s care plan to ensure that the client’s needs are being met. Where the My Aged Care assessor recommends short term or time limited services, service providers should incorporate suitable review points in the client’s care plan or equivalent. Where there is no recommended review date included in the client’s My Aged Care support plan, service providers must undertake a review of services they are delivering at least every 12 months. The outcome of this review is to be recorded on the My Aged Care client record. </w:t>
      </w:r>
    </w:p>
    <w:p w14:paraId="44D7A20A" w14:textId="77777777" w:rsidR="00F05067" w:rsidRPr="00E91DBC" w:rsidRDefault="00F05067" w:rsidP="00F05067">
      <w:pPr>
        <w:rPr>
          <w:rFonts w:eastAsia="Arial"/>
          <w:i/>
          <w:color w:val="auto"/>
        </w:rPr>
      </w:pPr>
      <w:r w:rsidRPr="00077C80">
        <w:rPr>
          <w:rFonts w:ascii="Arial" w:eastAsia="Arial" w:hAnsi="Arial" w:cs="Arial"/>
        </w:rPr>
        <w:t xml:space="preserve">The </w:t>
      </w:r>
      <w:r w:rsidRPr="00077C80">
        <w:rPr>
          <w:rFonts w:ascii="Arial" w:hAnsi="Arial" w:cs="Arial"/>
        </w:rPr>
        <w:t xml:space="preserve">Home Care Packages Program operational manual at chapter 7.1 states that </w:t>
      </w:r>
      <w:r w:rsidRPr="00077C80">
        <w:rPr>
          <w:rFonts w:ascii="Arial" w:eastAsia="Arial" w:hAnsi="Arial" w:cs="Arial"/>
        </w:rPr>
        <w:t>‘</w:t>
      </w:r>
      <w:r w:rsidRPr="00E91DBC">
        <w:rPr>
          <w:rFonts w:ascii="Arial" w:eastAsia="Arial" w:hAnsi="Arial" w:cs="Arial"/>
          <w:i/>
        </w:rPr>
        <w:t xml:space="preserve">Providers must undertake initial and ongoing assessment and planning to meet Standard 2 of the Aged Care Quality Standards’. </w:t>
      </w:r>
    </w:p>
    <w:p w14:paraId="1F7025B0" w14:textId="77777777" w:rsidR="00F05067" w:rsidRDefault="00F05067" w:rsidP="00F05067">
      <w:pPr>
        <w:pStyle w:val="NormalArial"/>
      </w:pPr>
      <w:r>
        <w:rPr>
          <w:rFonts w:eastAsia="Arial"/>
          <w:color w:val="auto"/>
        </w:rPr>
        <w:t xml:space="preserve">Having regard to the Assessment Team’s report, the Provider’s response at the time of the audit, the Provider’s obligations under the Aged Care Act 1997, </w:t>
      </w:r>
      <w:r w:rsidRPr="003B0FBB">
        <w:t>Commonwealth Home Support Programme – Program Manual 2022-2023</w:t>
      </w:r>
      <w:r>
        <w:t>, the Home Care Packages Program</w:t>
      </w:r>
      <w:r>
        <w:rPr>
          <w:rFonts w:eastAsia="Arial"/>
          <w:color w:val="auto"/>
        </w:rPr>
        <w:t xml:space="preserve"> -and the</w:t>
      </w:r>
      <w:r w:rsidRPr="00B00B60">
        <w:rPr>
          <w:rFonts w:eastAsia="Arial"/>
          <w:color w:val="auto"/>
        </w:rPr>
        <w:t xml:space="preserve"> </w:t>
      </w:r>
      <w:r w:rsidRPr="008C47CF">
        <w:t>Guidance</w:t>
      </w:r>
      <w:r>
        <w:t>, I have reasonable grounds to form the view that the Provider has not complied with requirement 2(3)(a), (b), (d) and (e) for HCP and CHSP consumers.</w:t>
      </w:r>
    </w:p>
    <w:p w14:paraId="2C62926D" w14:textId="77777777" w:rsidR="00F05067" w:rsidRPr="005C1B43" w:rsidRDefault="00F05067" w:rsidP="00F05067">
      <w:pPr>
        <w:rPr>
          <w:rFonts w:ascii="Arial" w:hAnsi="Arial" w:cs="Arial"/>
        </w:rPr>
      </w:pPr>
      <w:r w:rsidRPr="005C1B43">
        <w:rPr>
          <w:rFonts w:ascii="Arial" w:hAnsi="Arial" w:cs="Arial"/>
        </w:rPr>
        <w:t xml:space="preserve">The Quality Standard for the Commonwealth Home Support Programme services the previous non-compliant </w:t>
      </w:r>
      <w:r>
        <w:rPr>
          <w:rFonts w:ascii="Arial" w:hAnsi="Arial" w:cs="Arial"/>
        </w:rPr>
        <w:t xml:space="preserve">requirements 2(3)(a), 2(3)(b), 2(3)(d) and 2(3)(e) </w:t>
      </w:r>
      <w:r w:rsidRPr="005C1B43">
        <w:rPr>
          <w:rFonts w:ascii="Arial" w:hAnsi="Arial" w:cs="Arial"/>
        </w:rPr>
        <w:t xml:space="preserve">have been assessed and are still non-compliant </w:t>
      </w:r>
    </w:p>
    <w:p w14:paraId="5C982FFF" w14:textId="63A63C78" w:rsidR="00F05067" w:rsidRPr="005C1B43" w:rsidRDefault="00F05067" w:rsidP="00F05067">
      <w:pPr>
        <w:rPr>
          <w:rFonts w:ascii="Arial" w:hAnsi="Arial" w:cs="Arial"/>
        </w:rPr>
      </w:pPr>
      <w:r w:rsidRPr="005C1B43">
        <w:rPr>
          <w:rFonts w:ascii="Arial" w:hAnsi="Arial" w:cs="Arial"/>
        </w:rPr>
        <w:t xml:space="preserve">The Quality Standard for the Home Care Packages services the previous non-compliant </w:t>
      </w:r>
      <w:r>
        <w:rPr>
          <w:rFonts w:ascii="Arial" w:hAnsi="Arial" w:cs="Arial"/>
        </w:rPr>
        <w:t xml:space="preserve">requirements 2(3)(a), 2(3)(b), 2(3)(d) and 2(3)(e) </w:t>
      </w:r>
      <w:r w:rsidRPr="005C1B43">
        <w:rPr>
          <w:rFonts w:ascii="Arial" w:hAnsi="Arial" w:cs="Arial"/>
        </w:rPr>
        <w:t>have been assessed and are still non-compliant</w:t>
      </w:r>
      <w:r>
        <w:rPr>
          <w:rFonts w:ascii="Arial" w:hAnsi="Arial" w:cs="Arial"/>
        </w:rPr>
        <w:t>.</w:t>
      </w:r>
      <w:r w:rsidRPr="005C1B43">
        <w:rPr>
          <w:rFonts w:ascii="Arial" w:hAnsi="Arial" w:cs="Arial"/>
        </w:rPr>
        <w:t xml:space="preserve"> </w:t>
      </w:r>
    </w:p>
    <w:sectPr w:rsidR="00F05067" w:rsidRPr="005C1B4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E63C5" w14:textId="77777777" w:rsidR="00FB2F51" w:rsidRDefault="00FB4342">
      <w:pPr>
        <w:spacing w:after="0"/>
      </w:pPr>
      <w:r>
        <w:separator/>
      </w:r>
    </w:p>
  </w:endnote>
  <w:endnote w:type="continuationSeparator" w:id="0">
    <w:p w14:paraId="6FDE63C7" w14:textId="77777777" w:rsidR="00FB2F51" w:rsidRDefault="00FB43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63BF" w14:textId="77777777" w:rsidR="00DF37F2" w:rsidRPr="00DF37F2" w:rsidRDefault="00FB4342" w:rsidP="00DF37F2">
    <w:pPr>
      <w:pStyle w:val="FooterArial9"/>
      <w:rPr>
        <w:rStyle w:val="FooterBold"/>
        <w:rFonts w:ascii="Arial" w:hAnsi="Arial"/>
        <w:b w:val="0"/>
      </w:rPr>
    </w:pPr>
    <w:r w:rsidRPr="00DF37F2">
      <w:rPr>
        <w:rStyle w:val="FooterBold"/>
        <w:rFonts w:ascii="Arial" w:hAnsi="Arial"/>
        <w:b w:val="0"/>
      </w:rPr>
      <w:t>Name of service: Diversicare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FDE63C0" w14:textId="77777777" w:rsidR="00DF37F2" w:rsidRPr="00DF37F2" w:rsidRDefault="00FB4342" w:rsidP="00DF37F2">
    <w:pPr>
      <w:pStyle w:val="FooterArial9"/>
      <w:rPr>
        <w:rStyle w:val="FooterBold"/>
        <w:rFonts w:ascii="Arial" w:hAnsi="Arial"/>
        <w:b w:val="0"/>
      </w:rPr>
    </w:pPr>
    <w:r w:rsidRPr="00DF37F2">
      <w:rPr>
        <w:rStyle w:val="FooterBold"/>
        <w:rFonts w:ascii="Arial" w:hAnsi="Arial"/>
        <w:b w:val="0"/>
      </w:rPr>
      <w:t>Commission ID: 700105</w:t>
    </w:r>
    <w:r w:rsidRPr="00DF37F2">
      <w:rPr>
        <w:rStyle w:val="FooterBold"/>
        <w:rFonts w:ascii="Arial" w:hAnsi="Arial"/>
        <w:b w:val="0"/>
      </w:rPr>
      <w:tab/>
      <w:t xml:space="preserve">OFFICIAL: Sensitive </w:t>
    </w:r>
  </w:p>
  <w:p w14:paraId="6FDE63C1" w14:textId="77777777" w:rsidR="00DF37F2" w:rsidRPr="00DF37F2" w:rsidRDefault="00FB434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E63BC" w14:textId="77777777" w:rsidR="00C4295B" w:rsidRDefault="00FB4342" w:rsidP="00D71F88">
      <w:pPr>
        <w:spacing w:after="0"/>
      </w:pPr>
      <w:r>
        <w:separator/>
      </w:r>
    </w:p>
  </w:footnote>
  <w:footnote w:type="continuationSeparator" w:id="0">
    <w:p w14:paraId="6FDE63BD" w14:textId="77777777" w:rsidR="00C4295B" w:rsidRDefault="00FB4342" w:rsidP="00D71F88">
      <w:pPr>
        <w:spacing w:after="0"/>
      </w:pPr>
      <w:r>
        <w:continuationSeparator/>
      </w:r>
    </w:p>
  </w:footnote>
  <w:footnote w:id="1">
    <w:p w14:paraId="6FDE63C7" w14:textId="5D416A13" w:rsidR="000078F8" w:rsidRPr="003D3E57" w:rsidRDefault="00FB4342" w:rsidP="000078F8">
      <w:pPr>
        <w:pStyle w:val="FootnoteText"/>
        <w:rPr>
          <w:rFonts w:ascii="Arial" w:hAnsi="Arial" w:cs="Arial"/>
          <w:color w:val="auto"/>
          <w:sz w:val="20"/>
          <w:szCs w:val="20"/>
        </w:rPr>
      </w:pPr>
      <w:r w:rsidRPr="003D3E57">
        <w:rPr>
          <w:rStyle w:val="FootnoteReference"/>
          <w:color w:val="auto"/>
        </w:rPr>
        <w:footnoteRef/>
      </w:r>
      <w:r w:rsidRPr="003D3E57">
        <w:rPr>
          <w:color w:val="auto"/>
        </w:rPr>
        <w:t xml:space="preserve"> </w:t>
      </w:r>
      <w:r w:rsidRPr="003D3E57">
        <w:rPr>
          <w:rFonts w:ascii="Arial" w:hAnsi="Arial" w:cs="Arial"/>
          <w:color w:val="auto"/>
          <w:sz w:val="20"/>
          <w:szCs w:val="20"/>
        </w:rPr>
        <w:t>The preparation of the performance report is in accordance with, s68A – assessment contact</w:t>
      </w:r>
      <w:r w:rsidRPr="003D3E57">
        <w:rPr>
          <w:rFonts w:ascii="Arial" w:hAnsi="Arial" w:cs="Arial"/>
          <w:b/>
          <w:color w:val="auto"/>
          <w:sz w:val="20"/>
          <w:szCs w:val="20"/>
        </w:rPr>
        <w:t xml:space="preserve"> </w:t>
      </w:r>
      <w:r w:rsidRPr="003D3E57">
        <w:rPr>
          <w:rFonts w:ascii="Arial" w:hAnsi="Arial" w:cs="Arial"/>
          <w:color w:val="auto"/>
          <w:sz w:val="20"/>
          <w:szCs w:val="20"/>
        </w:rPr>
        <w:t>of the Aged Care Quality and Safety Commission Rules 2018.</w:t>
      </w:r>
    </w:p>
    <w:p w14:paraId="6FDE63C8" w14:textId="77777777" w:rsidR="00540817" w:rsidRDefault="00AE6E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63BE" w14:textId="77777777" w:rsidR="00D71F88" w:rsidRDefault="00FB4342">
    <w:pPr>
      <w:pStyle w:val="Header"/>
    </w:pPr>
    <w:r>
      <w:rPr>
        <w:noProof/>
        <w:color w:val="2B579A"/>
        <w:shd w:val="clear" w:color="auto" w:fill="E6E6E6"/>
        <w:lang w:val="en-US"/>
      </w:rPr>
      <w:drawing>
        <wp:anchor distT="0" distB="0" distL="114300" distR="114300" simplePos="0" relativeHeight="251659264" behindDoc="1" locked="0" layoutInCell="1" allowOverlap="1" wp14:anchorId="6FDE63C3" wp14:editId="6FDE63C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439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63C2" w14:textId="77777777" w:rsidR="00FA0A5B" w:rsidRDefault="00FB4342">
    <w:pPr>
      <w:pStyle w:val="Header"/>
    </w:pPr>
    <w:r>
      <w:rPr>
        <w:noProof/>
      </w:rPr>
      <w:drawing>
        <wp:anchor distT="0" distB="0" distL="114300" distR="114300" simplePos="0" relativeHeight="251658240" behindDoc="0" locked="0" layoutInCell="1" allowOverlap="1" wp14:anchorId="6FDE63C5" wp14:editId="6FDE63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EFE53EC">
      <w:start w:val="1"/>
      <w:numFmt w:val="lowerRoman"/>
      <w:lvlText w:val="(%1)"/>
      <w:lvlJc w:val="left"/>
      <w:pPr>
        <w:ind w:left="1080" w:hanging="720"/>
      </w:pPr>
      <w:rPr>
        <w:rFonts w:hint="default"/>
      </w:rPr>
    </w:lvl>
    <w:lvl w:ilvl="1" w:tplc="04EE9E08" w:tentative="1">
      <w:start w:val="1"/>
      <w:numFmt w:val="lowerLetter"/>
      <w:lvlText w:val="%2."/>
      <w:lvlJc w:val="left"/>
      <w:pPr>
        <w:ind w:left="1440" w:hanging="360"/>
      </w:pPr>
    </w:lvl>
    <w:lvl w:ilvl="2" w:tplc="2E8E7CD6" w:tentative="1">
      <w:start w:val="1"/>
      <w:numFmt w:val="lowerRoman"/>
      <w:lvlText w:val="%3."/>
      <w:lvlJc w:val="right"/>
      <w:pPr>
        <w:ind w:left="2160" w:hanging="180"/>
      </w:pPr>
    </w:lvl>
    <w:lvl w:ilvl="3" w:tplc="7AEC4E84" w:tentative="1">
      <w:start w:val="1"/>
      <w:numFmt w:val="decimal"/>
      <w:lvlText w:val="%4."/>
      <w:lvlJc w:val="left"/>
      <w:pPr>
        <w:ind w:left="2880" w:hanging="360"/>
      </w:pPr>
    </w:lvl>
    <w:lvl w:ilvl="4" w:tplc="A6DCC9CC" w:tentative="1">
      <w:start w:val="1"/>
      <w:numFmt w:val="lowerLetter"/>
      <w:lvlText w:val="%5."/>
      <w:lvlJc w:val="left"/>
      <w:pPr>
        <w:ind w:left="3600" w:hanging="360"/>
      </w:pPr>
    </w:lvl>
    <w:lvl w:ilvl="5" w:tplc="1CEA7F7E" w:tentative="1">
      <w:start w:val="1"/>
      <w:numFmt w:val="lowerRoman"/>
      <w:lvlText w:val="%6."/>
      <w:lvlJc w:val="right"/>
      <w:pPr>
        <w:ind w:left="4320" w:hanging="180"/>
      </w:pPr>
    </w:lvl>
    <w:lvl w:ilvl="6" w:tplc="AC6ACCB2" w:tentative="1">
      <w:start w:val="1"/>
      <w:numFmt w:val="decimal"/>
      <w:lvlText w:val="%7."/>
      <w:lvlJc w:val="left"/>
      <w:pPr>
        <w:ind w:left="5040" w:hanging="360"/>
      </w:pPr>
    </w:lvl>
    <w:lvl w:ilvl="7" w:tplc="4880E57E" w:tentative="1">
      <w:start w:val="1"/>
      <w:numFmt w:val="lowerLetter"/>
      <w:lvlText w:val="%8."/>
      <w:lvlJc w:val="left"/>
      <w:pPr>
        <w:ind w:left="5760" w:hanging="360"/>
      </w:pPr>
    </w:lvl>
    <w:lvl w:ilvl="8" w:tplc="8F66E7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961602">
      <w:start w:val="1"/>
      <w:numFmt w:val="lowerRoman"/>
      <w:lvlText w:val="(%1)"/>
      <w:lvlJc w:val="left"/>
      <w:pPr>
        <w:ind w:left="1080" w:hanging="720"/>
      </w:pPr>
      <w:rPr>
        <w:rFonts w:hint="default"/>
      </w:rPr>
    </w:lvl>
    <w:lvl w:ilvl="1" w:tplc="911E8ED0" w:tentative="1">
      <w:start w:val="1"/>
      <w:numFmt w:val="lowerLetter"/>
      <w:lvlText w:val="%2."/>
      <w:lvlJc w:val="left"/>
      <w:pPr>
        <w:ind w:left="1440" w:hanging="360"/>
      </w:pPr>
    </w:lvl>
    <w:lvl w:ilvl="2" w:tplc="59D23116" w:tentative="1">
      <w:start w:val="1"/>
      <w:numFmt w:val="lowerRoman"/>
      <w:lvlText w:val="%3."/>
      <w:lvlJc w:val="right"/>
      <w:pPr>
        <w:ind w:left="2160" w:hanging="180"/>
      </w:pPr>
    </w:lvl>
    <w:lvl w:ilvl="3" w:tplc="66788BAC" w:tentative="1">
      <w:start w:val="1"/>
      <w:numFmt w:val="decimal"/>
      <w:lvlText w:val="%4."/>
      <w:lvlJc w:val="left"/>
      <w:pPr>
        <w:ind w:left="2880" w:hanging="360"/>
      </w:pPr>
    </w:lvl>
    <w:lvl w:ilvl="4" w:tplc="A9AA766C" w:tentative="1">
      <w:start w:val="1"/>
      <w:numFmt w:val="lowerLetter"/>
      <w:lvlText w:val="%5."/>
      <w:lvlJc w:val="left"/>
      <w:pPr>
        <w:ind w:left="3600" w:hanging="360"/>
      </w:pPr>
    </w:lvl>
    <w:lvl w:ilvl="5" w:tplc="9976D5B4" w:tentative="1">
      <w:start w:val="1"/>
      <w:numFmt w:val="lowerRoman"/>
      <w:lvlText w:val="%6."/>
      <w:lvlJc w:val="right"/>
      <w:pPr>
        <w:ind w:left="4320" w:hanging="180"/>
      </w:pPr>
    </w:lvl>
    <w:lvl w:ilvl="6" w:tplc="078AAC6E" w:tentative="1">
      <w:start w:val="1"/>
      <w:numFmt w:val="decimal"/>
      <w:lvlText w:val="%7."/>
      <w:lvlJc w:val="left"/>
      <w:pPr>
        <w:ind w:left="5040" w:hanging="360"/>
      </w:pPr>
    </w:lvl>
    <w:lvl w:ilvl="7" w:tplc="AC44338C" w:tentative="1">
      <w:start w:val="1"/>
      <w:numFmt w:val="lowerLetter"/>
      <w:lvlText w:val="%8."/>
      <w:lvlJc w:val="left"/>
      <w:pPr>
        <w:ind w:left="5760" w:hanging="360"/>
      </w:pPr>
    </w:lvl>
    <w:lvl w:ilvl="8" w:tplc="ED22B48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4CADA2E">
      <w:start w:val="1"/>
      <w:numFmt w:val="lowerRoman"/>
      <w:lvlText w:val="(%1)"/>
      <w:lvlJc w:val="left"/>
      <w:pPr>
        <w:ind w:left="1080" w:hanging="720"/>
      </w:pPr>
      <w:rPr>
        <w:rFonts w:hint="default"/>
      </w:rPr>
    </w:lvl>
    <w:lvl w:ilvl="1" w:tplc="A15A6704" w:tentative="1">
      <w:start w:val="1"/>
      <w:numFmt w:val="lowerLetter"/>
      <w:lvlText w:val="%2."/>
      <w:lvlJc w:val="left"/>
      <w:pPr>
        <w:ind w:left="1440" w:hanging="360"/>
      </w:pPr>
    </w:lvl>
    <w:lvl w:ilvl="2" w:tplc="9A7879A2" w:tentative="1">
      <w:start w:val="1"/>
      <w:numFmt w:val="lowerRoman"/>
      <w:lvlText w:val="%3."/>
      <w:lvlJc w:val="right"/>
      <w:pPr>
        <w:ind w:left="2160" w:hanging="180"/>
      </w:pPr>
    </w:lvl>
    <w:lvl w:ilvl="3" w:tplc="D29E8C9C" w:tentative="1">
      <w:start w:val="1"/>
      <w:numFmt w:val="decimal"/>
      <w:lvlText w:val="%4."/>
      <w:lvlJc w:val="left"/>
      <w:pPr>
        <w:ind w:left="2880" w:hanging="360"/>
      </w:pPr>
    </w:lvl>
    <w:lvl w:ilvl="4" w:tplc="C7CA0E16" w:tentative="1">
      <w:start w:val="1"/>
      <w:numFmt w:val="lowerLetter"/>
      <w:lvlText w:val="%5."/>
      <w:lvlJc w:val="left"/>
      <w:pPr>
        <w:ind w:left="3600" w:hanging="360"/>
      </w:pPr>
    </w:lvl>
    <w:lvl w:ilvl="5" w:tplc="D8FE3D66" w:tentative="1">
      <w:start w:val="1"/>
      <w:numFmt w:val="lowerRoman"/>
      <w:lvlText w:val="%6."/>
      <w:lvlJc w:val="right"/>
      <w:pPr>
        <w:ind w:left="4320" w:hanging="180"/>
      </w:pPr>
    </w:lvl>
    <w:lvl w:ilvl="6" w:tplc="E48C6870" w:tentative="1">
      <w:start w:val="1"/>
      <w:numFmt w:val="decimal"/>
      <w:lvlText w:val="%7."/>
      <w:lvlJc w:val="left"/>
      <w:pPr>
        <w:ind w:left="5040" w:hanging="360"/>
      </w:pPr>
    </w:lvl>
    <w:lvl w:ilvl="7" w:tplc="0E3A4C6C" w:tentative="1">
      <w:start w:val="1"/>
      <w:numFmt w:val="lowerLetter"/>
      <w:lvlText w:val="%8."/>
      <w:lvlJc w:val="left"/>
      <w:pPr>
        <w:ind w:left="5760" w:hanging="360"/>
      </w:pPr>
    </w:lvl>
    <w:lvl w:ilvl="8" w:tplc="1A92967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1766424">
      <w:start w:val="1"/>
      <w:numFmt w:val="lowerRoman"/>
      <w:lvlText w:val="(%1)"/>
      <w:lvlJc w:val="left"/>
      <w:pPr>
        <w:ind w:left="1080" w:hanging="720"/>
      </w:pPr>
      <w:rPr>
        <w:rFonts w:hint="default"/>
      </w:rPr>
    </w:lvl>
    <w:lvl w:ilvl="1" w:tplc="4088FC22" w:tentative="1">
      <w:start w:val="1"/>
      <w:numFmt w:val="lowerLetter"/>
      <w:lvlText w:val="%2."/>
      <w:lvlJc w:val="left"/>
      <w:pPr>
        <w:ind w:left="1440" w:hanging="360"/>
      </w:pPr>
    </w:lvl>
    <w:lvl w:ilvl="2" w:tplc="2724167A" w:tentative="1">
      <w:start w:val="1"/>
      <w:numFmt w:val="lowerRoman"/>
      <w:lvlText w:val="%3."/>
      <w:lvlJc w:val="right"/>
      <w:pPr>
        <w:ind w:left="2160" w:hanging="180"/>
      </w:pPr>
    </w:lvl>
    <w:lvl w:ilvl="3" w:tplc="8AC05834" w:tentative="1">
      <w:start w:val="1"/>
      <w:numFmt w:val="decimal"/>
      <w:lvlText w:val="%4."/>
      <w:lvlJc w:val="left"/>
      <w:pPr>
        <w:ind w:left="2880" w:hanging="360"/>
      </w:pPr>
    </w:lvl>
    <w:lvl w:ilvl="4" w:tplc="2EACFB2C" w:tentative="1">
      <w:start w:val="1"/>
      <w:numFmt w:val="lowerLetter"/>
      <w:lvlText w:val="%5."/>
      <w:lvlJc w:val="left"/>
      <w:pPr>
        <w:ind w:left="3600" w:hanging="360"/>
      </w:pPr>
    </w:lvl>
    <w:lvl w:ilvl="5" w:tplc="6022746E" w:tentative="1">
      <w:start w:val="1"/>
      <w:numFmt w:val="lowerRoman"/>
      <w:lvlText w:val="%6."/>
      <w:lvlJc w:val="right"/>
      <w:pPr>
        <w:ind w:left="4320" w:hanging="180"/>
      </w:pPr>
    </w:lvl>
    <w:lvl w:ilvl="6" w:tplc="3594B60E" w:tentative="1">
      <w:start w:val="1"/>
      <w:numFmt w:val="decimal"/>
      <w:lvlText w:val="%7."/>
      <w:lvlJc w:val="left"/>
      <w:pPr>
        <w:ind w:left="5040" w:hanging="360"/>
      </w:pPr>
    </w:lvl>
    <w:lvl w:ilvl="7" w:tplc="D3668F8C" w:tentative="1">
      <w:start w:val="1"/>
      <w:numFmt w:val="lowerLetter"/>
      <w:lvlText w:val="%8."/>
      <w:lvlJc w:val="left"/>
      <w:pPr>
        <w:ind w:left="5760" w:hanging="360"/>
      </w:pPr>
    </w:lvl>
    <w:lvl w:ilvl="8" w:tplc="6A8E671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5BE8990">
      <w:start w:val="1"/>
      <w:numFmt w:val="lowerRoman"/>
      <w:lvlText w:val="(%1)"/>
      <w:lvlJc w:val="left"/>
      <w:pPr>
        <w:ind w:left="1080" w:hanging="720"/>
      </w:pPr>
      <w:rPr>
        <w:rFonts w:hint="default"/>
      </w:rPr>
    </w:lvl>
    <w:lvl w:ilvl="1" w:tplc="0046F702" w:tentative="1">
      <w:start w:val="1"/>
      <w:numFmt w:val="lowerLetter"/>
      <w:lvlText w:val="%2."/>
      <w:lvlJc w:val="left"/>
      <w:pPr>
        <w:ind w:left="1440" w:hanging="360"/>
      </w:pPr>
    </w:lvl>
    <w:lvl w:ilvl="2" w:tplc="89E4844E" w:tentative="1">
      <w:start w:val="1"/>
      <w:numFmt w:val="lowerRoman"/>
      <w:lvlText w:val="%3."/>
      <w:lvlJc w:val="right"/>
      <w:pPr>
        <w:ind w:left="2160" w:hanging="180"/>
      </w:pPr>
    </w:lvl>
    <w:lvl w:ilvl="3" w:tplc="0AD05078" w:tentative="1">
      <w:start w:val="1"/>
      <w:numFmt w:val="decimal"/>
      <w:lvlText w:val="%4."/>
      <w:lvlJc w:val="left"/>
      <w:pPr>
        <w:ind w:left="2880" w:hanging="360"/>
      </w:pPr>
    </w:lvl>
    <w:lvl w:ilvl="4" w:tplc="735605A4" w:tentative="1">
      <w:start w:val="1"/>
      <w:numFmt w:val="lowerLetter"/>
      <w:lvlText w:val="%5."/>
      <w:lvlJc w:val="left"/>
      <w:pPr>
        <w:ind w:left="3600" w:hanging="360"/>
      </w:pPr>
    </w:lvl>
    <w:lvl w:ilvl="5" w:tplc="CE6CB206" w:tentative="1">
      <w:start w:val="1"/>
      <w:numFmt w:val="lowerRoman"/>
      <w:lvlText w:val="%6."/>
      <w:lvlJc w:val="right"/>
      <w:pPr>
        <w:ind w:left="4320" w:hanging="180"/>
      </w:pPr>
    </w:lvl>
    <w:lvl w:ilvl="6" w:tplc="2A14BB66" w:tentative="1">
      <w:start w:val="1"/>
      <w:numFmt w:val="decimal"/>
      <w:lvlText w:val="%7."/>
      <w:lvlJc w:val="left"/>
      <w:pPr>
        <w:ind w:left="5040" w:hanging="360"/>
      </w:pPr>
    </w:lvl>
    <w:lvl w:ilvl="7" w:tplc="CB9CAF66" w:tentative="1">
      <w:start w:val="1"/>
      <w:numFmt w:val="lowerLetter"/>
      <w:lvlText w:val="%8."/>
      <w:lvlJc w:val="left"/>
      <w:pPr>
        <w:ind w:left="5760" w:hanging="360"/>
      </w:pPr>
    </w:lvl>
    <w:lvl w:ilvl="8" w:tplc="5E288D4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FBE6510">
      <w:start w:val="1"/>
      <w:numFmt w:val="bullet"/>
      <w:lvlText w:val=""/>
      <w:lvlJc w:val="left"/>
      <w:pPr>
        <w:ind w:left="720" w:hanging="360"/>
      </w:pPr>
      <w:rPr>
        <w:rFonts w:ascii="Symbol" w:hAnsi="Symbol" w:hint="default"/>
        <w:color w:val="auto"/>
        <w:sz w:val="24"/>
        <w:szCs w:val="24"/>
      </w:rPr>
    </w:lvl>
    <w:lvl w:ilvl="1" w:tplc="706091E6" w:tentative="1">
      <w:start w:val="1"/>
      <w:numFmt w:val="bullet"/>
      <w:lvlText w:val="o"/>
      <w:lvlJc w:val="left"/>
      <w:pPr>
        <w:ind w:left="1440" w:hanging="360"/>
      </w:pPr>
      <w:rPr>
        <w:rFonts w:ascii="Courier New" w:hAnsi="Courier New" w:cs="Courier New" w:hint="default"/>
      </w:rPr>
    </w:lvl>
    <w:lvl w:ilvl="2" w:tplc="C854C77E" w:tentative="1">
      <w:start w:val="1"/>
      <w:numFmt w:val="bullet"/>
      <w:lvlText w:val=""/>
      <w:lvlJc w:val="left"/>
      <w:pPr>
        <w:ind w:left="2160" w:hanging="360"/>
      </w:pPr>
      <w:rPr>
        <w:rFonts w:ascii="Wingdings" w:hAnsi="Wingdings" w:hint="default"/>
      </w:rPr>
    </w:lvl>
    <w:lvl w:ilvl="3" w:tplc="E74CF026" w:tentative="1">
      <w:start w:val="1"/>
      <w:numFmt w:val="bullet"/>
      <w:lvlText w:val=""/>
      <w:lvlJc w:val="left"/>
      <w:pPr>
        <w:ind w:left="2880" w:hanging="360"/>
      </w:pPr>
      <w:rPr>
        <w:rFonts w:ascii="Symbol" w:hAnsi="Symbol" w:hint="default"/>
      </w:rPr>
    </w:lvl>
    <w:lvl w:ilvl="4" w:tplc="A3EE86D2" w:tentative="1">
      <w:start w:val="1"/>
      <w:numFmt w:val="bullet"/>
      <w:lvlText w:val="o"/>
      <w:lvlJc w:val="left"/>
      <w:pPr>
        <w:ind w:left="3600" w:hanging="360"/>
      </w:pPr>
      <w:rPr>
        <w:rFonts w:ascii="Courier New" w:hAnsi="Courier New" w:cs="Courier New" w:hint="default"/>
      </w:rPr>
    </w:lvl>
    <w:lvl w:ilvl="5" w:tplc="B07C208C" w:tentative="1">
      <w:start w:val="1"/>
      <w:numFmt w:val="bullet"/>
      <w:lvlText w:val=""/>
      <w:lvlJc w:val="left"/>
      <w:pPr>
        <w:ind w:left="4320" w:hanging="360"/>
      </w:pPr>
      <w:rPr>
        <w:rFonts w:ascii="Wingdings" w:hAnsi="Wingdings" w:hint="default"/>
      </w:rPr>
    </w:lvl>
    <w:lvl w:ilvl="6" w:tplc="11A67A36" w:tentative="1">
      <w:start w:val="1"/>
      <w:numFmt w:val="bullet"/>
      <w:lvlText w:val=""/>
      <w:lvlJc w:val="left"/>
      <w:pPr>
        <w:ind w:left="5040" w:hanging="360"/>
      </w:pPr>
      <w:rPr>
        <w:rFonts w:ascii="Symbol" w:hAnsi="Symbol" w:hint="default"/>
      </w:rPr>
    </w:lvl>
    <w:lvl w:ilvl="7" w:tplc="ED7C3158" w:tentative="1">
      <w:start w:val="1"/>
      <w:numFmt w:val="bullet"/>
      <w:lvlText w:val="o"/>
      <w:lvlJc w:val="left"/>
      <w:pPr>
        <w:ind w:left="5760" w:hanging="360"/>
      </w:pPr>
      <w:rPr>
        <w:rFonts w:ascii="Courier New" w:hAnsi="Courier New" w:cs="Courier New" w:hint="default"/>
      </w:rPr>
    </w:lvl>
    <w:lvl w:ilvl="8" w:tplc="7B7A878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3301BC0">
      <w:start w:val="1"/>
      <w:numFmt w:val="lowerRoman"/>
      <w:lvlText w:val="(%1)"/>
      <w:lvlJc w:val="left"/>
      <w:pPr>
        <w:ind w:left="1080" w:hanging="720"/>
      </w:pPr>
      <w:rPr>
        <w:rFonts w:hint="default"/>
      </w:rPr>
    </w:lvl>
    <w:lvl w:ilvl="1" w:tplc="FFE21878" w:tentative="1">
      <w:start w:val="1"/>
      <w:numFmt w:val="lowerLetter"/>
      <w:lvlText w:val="%2."/>
      <w:lvlJc w:val="left"/>
      <w:pPr>
        <w:ind w:left="1440" w:hanging="360"/>
      </w:pPr>
    </w:lvl>
    <w:lvl w:ilvl="2" w:tplc="2C54F678" w:tentative="1">
      <w:start w:val="1"/>
      <w:numFmt w:val="lowerRoman"/>
      <w:lvlText w:val="%3."/>
      <w:lvlJc w:val="right"/>
      <w:pPr>
        <w:ind w:left="2160" w:hanging="180"/>
      </w:pPr>
    </w:lvl>
    <w:lvl w:ilvl="3" w:tplc="07EE9EB2" w:tentative="1">
      <w:start w:val="1"/>
      <w:numFmt w:val="decimal"/>
      <w:lvlText w:val="%4."/>
      <w:lvlJc w:val="left"/>
      <w:pPr>
        <w:ind w:left="2880" w:hanging="360"/>
      </w:pPr>
    </w:lvl>
    <w:lvl w:ilvl="4" w:tplc="A0987D0A" w:tentative="1">
      <w:start w:val="1"/>
      <w:numFmt w:val="lowerLetter"/>
      <w:lvlText w:val="%5."/>
      <w:lvlJc w:val="left"/>
      <w:pPr>
        <w:ind w:left="3600" w:hanging="360"/>
      </w:pPr>
    </w:lvl>
    <w:lvl w:ilvl="5" w:tplc="54129468" w:tentative="1">
      <w:start w:val="1"/>
      <w:numFmt w:val="lowerRoman"/>
      <w:lvlText w:val="%6."/>
      <w:lvlJc w:val="right"/>
      <w:pPr>
        <w:ind w:left="4320" w:hanging="180"/>
      </w:pPr>
    </w:lvl>
    <w:lvl w:ilvl="6" w:tplc="DA8A7F1E" w:tentative="1">
      <w:start w:val="1"/>
      <w:numFmt w:val="decimal"/>
      <w:lvlText w:val="%7."/>
      <w:lvlJc w:val="left"/>
      <w:pPr>
        <w:ind w:left="5040" w:hanging="360"/>
      </w:pPr>
    </w:lvl>
    <w:lvl w:ilvl="7" w:tplc="260879CC" w:tentative="1">
      <w:start w:val="1"/>
      <w:numFmt w:val="lowerLetter"/>
      <w:lvlText w:val="%8."/>
      <w:lvlJc w:val="left"/>
      <w:pPr>
        <w:ind w:left="5760" w:hanging="360"/>
      </w:pPr>
    </w:lvl>
    <w:lvl w:ilvl="8" w:tplc="FFE2139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7BC4824">
      <w:start w:val="1"/>
      <w:numFmt w:val="lowerRoman"/>
      <w:lvlText w:val="(%1)"/>
      <w:lvlJc w:val="left"/>
      <w:pPr>
        <w:ind w:left="1080" w:hanging="720"/>
      </w:pPr>
      <w:rPr>
        <w:rFonts w:hint="default"/>
      </w:rPr>
    </w:lvl>
    <w:lvl w:ilvl="1" w:tplc="2280D2AA" w:tentative="1">
      <w:start w:val="1"/>
      <w:numFmt w:val="lowerLetter"/>
      <w:lvlText w:val="%2."/>
      <w:lvlJc w:val="left"/>
      <w:pPr>
        <w:ind w:left="1440" w:hanging="360"/>
      </w:pPr>
    </w:lvl>
    <w:lvl w:ilvl="2" w:tplc="5D06173C" w:tentative="1">
      <w:start w:val="1"/>
      <w:numFmt w:val="lowerRoman"/>
      <w:lvlText w:val="%3."/>
      <w:lvlJc w:val="right"/>
      <w:pPr>
        <w:ind w:left="2160" w:hanging="180"/>
      </w:pPr>
    </w:lvl>
    <w:lvl w:ilvl="3" w:tplc="9CC0DAA4" w:tentative="1">
      <w:start w:val="1"/>
      <w:numFmt w:val="decimal"/>
      <w:lvlText w:val="%4."/>
      <w:lvlJc w:val="left"/>
      <w:pPr>
        <w:ind w:left="2880" w:hanging="360"/>
      </w:pPr>
    </w:lvl>
    <w:lvl w:ilvl="4" w:tplc="8446F1E6" w:tentative="1">
      <w:start w:val="1"/>
      <w:numFmt w:val="lowerLetter"/>
      <w:lvlText w:val="%5."/>
      <w:lvlJc w:val="left"/>
      <w:pPr>
        <w:ind w:left="3600" w:hanging="360"/>
      </w:pPr>
    </w:lvl>
    <w:lvl w:ilvl="5" w:tplc="CB7E3ED8" w:tentative="1">
      <w:start w:val="1"/>
      <w:numFmt w:val="lowerRoman"/>
      <w:lvlText w:val="%6."/>
      <w:lvlJc w:val="right"/>
      <w:pPr>
        <w:ind w:left="4320" w:hanging="180"/>
      </w:pPr>
    </w:lvl>
    <w:lvl w:ilvl="6" w:tplc="3AEE32F2" w:tentative="1">
      <w:start w:val="1"/>
      <w:numFmt w:val="decimal"/>
      <w:lvlText w:val="%7."/>
      <w:lvlJc w:val="left"/>
      <w:pPr>
        <w:ind w:left="5040" w:hanging="360"/>
      </w:pPr>
    </w:lvl>
    <w:lvl w:ilvl="7" w:tplc="B4A6F22C" w:tentative="1">
      <w:start w:val="1"/>
      <w:numFmt w:val="lowerLetter"/>
      <w:lvlText w:val="%8."/>
      <w:lvlJc w:val="left"/>
      <w:pPr>
        <w:ind w:left="5760" w:hanging="360"/>
      </w:pPr>
    </w:lvl>
    <w:lvl w:ilvl="8" w:tplc="1048D98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E5657E6">
      <w:start w:val="1"/>
      <w:numFmt w:val="lowerRoman"/>
      <w:lvlText w:val="(%1)"/>
      <w:lvlJc w:val="left"/>
      <w:pPr>
        <w:ind w:left="1080" w:hanging="720"/>
      </w:pPr>
      <w:rPr>
        <w:rFonts w:hint="default"/>
      </w:rPr>
    </w:lvl>
    <w:lvl w:ilvl="1" w:tplc="AC8AC960" w:tentative="1">
      <w:start w:val="1"/>
      <w:numFmt w:val="lowerLetter"/>
      <w:lvlText w:val="%2."/>
      <w:lvlJc w:val="left"/>
      <w:pPr>
        <w:ind w:left="1440" w:hanging="360"/>
      </w:pPr>
    </w:lvl>
    <w:lvl w:ilvl="2" w:tplc="EC6A2D16" w:tentative="1">
      <w:start w:val="1"/>
      <w:numFmt w:val="lowerRoman"/>
      <w:lvlText w:val="%3."/>
      <w:lvlJc w:val="right"/>
      <w:pPr>
        <w:ind w:left="2160" w:hanging="180"/>
      </w:pPr>
    </w:lvl>
    <w:lvl w:ilvl="3" w:tplc="2828E1A6" w:tentative="1">
      <w:start w:val="1"/>
      <w:numFmt w:val="decimal"/>
      <w:lvlText w:val="%4."/>
      <w:lvlJc w:val="left"/>
      <w:pPr>
        <w:ind w:left="2880" w:hanging="360"/>
      </w:pPr>
    </w:lvl>
    <w:lvl w:ilvl="4" w:tplc="4B429498" w:tentative="1">
      <w:start w:val="1"/>
      <w:numFmt w:val="lowerLetter"/>
      <w:lvlText w:val="%5."/>
      <w:lvlJc w:val="left"/>
      <w:pPr>
        <w:ind w:left="3600" w:hanging="360"/>
      </w:pPr>
    </w:lvl>
    <w:lvl w:ilvl="5" w:tplc="36B4FABE" w:tentative="1">
      <w:start w:val="1"/>
      <w:numFmt w:val="lowerRoman"/>
      <w:lvlText w:val="%6."/>
      <w:lvlJc w:val="right"/>
      <w:pPr>
        <w:ind w:left="4320" w:hanging="180"/>
      </w:pPr>
    </w:lvl>
    <w:lvl w:ilvl="6" w:tplc="EBC6A0D4" w:tentative="1">
      <w:start w:val="1"/>
      <w:numFmt w:val="decimal"/>
      <w:lvlText w:val="%7."/>
      <w:lvlJc w:val="left"/>
      <w:pPr>
        <w:ind w:left="5040" w:hanging="360"/>
      </w:pPr>
    </w:lvl>
    <w:lvl w:ilvl="7" w:tplc="8FD207AC" w:tentative="1">
      <w:start w:val="1"/>
      <w:numFmt w:val="lowerLetter"/>
      <w:lvlText w:val="%8."/>
      <w:lvlJc w:val="left"/>
      <w:pPr>
        <w:ind w:left="5760" w:hanging="360"/>
      </w:pPr>
    </w:lvl>
    <w:lvl w:ilvl="8" w:tplc="A5CE456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B26C512">
      <w:start w:val="1"/>
      <w:numFmt w:val="lowerRoman"/>
      <w:lvlText w:val="(%1)"/>
      <w:lvlJc w:val="left"/>
      <w:pPr>
        <w:ind w:left="1080" w:hanging="720"/>
      </w:pPr>
      <w:rPr>
        <w:rFonts w:hint="default"/>
      </w:rPr>
    </w:lvl>
    <w:lvl w:ilvl="1" w:tplc="D5A220D6" w:tentative="1">
      <w:start w:val="1"/>
      <w:numFmt w:val="lowerLetter"/>
      <w:lvlText w:val="%2."/>
      <w:lvlJc w:val="left"/>
      <w:pPr>
        <w:ind w:left="1440" w:hanging="360"/>
      </w:pPr>
    </w:lvl>
    <w:lvl w:ilvl="2" w:tplc="2C004BBA" w:tentative="1">
      <w:start w:val="1"/>
      <w:numFmt w:val="lowerRoman"/>
      <w:lvlText w:val="%3."/>
      <w:lvlJc w:val="right"/>
      <w:pPr>
        <w:ind w:left="2160" w:hanging="180"/>
      </w:pPr>
    </w:lvl>
    <w:lvl w:ilvl="3" w:tplc="7770952A" w:tentative="1">
      <w:start w:val="1"/>
      <w:numFmt w:val="decimal"/>
      <w:lvlText w:val="%4."/>
      <w:lvlJc w:val="left"/>
      <w:pPr>
        <w:ind w:left="2880" w:hanging="360"/>
      </w:pPr>
    </w:lvl>
    <w:lvl w:ilvl="4" w:tplc="D28AADCA" w:tentative="1">
      <w:start w:val="1"/>
      <w:numFmt w:val="lowerLetter"/>
      <w:lvlText w:val="%5."/>
      <w:lvlJc w:val="left"/>
      <w:pPr>
        <w:ind w:left="3600" w:hanging="360"/>
      </w:pPr>
    </w:lvl>
    <w:lvl w:ilvl="5" w:tplc="A384B270" w:tentative="1">
      <w:start w:val="1"/>
      <w:numFmt w:val="lowerRoman"/>
      <w:lvlText w:val="%6."/>
      <w:lvlJc w:val="right"/>
      <w:pPr>
        <w:ind w:left="4320" w:hanging="180"/>
      </w:pPr>
    </w:lvl>
    <w:lvl w:ilvl="6" w:tplc="EBCEE594" w:tentative="1">
      <w:start w:val="1"/>
      <w:numFmt w:val="decimal"/>
      <w:lvlText w:val="%7."/>
      <w:lvlJc w:val="left"/>
      <w:pPr>
        <w:ind w:left="5040" w:hanging="360"/>
      </w:pPr>
    </w:lvl>
    <w:lvl w:ilvl="7" w:tplc="0588855C" w:tentative="1">
      <w:start w:val="1"/>
      <w:numFmt w:val="lowerLetter"/>
      <w:lvlText w:val="%8."/>
      <w:lvlJc w:val="left"/>
      <w:pPr>
        <w:ind w:left="5760" w:hanging="360"/>
      </w:pPr>
    </w:lvl>
    <w:lvl w:ilvl="8" w:tplc="9476F47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B3CB268">
      <w:start w:val="1"/>
      <w:numFmt w:val="lowerRoman"/>
      <w:lvlText w:val="(%1)"/>
      <w:lvlJc w:val="left"/>
      <w:pPr>
        <w:ind w:left="1080" w:hanging="720"/>
      </w:pPr>
      <w:rPr>
        <w:rFonts w:hint="default"/>
      </w:rPr>
    </w:lvl>
    <w:lvl w:ilvl="1" w:tplc="EDA09A06" w:tentative="1">
      <w:start w:val="1"/>
      <w:numFmt w:val="lowerLetter"/>
      <w:lvlText w:val="%2."/>
      <w:lvlJc w:val="left"/>
      <w:pPr>
        <w:ind w:left="1440" w:hanging="360"/>
      </w:pPr>
    </w:lvl>
    <w:lvl w:ilvl="2" w:tplc="4EBA8BE0" w:tentative="1">
      <w:start w:val="1"/>
      <w:numFmt w:val="lowerRoman"/>
      <w:lvlText w:val="%3."/>
      <w:lvlJc w:val="right"/>
      <w:pPr>
        <w:ind w:left="2160" w:hanging="180"/>
      </w:pPr>
    </w:lvl>
    <w:lvl w:ilvl="3" w:tplc="9EEE7BE6" w:tentative="1">
      <w:start w:val="1"/>
      <w:numFmt w:val="decimal"/>
      <w:lvlText w:val="%4."/>
      <w:lvlJc w:val="left"/>
      <w:pPr>
        <w:ind w:left="2880" w:hanging="360"/>
      </w:pPr>
    </w:lvl>
    <w:lvl w:ilvl="4" w:tplc="CB6EC76E" w:tentative="1">
      <w:start w:val="1"/>
      <w:numFmt w:val="lowerLetter"/>
      <w:lvlText w:val="%5."/>
      <w:lvlJc w:val="left"/>
      <w:pPr>
        <w:ind w:left="3600" w:hanging="360"/>
      </w:pPr>
    </w:lvl>
    <w:lvl w:ilvl="5" w:tplc="5F70B364" w:tentative="1">
      <w:start w:val="1"/>
      <w:numFmt w:val="lowerRoman"/>
      <w:lvlText w:val="%6."/>
      <w:lvlJc w:val="right"/>
      <w:pPr>
        <w:ind w:left="4320" w:hanging="180"/>
      </w:pPr>
    </w:lvl>
    <w:lvl w:ilvl="6" w:tplc="8736C3A4" w:tentative="1">
      <w:start w:val="1"/>
      <w:numFmt w:val="decimal"/>
      <w:lvlText w:val="%7."/>
      <w:lvlJc w:val="left"/>
      <w:pPr>
        <w:ind w:left="5040" w:hanging="360"/>
      </w:pPr>
    </w:lvl>
    <w:lvl w:ilvl="7" w:tplc="FC98E53E" w:tentative="1">
      <w:start w:val="1"/>
      <w:numFmt w:val="lowerLetter"/>
      <w:lvlText w:val="%8."/>
      <w:lvlJc w:val="left"/>
      <w:pPr>
        <w:ind w:left="5760" w:hanging="360"/>
      </w:pPr>
    </w:lvl>
    <w:lvl w:ilvl="8" w:tplc="FB4643F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860D914">
      <w:start w:val="1"/>
      <w:numFmt w:val="lowerRoman"/>
      <w:lvlText w:val="(%1)"/>
      <w:lvlJc w:val="left"/>
      <w:pPr>
        <w:ind w:left="1080" w:hanging="720"/>
      </w:pPr>
      <w:rPr>
        <w:rFonts w:hint="default"/>
      </w:rPr>
    </w:lvl>
    <w:lvl w:ilvl="1" w:tplc="88F45EE4" w:tentative="1">
      <w:start w:val="1"/>
      <w:numFmt w:val="lowerLetter"/>
      <w:lvlText w:val="%2."/>
      <w:lvlJc w:val="left"/>
      <w:pPr>
        <w:ind w:left="1440" w:hanging="360"/>
      </w:pPr>
    </w:lvl>
    <w:lvl w:ilvl="2" w:tplc="B528303A" w:tentative="1">
      <w:start w:val="1"/>
      <w:numFmt w:val="lowerRoman"/>
      <w:lvlText w:val="%3."/>
      <w:lvlJc w:val="right"/>
      <w:pPr>
        <w:ind w:left="2160" w:hanging="180"/>
      </w:pPr>
    </w:lvl>
    <w:lvl w:ilvl="3" w:tplc="8D4ABA30" w:tentative="1">
      <w:start w:val="1"/>
      <w:numFmt w:val="decimal"/>
      <w:lvlText w:val="%4."/>
      <w:lvlJc w:val="left"/>
      <w:pPr>
        <w:ind w:left="2880" w:hanging="360"/>
      </w:pPr>
    </w:lvl>
    <w:lvl w:ilvl="4" w:tplc="60A2B878" w:tentative="1">
      <w:start w:val="1"/>
      <w:numFmt w:val="lowerLetter"/>
      <w:lvlText w:val="%5."/>
      <w:lvlJc w:val="left"/>
      <w:pPr>
        <w:ind w:left="3600" w:hanging="360"/>
      </w:pPr>
    </w:lvl>
    <w:lvl w:ilvl="5" w:tplc="523051FC" w:tentative="1">
      <w:start w:val="1"/>
      <w:numFmt w:val="lowerRoman"/>
      <w:lvlText w:val="%6."/>
      <w:lvlJc w:val="right"/>
      <w:pPr>
        <w:ind w:left="4320" w:hanging="180"/>
      </w:pPr>
    </w:lvl>
    <w:lvl w:ilvl="6" w:tplc="9FFCF74A" w:tentative="1">
      <w:start w:val="1"/>
      <w:numFmt w:val="decimal"/>
      <w:lvlText w:val="%7."/>
      <w:lvlJc w:val="left"/>
      <w:pPr>
        <w:ind w:left="5040" w:hanging="360"/>
      </w:pPr>
    </w:lvl>
    <w:lvl w:ilvl="7" w:tplc="6EB483F2" w:tentative="1">
      <w:start w:val="1"/>
      <w:numFmt w:val="lowerLetter"/>
      <w:lvlText w:val="%8."/>
      <w:lvlJc w:val="left"/>
      <w:pPr>
        <w:ind w:left="5760" w:hanging="360"/>
      </w:pPr>
    </w:lvl>
    <w:lvl w:ilvl="8" w:tplc="5BF06DB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6DA4180">
      <w:start w:val="1"/>
      <w:numFmt w:val="lowerRoman"/>
      <w:lvlText w:val="(%1)"/>
      <w:lvlJc w:val="left"/>
      <w:pPr>
        <w:ind w:left="1080" w:hanging="720"/>
      </w:pPr>
      <w:rPr>
        <w:rFonts w:hint="default"/>
      </w:rPr>
    </w:lvl>
    <w:lvl w:ilvl="1" w:tplc="31C6E454" w:tentative="1">
      <w:start w:val="1"/>
      <w:numFmt w:val="lowerLetter"/>
      <w:lvlText w:val="%2."/>
      <w:lvlJc w:val="left"/>
      <w:pPr>
        <w:ind w:left="1440" w:hanging="360"/>
      </w:pPr>
    </w:lvl>
    <w:lvl w:ilvl="2" w:tplc="2AD6C468" w:tentative="1">
      <w:start w:val="1"/>
      <w:numFmt w:val="lowerRoman"/>
      <w:lvlText w:val="%3."/>
      <w:lvlJc w:val="right"/>
      <w:pPr>
        <w:ind w:left="2160" w:hanging="180"/>
      </w:pPr>
    </w:lvl>
    <w:lvl w:ilvl="3" w:tplc="7B88A7F6" w:tentative="1">
      <w:start w:val="1"/>
      <w:numFmt w:val="decimal"/>
      <w:lvlText w:val="%4."/>
      <w:lvlJc w:val="left"/>
      <w:pPr>
        <w:ind w:left="2880" w:hanging="360"/>
      </w:pPr>
    </w:lvl>
    <w:lvl w:ilvl="4" w:tplc="1BE21896" w:tentative="1">
      <w:start w:val="1"/>
      <w:numFmt w:val="lowerLetter"/>
      <w:lvlText w:val="%5."/>
      <w:lvlJc w:val="left"/>
      <w:pPr>
        <w:ind w:left="3600" w:hanging="360"/>
      </w:pPr>
    </w:lvl>
    <w:lvl w:ilvl="5" w:tplc="93A0DDB6" w:tentative="1">
      <w:start w:val="1"/>
      <w:numFmt w:val="lowerRoman"/>
      <w:lvlText w:val="%6."/>
      <w:lvlJc w:val="right"/>
      <w:pPr>
        <w:ind w:left="4320" w:hanging="180"/>
      </w:pPr>
    </w:lvl>
    <w:lvl w:ilvl="6" w:tplc="07F6E5F0" w:tentative="1">
      <w:start w:val="1"/>
      <w:numFmt w:val="decimal"/>
      <w:lvlText w:val="%7."/>
      <w:lvlJc w:val="left"/>
      <w:pPr>
        <w:ind w:left="5040" w:hanging="360"/>
      </w:pPr>
    </w:lvl>
    <w:lvl w:ilvl="7" w:tplc="BA8073E6" w:tentative="1">
      <w:start w:val="1"/>
      <w:numFmt w:val="lowerLetter"/>
      <w:lvlText w:val="%8."/>
      <w:lvlJc w:val="left"/>
      <w:pPr>
        <w:ind w:left="5760" w:hanging="360"/>
      </w:pPr>
    </w:lvl>
    <w:lvl w:ilvl="8" w:tplc="C124220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166C30C">
      <w:start w:val="1"/>
      <w:numFmt w:val="lowerRoman"/>
      <w:lvlText w:val="(%1)"/>
      <w:lvlJc w:val="left"/>
      <w:pPr>
        <w:ind w:left="1080" w:hanging="720"/>
      </w:pPr>
      <w:rPr>
        <w:rFonts w:hint="default"/>
      </w:rPr>
    </w:lvl>
    <w:lvl w:ilvl="1" w:tplc="2BD272FE" w:tentative="1">
      <w:start w:val="1"/>
      <w:numFmt w:val="lowerLetter"/>
      <w:lvlText w:val="%2."/>
      <w:lvlJc w:val="left"/>
      <w:pPr>
        <w:ind w:left="1440" w:hanging="360"/>
      </w:pPr>
    </w:lvl>
    <w:lvl w:ilvl="2" w:tplc="0C625AD6" w:tentative="1">
      <w:start w:val="1"/>
      <w:numFmt w:val="lowerRoman"/>
      <w:lvlText w:val="%3."/>
      <w:lvlJc w:val="right"/>
      <w:pPr>
        <w:ind w:left="2160" w:hanging="180"/>
      </w:pPr>
    </w:lvl>
    <w:lvl w:ilvl="3" w:tplc="29D666DC" w:tentative="1">
      <w:start w:val="1"/>
      <w:numFmt w:val="decimal"/>
      <w:lvlText w:val="%4."/>
      <w:lvlJc w:val="left"/>
      <w:pPr>
        <w:ind w:left="2880" w:hanging="360"/>
      </w:pPr>
    </w:lvl>
    <w:lvl w:ilvl="4" w:tplc="8090B06C" w:tentative="1">
      <w:start w:val="1"/>
      <w:numFmt w:val="lowerLetter"/>
      <w:lvlText w:val="%5."/>
      <w:lvlJc w:val="left"/>
      <w:pPr>
        <w:ind w:left="3600" w:hanging="360"/>
      </w:pPr>
    </w:lvl>
    <w:lvl w:ilvl="5" w:tplc="B800738E" w:tentative="1">
      <w:start w:val="1"/>
      <w:numFmt w:val="lowerRoman"/>
      <w:lvlText w:val="%6."/>
      <w:lvlJc w:val="right"/>
      <w:pPr>
        <w:ind w:left="4320" w:hanging="180"/>
      </w:pPr>
    </w:lvl>
    <w:lvl w:ilvl="6" w:tplc="738AE75A" w:tentative="1">
      <w:start w:val="1"/>
      <w:numFmt w:val="decimal"/>
      <w:lvlText w:val="%7."/>
      <w:lvlJc w:val="left"/>
      <w:pPr>
        <w:ind w:left="5040" w:hanging="360"/>
      </w:pPr>
    </w:lvl>
    <w:lvl w:ilvl="7" w:tplc="F1886D04" w:tentative="1">
      <w:start w:val="1"/>
      <w:numFmt w:val="lowerLetter"/>
      <w:lvlText w:val="%8."/>
      <w:lvlJc w:val="left"/>
      <w:pPr>
        <w:ind w:left="5760" w:hanging="360"/>
      </w:pPr>
    </w:lvl>
    <w:lvl w:ilvl="8" w:tplc="BFEC51C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88EAF54C">
      <w:start w:val="1"/>
      <w:numFmt w:val="lowerRoman"/>
      <w:lvlText w:val="(%1)"/>
      <w:lvlJc w:val="left"/>
      <w:pPr>
        <w:ind w:left="1080" w:hanging="720"/>
      </w:pPr>
      <w:rPr>
        <w:rFonts w:hint="default"/>
      </w:rPr>
    </w:lvl>
    <w:lvl w:ilvl="1" w:tplc="2146CCD2" w:tentative="1">
      <w:start w:val="1"/>
      <w:numFmt w:val="lowerLetter"/>
      <w:lvlText w:val="%2."/>
      <w:lvlJc w:val="left"/>
      <w:pPr>
        <w:ind w:left="1440" w:hanging="360"/>
      </w:pPr>
    </w:lvl>
    <w:lvl w:ilvl="2" w:tplc="4B8806BE" w:tentative="1">
      <w:start w:val="1"/>
      <w:numFmt w:val="lowerRoman"/>
      <w:lvlText w:val="%3."/>
      <w:lvlJc w:val="right"/>
      <w:pPr>
        <w:ind w:left="2160" w:hanging="180"/>
      </w:pPr>
    </w:lvl>
    <w:lvl w:ilvl="3" w:tplc="EC7AAB5E" w:tentative="1">
      <w:start w:val="1"/>
      <w:numFmt w:val="decimal"/>
      <w:lvlText w:val="%4."/>
      <w:lvlJc w:val="left"/>
      <w:pPr>
        <w:ind w:left="2880" w:hanging="360"/>
      </w:pPr>
    </w:lvl>
    <w:lvl w:ilvl="4" w:tplc="E73C8734" w:tentative="1">
      <w:start w:val="1"/>
      <w:numFmt w:val="lowerLetter"/>
      <w:lvlText w:val="%5."/>
      <w:lvlJc w:val="left"/>
      <w:pPr>
        <w:ind w:left="3600" w:hanging="360"/>
      </w:pPr>
    </w:lvl>
    <w:lvl w:ilvl="5" w:tplc="7CD2EF08" w:tentative="1">
      <w:start w:val="1"/>
      <w:numFmt w:val="lowerRoman"/>
      <w:lvlText w:val="%6."/>
      <w:lvlJc w:val="right"/>
      <w:pPr>
        <w:ind w:left="4320" w:hanging="180"/>
      </w:pPr>
    </w:lvl>
    <w:lvl w:ilvl="6" w:tplc="90B86B78" w:tentative="1">
      <w:start w:val="1"/>
      <w:numFmt w:val="decimal"/>
      <w:lvlText w:val="%7."/>
      <w:lvlJc w:val="left"/>
      <w:pPr>
        <w:ind w:left="5040" w:hanging="360"/>
      </w:pPr>
    </w:lvl>
    <w:lvl w:ilvl="7" w:tplc="60702256" w:tentative="1">
      <w:start w:val="1"/>
      <w:numFmt w:val="lowerLetter"/>
      <w:lvlText w:val="%8."/>
      <w:lvlJc w:val="left"/>
      <w:pPr>
        <w:ind w:left="5760" w:hanging="360"/>
      </w:pPr>
    </w:lvl>
    <w:lvl w:ilvl="8" w:tplc="854E713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810AF46">
      <w:start w:val="1"/>
      <w:numFmt w:val="lowerRoman"/>
      <w:lvlText w:val="(%1)"/>
      <w:lvlJc w:val="left"/>
      <w:pPr>
        <w:ind w:left="1080" w:hanging="720"/>
      </w:pPr>
      <w:rPr>
        <w:rFonts w:hint="default"/>
      </w:rPr>
    </w:lvl>
    <w:lvl w:ilvl="1" w:tplc="C44C2E58" w:tentative="1">
      <w:start w:val="1"/>
      <w:numFmt w:val="lowerLetter"/>
      <w:lvlText w:val="%2."/>
      <w:lvlJc w:val="left"/>
      <w:pPr>
        <w:ind w:left="1440" w:hanging="360"/>
      </w:pPr>
    </w:lvl>
    <w:lvl w:ilvl="2" w:tplc="54F24A86" w:tentative="1">
      <w:start w:val="1"/>
      <w:numFmt w:val="lowerRoman"/>
      <w:lvlText w:val="%3."/>
      <w:lvlJc w:val="right"/>
      <w:pPr>
        <w:ind w:left="2160" w:hanging="180"/>
      </w:pPr>
    </w:lvl>
    <w:lvl w:ilvl="3" w:tplc="67EAF41C" w:tentative="1">
      <w:start w:val="1"/>
      <w:numFmt w:val="decimal"/>
      <w:lvlText w:val="%4."/>
      <w:lvlJc w:val="left"/>
      <w:pPr>
        <w:ind w:left="2880" w:hanging="360"/>
      </w:pPr>
    </w:lvl>
    <w:lvl w:ilvl="4" w:tplc="A17218F8" w:tentative="1">
      <w:start w:val="1"/>
      <w:numFmt w:val="lowerLetter"/>
      <w:lvlText w:val="%5."/>
      <w:lvlJc w:val="left"/>
      <w:pPr>
        <w:ind w:left="3600" w:hanging="360"/>
      </w:pPr>
    </w:lvl>
    <w:lvl w:ilvl="5" w:tplc="2D380D8A" w:tentative="1">
      <w:start w:val="1"/>
      <w:numFmt w:val="lowerRoman"/>
      <w:lvlText w:val="%6."/>
      <w:lvlJc w:val="right"/>
      <w:pPr>
        <w:ind w:left="4320" w:hanging="180"/>
      </w:pPr>
    </w:lvl>
    <w:lvl w:ilvl="6" w:tplc="C36463F6" w:tentative="1">
      <w:start w:val="1"/>
      <w:numFmt w:val="decimal"/>
      <w:lvlText w:val="%7."/>
      <w:lvlJc w:val="left"/>
      <w:pPr>
        <w:ind w:left="5040" w:hanging="360"/>
      </w:pPr>
    </w:lvl>
    <w:lvl w:ilvl="7" w:tplc="3F6A28B8" w:tentative="1">
      <w:start w:val="1"/>
      <w:numFmt w:val="lowerLetter"/>
      <w:lvlText w:val="%8."/>
      <w:lvlJc w:val="left"/>
      <w:pPr>
        <w:ind w:left="5760" w:hanging="360"/>
      </w:pPr>
    </w:lvl>
    <w:lvl w:ilvl="8" w:tplc="A9606F4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1548BE6">
      <w:start w:val="1"/>
      <w:numFmt w:val="lowerRoman"/>
      <w:lvlText w:val="(%1)"/>
      <w:lvlJc w:val="left"/>
      <w:pPr>
        <w:ind w:left="1080" w:hanging="720"/>
      </w:pPr>
      <w:rPr>
        <w:rFonts w:hint="default"/>
      </w:rPr>
    </w:lvl>
    <w:lvl w:ilvl="1" w:tplc="61F20916" w:tentative="1">
      <w:start w:val="1"/>
      <w:numFmt w:val="lowerLetter"/>
      <w:lvlText w:val="%2."/>
      <w:lvlJc w:val="left"/>
      <w:pPr>
        <w:ind w:left="1440" w:hanging="360"/>
      </w:pPr>
    </w:lvl>
    <w:lvl w:ilvl="2" w:tplc="E40E79EA" w:tentative="1">
      <w:start w:val="1"/>
      <w:numFmt w:val="lowerRoman"/>
      <w:lvlText w:val="%3."/>
      <w:lvlJc w:val="right"/>
      <w:pPr>
        <w:ind w:left="2160" w:hanging="180"/>
      </w:pPr>
    </w:lvl>
    <w:lvl w:ilvl="3" w:tplc="775A14A6" w:tentative="1">
      <w:start w:val="1"/>
      <w:numFmt w:val="decimal"/>
      <w:lvlText w:val="%4."/>
      <w:lvlJc w:val="left"/>
      <w:pPr>
        <w:ind w:left="2880" w:hanging="360"/>
      </w:pPr>
    </w:lvl>
    <w:lvl w:ilvl="4" w:tplc="82045420" w:tentative="1">
      <w:start w:val="1"/>
      <w:numFmt w:val="lowerLetter"/>
      <w:lvlText w:val="%5."/>
      <w:lvlJc w:val="left"/>
      <w:pPr>
        <w:ind w:left="3600" w:hanging="360"/>
      </w:pPr>
    </w:lvl>
    <w:lvl w:ilvl="5" w:tplc="C9EE251A" w:tentative="1">
      <w:start w:val="1"/>
      <w:numFmt w:val="lowerRoman"/>
      <w:lvlText w:val="%6."/>
      <w:lvlJc w:val="right"/>
      <w:pPr>
        <w:ind w:left="4320" w:hanging="180"/>
      </w:pPr>
    </w:lvl>
    <w:lvl w:ilvl="6" w:tplc="C5A6EF02" w:tentative="1">
      <w:start w:val="1"/>
      <w:numFmt w:val="decimal"/>
      <w:lvlText w:val="%7."/>
      <w:lvlJc w:val="left"/>
      <w:pPr>
        <w:ind w:left="5040" w:hanging="360"/>
      </w:pPr>
    </w:lvl>
    <w:lvl w:ilvl="7" w:tplc="9EE2CE62" w:tentative="1">
      <w:start w:val="1"/>
      <w:numFmt w:val="lowerLetter"/>
      <w:lvlText w:val="%8."/>
      <w:lvlJc w:val="left"/>
      <w:pPr>
        <w:ind w:left="5760" w:hanging="360"/>
      </w:pPr>
    </w:lvl>
    <w:lvl w:ilvl="8" w:tplc="039AA5C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1B81764">
      <w:start w:val="1"/>
      <w:numFmt w:val="lowerRoman"/>
      <w:lvlText w:val="(%1)"/>
      <w:lvlJc w:val="left"/>
      <w:pPr>
        <w:ind w:left="1080" w:hanging="720"/>
      </w:pPr>
      <w:rPr>
        <w:rFonts w:hint="default"/>
      </w:rPr>
    </w:lvl>
    <w:lvl w:ilvl="1" w:tplc="CA44461A" w:tentative="1">
      <w:start w:val="1"/>
      <w:numFmt w:val="lowerLetter"/>
      <w:lvlText w:val="%2."/>
      <w:lvlJc w:val="left"/>
      <w:pPr>
        <w:ind w:left="1440" w:hanging="360"/>
      </w:pPr>
    </w:lvl>
    <w:lvl w:ilvl="2" w:tplc="D3DAFF76" w:tentative="1">
      <w:start w:val="1"/>
      <w:numFmt w:val="lowerRoman"/>
      <w:lvlText w:val="%3."/>
      <w:lvlJc w:val="right"/>
      <w:pPr>
        <w:ind w:left="2160" w:hanging="180"/>
      </w:pPr>
    </w:lvl>
    <w:lvl w:ilvl="3" w:tplc="E7240BB0" w:tentative="1">
      <w:start w:val="1"/>
      <w:numFmt w:val="decimal"/>
      <w:lvlText w:val="%4."/>
      <w:lvlJc w:val="left"/>
      <w:pPr>
        <w:ind w:left="2880" w:hanging="360"/>
      </w:pPr>
    </w:lvl>
    <w:lvl w:ilvl="4" w:tplc="BE1020FA" w:tentative="1">
      <w:start w:val="1"/>
      <w:numFmt w:val="lowerLetter"/>
      <w:lvlText w:val="%5."/>
      <w:lvlJc w:val="left"/>
      <w:pPr>
        <w:ind w:left="3600" w:hanging="360"/>
      </w:pPr>
    </w:lvl>
    <w:lvl w:ilvl="5" w:tplc="775A2328" w:tentative="1">
      <w:start w:val="1"/>
      <w:numFmt w:val="lowerRoman"/>
      <w:lvlText w:val="%6."/>
      <w:lvlJc w:val="right"/>
      <w:pPr>
        <w:ind w:left="4320" w:hanging="180"/>
      </w:pPr>
    </w:lvl>
    <w:lvl w:ilvl="6" w:tplc="0142C036" w:tentative="1">
      <w:start w:val="1"/>
      <w:numFmt w:val="decimal"/>
      <w:lvlText w:val="%7."/>
      <w:lvlJc w:val="left"/>
      <w:pPr>
        <w:ind w:left="5040" w:hanging="360"/>
      </w:pPr>
    </w:lvl>
    <w:lvl w:ilvl="7" w:tplc="53BA92A6" w:tentative="1">
      <w:start w:val="1"/>
      <w:numFmt w:val="lowerLetter"/>
      <w:lvlText w:val="%8."/>
      <w:lvlJc w:val="left"/>
      <w:pPr>
        <w:ind w:left="5760" w:hanging="360"/>
      </w:pPr>
    </w:lvl>
    <w:lvl w:ilvl="8" w:tplc="866452B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DB035A6">
      <w:start w:val="1"/>
      <w:numFmt w:val="lowerRoman"/>
      <w:lvlText w:val="(%1)"/>
      <w:lvlJc w:val="left"/>
      <w:pPr>
        <w:ind w:left="1080" w:hanging="720"/>
      </w:pPr>
      <w:rPr>
        <w:rFonts w:hint="default"/>
      </w:rPr>
    </w:lvl>
    <w:lvl w:ilvl="1" w:tplc="ACB88B00" w:tentative="1">
      <w:start w:val="1"/>
      <w:numFmt w:val="lowerLetter"/>
      <w:lvlText w:val="%2."/>
      <w:lvlJc w:val="left"/>
      <w:pPr>
        <w:ind w:left="1440" w:hanging="360"/>
      </w:pPr>
    </w:lvl>
    <w:lvl w:ilvl="2" w:tplc="051EC45A" w:tentative="1">
      <w:start w:val="1"/>
      <w:numFmt w:val="lowerRoman"/>
      <w:lvlText w:val="%3."/>
      <w:lvlJc w:val="right"/>
      <w:pPr>
        <w:ind w:left="2160" w:hanging="180"/>
      </w:pPr>
    </w:lvl>
    <w:lvl w:ilvl="3" w:tplc="422C1F70" w:tentative="1">
      <w:start w:val="1"/>
      <w:numFmt w:val="decimal"/>
      <w:lvlText w:val="%4."/>
      <w:lvlJc w:val="left"/>
      <w:pPr>
        <w:ind w:left="2880" w:hanging="360"/>
      </w:pPr>
    </w:lvl>
    <w:lvl w:ilvl="4" w:tplc="84A40136" w:tentative="1">
      <w:start w:val="1"/>
      <w:numFmt w:val="lowerLetter"/>
      <w:lvlText w:val="%5."/>
      <w:lvlJc w:val="left"/>
      <w:pPr>
        <w:ind w:left="3600" w:hanging="360"/>
      </w:pPr>
    </w:lvl>
    <w:lvl w:ilvl="5" w:tplc="F790E5BC" w:tentative="1">
      <w:start w:val="1"/>
      <w:numFmt w:val="lowerRoman"/>
      <w:lvlText w:val="%6."/>
      <w:lvlJc w:val="right"/>
      <w:pPr>
        <w:ind w:left="4320" w:hanging="180"/>
      </w:pPr>
    </w:lvl>
    <w:lvl w:ilvl="6" w:tplc="0AC6C17E" w:tentative="1">
      <w:start w:val="1"/>
      <w:numFmt w:val="decimal"/>
      <w:lvlText w:val="%7."/>
      <w:lvlJc w:val="left"/>
      <w:pPr>
        <w:ind w:left="5040" w:hanging="360"/>
      </w:pPr>
    </w:lvl>
    <w:lvl w:ilvl="7" w:tplc="A9A25B40" w:tentative="1">
      <w:start w:val="1"/>
      <w:numFmt w:val="lowerLetter"/>
      <w:lvlText w:val="%8."/>
      <w:lvlJc w:val="left"/>
      <w:pPr>
        <w:ind w:left="5760" w:hanging="360"/>
      </w:pPr>
    </w:lvl>
    <w:lvl w:ilvl="8" w:tplc="036A63D6" w:tentative="1">
      <w:start w:val="1"/>
      <w:numFmt w:val="lowerRoman"/>
      <w:lvlText w:val="%9."/>
      <w:lvlJc w:val="right"/>
      <w:pPr>
        <w:ind w:left="6480" w:hanging="180"/>
      </w:pPr>
    </w:lvl>
  </w:abstractNum>
  <w:abstractNum w:abstractNumId="19" w15:restartNumberingAfterBreak="0">
    <w:nsid w:val="782D34FB"/>
    <w:multiLevelType w:val="hybridMultilevel"/>
    <w:tmpl w:val="85F0BBC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E5B62A40">
      <w:start w:val="1"/>
      <w:numFmt w:val="bullet"/>
      <w:lvlText w:val=""/>
      <w:lvlJc w:val="left"/>
      <w:pPr>
        <w:tabs>
          <w:tab w:val="num" w:pos="720"/>
        </w:tabs>
        <w:ind w:left="720" w:hanging="360"/>
      </w:pPr>
      <w:rPr>
        <w:rFonts w:ascii="Symbol" w:hAnsi="Symbol"/>
      </w:rPr>
    </w:lvl>
    <w:lvl w:ilvl="1" w:tplc="490249F0">
      <w:start w:val="1"/>
      <w:numFmt w:val="bullet"/>
      <w:lvlText w:val="o"/>
      <w:lvlJc w:val="left"/>
      <w:pPr>
        <w:tabs>
          <w:tab w:val="num" w:pos="1440"/>
        </w:tabs>
        <w:ind w:left="1440" w:hanging="360"/>
      </w:pPr>
      <w:rPr>
        <w:rFonts w:ascii="Courier New" w:hAnsi="Courier New"/>
      </w:rPr>
    </w:lvl>
    <w:lvl w:ilvl="2" w:tplc="EE245F5A">
      <w:start w:val="1"/>
      <w:numFmt w:val="bullet"/>
      <w:lvlText w:val=""/>
      <w:lvlJc w:val="left"/>
      <w:pPr>
        <w:tabs>
          <w:tab w:val="num" w:pos="2160"/>
        </w:tabs>
        <w:ind w:left="2160" w:hanging="360"/>
      </w:pPr>
      <w:rPr>
        <w:rFonts w:ascii="Wingdings" w:hAnsi="Wingdings"/>
      </w:rPr>
    </w:lvl>
    <w:lvl w:ilvl="3" w:tplc="96024EA4">
      <w:start w:val="1"/>
      <w:numFmt w:val="bullet"/>
      <w:lvlText w:val=""/>
      <w:lvlJc w:val="left"/>
      <w:pPr>
        <w:tabs>
          <w:tab w:val="num" w:pos="2880"/>
        </w:tabs>
        <w:ind w:left="2880" w:hanging="360"/>
      </w:pPr>
      <w:rPr>
        <w:rFonts w:ascii="Symbol" w:hAnsi="Symbol"/>
      </w:rPr>
    </w:lvl>
    <w:lvl w:ilvl="4" w:tplc="7E0AD7EC">
      <w:start w:val="1"/>
      <w:numFmt w:val="bullet"/>
      <w:lvlText w:val="o"/>
      <w:lvlJc w:val="left"/>
      <w:pPr>
        <w:tabs>
          <w:tab w:val="num" w:pos="3600"/>
        </w:tabs>
        <w:ind w:left="3600" w:hanging="360"/>
      </w:pPr>
      <w:rPr>
        <w:rFonts w:ascii="Courier New" w:hAnsi="Courier New"/>
      </w:rPr>
    </w:lvl>
    <w:lvl w:ilvl="5" w:tplc="329A8972">
      <w:start w:val="1"/>
      <w:numFmt w:val="bullet"/>
      <w:lvlText w:val=""/>
      <w:lvlJc w:val="left"/>
      <w:pPr>
        <w:tabs>
          <w:tab w:val="num" w:pos="4320"/>
        </w:tabs>
        <w:ind w:left="4320" w:hanging="360"/>
      </w:pPr>
      <w:rPr>
        <w:rFonts w:ascii="Wingdings" w:hAnsi="Wingdings"/>
      </w:rPr>
    </w:lvl>
    <w:lvl w:ilvl="6" w:tplc="5CD4856A">
      <w:start w:val="1"/>
      <w:numFmt w:val="bullet"/>
      <w:lvlText w:val=""/>
      <w:lvlJc w:val="left"/>
      <w:pPr>
        <w:tabs>
          <w:tab w:val="num" w:pos="5040"/>
        </w:tabs>
        <w:ind w:left="5040" w:hanging="360"/>
      </w:pPr>
      <w:rPr>
        <w:rFonts w:ascii="Symbol" w:hAnsi="Symbol"/>
      </w:rPr>
    </w:lvl>
    <w:lvl w:ilvl="7" w:tplc="B8EE1236">
      <w:start w:val="1"/>
      <w:numFmt w:val="bullet"/>
      <w:lvlText w:val="o"/>
      <w:lvlJc w:val="left"/>
      <w:pPr>
        <w:tabs>
          <w:tab w:val="num" w:pos="5760"/>
        </w:tabs>
        <w:ind w:left="5760" w:hanging="360"/>
      </w:pPr>
      <w:rPr>
        <w:rFonts w:ascii="Courier New" w:hAnsi="Courier New"/>
      </w:rPr>
    </w:lvl>
    <w:lvl w:ilvl="8" w:tplc="1FE28C60">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1108D6C0">
      <w:start w:val="1"/>
      <w:numFmt w:val="bullet"/>
      <w:lvlText w:val=""/>
      <w:lvlJc w:val="left"/>
      <w:pPr>
        <w:tabs>
          <w:tab w:val="num" w:pos="720"/>
        </w:tabs>
        <w:ind w:left="720" w:hanging="360"/>
      </w:pPr>
      <w:rPr>
        <w:rFonts w:ascii="Symbol" w:hAnsi="Symbol"/>
      </w:rPr>
    </w:lvl>
    <w:lvl w:ilvl="1" w:tplc="39D28C80">
      <w:start w:val="1"/>
      <w:numFmt w:val="bullet"/>
      <w:lvlText w:val="o"/>
      <w:lvlJc w:val="left"/>
      <w:pPr>
        <w:tabs>
          <w:tab w:val="num" w:pos="1440"/>
        </w:tabs>
        <w:ind w:left="1440" w:hanging="360"/>
      </w:pPr>
      <w:rPr>
        <w:rFonts w:ascii="Courier New" w:hAnsi="Courier New"/>
      </w:rPr>
    </w:lvl>
    <w:lvl w:ilvl="2" w:tplc="97AC34EE">
      <w:start w:val="1"/>
      <w:numFmt w:val="bullet"/>
      <w:lvlText w:val=""/>
      <w:lvlJc w:val="left"/>
      <w:pPr>
        <w:tabs>
          <w:tab w:val="num" w:pos="2160"/>
        </w:tabs>
        <w:ind w:left="2160" w:hanging="360"/>
      </w:pPr>
      <w:rPr>
        <w:rFonts w:ascii="Wingdings" w:hAnsi="Wingdings"/>
      </w:rPr>
    </w:lvl>
    <w:lvl w:ilvl="3" w:tplc="F7F8A28C">
      <w:start w:val="1"/>
      <w:numFmt w:val="bullet"/>
      <w:lvlText w:val=""/>
      <w:lvlJc w:val="left"/>
      <w:pPr>
        <w:tabs>
          <w:tab w:val="num" w:pos="2880"/>
        </w:tabs>
        <w:ind w:left="2880" w:hanging="360"/>
      </w:pPr>
      <w:rPr>
        <w:rFonts w:ascii="Symbol" w:hAnsi="Symbol"/>
      </w:rPr>
    </w:lvl>
    <w:lvl w:ilvl="4" w:tplc="3C5AC28C">
      <w:start w:val="1"/>
      <w:numFmt w:val="bullet"/>
      <w:lvlText w:val="o"/>
      <w:lvlJc w:val="left"/>
      <w:pPr>
        <w:tabs>
          <w:tab w:val="num" w:pos="3600"/>
        </w:tabs>
        <w:ind w:left="3600" w:hanging="360"/>
      </w:pPr>
      <w:rPr>
        <w:rFonts w:ascii="Courier New" w:hAnsi="Courier New"/>
      </w:rPr>
    </w:lvl>
    <w:lvl w:ilvl="5" w:tplc="FF109FEA">
      <w:start w:val="1"/>
      <w:numFmt w:val="bullet"/>
      <w:lvlText w:val=""/>
      <w:lvlJc w:val="left"/>
      <w:pPr>
        <w:tabs>
          <w:tab w:val="num" w:pos="4320"/>
        </w:tabs>
        <w:ind w:left="4320" w:hanging="360"/>
      </w:pPr>
      <w:rPr>
        <w:rFonts w:ascii="Wingdings" w:hAnsi="Wingdings"/>
      </w:rPr>
    </w:lvl>
    <w:lvl w:ilvl="6" w:tplc="842C1176">
      <w:start w:val="1"/>
      <w:numFmt w:val="bullet"/>
      <w:lvlText w:val=""/>
      <w:lvlJc w:val="left"/>
      <w:pPr>
        <w:tabs>
          <w:tab w:val="num" w:pos="5040"/>
        </w:tabs>
        <w:ind w:left="5040" w:hanging="360"/>
      </w:pPr>
      <w:rPr>
        <w:rFonts w:ascii="Symbol" w:hAnsi="Symbol"/>
      </w:rPr>
    </w:lvl>
    <w:lvl w:ilvl="7" w:tplc="55341104">
      <w:start w:val="1"/>
      <w:numFmt w:val="bullet"/>
      <w:lvlText w:val="o"/>
      <w:lvlJc w:val="left"/>
      <w:pPr>
        <w:tabs>
          <w:tab w:val="num" w:pos="5760"/>
        </w:tabs>
        <w:ind w:left="5760" w:hanging="360"/>
      </w:pPr>
      <w:rPr>
        <w:rFonts w:ascii="Courier New" w:hAnsi="Courier New"/>
      </w:rPr>
    </w:lvl>
    <w:lvl w:ilvl="8" w:tplc="1A6C018A">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1"/>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E24"/>
    <w:rsid w:val="003D3E57"/>
    <w:rsid w:val="00512752"/>
    <w:rsid w:val="00AE6EF3"/>
    <w:rsid w:val="00BE4DEA"/>
    <w:rsid w:val="00D40E24"/>
    <w:rsid w:val="00E210ED"/>
    <w:rsid w:val="00F05067"/>
    <w:rsid w:val="00FB2F51"/>
    <w:rsid w:val="00FB43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E6227"/>
  <w15:docId w15:val="{11906782-1F1B-4B24-ACD3-637343B7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3E57"/>
    <w:rPr>
      <w:rFonts w:ascii="Fira Sans Light" w:hAnsi="Fira Sans Light"/>
      <w:color w:val="000000" w:themeColor="text1"/>
      <w:sz w:val="24"/>
      <w:szCs w:val="24"/>
    </w:rPr>
  </w:style>
  <w:style w:type="paragraph" w:styleId="BodyText">
    <w:name w:val="Body Text"/>
    <w:basedOn w:val="Normal"/>
    <w:link w:val="BodyTextChar"/>
    <w:uiPriority w:val="99"/>
    <w:unhideWhenUsed/>
    <w:rsid w:val="003D3E5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D3E57"/>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F61CE40A874AF4913BA3A34FCA7CBE"/>
        <w:category>
          <w:name w:val="General"/>
          <w:gallery w:val="placeholder"/>
        </w:category>
        <w:types>
          <w:type w:val="bbPlcHdr"/>
        </w:types>
        <w:behaviors>
          <w:behavior w:val="content"/>
        </w:behaviors>
        <w:guid w:val="{64E970DB-760B-4443-9084-2D109A6DAE73}"/>
      </w:docPartPr>
      <w:docPartBody>
        <w:p w:rsidR="00F20133" w:rsidRDefault="00D104F9" w:rsidP="00D104F9">
          <w:pPr>
            <w:pStyle w:val="3BF61CE40A874AF4913BA3A34FCA7CBE"/>
          </w:pPr>
          <w:r w:rsidRPr="00D858FE">
            <w:rPr>
              <w:rStyle w:val="PlaceholderText"/>
            </w:rPr>
            <w:t>Choose an item.</w:t>
          </w:r>
        </w:p>
      </w:docPartBody>
    </w:docPart>
    <w:docPart>
      <w:docPartPr>
        <w:name w:val="F7804A196B5843C7B78493A016ED4B94"/>
        <w:category>
          <w:name w:val="General"/>
          <w:gallery w:val="placeholder"/>
        </w:category>
        <w:types>
          <w:type w:val="bbPlcHdr"/>
        </w:types>
        <w:behaviors>
          <w:behavior w:val="content"/>
        </w:behaviors>
        <w:guid w:val="{4E333BBF-95CB-405B-9050-B165182725BA}"/>
      </w:docPartPr>
      <w:docPartBody>
        <w:p w:rsidR="00F20133" w:rsidRDefault="00D104F9" w:rsidP="00D104F9">
          <w:pPr>
            <w:pStyle w:val="F7804A196B5843C7B78493A016ED4B94"/>
          </w:pPr>
          <w:r w:rsidRPr="00D858FE">
            <w:rPr>
              <w:rStyle w:val="PlaceholderText"/>
            </w:rPr>
            <w:t>Choose an item.</w:t>
          </w:r>
        </w:p>
      </w:docPartBody>
    </w:docPart>
    <w:docPart>
      <w:docPartPr>
        <w:name w:val="B93458E26C0549E9B3681C0C51256410"/>
        <w:category>
          <w:name w:val="General"/>
          <w:gallery w:val="placeholder"/>
        </w:category>
        <w:types>
          <w:type w:val="bbPlcHdr"/>
        </w:types>
        <w:behaviors>
          <w:behavior w:val="content"/>
        </w:behaviors>
        <w:guid w:val="{78FD293A-4239-4F51-80F2-76B8C7751AB0}"/>
      </w:docPartPr>
      <w:docPartBody>
        <w:p w:rsidR="00F20133" w:rsidRDefault="00D104F9" w:rsidP="00D104F9">
          <w:pPr>
            <w:pStyle w:val="B93458E26C0549E9B3681C0C51256410"/>
          </w:pPr>
          <w:r w:rsidRPr="00D858FE">
            <w:rPr>
              <w:rStyle w:val="PlaceholderText"/>
            </w:rPr>
            <w:t>Choose an item.</w:t>
          </w:r>
        </w:p>
      </w:docPartBody>
    </w:docPart>
    <w:docPart>
      <w:docPartPr>
        <w:name w:val="BDA6E84A6E3A4F3CABB2F6021649E315"/>
        <w:category>
          <w:name w:val="General"/>
          <w:gallery w:val="placeholder"/>
        </w:category>
        <w:types>
          <w:type w:val="bbPlcHdr"/>
        </w:types>
        <w:behaviors>
          <w:behavior w:val="content"/>
        </w:behaviors>
        <w:guid w:val="{F0434EA6-883D-4FFC-B309-ADD579FB9B87}"/>
      </w:docPartPr>
      <w:docPartBody>
        <w:p w:rsidR="00F20133" w:rsidRDefault="00D104F9" w:rsidP="00D104F9">
          <w:pPr>
            <w:pStyle w:val="BDA6E84A6E3A4F3CABB2F6021649E315"/>
          </w:pPr>
          <w:r w:rsidRPr="00D858FE">
            <w:rPr>
              <w:rStyle w:val="PlaceholderText"/>
            </w:rPr>
            <w:t>Choose an item.</w:t>
          </w:r>
        </w:p>
      </w:docPartBody>
    </w:docPart>
    <w:docPart>
      <w:docPartPr>
        <w:name w:val="C9730F39F756431B9BE95C59D63B1BFF"/>
        <w:category>
          <w:name w:val="General"/>
          <w:gallery w:val="placeholder"/>
        </w:category>
        <w:types>
          <w:type w:val="bbPlcHdr"/>
        </w:types>
        <w:behaviors>
          <w:behavior w:val="content"/>
        </w:behaviors>
        <w:guid w:val="{E59220D4-E1B6-48FD-94E6-AA3FFCCC5243}"/>
      </w:docPartPr>
      <w:docPartBody>
        <w:p w:rsidR="00F20133" w:rsidRDefault="00D104F9" w:rsidP="00D104F9">
          <w:pPr>
            <w:pStyle w:val="C9730F39F756431B9BE95C59D63B1BFF"/>
          </w:pPr>
          <w:r w:rsidRPr="00D858FE">
            <w:rPr>
              <w:rStyle w:val="PlaceholderText"/>
            </w:rPr>
            <w:t>Choose an item.</w:t>
          </w:r>
        </w:p>
      </w:docPartBody>
    </w:docPart>
    <w:docPart>
      <w:docPartPr>
        <w:name w:val="973C9EF4EC724C1FB5CAB16B532C71D6"/>
        <w:category>
          <w:name w:val="General"/>
          <w:gallery w:val="placeholder"/>
        </w:category>
        <w:types>
          <w:type w:val="bbPlcHdr"/>
        </w:types>
        <w:behaviors>
          <w:behavior w:val="content"/>
        </w:behaviors>
        <w:guid w:val="{DC049035-CCBB-4879-8411-86B8E8C19A9C}"/>
      </w:docPartPr>
      <w:docPartBody>
        <w:p w:rsidR="00F20133" w:rsidRDefault="00D104F9" w:rsidP="00D104F9">
          <w:pPr>
            <w:pStyle w:val="973C9EF4EC724C1FB5CAB16B532C71D6"/>
          </w:pPr>
          <w:r w:rsidRPr="00D858FE">
            <w:rPr>
              <w:rStyle w:val="PlaceholderText"/>
            </w:rPr>
            <w:t>Choose an item.</w:t>
          </w:r>
        </w:p>
      </w:docPartBody>
    </w:docPart>
    <w:docPart>
      <w:docPartPr>
        <w:name w:val="151F996B5916412199D6945A76B7AA7E"/>
        <w:category>
          <w:name w:val="General"/>
          <w:gallery w:val="placeholder"/>
        </w:category>
        <w:types>
          <w:type w:val="bbPlcHdr"/>
        </w:types>
        <w:behaviors>
          <w:behavior w:val="content"/>
        </w:behaviors>
        <w:guid w:val="{6C5B919B-E83A-4FB4-84D4-8F84C05DFB52}"/>
      </w:docPartPr>
      <w:docPartBody>
        <w:p w:rsidR="00F20133" w:rsidRDefault="00D104F9" w:rsidP="00D104F9">
          <w:pPr>
            <w:pStyle w:val="151F996B5916412199D6945A76B7AA7E"/>
          </w:pPr>
          <w:r w:rsidRPr="00D858FE">
            <w:rPr>
              <w:rStyle w:val="PlaceholderText"/>
            </w:rPr>
            <w:t>Choose an item.</w:t>
          </w:r>
        </w:p>
      </w:docPartBody>
    </w:docPart>
    <w:docPart>
      <w:docPartPr>
        <w:name w:val="9EDE3A2EE4264341A731AAD99B5898D3"/>
        <w:category>
          <w:name w:val="General"/>
          <w:gallery w:val="placeholder"/>
        </w:category>
        <w:types>
          <w:type w:val="bbPlcHdr"/>
        </w:types>
        <w:behaviors>
          <w:behavior w:val="content"/>
        </w:behaviors>
        <w:guid w:val="{8C2D2F70-4708-4ADE-A807-A8B5F02D757F}"/>
      </w:docPartPr>
      <w:docPartBody>
        <w:p w:rsidR="00F20133" w:rsidRDefault="00D104F9" w:rsidP="00D104F9">
          <w:pPr>
            <w:pStyle w:val="9EDE3A2EE4264341A731AAD99B5898D3"/>
          </w:pPr>
          <w:r w:rsidRPr="00D858FE">
            <w:rPr>
              <w:rStyle w:val="PlaceholderText"/>
            </w:rPr>
            <w:t>Choose an item.</w:t>
          </w:r>
        </w:p>
      </w:docPartBody>
    </w:docPart>
    <w:docPart>
      <w:docPartPr>
        <w:name w:val="7F5566ACC93A407FBCA75A10CA83C2C4"/>
        <w:category>
          <w:name w:val="General"/>
          <w:gallery w:val="placeholder"/>
        </w:category>
        <w:types>
          <w:type w:val="bbPlcHdr"/>
        </w:types>
        <w:behaviors>
          <w:behavior w:val="content"/>
        </w:behaviors>
        <w:guid w:val="{24F463E8-E424-4740-BD39-0E70D0CC4CF0}"/>
      </w:docPartPr>
      <w:docPartBody>
        <w:p w:rsidR="00F20133" w:rsidRDefault="00D104F9" w:rsidP="00D104F9">
          <w:pPr>
            <w:pStyle w:val="7F5566ACC93A407FBCA75A10CA83C2C4"/>
          </w:pPr>
          <w:r w:rsidRPr="00D858FE">
            <w:rPr>
              <w:rStyle w:val="PlaceholderText"/>
            </w:rPr>
            <w:t>Choose an item.</w:t>
          </w:r>
        </w:p>
      </w:docPartBody>
    </w:docPart>
    <w:docPart>
      <w:docPartPr>
        <w:name w:val="7CBE1653A741471599D8467D38BECC13"/>
        <w:category>
          <w:name w:val="General"/>
          <w:gallery w:val="placeholder"/>
        </w:category>
        <w:types>
          <w:type w:val="bbPlcHdr"/>
        </w:types>
        <w:behaviors>
          <w:behavior w:val="content"/>
        </w:behaviors>
        <w:guid w:val="{2A77C557-FDCB-4201-A3ED-B34F44B0C05B}"/>
      </w:docPartPr>
      <w:docPartBody>
        <w:p w:rsidR="00F20133" w:rsidRDefault="00D104F9" w:rsidP="00D104F9">
          <w:pPr>
            <w:pStyle w:val="7CBE1653A741471599D8467D38BECC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8E3"/>
    <w:rsid w:val="003818E3"/>
    <w:rsid w:val="004D19E9"/>
    <w:rsid w:val="00D104F9"/>
    <w:rsid w:val="00F201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04F9"/>
    <w:rPr>
      <w:rFonts w:asciiTheme="minorHAnsi" w:hAnsiTheme="minorHAnsi"/>
      <w:b w:val="0"/>
      <w:noProof w:val="0"/>
      <w:color w:val="000000" w:themeColor="text1"/>
      <w:sz w:val="30"/>
      <w:lang w:val="en-AU"/>
    </w:rPr>
  </w:style>
  <w:style w:type="paragraph" w:customStyle="1" w:styleId="3BF61CE40A874AF4913BA3A34FCA7CBE">
    <w:name w:val="3BF61CE40A874AF4913BA3A34FCA7CBE"/>
    <w:rsid w:val="00D104F9"/>
  </w:style>
  <w:style w:type="paragraph" w:customStyle="1" w:styleId="F7804A196B5843C7B78493A016ED4B94">
    <w:name w:val="F7804A196B5843C7B78493A016ED4B94"/>
    <w:rsid w:val="00D104F9"/>
  </w:style>
  <w:style w:type="paragraph" w:customStyle="1" w:styleId="B93458E26C0549E9B3681C0C51256410">
    <w:name w:val="B93458E26C0549E9B3681C0C51256410"/>
    <w:rsid w:val="00D104F9"/>
  </w:style>
  <w:style w:type="paragraph" w:customStyle="1" w:styleId="BDA6E84A6E3A4F3CABB2F6021649E315">
    <w:name w:val="BDA6E84A6E3A4F3CABB2F6021649E315"/>
    <w:rsid w:val="00D104F9"/>
  </w:style>
  <w:style w:type="paragraph" w:customStyle="1" w:styleId="C9730F39F756431B9BE95C59D63B1BFF">
    <w:name w:val="C9730F39F756431B9BE95C59D63B1BFF"/>
    <w:rsid w:val="00D104F9"/>
  </w:style>
  <w:style w:type="paragraph" w:customStyle="1" w:styleId="973C9EF4EC724C1FB5CAB16B532C71D6">
    <w:name w:val="973C9EF4EC724C1FB5CAB16B532C71D6"/>
    <w:rsid w:val="00D104F9"/>
  </w:style>
  <w:style w:type="paragraph" w:customStyle="1" w:styleId="151F996B5916412199D6945A76B7AA7E">
    <w:name w:val="151F996B5916412199D6945A76B7AA7E"/>
    <w:rsid w:val="00D104F9"/>
  </w:style>
  <w:style w:type="paragraph" w:customStyle="1" w:styleId="9EDE3A2EE4264341A731AAD99B5898D3">
    <w:name w:val="9EDE3A2EE4264341A731AAD99B5898D3"/>
    <w:rsid w:val="00D104F9"/>
  </w:style>
  <w:style w:type="paragraph" w:customStyle="1" w:styleId="7F5566ACC93A407FBCA75A10CA83C2C4">
    <w:name w:val="7F5566ACC93A407FBCA75A10CA83C2C4"/>
    <w:rsid w:val="00D104F9"/>
  </w:style>
  <w:style w:type="paragraph" w:customStyle="1" w:styleId="7CBE1653A741471599D8467D38BECC13">
    <w:name w:val="7CBE1653A741471599D8467D38BECC13"/>
    <w:rsid w:val="00D104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700105</RACS_x0020_ID>
    <Approved_x0020_Provider xmlns="a8338b6e-77a6-4851-82b6-98166143ffdd">The Ethnic Communities Council of Queensland Limited</Approved_x0020_Provider>
    <Management_x0020_Company_x0020_ID xmlns="a8338b6e-77a6-4851-82b6-98166143ffdd" xsi:nil="true"/>
    <Home xmlns="a8338b6e-77a6-4851-82b6-98166143ffdd">Diversicare</Home>
    <Signed xmlns="a8338b6e-77a6-4851-82b6-98166143ffdd" xsi:nil="true"/>
    <Uploaded xmlns="a8338b6e-77a6-4851-82b6-98166143ffdd">False</Uploaded>
    <Management_x0020_Company xmlns="a8338b6e-77a6-4851-82b6-98166143ffdd" xsi:nil="true"/>
    <Doc_x0020_Date xmlns="a8338b6e-77a6-4851-82b6-98166143ffdd">2022-11-14T22:49:00+00:00</Doc_x0020_Date>
    <CSI_x0020_ID xmlns="a8338b6e-77a6-4851-82b6-98166143ffdd" xsi:nil="true"/>
    <Case_x0020_ID xmlns="a8338b6e-77a6-4851-82b6-98166143ffdd" xsi:nil="true"/>
    <Approved_x0020_Provider_x0020_ID xmlns="a8338b6e-77a6-4851-82b6-98166143ffdd">80D2153F-77F4-DC11-AD41-005056922186</Approved_x0020_Provider_x0020_ID>
    <Location xmlns="a8338b6e-77a6-4851-82b6-98166143ffdd" xsi:nil="true"/>
    <Home_x0020_ID xmlns="a8338b6e-77a6-4851-82b6-98166143ffdd">107C5A59-0385-E411-B1AD-005056922186</Home_x0020_ID>
    <State xmlns="a8338b6e-77a6-4851-82b6-98166143ffdd">QLD</State>
    <Doc_x0020_Sent_Received_x0020_Date xmlns="a8338b6e-77a6-4851-82b6-98166143ffdd">2022-11-15T00:00:00+00:00</Doc_x0020_Sent_Received_x0020_Date>
    <Activity_x0020_ID xmlns="a8338b6e-77a6-4851-82b6-98166143ffdd">5E5DD41D-B854-ED11-8FBB-005056922186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73588DD-7367-415C-8BDB-6E0F76ABC740}">
  <ds:schemaRefs>
    <ds:schemaRef ds:uri="http://schemas.openxmlformats.org/officeDocument/2006/bibliography"/>
  </ds:schemaRefs>
</ds:datastoreItem>
</file>

<file path=customXml/itemProps4.xml><?xml version="1.0" encoding="utf-8"?>
<ds:datastoreItem xmlns:ds="http://schemas.openxmlformats.org/officeDocument/2006/customXml" ds:itemID="{46C615C1-5DF5-4BC6-9FB3-45BC2652E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2022-12-01T21:02:00Z</dcterms:created>
  <dcterms:modified xsi:type="dcterms:W3CDTF">2022-12-01T21:02:00Z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