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5C1AA" w14:textId="77777777" w:rsidR="00D2559D" w:rsidRPr="003217D3" w:rsidRDefault="008E53E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05C33B" wp14:editId="3705C33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918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05C1AB" w14:textId="77777777" w:rsidR="00D2559D" w:rsidRPr="003217D3" w:rsidRDefault="008E53E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05C1AC" w14:textId="77777777" w:rsidR="00D2559D" w:rsidRPr="00A36AA9" w:rsidRDefault="008E53E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05C1AD" w14:textId="77777777" w:rsidR="00D2559D" w:rsidRPr="00A36AA9" w:rsidRDefault="008E53E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29A1" w14:paraId="3705C1B0" w14:textId="77777777" w:rsidTr="001F29A1">
        <w:tc>
          <w:tcPr>
            <w:cnfStyle w:val="001000000000" w:firstRow="0" w:lastRow="0" w:firstColumn="1" w:lastColumn="0" w:oddVBand="0" w:evenVBand="0" w:oddHBand="0" w:evenHBand="0" w:firstRowFirstColumn="0" w:firstRowLastColumn="0" w:lastRowFirstColumn="0" w:lastRowLastColumn="0"/>
            <w:tcW w:w="3227" w:type="dxa"/>
          </w:tcPr>
          <w:p w14:paraId="3705C1AE" w14:textId="77777777" w:rsidR="00D2559D" w:rsidRPr="00A36AA9" w:rsidRDefault="008E53E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705C1AF" w14:textId="77777777" w:rsidR="00D2559D" w:rsidRPr="00A36AA9" w:rsidRDefault="008E5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Diversicare</w:t>
            </w:r>
            <w:proofErr w:type="spellEnd"/>
          </w:p>
        </w:tc>
      </w:tr>
      <w:tr w:rsidR="001F29A1" w14:paraId="3705C1B3" w14:textId="77777777" w:rsidTr="001F2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B1" w14:textId="77777777" w:rsidR="00540817" w:rsidRPr="00A36AA9" w:rsidRDefault="008E53E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705C1B2" w14:textId="77777777" w:rsidR="00540817" w:rsidRPr="00A36AA9" w:rsidRDefault="008E5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49 - 51 Thomas Street WEST END QLD 4101</w:t>
            </w:r>
          </w:p>
        </w:tc>
      </w:tr>
      <w:tr w:rsidR="001F29A1" w14:paraId="3705C1B6" w14:textId="77777777" w:rsidTr="001F2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B4" w14:textId="77777777" w:rsidR="00D2559D" w:rsidRPr="00A36AA9" w:rsidRDefault="008E53E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05C1B5" w14:textId="77777777" w:rsidR="00D2559D" w:rsidRPr="00A36AA9" w:rsidRDefault="008E5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700105</w:t>
            </w:r>
          </w:p>
        </w:tc>
      </w:tr>
      <w:tr w:rsidR="001F29A1" w14:paraId="3705C1B9" w14:textId="77777777" w:rsidTr="001F2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B7" w14:textId="77777777" w:rsidR="00D2559D" w:rsidRPr="00A36AA9" w:rsidRDefault="008E53E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705C1B8" w14:textId="77777777" w:rsidR="00D2559D" w:rsidRPr="00A36AA9" w:rsidRDefault="008E5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Ethnic Communities Council of Queensland Limited</w:t>
            </w:r>
          </w:p>
        </w:tc>
      </w:tr>
      <w:tr w:rsidR="001F29A1" w14:paraId="3705C1BC" w14:textId="77777777" w:rsidTr="001F2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BA" w14:textId="77777777" w:rsidR="00D2559D" w:rsidRPr="00A36AA9" w:rsidRDefault="008E53E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05C1BB" w14:textId="77777777" w:rsidR="00D2559D" w:rsidRPr="00A36AA9" w:rsidRDefault="008E5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F29A1" w14:paraId="3705C1BF" w14:textId="77777777" w:rsidTr="001F2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BD" w14:textId="77777777" w:rsidR="00D2559D" w:rsidRPr="00A36AA9" w:rsidRDefault="008E53E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05C1BE" w14:textId="77777777" w:rsidR="00D2559D" w:rsidRPr="00A36AA9" w:rsidRDefault="008E5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May 2023</w:t>
            </w:r>
          </w:p>
        </w:tc>
      </w:tr>
      <w:tr w:rsidR="001F29A1" w14:paraId="3705C1C2" w14:textId="77777777" w:rsidTr="001F2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5C1C0" w14:textId="77777777" w:rsidR="00D2559D" w:rsidRPr="00A36AA9" w:rsidRDefault="008E53E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705C1C1" w14:textId="76233283" w:rsidR="00D2559D" w:rsidRPr="00A36AA9" w:rsidRDefault="002C7A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June 2023</w:t>
            </w:r>
          </w:p>
        </w:tc>
      </w:tr>
    </w:tbl>
    <w:bookmarkEnd w:id="0"/>
    <w:p w14:paraId="3705C1C3" w14:textId="77777777" w:rsidR="00FA0A5B" w:rsidRPr="00A36AA9" w:rsidRDefault="008E53E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05C1C4" w14:textId="77777777" w:rsidR="000078F8" w:rsidRPr="00A36AA9" w:rsidRDefault="008E53E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705C1C5" w14:textId="303E9A37" w:rsidR="000078F8" w:rsidRPr="00A36AA9" w:rsidRDefault="008E53EE" w:rsidP="00F87E39">
      <w:pPr>
        <w:pStyle w:val="NormalArial"/>
      </w:pPr>
      <w:r w:rsidRPr="00A36AA9">
        <w:t xml:space="preserve">This performance report for </w:t>
      </w:r>
      <w:proofErr w:type="spellStart"/>
      <w:r w:rsidRPr="00A36AA9">
        <w:rPr>
          <w:color w:val="auto"/>
        </w:rPr>
        <w:t>Diversicare</w:t>
      </w:r>
      <w:proofErr w:type="spellEnd"/>
      <w:r w:rsidRPr="00A36AA9">
        <w:rPr>
          <w:color w:val="auto"/>
        </w:rPr>
        <w:t xml:space="preserve"> (</w:t>
      </w:r>
      <w:r w:rsidRPr="00A36AA9">
        <w:rPr>
          <w:b/>
          <w:color w:val="auto"/>
        </w:rPr>
        <w:t>the service</w:t>
      </w:r>
      <w:r w:rsidRPr="00A36AA9">
        <w:rPr>
          <w:color w:val="auto"/>
        </w:rPr>
        <w:t xml:space="preserve">) has been </w:t>
      </w:r>
      <w:r w:rsidRPr="001E0AE7">
        <w:rPr>
          <w:color w:val="auto"/>
        </w:rPr>
        <w:t>prepared by</w:t>
      </w:r>
      <w:r w:rsidR="001E0AE7" w:rsidRPr="001E0AE7">
        <w:rPr>
          <w:color w:val="auto"/>
        </w:rPr>
        <w:t xml:space="preserve"> J ZHOU, </w:t>
      </w:r>
      <w:r w:rsidRPr="001E0AE7">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705C1C6" w14:textId="77777777" w:rsidR="000078F8" w:rsidRPr="00A36AA9" w:rsidRDefault="008E53E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05C1C7" w14:textId="77777777" w:rsidR="000078F8" w:rsidRPr="00A36AA9" w:rsidRDefault="008E53EE" w:rsidP="00F87E39">
      <w:pPr>
        <w:pStyle w:val="NormalArial"/>
      </w:pPr>
      <w:r w:rsidRPr="00A36AA9">
        <w:t>The report also specifies any areas in which improvements must be made to ensure the Quality Standards are complied with.</w:t>
      </w:r>
    </w:p>
    <w:p w14:paraId="3705C1C8" w14:textId="77777777" w:rsidR="00A36AA9" w:rsidRPr="00A36AA9" w:rsidRDefault="008E53E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705C1C9" w14:textId="77777777" w:rsidR="00A36AA9" w:rsidRPr="00A36AA9" w:rsidRDefault="008E53EE" w:rsidP="00AD5BE0">
      <w:pPr>
        <w:pStyle w:val="NormalArial"/>
      </w:pPr>
      <w:bookmarkStart w:id="1" w:name="HcsServicesFullListWithAddress"/>
      <w:r w:rsidRPr="00A36AA9">
        <w:rPr>
          <w:b/>
          <w:bCs/>
        </w:rPr>
        <w:t>Home Care:</w:t>
      </w:r>
    </w:p>
    <w:p w14:paraId="3705C1CA" w14:textId="77777777" w:rsidR="00A36AA9" w:rsidRPr="00A36AA9" w:rsidRDefault="008E53EE" w:rsidP="00AD5BE0">
      <w:pPr>
        <w:pStyle w:val="NormalArial"/>
        <w:numPr>
          <w:ilvl w:val="0"/>
          <w:numId w:val="21"/>
        </w:numPr>
      </w:pPr>
      <w:proofErr w:type="spellStart"/>
      <w:r w:rsidRPr="00A36AA9">
        <w:t>Diversicare</w:t>
      </w:r>
      <w:proofErr w:type="spellEnd"/>
      <w:r w:rsidRPr="00A36AA9">
        <w:t xml:space="preserve"> - West Moreton, 18165, 49 - 51 Thomas Street, WEST END QLD 4101</w:t>
      </w:r>
    </w:p>
    <w:p w14:paraId="3705C1CB" w14:textId="77777777" w:rsidR="00A36AA9" w:rsidRPr="00A36AA9" w:rsidRDefault="008E53EE" w:rsidP="00AD5BE0">
      <w:pPr>
        <w:pStyle w:val="NormalArial"/>
        <w:numPr>
          <w:ilvl w:val="0"/>
          <w:numId w:val="21"/>
        </w:numPr>
      </w:pPr>
      <w:proofErr w:type="spellStart"/>
      <w:r w:rsidRPr="00A36AA9">
        <w:t>Diversicare</w:t>
      </w:r>
      <w:proofErr w:type="spellEnd"/>
      <w:r w:rsidRPr="00A36AA9">
        <w:t>, 18163, 49 - 51 Thomas Street, WEST END QLD 4101</w:t>
      </w:r>
    </w:p>
    <w:p w14:paraId="3705C1CC" w14:textId="77777777" w:rsidR="00A36AA9" w:rsidRPr="00A36AA9" w:rsidRDefault="008E53EE" w:rsidP="00AD5BE0">
      <w:pPr>
        <w:pStyle w:val="NormalArial"/>
        <w:numPr>
          <w:ilvl w:val="0"/>
          <w:numId w:val="21"/>
        </w:numPr>
        <w:spacing w:after="0"/>
      </w:pPr>
      <w:proofErr w:type="spellStart"/>
      <w:r w:rsidRPr="00A36AA9">
        <w:t>Diversicare</w:t>
      </w:r>
      <w:proofErr w:type="spellEnd"/>
      <w:r w:rsidRPr="00A36AA9">
        <w:t xml:space="preserve"> - Logan River Valley, 18164, 49 - 51 Thomas Street, WEST END QLD 4101</w:t>
      </w:r>
    </w:p>
    <w:p w14:paraId="3705C1CD" w14:textId="77777777" w:rsidR="00A36AA9" w:rsidRPr="00A36AA9" w:rsidRDefault="008E53EE" w:rsidP="004043D7">
      <w:pPr>
        <w:pStyle w:val="NormalArial"/>
        <w:spacing w:before="240"/>
      </w:pPr>
      <w:r w:rsidRPr="00A36AA9">
        <w:rPr>
          <w:b/>
          <w:bCs/>
        </w:rPr>
        <w:t>CHSP:</w:t>
      </w:r>
    </w:p>
    <w:p w14:paraId="3705C1CE" w14:textId="77777777" w:rsidR="00A36AA9" w:rsidRPr="00A36AA9" w:rsidRDefault="008E53EE" w:rsidP="00AD5BE0">
      <w:pPr>
        <w:pStyle w:val="NormalArial"/>
        <w:numPr>
          <w:ilvl w:val="0"/>
          <w:numId w:val="22"/>
        </w:numPr>
      </w:pPr>
      <w:r w:rsidRPr="00A36AA9">
        <w:t>Community and Home Support, 23784, 49 - 51 Thomas Street, WEST END QLD 4101</w:t>
      </w:r>
    </w:p>
    <w:p w14:paraId="3705C1CF" w14:textId="77777777" w:rsidR="00A36AA9" w:rsidRPr="00A36AA9" w:rsidRDefault="008E53EE" w:rsidP="00AD5BE0">
      <w:pPr>
        <w:pStyle w:val="NormalArial"/>
        <w:numPr>
          <w:ilvl w:val="0"/>
          <w:numId w:val="22"/>
        </w:numPr>
        <w:spacing w:after="0"/>
      </w:pPr>
      <w:r w:rsidRPr="00A36AA9">
        <w:t>Care Relationships and Carer Support, 23786, 49 - 51 Thomas Street, WEST END QLD 4101</w:t>
      </w:r>
    </w:p>
    <w:bookmarkEnd w:id="1"/>
    <w:p w14:paraId="3705C1D1" w14:textId="77777777" w:rsidR="00DF37F2" w:rsidRPr="00A36AA9" w:rsidRDefault="008E53EE" w:rsidP="004043D7">
      <w:pPr>
        <w:pStyle w:val="Heading1"/>
        <w:spacing w:before="240" w:after="240" w:line="22" w:lineRule="atLeast"/>
        <w:rPr>
          <w:rFonts w:ascii="Arial" w:hAnsi="Arial" w:cs="Arial"/>
        </w:rPr>
      </w:pPr>
      <w:r w:rsidRPr="00A36AA9">
        <w:rPr>
          <w:rFonts w:ascii="Arial" w:hAnsi="Arial" w:cs="Arial"/>
        </w:rPr>
        <w:t>Material relied on</w:t>
      </w:r>
    </w:p>
    <w:p w14:paraId="3705C1D2" w14:textId="77777777" w:rsidR="00DF37F2" w:rsidRPr="00A36AA9" w:rsidRDefault="008E53EE" w:rsidP="00F87E39">
      <w:pPr>
        <w:pStyle w:val="NormalArial"/>
      </w:pPr>
      <w:r w:rsidRPr="00A36AA9">
        <w:t>The following information has been considered in preparing the performance report:</w:t>
      </w:r>
    </w:p>
    <w:p w14:paraId="3705C1D3" w14:textId="6553E3F1" w:rsidR="00DF37F2" w:rsidRPr="00A36AA9" w:rsidRDefault="008E53E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w:t>
      </w:r>
      <w:r w:rsidRPr="00E568B5">
        <w:rPr>
          <w:rFonts w:ascii="Arial" w:hAnsi="Arial" w:cs="Arial"/>
          <w:color w:val="auto"/>
        </w:rPr>
        <w:t xml:space="preserve">for the Assessment Contact - Desk; the Assessment Contact - Desk report was informed by a </w:t>
      </w:r>
      <w:r w:rsidR="00E568B5" w:rsidRPr="00E568B5">
        <w:rPr>
          <w:rFonts w:ascii="Arial" w:hAnsi="Arial" w:cs="Arial"/>
          <w:color w:val="auto"/>
        </w:rPr>
        <w:t>desktop</w:t>
      </w:r>
      <w:r w:rsidRPr="00E568B5">
        <w:rPr>
          <w:rFonts w:ascii="Arial" w:hAnsi="Arial" w:cs="Arial"/>
          <w:color w:val="auto"/>
        </w:rPr>
        <w:t xml:space="preserve"> assessment, review of documents and interviews with staff, consumers/</w:t>
      </w:r>
      <w:proofErr w:type="gramStart"/>
      <w:r w:rsidRPr="00E568B5">
        <w:rPr>
          <w:rFonts w:ascii="Arial" w:hAnsi="Arial" w:cs="Arial"/>
          <w:color w:val="auto"/>
        </w:rPr>
        <w:t>representatives</w:t>
      </w:r>
      <w:proofErr w:type="gramEnd"/>
      <w:r w:rsidRPr="00E568B5">
        <w:rPr>
          <w:rFonts w:ascii="Arial" w:hAnsi="Arial" w:cs="Arial"/>
          <w:color w:val="auto"/>
        </w:rPr>
        <w:t xml:space="preserve"> and others</w:t>
      </w:r>
      <w:r w:rsidR="00E568B5" w:rsidRPr="00E568B5">
        <w:rPr>
          <w:rFonts w:ascii="Arial" w:hAnsi="Arial" w:cs="Arial"/>
          <w:color w:val="auto"/>
        </w:rPr>
        <w:t>.</w:t>
      </w:r>
    </w:p>
    <w:p w14:paraId="3705C1D8" w14:textId="77777777" w:rsidR="003B1763" w:rsidRPr="00D76BC8" w:rsidRDefault="008E53E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705C1D9" w14:textId="45FC244F" w:rsidR="003217D3" w:rsidRPr="00244176" w:rsidRDefault="008E53E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29A1" w14:paraId="3705C1DF" w14:textId="77777777" w:rsidTr="001F29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5C1DD" w14:textId="77777777" w:rsidR="00FC045E" w:rsidRPr="00A36AA9" w:rsidRDefault="008E53EE"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705C1DE" w14:textId="54B58166" w:rsidR="00FC045E" w:rsidRPr="00A36AA9" w:rsidRDefault="00323B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509">
                  <w:rPr>
                    <w:rFonts w:ascii="Arial" w:hAnsi="Arial" w:cs="Arial"/>
                    <w:b w:val="0"/>
                  </w:rPr>
                  <w:t>Not applicable as not all requirements have been assessed</w:t>
                </w:r>
              </w:sdtContent>
            </w:sdt>
            <w:r w:rsidR="008E53EE" w:rsidRPr="00A36AA9">
              <w:rPr>
                <w:rFonts w:ascii="Arial" w:hAnsi="Arial" w:cs="Arial"/>
              </w:rPr>
              <w:t xml:space="preserve"> </w:t>
            </w:r>
          </w:p>
        </w:tc>
      </w:tr>
    </w:tbl>
    <w:p w14:paraId="3705C1F2" w14:textId="77777777" w:rsidR="003217D3" w:rsidRPr="00244176" w:rsidRDefault="008E53E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F29A1" w14:paraId="3705C1F8" w14:textId="77777777" w:rsidTr="001F29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05C1F6" w14:textId="77777777" w:rsidR="003217D3" w:rsidRPr="00244176" w:rsidRDefault="008E53EE"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3705C1F7" w14:textId="63132749" w:rsidR="003217D3" w:rsidRPr="00CC646C" w:rsidRDefault="00323B7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509">
                  <w:rPr>
                    <w:rFonts w:ascii="Arial" w:hAnsi="Arial" w:cs="Arial"/>
                    <w:b w:val="0"/>
                    <w:color w:val="auto"/>
                  </w:rPr>
                  <w:t>Not applicable as not all requirements have been assessed</w:t>
                </w:r>
              </w:sdtContent>
            </w:sdt>
            <w:r w:rsidR="008E53EE" w:rsidRPr="00CC646C">
              <w:rPr>
                <w:rFonts w:ascii="Arial" w:hAnsi="Arial" w:cs="Arial"/>
                <w:color w:val="auto"/>
              </w:rPr>
              <w:t xml:space="preserve"> </w:t>
            </w:r>
          </w:p>
        </w:tc>
      </w:tr>
    </w:tbl>
    <w:p w14:paraId="3705C20B" w14:textId="77777777" w:rsidR="00FC045E" w:rsidRPr="00A36AA9" w:rsidRDefault="008E53EE" w:rsidP="00F87E39">
      <w:pPr>
        <w:pStyle w:val="NormalArial"/>
        <w:spacing w:before="120"/>
      </w:pPr>
      <w:r w:rsidRPr="00A36AA9">
        <w:t>A detailed assessment is provided later in this report for each assessed Standard.</w:t>
      </w:r>
    </w:p>
    <w:p w14:paraId="3705C20C" w14:textId="77777777" w:rsidR="00FC045E" w:rsidRPr="00A36AA9" w:rsidRDefault="008E53EE" w:rsidP="00FC045E">
      <w:pPr>
        <w:pStyle w:val="Heading1"/>
        <w:spacing w:before="0" w:after="240" w:line="22" w:lineRule="atLeast"/>
        <w:rPr>
          <w:rFonts w:ascii="Arial" w:hAnsi="Arial" w:cs="Arial"/>
        </w:rPr>
      </w:pPr>
      <w:r w:rsidRPr="00A36AA9">
        <w:rPr>
          <w:rFonts w:ascii="Arial" w:hAnsi="Arial" w:cs="Arial"/>
        </w:rPr>
        <w:t>Areas for improvement</w:t>
      </w:r>
    </w:p>
    <w:p w14:paraId="3705C210" w14:textId="77777777" w:rsidR="00FC045E" w:rsidRPr="008E53EE" w:rsidRDefault="008E53EE" w:rsidP="00F87E39">
      <w:pPr>
        <w:pStyle w:val="NormalArial"/>
        <w:rPr>
          <w:color w:val="auto"/>
        </w:rPr>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Pr="008E53EE">
        <w:rPr>
          <w:color w:val="auto"/>
        </w:rPr>
        <w:t>described in this performance report.</w:t>
      </w:r>
    </w:p>
    <w:p w14:paraId="3705C211" w14:textId="537D21D3" w:rsidR="00AD5BE0" w:rsidRPr="001726D4" w:rsidRDefault="00322755" w:rsidP="00D76BC8">
      <w:pPr>
        <w:pStyle w:val="ListBullet"/>
        <w:spacing w:before="0" w:after="120" w:line="22" w:lineRule="atLeast"/>
        <w:ind w:left="425" w:hanging="425"/>
        <w:rPr>
          <w:rFonts w:ascii="Arial" w:hAnsi="Arial" w:cs="Arial"/>
          <w:color w:val="auto"/>
        </w:rPr>
      </w:pPr>
      <w:r w:rsidRPr="008E53EE">
        <w:rPr>
          <w:rFonts w:ascii="Arial" w:hAnsi="Arial" w:cs="Arial"/>
          <w:color w:val="auto"/>
        </w:rPr>
        <w:t>Requirement 2(3)(a)</w:t>
      </w:r>
      <w:r w:rsidR="001726D4">
        <w:rPr>
          <w:rFonts w:ascii="Arial" w:hAnsi="Arial" w:cs="Arial"/>
          <w:color w:val="auto"/>
        </w:rPr>
        <w:t xml:space="preserve"> </w:t>
      </w:r>
      <w:r w:rsidR="001726D4" w:rsidRPr="001726D4">
        <w:rPr>
          <w:rFonts w:ascii="Arial" w:hAnsi="Arial" w:cs="Arial"/>
          <w:color w:val="auto"/>
        </w:rPr>
        <w:t xml:space="preserve">– ensure </w:t>
      </w:r>
      <w:r w:rsidR="001726D4" w:rsidRPr="001726D4">
        <w:rPr>
          <w:rFonts w:ascii="Arial" w:hAnsi="Arial" w:cs="Arial"/>
        </w:rPr>
        <w:t>the service take steps to demonstrate its assessment and planning, including consideration of risks to the consumer’s health and well-being, informs the delivery of safe and effective care and services. Ensure care plans are based on comprehensive assessments conducted by appropriately qualified staff.</w:t>
      </w:r>
    </w:p>
    <w:p w14:paraId="079363BA" w14:textId="6D7C9822" w:rsidR="00322755" w:rsidRPr="008E53EE" w:rsidRDefault="00322755" w:rsidP="00D76BC8">
      <w:pPr>
        <w:pStyle w:val="ListBullet"/>
        <w:spacing w:before="0" w:after="120" w:line="22" w:lineRule="atLeast"/>
        <w:ind w:left="425" w:hanging="425"/>
        <w:rPr>
          <w:rFonts w:ascii="Arial" w:hAnsi="Arial" w:cs="Arial"/>
          <w:color w:val="auto"/>
        </w:rPr>
      </w:pPr>
      <w:r w:rsidRPr="008E53EE">
        <w:rPr>
          <w:rFonts w:ascii="Arial" w:hAnsi="Arial" w:cs="Arial"/>
          <w:color w:val="auto"/>
        </w:rPr>
        <w:t>Requirement 2(3)(b)</w:t>
      </w:r>
      <w:r w:rsidR="001726D4">
        <w:rPr>
          <w:rFonts w:ascii="Arial" w:hAnsi="Arial" w:cs="Arial"/>
          <w:color w:val="auto"/>
        </w:rPr>
        <w:t xml:space="preserve"> – </w:t>
      </w:r>
      <w:r w:rsidR="001726D4" w:rsidRPr="00D60DAC">
        <w:rPr>
          <w:rFonts w:ascii="Arial" w:hAnsi="Arial" w:cs="Arial"/>
          <w:color w:val="auto"/>
        </w:rPr>
        <w:t xml:space="preserve">ensure relevant care plans contain specificity around the consumers current care needs and reflect the fact that the consumer health needs are changing. </w:t>
      </w:r>
      <w:r w:rsidR="00D60DAC" w:rsidRPr="00D60DAC">
        <w:rPr>
          <w:rFonts w:ascii="Arial" w:hAnsi="Arial" w:cs="Arial"/>
          <w:color w:val="auto"/>
        </w:rPr>
        <w:t xml:space="preserve">Ensure </w:t>
      </w:r>
      <w:r w:rsidR="001726D4" w:rsidRPr="00D60DAC">
        <w:rPr>
          <w:rFonts w:ascii="Arial" w:hAnsi="Arial" w:cs="Arial"/>
          <w:color w:val="auto"/>
        </w:rPr>
        <w:t>the service’s assessment and planning</w:t>
      </w:r>
      <w:r w:rsidR="00D60DAC" w:rsidRPr="00D60DAC">
        <w:rPr>
          <w:rFonts w:ascii="Arial" w:hAnsi="Arial" w:cs="Arial"/>
          <w:color w:val="auto"/>
        </w:rPr>
        <w:t xml:space="preserve"> </w:t>
      </w:r>
      <w:r w:rsidR="001726D4" w:rsidRPr="00D60DAC">
        <w:rPr>
          <w:rFonts w:ascii="Arial" w:hAnsi="Arial" w:cs="Arial"/>
          <w:color w:val="auto"/>
        </w:rPr>
        <w:t xml:space="preserve">address consumers current needs, </w:t>
      </w:r>
      <w:proofErr w:type="gramStart"/>
      <w:r w:rsidR="001726D4" w:rsidRPr="00D60DAC">
        <w:rPr>
          <w:rFonts w:ascii="Arial" w:hAnsi="Arial" w:cs="Arial"/>
          <w:color w:val="auto"/>
        </w:rPr>
        <w:t>goals</w:t>
      </w:r>
      <w:proofErr w:type="gramEnd"/>
      <w:r w:rsidR="001726D4" w:rsidRPr="00D60DAC">
        <w:rPr>
          <w:rFonts w:ascii="Arial" w:hAnsi="Arial" w:cs="Arial"/>
          <w:color w:val="auto"/>
        </w:rPr>
        <w:t xml:space="preserve"> and preferences</w:t>
      </w:r>
      <w:r w:rsidR="00D60DAC" w:rsidRPr="00D60DAC">
        <w:rPr>
          <w:rFonts w:ascii="Arial" w:hAnsi="Arial" w:cs="Arial"/>
          <w:color w:val="auto"/>
        </w:rPr>
        <w:t>.</w:t>
      </w:r>
    </w:p>
    <w:p w14:paraId="69774689" w14:textId="28963F66" w:rsidR="00A83E0F" w:rsidRPr="008E53EE" w:rsidRDefault="00A83E0F" w:rsidP="00D76BC8">
      <w:pPr>
        <w:pStyle w:val="ListBullet"/>
        <w:spacing w:before="0" w:after="120" w:line="22" w:lineRule="atLeast"/>
        <w:ind w:left="425" w:hanging="425"/>
        <w:rPr>
          <w:rFonts w:ascii="Arial" w:hAnsi="Arial" w:cs="Arial"/>
          <w:color w:val="auto"/>
        </w:rPr>
      </w:pPr>
      <w:r w:rsidRPr="008E53EE">
        <w:rPr>
          <w:rFonts w:ascii="Arial" w:hAnsi="Arial" w:cs="Arial"/>
          <w:color w:val="auto"/>
        </w:rPr>
        <w:t>Requirement 2(3)(e)</w:t>
      </w:r>
      <w:r w:rsidR="00B178D6">
        <w:rPr>
          <w:rFonts w:ascii="Arial" w:hAnsi="Arial" w:cs="Arial"/>
          <w:color w:val="auto"/>
        </w:rPr>
        <w:t xml:space="preserve"> – ensure </w:t>
      </w:r>
      <w:r w:rsidR="00B178D6" w:rsidRPr="003A1C03">
        <w:rPr>
          <w:rFonts w:ascii="Arial" w:hAnsi="Arial" w:cs="Arial"/>
          <w:color w:val="auto"/>
        </w:rPr>
        <w:t>an annual review of all HCP and CHSP consumers occurred</w:t>
      </w:r>
      <w:r w:rsidR="00B178D6">
        <w:rPr>
          <w:rFonts w:ascii="Arial" w:hAnsi="Arial" w:cs="Arial"/>
          <w:color w:val="auto"/>
        </w:rPr>
        <w:t xml:space="preserve"> in line with this Requirement.</w:t>
      </w:r>
    </w:p>
    <w:p w14:paraId="3705C213" w14:textId="066CDFE5" w:rsidR="00FC045E" w:rsidRPr="00A36AA9" w:rsidRDefault="008E53EE" w:rsidP="00F87E39">
      <w:pPr>
        <w:pStyle w:val="NormalArial"/>
      </w:pPr>
      <w:r w:rsidRPr="00A36AA9">
        <w:br w:type="page"/>
      </w:r>
    </w:p>
    <w:p w14:paraId="3705C23D" w14:textId="77777777" w:rsidR="003217D3" w:rsidRDefault="008E53E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F29A1" w14:paraId="3705C241" w14:textId="77777777" w:rsidTr="00370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7" w:type="dxa"/>
            <w:gridSpan w:val="2"/>
            <w:tcBorders>
              <w:bottom w:val="single" w:sz="4" w:space="0" w:color="BFBFBF" w:themeColor="background1" w:themeShade="BF"/>
              <w:right w:val="none" w:sz="0" w:space="0" w:color="auto"/>
            </w:tcBorders>
          </w:tcPr>
          <w:p w14:paraId="3705C23E" w14:textId="77777777" w:rsidR="003217D3" w:rsidRPr="003217D3" w:rsidRDefault="008E53E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80" w:type="dxa"/>
            <w:tcBorders>
              <w:bottom w:val="single" w:sz="4" w:space="0" w:color="BFBFBF" w:themeColor="background1" w:themeShade="BF"/>
            </w:tcBorders>
          </w:tcPr>
          <w:p w14:paraId="3705C23F" w14:textId="091B804B" w:rsidR="003217D3" w:rsidRPr="003217D3" w:rsidRDefault="008E53E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3705C240" w14:textId="77777777" w:rsidR="003217D3" w:rsidRPr="003217D3" w:rsidRDefault="008E53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29A1" w14:paraId="3705C246" w14:textId="77777777" w:rsidTr="00370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5C242" w14:textId="77777777" w:rsidR="003217D3" w:rsidRPr="00244176" w:rsidRDefault="008E53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6" w:type="dxa"/>
            <w:shd w:val="clear" w:color="auto" w:fill="auto"/>
            <w:vAlign w:val="top"/>
          </w:tcPr>
          <w:p w14:paraId="3705C243" w14:textId="77777777" w:rsidR="003217D3" w:rsidRPr="00244176" w:rsidRDefault="008E53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80" w:type="dxa"/>
            <w:shd w:val="clear" w:color="auto" w:fill="auto"/>
            <w:vAlign w:val="top"/>
          </w:tcPr>
          <w:p w14:paraId="3705C244" w14:textId="74307F46" w:rsidR="003217D3" w:rsidRPr="00CC646C" w:rsidRDefault="00323B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07E">
                  <w:rPr>
                    <w:rFonts w:ascii="Arial" w:hAnsi="Arial" w:cs="Arial"/>
                    <w:color w:val="auto"/>
                  </w:rPr>
                  <w:t>Non-compliant</w:t>
                </w:r>
              </w:sdtContent>
            </w:sdt>
            <w:r w:rsidR="008E53EE" w:rsidRPr="00CC646C">
              <w:rPr>
                <w:rFonts w:ascii="Arial" w:hAnsi="Arial" w:cs="Arial"/>
                <w:color w:val="auto"/>
              </w:rPr>
              <w:t xml:space="preserve"> </w:t>
            </w:r>
          </w:p>
        </w:tc>
        <w:tc>
          <w:tcPr>
            <w:tcW w:w="1877" w:type="dxa"/>
            <w:shd w:val="clear" w:color="auto" w:fill="auto"/>
            <w:vAlign w:val="top"/>
          </w:tcPr>
          <w:p w14:paraId="3705C245" w14:textId="1D0ADE1D" w:rsidR="003217D3" w:rsidRPr="00CC646C" w:rsidRDefault="00323B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3CB3">
                  <w:rPr>
                    <w:rFonts w:ascii="Arial" w:hAnsi="Arial" w:cs="Arial"/>
                    <w:color w:val="auto"/>
                  </w:rPr>
                  <w:t>Non-compliant</w:t>
                </w:r>
              </w:sdtContent>
            </w:sdt>
            <w:r w:rsidR="008E53EE" w:rsidRPr="00CC646C">
              <w:rPr>
                <w:rFonts w:ascii="Arial" w:hAnsi="Arial" w:cs="Arial"/>
                <w:color w:val="auto"/>
              </w:rPr>
              <w:t xml:space="preserve"> </w:t>
            </w:r>
          </w:p>
        </w:tc>
      </w:tr>
      <w:tr w:rsidR="001F29A1" w14:paraId="3705C24B" w14:textId="77777777" w:rsidTr="0037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5C247" w14:textId="77777777" w:rsidR="003217D3" w:rsidRPr="00244176" w:rsidRDefault="008E53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46" w:type="dxa"/>
            <w:shd w:val="clear" w:color="auto" w:fill="auto"/>
            <w:vAlign w:val="top"/>
          </w:tcPr>
          <w:p w14:paraId="3705C248" w14:textId="77777777" w:rsidR="003217D3" w:rsidRPr="00244176" w:rsidRDefault="008E53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80" w:type="dxa"/>
            <w:shd w:val="clear" w:color="auto" w:fill="auto"/>
            <w:vAlign w:val="top"/>
          </w:tcPr>
          <w:p w14:paraId="3705C249" w14:textId="58BE4317" w:rsidR="003217D3" w:rsidRPr="00CC646C" w:rsidRDefault="00323B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125">
                  <w:rPr>
                    <w:rFonts w:ascii="Arial" w:hAnsi="Arial" w:cs="Arial"/>
                    <w:color w:val="auto"/>
                  </w:rPr>
                  <w:t>Non-compliant</w:t>
                </w:r>
              </w:sdtContent>
            </w:sdt>
            <w:r w:rsidR="008E53EE" w:rsidRPr="00CC646C">
              <w:rPr>
                <w:rFonts w:ascii="Arial" w:hAnsi="Arial" w:cs="Arial"/>
                <w:color w:val="auto"/>
              </w:rPr>
              <w:t xml:space="preserve"> </w:t>
            </w:r>
          </w:p>
        </w:tc>
        <w:tc>
          <w:tcPr>
            <w:tcW w:w="1877" w:type="dxa"/>
            <w:shd w:val="clear" w:color="auto" w:fill="auto"/>
            <w:vAlign w:val="top"/>
          </w:tcPr>
          <w:p w14:paraId="3705C24A" w14:textId="51924013" w:rsidR="003217D3" w:rsidRPr="00CC646C" w:rsidRDefault="00323B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755">
                  <w:rPr>
                    <w:rFonts w:ascii="Arial" w:hAnsi="Arial" w:cs="Arial"/>
                    <w:color w:val="auto"/>
                  </w:rPr>
                  <w:t>Non-compliant</w:t>
                </w:r>
              </w:sdtContent>
            </w:sdt>
            <w:r w:rsidR="008E53EE" w:rsidRPr="00CC646C">
              <w:rPr>
                <w:rFonts w:ascii="Arial" w:hAnsi="Arial" w:cs="Arial"/>
                <w:color w:val="auto"/>
              </w:rPr>
              <w:t xml:space="preserve"> </w:t>
            </w:r>
          </w:p>
        </w:tc>
      </w:tr>
      <w:tr w:rsidR="001F29A1" w14:paraId="3705C257" w14:textId="77777777" w:rsidTr="00370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5C253" w14:textId="77777777" w:rsidR="003217D3" w:rsidRPr="00244176" w:rsidRDefault="008E53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46" w:type="dxa"/>
            <w:shd w:val="clear" w:color="auto" w:fill="auto"/>
            <w:vAlign w:val="top"/>
          </w:tcPr>
          <w:p w14:paraId="3705C254" w14:textId="77777777" w:rsidR="003217D3" w:rsidRPr="00244176" w:rsidRDefault="008E53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80" w:type="dxa"/>
            <w:shd w:val="clear" w:color="auto" w:fill="auto"/>
            <w:vAlign w:val="top"/>
          </w:tcPr>
          <w:p w14:paraId="3705C255" w14:textId="1E0087A0" w:rsidR="003217D3" w:rsidRPr="00CC646C" w:rsidRDefault="00323B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5D5">
                  <w:rPr>
                    <w:rFonts w:ascii="Arial" w:hAnsi="Arial" w:cs="Arial"/>
                    <w:color w:val="auto"/>
                  </w:rPr>
                  <w:t>Compliant</w:t>
                </w:r>
              </w:sdtContent>
            </w:sdt>
            <w:r w:rsidR="008E53EE" w:rsidRPr="00CC646C">
              <w:rPr>
                <w:rFonts w:ascii="Arial" w:hAnsi="Arial" w:cs="Arial"/>
                <w:color w:val="auto"/>
              </w:rPr>
              <w:t xml:space="preserve"> </w:t>
            </w:r>
          </w:p>
        </w:tc>
        <w:tc>
          <w:tcPr>
            <w:tcW w:w="1877" w:type="dxa"/>
            <w:shd w:val="clear" w:color="auto" w:fill="auto"/>
            <w:vAlign w:val="top"/>
          </w:tcPr>
          <w:p w14:paraId="3705C256" w14:textId="18A64AAA" w:rsidR="003217D3" w:rsidRPr="00CC646C" w:rsidRDefault="00323B7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5D5">
                  <w:rPr>
                    <w:rFonts w:ascii="Arial" w:hAnsi="Arial" w:cs="Arial"/>
                    <w:color w:val="auto"/>
                  </w:rPr>
                  <w:t>Compliant</w:t>
                </w:r>
              </w:sdtContent>
            </w:sdt>
            <w:r w:rsidR="008E53EE" w:rsidRPr="00CC646C">
              <w:rPr>
                <w:rFonts w:ascii="Arial" w:hAnsi="Arial" w:cs="Arial"/>
                <w:color w:val="auto"/>
              </w:rPr>
              <w:t xml:space="preserve"> </w:t>
            </w:r>
          </w:p>
        </w:tc>
      </w:tr>
      <w:tr w:rsidR="001F29A1" w14:paraId="3705C25C" w14:textId="77777777" w:rsidTr="0037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5C258" w14:textId="77777777" w:rsidR="003217D3" w:rsidRPr="00244176" w:rsidRDefault="008E53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6" w:type="dxa"/>
            <w:shd w:val="clear" w:color="auto" w:fill="auto"/>
            <w:vAlign w:val="top"/>
          </w:tcPr>
          <w:p w14:paraId="3705C259" w14:textId="77777777" w:rsidR="003217D3" w:rsidRPr="00244176" w:rsidRDefault="008E53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80" w:type="dxa"/>
            <w:shd w:val="clear" w:color="auto" w:fill="auto"/>
            <w:vAlign w:val="top"/>
          </w:tcPr>
          <w:p w14:paraId="3705C25A" w14:textId="0289B0D9" w:rsidR="003217D3" w:rsidRPr="00CC646C" w:rsidRDefault="00323B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0509">
                  <w:rPr>
                    <w:rFonts w:ascii="Arial" w:hAnsi="Arial" w:cs="Arial"/>
                    <w:color w:val="auto"/>
                  </w:rPr>
                  <w:t>Non-compliant</w:t>
                </w:r>
              </w:sdtContent>
            </w:sdt>
            <w:r w:rsidR="008E53EE" w:rsidRPr="00CC646C">
              <w:rPr>
                <w:rFonts w:ascii="Arial" w:hAnsi="Arial" w:cs="Arial"/>
                <w:color w:val="auto"/>
              </w:rPr>
              <w:t xml:space="preserve"> </w:t>
            </w:r>
          </w:p>
        </w:tc>
        <w:tc>
          <w:tcPr>
            <w:tcW w:w="1877" w:type="dxa"/>
            <w:shd w:val="clear" w:color="auto" w:fill="auto"/>
            <w:vAlign w:val="top"/>
          </w:tcPr>
          <w:p w14:paraId="3705C25B" w14:textId="23D607EA" w:rsidR="003217D3" w:rsidRPr="00CC646C" w:rsidRDefault="00323B7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0509">
                  <w:rPr>
                    <w:rFonts w:ascii="Arial" w:hAnsi="Arial" w:cs="Arial"/>
                    <w:color w:val="auto"/>
                  </w:rPr>
                  <w:t>Non-compliant</w:t>
                </w:r>
              </w:sdtContent>
            </w:sdt>
            <w:r w:rsidR="008E53EE" w:rsidRPr="00CC646C">
              <w:rPr>
                <w:rFonts w:ascii="Arial" w:hAnsi="Arial" w:cs="Arial"/>
                <w:color w:val="auto"/>
              </w:rPr>
              <w:t xml:space="preserve"> </w:t>
            </w:r>
          </w:p>
        </w:tc>
      </w:tr>
    </w:tbl>
    <w:bookmarkEnd w:id="2"/>
    <w:p w14:paraId="3705C25D" w14:textId="77777777" w:rsidR="0087700C" w:rsidRDefault="008E53EE" w:rsidP="00A63FCF">
      <w:pPr>
        <w:pStyle w:val="Heading20"/>
        <w:tabs>
          <w:tab w:val="left" w:pos="1890"/>
        </w:tabs>
      </w:pPr>
      <w:r w:rsidRPr="00A36AA9">
        <w:t>Findings</w:t>
      </w:r>
    </w:p>
    <w:p w14:paraId="67C9EB6C" w14:textId="4D99C971" w:rsidR="004E6FA6" w:rsidRDefault="00504505" w:rsidP="00F87E39">
      <w:pPr>
        <w:pStyle w:val="NormalArial"/>
        <w:rPr>
          <w:u w:val="single"/>
        </w:rPr>
      </w:pPr>
      <w:r w:rsidRPr="00504505">
        <w:rPr>
          <w:u w:val="single"/>
        </w:rPr>
        <w:t xml:space="preserve">Continuing non-compliance </w:t>
      </w:r>
    </w:p>
    <w:p w14:paraId="12DFFE38" w14:textId="26B14B45" w:rsidR="00504505" w:rsidRPr="00244125" w:rsidRDefault="00504505" w:rsidP="00F87E39">
      <w:pPr>
        <w:pStyle w:val="NormalArial"/>
        <w:rPr>
          <w:i/>
          <w:iCs/>
        </w:rPr>
      </w:pPr>
      <w:r w:rsidRPr="00244125">
        <w:rPr>
          <w:i/>
          <w:iCs/>
        </w:rPr>
        <w:t>2(3)(a)</w:t>
      </w:r>
    </w:p>
    <w:p w14:paraId="5089C0A2" w14:textId="73052779" w:rsidR="00D62980" w:rsidRDefault="00D62980" w:rsidP="00F87E39">
      <w:pPr>
        <w:pStyle w:val="NormalArial"/>
      </w:pPr>
      <w:r>
        <w:t>Overall, the Assessment Team found through corroborated evidence that</w:t>
      </w:r>
      <w:r w:rsidR="00E74E0D">
        <w:t xml:space="preserve"> t</w:t>
      </w:r>
      <w:r w:rsidR="00E74E0D" w:rsidRPr="008E3A7C">
        <w:t>he service was unable to demonstrate assessment and planning, including consideration of risks to the consumer’s health and well-being, informs the delivery of safe and effective care and services. Care plans are not based on comprehensive assessments conducted by appropriately qualified staff.</w:t>
      </w:r>
    </w:p>
    <w:p w14:paraId="75DCF66E" w14:textId="433A511D" w:rsidR="00AE4EB9" w:rsidRDefault="00865B82" w:rsidP="00F87E39">
      <w:pPr>
        <w:pStyle w:val="NormalArial"/>
      </w:pPr>
      <w:r>
        <w:t xml:space="preserve">I note the management team referred to having </w:t>
      </w:r>
      <w:r w:rsidR="00A41CF0">
        <w:t>recruited</w:t>
      </w:r>
      <w:r w:rsidR="00A41CF0" w:rsidRPr="008E3A7C">
        <w:t xml:space="preserve"> a </w:t>
      </w:r>
      <w:r w:rsidR="00A41CF0">
        <w:t xml:space="preserve">registered nurse (RN) </w:t>
      </w:r>
      <w:r w:rsidR="00A41CF0" w:rsidRPr="008E3A7C">
        <w:t xml:space="preserve">to undertake assessments and provide clinical oversight. </w:t>
      </w:r>
      <w:r w:rsidR="00A41CF0">
        <w:t xml:space="preserve">The RN is undertaking assessments for consumers with identified risk from the assessment planning process. Management advised they are in the process of implementing an electronic care plan system and reviewing care planning templates and documentation. </w:t>
      </w:r>
    </w:p>
    <w:p w14:paraId="484DE633" w14:textId="04AA4B7A" w:rsidR="00E74E0D" w:rsidRDefault="00AE4EB9" w:rsidP="00F87E39">
      <w:pPr>
        <w:pStyle w:val="NormalArial"/>
      </w:pPr>
      <w:r>
        <w:t xml:space="preserve">I also note </w:t>
      </w:r>
      <w:r w:rsidR="0045013F">
        <w:t>sampled consumers</w:t>
      </w:r>
      <w:r w:rsidR="00A41CF0">
        <w:t xml:space="preserve"> advised they are satisfied services and care staff showed a high level of familiarity with the needs of the consumers.</w:t>
      </w:r>
    </w:p>
    <w:p w14:paraId="1FB8CE7D" w14:textId="134D9CA0" w:rsidR="0045013F" w:rsidRDefault="0045013F" w:rsidP="00F87E39">
      <w:pPr>
        <w:pStyle w:val="NormalArial"/>
      </w:pPr>
      <w:r>
        <w:t xml:space="preserve">Notwithstanding the above, </w:t>
      </w:r>
      <w:r w:rsidR="003B3622">
        <w:t xml:space="preserve">care documentation in relation to the sample group of consumers lacked detail including strategies to support consumers. This goes against the intent of this Requirement. </w:t>
      </w:r>
    </w:p>
    <w:p w14:paraId="5B285D6A" w14:textId="059E7BF0" w:rsidR="00783F18" w:rsidRDefault="00783F18" w:rsidP="00F87E39">
      <w:pPr>
        <w:pStyle w:val="NormalArial"/>
      </w:pPr>
      <w:r>
        <w:t xml:space="preserve">Specifically, </w:t>
      </w:r>
      <w:r w:rsidR="00884495">
        <w:t xml:space="preserve">the Assessment Team noted a </w:t>
      </w:r>
      <w:r w:rsidR="00BC7ABF">
        <w:t xml:space="preserve">sampled </w:t>
      </w:r>
      <w:r w:rsidR="005C253F">
        <w:t xml:space="preserve">HCP </w:t>
      </w:r>
      <w:r w:rsidR="00884495">
        <w:t xml:space="preserve">consumer’s care planning </w:t>
      </w:r>
      <w:r w:rsidR="00BC7ABF" w:rsidRPr="00AB4128">
        <w:t xml:space="preserve">information </w:t>
      </w:r>
      <w:r w:rsidR="00BC7ABF">
        <w:t xml:space="preserve">still </w:t>
      </w:r>
      <w:r w:rsidR="00BC7ABF" w:rsidRPr="00AB4128">
        <w:t>did not have specific information to guide staff practice in relation to delivery care and services to</w:t>
      </w:r>
      <w:r w:rsidR="00BC7ABF">
        <w:t xml:space="preserve"> this consumer</w:t>
      </w:r>
      <w:r w:rsidR="00BC7ABF" w:rsidRPr="00AB4128">
        <w:t xml:space="preserve"> including strategies to deal with </w:t>
      </w:r>
      <w:r w:rsidR="00BC7ABF">
        <w:t>their</w:t>
      </w:r>
      <w:r w:rsidR="00BC7ABF" w:rsidRPr="00AB4128">
        <w:t xml:space="preserve"> aggressive behaviours. This was </w:t>
      </w:r>
      <w:r w:rsidR="00BC7ABF" w:rsidRPr="00AB4128">
        <w:lastRenderedPageBreak/>
        <w:t xml:space="preserve">identified </w:t>
      </w:r>
      <w:r w:rsidR="00BC7ABF">
        <w:t xml:space="preserve">as a problem during </w:t>
      </w:r>
      <w:r w:rsidR="00BC7ABF" w:rsidRPr="00AB4128">
        <w:t>the previous assessment contact – desk</w:t>
      </w:r>
      <w:r w:rsidR="00BC7ABF">
        <w:t xml:space="preserve"> in 2022</w:t>
      </w:r>
      <w:r w:rsidR="00BC7ABF" w:rsidRPr="00AB4128">
        <w:t>.</w:t>
      </w:r>
      <w:r w:rsidR="00BC7ABF">
        <w:t xml:space="preserve"> This signals to me that the service has not addressed their deficiencies despite the passage of time.</w:t>
      </w:r>
      <w:r w:rsidR="00B71139">
        <w:t xml:space="preserve"> This is just one instance of a case study from the Assessment Team report outlining the service’s continuing non-compliance against this Requirement. </w:t>
      </w:r>
    </w:p>
    <w:p w14:paraId="37FB6208" w14:textId="5EBE2683" w:rsidR="00BC7ABF" w:rsidRDefault="00B71139" w:rsidP="00F87E39">
      <w:pPr>
        <w:pStyle w:val="NormalArial"/>
      </w:pPr>
      <w:r>
        <w:t xml:space="preserve">Drawing again from the Assessment Team report, a CHSP consumer’s </w:t>
      </w:r>
      <w:r w:rsidR="003B323E">
        <w:t xml:space="preserve">care plan dated 14 November 2022 detailed information for further assessments for falls, </w:t>
      </w:r>
      <w:proofErr w:type="gramStart"/>
      <w:r w:rsidR="003B323E">
        <w:t>PT</w:t>
      </w:r>
      <w:proofErr w:type="gramEnd"/>
      <w:r w:rsidR="003B323E">
        <w:t xml:space="preserve"> and continence. Review of documentation did not identify these assessments had been completed, progress notes were provided starting from 13 February 2023. This consumer receives personal care and there is information in the care plan for female staff to assist them into the shower, wash their body, hair and dry them with a towel. However, there are no strategies on how staff to assist this consumer with their current condition when delivering personal care including anxiety, pain, falls risk</w:t>
      </w:r>
      <w:r w:rsidR="00F12F86">
        <w:t>, Issues also</w:t>
      </w:r>
      <w:r w:rsidR="003B323E">
        <w:t xml:space="preserve"> identified in the previous assessment contact – desk</w:t>
      </w:r>
      <w:r w:rsidR="00F12F86">
        <w:t xml:space="preserve"> from 2022. </w:t>
      </w:r>
    </w:p>
    <w:p w14:paraId="193178A0" w14:textId="713AF3AA" w:rsidR="00B012DD" w:rsidRDefault="00B012DD" w:rsidP="00F87E39">
      <w:pPr>
        <w:pStyle w:val="NormalArial"/>
      </w:pPr>
      <w:r>
        <w:t>I find the provider remains non-complaint with this Requirement.</w:t>
      </w:r>
    </w:p>
    <w:p w14:paraId="04AB80DA" w14:textId="1B76ADAD" w:rsidR="00B012DD" w:rsidRPr="00244125" w:rsidRDefault="00B012DD" w:rsidP="00F87E39">
      <w:pPr>
        <w:pStyle w:val="NormalArial"/>
        <w:rPr>
          <w:i/>
          <w:iCs/>
        </w:rPr>
      </w:pPr>
      <w:r w:rsidRPr="00244125">
        <w:rPr>
          <w:i/>
          <w:iCs/>
        </w:rPr>
        <w:t>2(3)(b)</w:t>
      </w:r>
    </w:p>
    <w:p w14:paraId="784ECE36" w14:textId="3851059B" w:rsidR="00B012DD" w:rsidRDefault="00BB0A13" w:rsidP="00F87E39">
      <w:pPr>
        <w:pStyle w:val="NormalArial"/>
        <w:rPr>
          <w:color w:val="auto"/>
        </w:rPr>
      </w:pPr>
      <w:r>
        <w:rPr>
          <w:color w:val="auto"/>
        </w:rPr>
        <w:t>During the previous 2022 Assessment Contact, the service was found non-compliant against this Requirement. At th</w:t>
      </w:r>
      <w:r w:rsidR="007B3E83">
        <w:rPr>
          <w:color w:val="auto"/>
        </w:rPr>
        <w:t>e recent Assessment Contact, two sampled</w:t>
      </w:r>
      <w:r>
        <w:rPr>
          <w:color w:val="auto"/>
        </w:rPr>
        <w:t xml:space="preserve"> consumers provided feedback they were unsure of how to access additional services and had not received a review of services for some time</w:t>
      </w:r>
      <w:r w:rsidR="007B3E83">
        <w:rPr>
          <w:color w:val="auto"/>
        </w:rPr>
        <w:t xml:space="preserve">. The </w:t>
      </w:r>
      <w:r w:rsidR="00544CF3">
        <w:rPr>
          <w:color w:val="auto"/>
        </w:rPr>
        <w:t>Assessment</w:t>
      </w:r>
      <w:r w:rsidR="007B3E83">
        <w:rPr>
          <w:color w:val="auto"/>
        </w:rPr>
        <w:t xml:space="preserve"> Team corroborated th</w:t>
      </w:r>
      <w:r w:rsidR="00EF1E24">
        <w:rPr>
          <w:color w:val="auto"/>
        </w:rPr>
        <w:t xml:space="preserve">e consumer’s concerns against </w:t>
      </w:r>
      <w:r w:rsidR="00544CF3">
        <w:rPr>
          <w:color w:val="auto"/>
        </w:rPr>
        <w:t>relevant</w:t>
      </w:r>
      <w:r w:rsidR="00EF1E24">
        <w:rPr>
          <w:color w:val="auto"/>
        </w:rPr>
        <w:t xml:space="preserve"> care plans </w:t>
      </w:r>
      <w:r w:rsidR="00B418FA">
        <w:rPr>
          <w:color w:val="auto"/>
        </w:rPr>
        <w:t xml:space="preserve">which was lacking in specificity around the consumers current care needs and did not </w:t>
      </w:r>
      <w:r w:rsidR="00760BCB">
        <w:rPr>
          <w:color w:val="auto"/>
        </w:rPr>
        <w:t xml:space="preserve">reflect the fact that the consumer health needs are changing. As such, the service’s assessment and planning </w:t>
      </w:r>
      <w:r w:rsidR="00544CF3">
        <w:rPr>
          <w:color w:val="auto"/>
        </w:rPr>
        <w:t xml:space="preserve">does not address the consumer’s current needs, </w:t>
      </w:r>
      <w:proofErr w:type="gramStart"/>
      <w:r w:rsidR="00544CF3">
        <w:rPr>
          <w:color w:val="auto"/>
        </w:rPr>
        <w:t>goals</w:t>
      </w:r>
      <w:proofErr w:type="gramEnd"/>
      <w:r w:rsidR="00544CF3">
        <w:rPr>
          <w:color w:val="auto"/>
        </w:rPr>
        <w:t xml:space="preserve"> and preferences. I find the provider remains non-complaint against this Requirement. </w:t>
      </w:r>
      <w:r w:rsidR="00760BCB">
        <w:rPr>
          <w:color w:val="auto"/>
        </w:rPr>
        <w:t xml:space="preserve"> </w:t>
      </w:r>
    </w:p>
    <w:p w14:paraId="52C56AB2" w14:textId="3CA0681A" w:rsidR="00DE7C32" w:rsidRPr="003A1C03" w:rsidRDefault="00273AF8" w:rsidP="00F87E39">
      <w:pPr>
        <w:pStyle w:val="NormalArial"/>
        <w:rPr>
          <w:i/>
          <w:iCs/>
          <w:color w:val="auto"/>
        </w:rPr>
      </w:pPr>
      <w:r w:rsidRPr="003A1C03">
        <w:rPr>
          <w:i/>
          <w:iCs/>
          <w:color w:val="auto"/>
        </w:rPr>
        <w:t>2(3)(e)</w:t>
      </w:r>
    </w:p>
    <w:p w14:paraId="6F44AD44" w14:textId="77777777" w:rsidR="00C971A3" w:rsidRDefault="00C9397E" w:rsidP="00C971A3">
      <w:pPr>
        <w:spacing w:before="120"/>
        <w:rPr>
          <w:rFonts w:ascii="Arial" w:hAnsi="Arial" w:cs="Arial"/>
          <w:color w:val="auto"/>
        </w:rPr>
      </w:pPr>
      <w:r w:rsidRPr="003A1C03">
        <w:rPr>
          <w:rFonts w:ascii="Arial" w:hAnsi="Arial" w:cs="Arial"/>
          <w:color w:val="auto"/>
        </w:rPr>
        <w:t xml:space="preserve">During the previous 2022 Assessment Contact, the service was found non-compliant against this Requirement. At the recent Assessment Contact, </w:t>
      </w:r>
      <w:r w:rsidR="006844E6">
        <w:rPr>
          <w:rFonts w:ascii="Arial" w:hAnsi="Arial" w:cs="Arial"/>
          <w:color w:val="auto"/>
        </w:rPr>
        <w:t>m</w:t>
      </w:r>
      <w:r w:rsidR="00042073" w:rsidRPr="003A1C03">
        <w:rPr>
          <w:rFonts w:ascii="Arial" w:hAnsi="Arial" w:cs="Arial"/>
          <w:color w:val="auto"/>
        </w:rPr>
        <w:t xml:space="preserve">anagement acknowledged that an annual review of all HCP and CHSP consumers had </w:t>
      </w:r>
      <w:r w:rsidR="006844E6">
        <w:rPr>
          <w:rFonts w:ascii="Arial" w:hAnsi="Arial" w:cs="Arial"/>
          <w:color w:val="auto"/>
        </w:rPr>
        <w:t xml:space="preserve">still </w:t>
      </w:r>
      <w:r w:rsidR="00042073" w:rsidRPr="003A1C03">
        <w:rPr>
          <w:rFonts w:ascii="Arial" w:hAnsi="Arial" w:cs="Arial"/>
          <w:color w:val="auto"/>
        </w:rPr>
        <w:t>not occurred</w:t>
      </w:r>
      <w:r w:rsidR="003A1C03" w:rsidRPr="003A1C03">
        <w:rPr>
          <w:rFonts w:ascii="Arial" w:hAnsi="Arial" w:cs="Arial"/>
          <w:color w:val="auto"/>
        </w:rPr>
        <w:t xml:space="preserve">. </w:t>
      </w:r>
      <w:r w:rsidR="006844E6">
        <w:rPr>
          <w:rFonts w:ascii="Arial" w:hAnsi="Arial" w:cs="Arial"/>
          <w:color w:val="auto"/>
        </w:rPr>
        <w:t>Sampled</w:t>
      </w:r>
      <w:r w:rsidR="003A1C03" w:rsidRPr="003A1C03">
        <w:rPr>
          <w:rFonts w:ascii="Arial" w:hAnsi="Arial" w:cs="Arial"/>
          <w:color w:val="auto"/>
        </w:rPr>
        <w:t xml:space="preserve"> consumers advised</w:t>
      </w:r>
      <w:r w:rsidR="006844E6">
        <w:rPr>
          <w:rFonts w:ascii="Arial" w:hAnsi="Arial" w:cs="Arial"/>
          <w:color w:val="auto"/>
        </w:rPr>
        <w:t xml:space="preserve"> the Assessment Team</w:t>
      </w:r>
      <w:r w:rsidR="003A1C03" w:rsidRPr="003A1C03">
        <w:rPr>
          <w:rFonts w:ascii="Arial" w:hAnsi="Arial" w:cs="Arial"/>
          <w:color w:val="auto"/>
        </w:rPr>
        <w:t xml:space="preserve"> they have not had contact with the service for some time,</w:t>
      </w:r>
      <w:r w:rsidR="003A1C03" w:rsidRPr="003A1C03">
        <w:rPr>
          <w:rFonts w:ascii="Arial" w:hAnsi="Arial" w:cs="Arial"/>
        </w:rPr>
        <w:t xml:space="preserve"> </w:t>
      </w:r>
      <w:bookmarkStart w:id="3" w:name="_Hlk134553654"/>
      <w:r w:rsidR="003A1C03" w:rsidRPr="003A1C03">
        <w:rPr>
          <w:rFonts w:ascii="Arial" w:hAnsi="Arial" w:cs="Arial"/>
          <w:color w:val="auto"/>
        </w:rPr>
        <w:t xml:space="preserve">Refer to Standard 2(3)(b). </w:t>
      </w:r>
      <w:bookmarkEnd w:id="3"/>
      <w:r w:rsidR="003A1C03" w:rsidRPr="003A1C03">
        <w:rPr>
          <w:rFonts w:ascii="Arial" w:hAnsi="Arial" w:cs="Arial"/>
          <w:color w:val="auto"/>
        </w:rPr>
        <w:t>The Assessment Team</w:t>
      </w:r>
      <w:r w:rsidR="006844E6">
        <w:rPr>
          <w:rFonts w:ascii="Arial" w:hAnsi="Arial" w:cs="Arial"/>
          <w:color w:val="auto"/>
        </w:rPr>
        <w:t xml:space="preserve"> also</w:t>
      </w:r>
      <w:r w:rsidR="003A1C03" w:rsidRPr="003A1C03">
        <w:rPr>
          <w:rFonts w:ascii="Arial" w:hAnsi="Arial" w:cs="Arial"/>
          <w:color w:val="auto"/>
        </w:rPr>
        <w:t xml:space="preserve"> identified not all consumers had </w:t>
      </w:r>
      <w:r w:rsidR="006844E6">
        <w:rPr>
          <w:rFonts w:ascii="Arial" w:hAnsi="Arial" w:cs="Arial"/>
          <w:color w:val="auto"/>
        </w:rPr>
        <w:t xml:space="preserve">had </w:t>
      </w:r>
      <w:r w:rsidR="003A1C03" w:rsidRPr="003A1C03">
        <w:rPr>
          <w:rFonts w:ascii="Arial" w:hAnsi="Arial" w:cs="Arial"/>
          <w:color w:val="auto"/>
        </w:rPr>
        <w:t>reassessments for their current conditions, Refer to Standard 2(3)(a).</w:t>
      </w:r>
      <w:r w:rsidR="006844E6">
        <w:rPr>
          <w:rFonts w:ascii="Arial" w:hAnsi="Arial" w:cs="Arial"/>
          <w:color w:val="auto"/>
        </w:rPr>
        <w:t xml:space="preserve"> </w:t>
      </w:r>
    </w:p>
    <w:p w14:paraId="7469C82B" w14:textId="295DBA75" w:rsidR="00C971A3" w:rsidRPr="00395E15" w:rsidRDefault="00C971A3" w:rsidP="00C971A3">
      <w:pPr>
        <w:spacing w:before="120"/>
        <w:rPr>
          <w:rFonts w:ascii="Arial" w:hAnsi="Arial" w:cs="Arial"/>
          <w:color w:val="auto"/>
        </w:rPr>
      </w:pPr>
      <w:r w:rsidRPr="00395E15">
        <w:rPr>
          <w:rFonts w:ascii="Arial" w:hAnsi="Arial" w:cs="Arial"/>
          <w:color w:val="auto"/>
        </w:rPr>
        <w:t xml:space="preserve">Based on documentation reviewed by the </w:t>
      </w:r>
      <w:r w:rsidR="00395E15" w:rsidRPr="00395E15">
        <w:rPr>
          <w:rFonts w:ascii="Arial" w:hAnsi="Arial" w:cs="Arial"/>
          <w:color w:val="auto"/>
        </w:rPr>
        <w:t>Assessment</w:t>
      </w:r>
      <w:r w:rsidRPr="00395E15">
        <w:rPr>
          <w:rFonts w:ascii="Arial" w:hAnsi="Arial" w:cs="Arial"/>
          <w:color w:val="auto"/>
        </w:rPr>
        <w:t xml:space="preserve"> </w:t>
      </w:r>
      <w:r w:rsidR="00395E15" w:rsidRPr="00395E15">
        <w:rPr>
          <w:rFonts w:ascii="Arial" w:hAnsi="Arial" w:cs="Arial"/>
          <w:color w:val="auto"/>
        </w:rPr>
        <w:t>Team</w:t>
      </w:r>
      <w:r w:rsidRPr="00395E15">
        <w:rPr>
          <w:rFonts w:ascii="Arial" w:hAnsi="Arial" w:cs="Arial"/>
          <w:color w:val="auto"/>
        </w:rPr>
        <w:t xml:space="preserve">, it identified that though HCP reviews are being monitored </w:t>
      </w:r>
      <w:r w:rsidR="007A3A92" w:rsidRPr="00395E15">
        <w:rPr>
          <w:rFonts w:ascii="Arial" w:hAnsi="Arial" w:cs="Arial"/>
          <w:color w:val="auto"/>
        </w:rPr>
        <w:t xml:space="preserve">there are </w:t>
      </w:r>
      <w:r w:rsidRPr="00395E15">
        <w:rPr>
          <w:rFonts w:ascii="Arial" w:hAnsi="Arial" w:cs="Arial"/>
          <w:color w:val="auto"/>
        </w:rPr>
        <w:t>outstanding HCP reviews</w:t>
      </w:r>
      <w:r w:rsidR="007A3A92" w:rsidRPr="00395E15">
        <w:rPr>
          <w:rFonts w:ascii="Arial" w:hAnsi="Arial" w:cs="Arial"/>
          <w:color w:val="auto"/>
        </w:rPr>
        <w:t xml:space="preserve"> yet to be done</w:t>
      </w:r>
      <w:r w:rsidRPr="00395E15">
        <w:rPr>
          <w:rFonts w:ascii="Arial" w:hAnsi="Arial" w:cs="Arial"/>
          <w:color w:val="auto"/>
        </w:rPr>
        <w:t xml:space="preserve">. </w:t>
      </w:r>
      <w:r w:rsidR="007A3A92" w:rsidRPr="00395E15">
        <w:rPr>
          <w:rFonts w:ascii="Arial" w:hAnsi="Arial" w:cs="Arial"/>
          <w:color w:val="auto"/>
        </w:rPr>
        <w:t>Meanwhile, m</w:t>
      </w:r>
      <w:r w:rsidRPr="00395E15">
        <w:rPr>
          <w:rFonts w:ascii="Arial" w:hAnsi="Arial" w:cs="Arial"/>
          <w:color w:val="auto"/>
        </w:rPr>
        <w:t>anagement advised that they have continued to take on new CHSP consumers</w:t>
      </w:r>
      <w:r w:rsidR="007A3A92" w:rsidRPr="00395E15">
        <w:rPr>
          <w:rFonts w:ascii="Arial" w:hAnsi="Arial" w:cs="Arial"/>
          <w:color w:val="auto"/>
        </w:rPr>
        <w:t xml:space="preserve"> while</w:t>
      </w:r>
      <w:r w:rsidRPr="00395E15">
        <w:rPr>
          <w:rFonts w:ascii="Arial" w:hAnsi="Arial" w:cs="Arial"/>
          <w:color w:val="auto"/>
        </w:rPr>
        <w:t xml:space="preserve"> implementing processes for a review of CHSP consumers including a management restructure for the oversight of CHSP consumers. </w:t>
      </w:r>
    </w:p>
    <w:p w14:paraId="3F356463" w14:textId="35029DC0" w:rsidR="00395E15" w:rsidRPr="00395E15" w:rsidRDefault="00395E15" w:rsidP="00395E15">
      <w:pPr>
        <w:rPr>
          <w:rFonts w:ascii="Arial" w:eastAsia="Calibri" w:hAnsi="Arial" w:cs="Arial"/>
        </w:rPr>
      </w:pPr>
      <w:r w:rsidRPr="00395E15">
        <w:rPr>
          <w:rFonts w:ascii="Arial" w:eastAsia="Calibri" w:hAnsi="Arial" w:cs="Arial"/>
          <w:color w:val="auto"/>
        </w:rPr>
        <w:t>While I acknowledged the service has plans in place to meet the outcomes of this Requirement, at the time of this quality review, deficiencies remain.</w:t>
      </w:r>
    </w:p>
    <w:p w14:paraId="6B6194D8" w14:textId="415F4705" w:rsidR="00FB3C2F" w:rsidRDefault="00FB3C2F" w:rsidP="00F87E39">
      <w:pPr>
        <w:pStyle w:val="NormalArial"/>
        <w:rPr>
          <w:color w:val="auto"/>
        </w:rPr>
      </w:pPr>
      <w:r>
        <w:rPr>
          <w:color w:val="auto"/>
        </w:rPr>
        <w:t xml:space="preserve">I note that the provider was invited to respond to the Assessment Team’s findings prior to the issuance of this performance report, however, no submissions were forthcoming. </w:t>
      </w:r>
    </w:p>
    <w:p w14:paraId="200C48B2" w14:textId="77777777" w:rsidR="00DE7C32" w:rsidRPr="00DE7C32" w:rsidRDefault="00DE7C32" w:rsidP="00F87E39">
      <w:pPr>
        <w:pStyle w:val="NormalArial"/>
        <w:rPr>
          <w:u w:val="single"/>
        </w:rPr>
      </w:pPr>
      <w:r w:rsidRPr="00DE7C32">
        <w:rPr>
          <w:u w:val="single"/>
        </w:rPr>
        <w:t>Return to compliance</w:t>
      </w:r>
    </w:p>
    <w:p w14:paraId="6BBD5D5A" w14:textId="4BA1FA4D" w:rsidR="007B3E83" w:rsidRPr="00244125" w:rsidRDefault="00244125" w:rsidP="00F87E39">
      <w:pPr>
        <w:pStyle w:val="NormalArial"/>
        <w:rPr>
          <w:i/>
          <w:iCs/>
        </w:rPr>
      </w:pPr>
      <w:r w:rsidRPr="00244125">
        <w:rPr>
          <w:i/>
          <w:iCs/>
        </w:rPr>
        <w:t>2(3)(</w:t>
      </w:r>
      <w:r w:rsidR="006878C6">
        <w:rPr>
          <w:i/>
          <w:iCs/>
        </w:rPr>
        <w:t>d</w:t>
      </w:r>
      <w:r w:rsidRPr="00244125">
        <w:rPr>
          <w:i/>
          <w:iCs/>
        </w:rPr>
        <w:t>)</w:t>
      </w:r>
    </w:p>
    <w:p w14:paraId="735CD2A5" w14:textId="753D937F" w:rsidR="00244125" w:rsidRDefault="00DE7C32" w:rsidP="00F87E39">
      <w:pPr>
        <w:pStyle w:val="NormalArial"/>
        <w:rPr>
          <w:iCs/>
          <w:color w:val="auto"/>
        </w:rPr>
      </w:pPr>
      <w:r w:rsidRPr="001C225B">
        <w:rPr>
          <w:rFonts w:eastAsia="Calibri"/>
          <w:color w:val="auto"/>
        </w:rPr>
        <w:t xml:space="preserve">Consumers/representatives said they are satisfied with the information that they receive from the service, have received a copy of the care plan, are comfortable following up with the service if they have any queries and staff at the service always respond. Review of </w:t>
      </w:r>
      <w:r w:rsidRPr="001C225B">
        <w:rPr>
          <w:iCs/>
          <w:color w:val="auto"/>
        </w:rPr>
        <w:t xml:space="preserve">dated notes demonstrated the service consults with consumers/representatives. Staff interviewed said they are informed of consumer’s care service delivery needs and preferences, and changes in a </w:t>
      </w:r>
      <w:r w:rsidRPr="001C225B">
        <w:rPr>
          <w:iCs/>
          <w:color w:val="auto"/>
        </w:rPr>
        <w:lastRenderedPageBreak/>
        <w:t>timely manner via phone or email. Care worker advised if they had any concerns with the service delivery or changes in the consumer’s condition or circumstances, they would contact the office who would escalate to the appropriate staff. The coordinator reviews and complete care planning information with the consumer and or representative and a copy is provided that is kept in the consumers in home file. An electronic copy of the care plan is also uploaded in the service’s database.</w:t>
      </w:r>
      <w:r w:rsidR="00395E15">
        <w:rPr>
          <w:iCs/>
          <w:color w:val="auto"/>
        </w:rPr>
        <w:t xml:space="preserve"> </w:t>
      </w:r>
    </w:p>
    <w:p w14:paraId="2BEAB676" w14:textId="7C671079" w:rsidR="00395E15" w:rsidRPr="00D62980" w:rsidRDefault="00395E15" w:rsidP="00F87E39">
      <w:pPr>
        <w:pStyle w:val="NormalArial"/>
      </w:pPr>
      <w:proofErr w:type="gramStart"/>
      <w:r>
        <w:rPr>
          <w:iCs/>
          <w:color w:val="auto"/>
        </w:rPr>
        <w:t>On the basis of</w:t>
      </w:r>
      <w:proofErr w:type="gramEnd"/>
      <w:r>
        <w:rPr>
          <w:iCs/>
          <w:color w:val="auto"/>
        </w:rPr>
        <w:t xml:space="preserve"> these improvements, I am satisfied the provider is now compliant with this Requirement. </w:t>
      </w:r>
    </w:p>
    <w:sectPr w:rsidR="00395E15" w:rsidRPr="00D6298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C346" w14:textId="77777777" w:rsidR="00202BAC" w:rsidRDefault="008E53EE">
      <w:pPr>
        <w:spacing w:after="0"/>
      </w:pPr>
      <w:r>
        <w:separator/>
      </w:r>
    </w:p>
  </w:endnote>
  <w:endnote w:type="continuationSeparator" w:id="0">
    <w:p w14:paraId="3705C348" w14:textId="77777777" w:rsidR="00202BAC" w:rsidRDefault="008E53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C340" w14:textId="77777777" w:rsidR="00DF37F2" w:rsidRPr="00DF37F2" w:rsidRDefault="008E53E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Diversicare</w:t>
    </w:r>
    <w:proofErr w:type="spellEnd"/>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05C341" w14:textId="77777777" w:rsidR="00DF37F2" w:rsidRPr="00DF37F2" w:rsidRDefault="008E53EE" w:rsidP="00DF37F2">
    <w:pPr>
      <w:pStyle w:val="FooterArial9"/>
      <w:rPr>
        <w:rStyle w:val="FooterBold"/>
        <w:rFonts w:ascii="Arial" w:hAnsi="Arial"/>
        <w:b w:val="0"/>
      </w:rPr>
    </w:pPr>
    <w:r w:rsidRPr="00DF37F2">
      <w:rPr>
        <w:rStyle w:val="FooterBold"/>
        <w:rFonts w:ascii="Arial" w:hAnsi="Arial"/>
        <w:b w:val="0"/>
      </w:rPr>
      <w:t>Commission ID: 700105</w:t>
    </w:r>
    <w:r w:rsidRPr="00DF37F2">
      <w:rPr>
        <w:rStyle w:val="FooterBold"/>
        <w:rFonts w:ascii="Arial" w:hAnsi="Arial"/>
        <w:b w:val="0"/>
      </w:rPr>
      <w:tab/>
      <w:t xml:space="preserve">OFFICIAL: Sensitive </w:t>
    </w:r>
  </w:p>
  <w:p w14:paraId="3705C342" w14:textId="77777777" w:rsidR="00DF37F2" w:rsidRPr="00DF37F2" w:rsidRDefault="008E53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5C33D" w14:textId="77777777" w:rsidR="00C4295B" w:rsidRDefault="008E53EE" w:rsidP="00D71F88">
      <w:pPr>
        <w:spacing w:after="0"/>
      </w:pPr>
      <w:r>
        <w:separator/>
      </w:r>
    </w:p>
  </w:footnote>
  <w:footnote w:type="continuationSeparator" w:id="0">
    <w:p w14:paraId="3705C33E" w14:textId="77777777" w:rsidR="00C4295B" w:rsidRDefault="008E53EE" w:rsidP="00D71F88">
      <w:pPr>
        <w:spacing w:after="0"/>
      </w:pPr>
      <w:r>
        <w:continuationSeparator/>
      </w:r>
    </w:p>
  </w:footnote>
  <w:footnote w:id="1">
    <w:p w14:paraId="3705C348" w14:textId="59638944" w:rsidR="000078F8" w:rsidRDefault="008E53E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68B5">
        <w:rPr>
          <w:rFonts w:ascii="Arial" w:hAnsi="Arial" w:cs="Arial"/>
          <w:color w:val="auto"/>
          <w:sz w:val="20"/>
          <w:szCs w:val="20"/>
        </w:rPr>
        <w:t>section 68A</w:t>
      </w:r>
      <w:r w:rsidR="00E568B5" w:rsidRPr="00E568B5">
        <w:rPr>
          <w:rFonts w:ascii="Arial" w:hAnsi="Arial" w:cs="Arial"/>
          <w:color w:val="auto"/>
          <w:sz w:val="20"/>
          <w:szCs w:val="20"/>
        </w:rPr>
        <w:t xml:space="preserve"> </w:t>
      </w:r>
      <w:r w:rsidRPr="00E568B5">
        <w:rPr>
          <w:rFonts w:ascii="Arial" w:hAnsi="Arial" w:cs="Arial"/>
          <w:color w:val="auto"/>
          <w:sz w:val="20"/>
          <w:szCs w:val="20"/>
        </w:rPr>
        <w:t>of the Aged Care Quality and Safety Commission Rules 2018.</w:t>
      </w:r>
    </w:p>
    <w:p w14:paraId="3705C349" w14:textId="77777777" w:rsidR="00540817" w:rsidRDefault="00323B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C33F" w14:textId="77777777" w:rsidR="00D71F88" w:rsidRDefault="008E53EE">
    <w:pPr>
      <w:pStyle w:val="Header"/>
    </w:pPr>
    <w:r>
      <w:rPr>
        <w:noProof/>
        <w:color w:val="2B579A"/>
        <w:shd w:val="clear" w:color="auto" w:fill="E6E6E6"/>
        <w:lang w:val="en-US"/>
      </w:rPr>
      <w:drawing>
        <wp:anchor distT="0" distB="0" distL="114300" distR="114300" simplePos="0" relativeHeight="251659264" behindDoc="1" locked="0" layoutInCell="1" allowOverlap="1" wp14:anchorId="3705C344" wp14:editId="3705C34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97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C343" w14:textId="77777777" w:rsidR="00FA0A5B" w:rsidRDefault="008E53EE">
    <w:pPr>
      <w:pStyle w:val="Header"/>
    </w:pPr>
    <w:r>
      <w:rPr>
        <w:noProof/>
      </w:rPr>
      <w:drawing>
        <wp:anchor distT="0" distB="0" distL="114300" distR="114300" simplePos="0" relativeHeight="251658240" behindDoc="0" locked="0" layoutInCell="1" allowOverlap="1" wp14:anchorId="3705C346" wp14:editId="3705C34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B45210">
      <w:start w:val="1"/>
      <w:numFmt w:val="lowerRoman"/>
      <w:lvlText w:val="(%1)"/>
      <w:lvlJc w:val="left"/>
      <w:pPr>
        <w:ind w:left="1080" w:hanging="720"/>
      </w:pPr>
      <w:rPr>
        <w:rFonts w:hint="default"/>
      </w:rPr>
    </w:lvl>
    <w:lvl w:ilvl="1" w:tplc="C9DCB790" w:tentative="1">
      <w:start w:val="1"/>
      <w:numFmt w:val="lowerLetter"/>
      <w:lvlText w:val="%2."/>
      <w:lvlJc w:val="left"/>
      <w:pPr>
        <w:ind w:left="1440" w:hanging="360"/>
      </w:pPr>
    </w:lvl>
    <w:lvl w:ilvl="2" w:tplc="B66C049C" w:tentative="1">
      <w:start w:val="1"/>
      <w:numFmt w:val="lowerRoman"/>
      <w:lvlText w:val="%3."/>
      <w:lvlJc w:val="right"/>
      <w:pPr>
        <w:ind w:left="2160" w:hanging="180"/>
      </w:pPr>
    </w:lvl>
    <w:lvl w:ilvl="3" w:tplc="2BF49B34" w:tentative="1">
      <w:start w:val="1"/>
      <w:numFmt w:val="decimal"/>
      <w:lvlText w:val="%4."/>
      <w:lvlJc w:val="left"/>
      <w:pPr>
        <w:ind w:left="2880" w:hanging="360"/>
      </w:pPr>
    </w:lvl>
    <w:lvl w:ilvl="4" w:tplc="A4FE480C" w:tentative="1">
      <w:start w:val="1"/>
      <w:numFmt w:val="lowerLetter"/>
      <w:lvlText w:val="%5."/>
      <w:lvlJc w:val="left"/>
      <w:pPr>
        <w:ind w:left="3600" w:hanging="360"/>
      </w:pPr>
    </w:lvl>
    <w:lvl w:ilvl="5" w:tplc="5F86EC3A" w:tentative="1">
      <w:start w:val="1"/>
      <w:numFmt w:val="lowerRoman"/>
      <w:lvlText w:val="%6."/>
      <w:lvlJc w:val="right"/>
      <w:pPr>
        <w:ind w:left="4320" w:hanging="180"/>
      </w:pPr>
    </w:lvl>
    <w:lvl w:ilvl="6" w:tplc="F6FE2C6E" w:tentative="1">
      <w:start w:val="1"/>
      <w:numFmt w:val="decimal"/>
      <w:lvlText w:val="%7."/>
      <w:lvlJc w:val="left"/>
      <w:pPr>
        <w:ind w:left="5040" w:hanging="360"/>
      </w:pPr>
    </w:lvl>
    <w:lvl w:ilvl="7" w:tplc="BF34B22A" w:tentative="1">
      <w:start w:val="1"/>
      <w:numFmt w:val="lowerLetter"/>
      <w:lvlText w:val="%8."/>
      <w:lvlJc w:val="left"/>
      <w:pPr>
        <w:ind w:left="5760" w:hanging="360"/>
      </w:pPr>
    </w:lvl>
    <w:lvl w:ilvl="8" w:tplc="A002E0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3283D4">
      <w:start w:val="1"/>
      <w:numFmt w:val="lowerRoman"/>
      <w:lvlText w:val="(%1)"/>
      <w:lvlJc w:val="left"/>
      <w:pPr>
        <w:ind w:left="1080" w:hanging="720"/>
      </w:pPr>
      <w:rPr>
        <w:rFonts w:hint="default"/>
      </w:rPr>
    </w:lvl>
    <w:lvl w:ilvl="1" w:tplc="01E87F60" w:tentative="1">
      <w:start w:val="1"/>
      <w:numFmt w:val="lowerLetter"/>
      <w:lvlText w:val="%2."/>
      <w:lvlJc w:val="left"/>
      <w:pPr>
        <w:ind w:left="1440" w:hanging="360"/>
      </w:pPr>
    </w:lvl>
    <w:lvl w:ilvl="2" w:tplc="2154137C" w:tentative="1">
      <w:start w:val="1"/>
      <w:numFmt w:val="lowerRoman"/>
      <w:lvlText w:val="%3."/>
      <w:lvlJc w:val="right"/>
      <w:pPr>
        <w:ind w:left="2160" w:hanging="180"/>
      </w:pPr>
    </w:lvl>
    <w:lvl w:ilvl="3" w:tplc="C7E8B596" w:tentative="1">
      <w:start w:val="1"/>
      <w:numFmt w:val="decimal"/>
      <w:lvlText w:val="%4."/>
      <w:lvlJc w:val="left"/>
      <w:pPr>
        <w:ind w:left="2880" w:hanging="360"/>
      </w:pPr>
    </w:lvl>
    <w:lvl w:ilvl="4" w:tplc="B9D6F8F6" w:tentative="1">
      <w:start w:val="1"/>
      <w:numFmt w:val="lowerLetter"/>
      <w:lvlText w:val="%5."/>
      <w:lvlJc w:val="left"/>
      <w:pPr>
        <w:ind w:left="3600" w:hanging="360"/>
      </w:pPr>
    </w:lvl>
    <w:lvl w:ilvl="5" w:tplc="7B68CB94" w:tentative="1">
      <w:start w:val="1"/>
      <w:numFmt w:val="lowerRoman"/>
      <w:lvlText w:val="%6."/>
      <w:lvlJc w:val="right"/>
      <w:pPr>
        <w:ind w:left="4320" w:hanging="180"/>
      </w:pPr>
    </w:lvl>
    <w:lvl w:ilvl="6" w:tplc="A280733A" w:tentative="1">
      <w:start w:val="1"/>
      <w:numFmt w:val="decimal"/>
      <w:lvlText w:val="%7."/>
      <w:lvlJc w:val="left"/>
      <w:pPr>
        <w:ind w:left="5040" w:hanging="360"/>
      </w:pPr>
    </w:lvl>
    <w:lvl w:ilvl="7" w:tplc="0BA64B88" w:tentative="1">
      <w:start w:val="1"/>
      <w:numFmt w:val="lowerLetter"/>
      <w:lvlText w:val="%8."/>
      <w:lvlJc w:val="left"/>
      <w:pPr>
        <w:ind w:left="5760" w:hanging="360"/>
      </w:pPr>
    </w:lvl>
    <w:lvl w:ilvl="8" w:tplc="222C4BC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B7E8508">
      <w:start w:val="1"/>
      <w:numFmt w:val="lowerRoman"/>
      <w:lvlText w:val="(%1)"/>
      <w:lvlJc w:val="left"/>
      <w:pPr>
        <w:ind w:left="1080" w:hanging="720"/>
      </w:pPr>
      <w:rPr>
        <w:rFonts w:hint="default"/>
      </w:rPr>
    </w:lvl>
    <w:lvl w:ilvl="1" w:tplc="1688C810" w:tentative="1">
      <w:start w:val="1"/>
      <w:numFmt w:val="lowerLetter"/>
      <w:lvlText w:val="%2."/>
      <w:lvlJc w:val="left"/>
      <w:pPr>
        <w:ind w:left="1440" w:hanging="360"/>
      </w:pPr>
    </w:lvl>
    <w:lvl w:ilvl="2" w:tplc="C1928A18" w:tentative="1">
      <w:start w:val="1"/>
      <w:numFmt w:val="lowerRoman"/>
      <w:lvlText w:val="%3."/>
      <w:lvlJc w:val="right"/>
      <w:pPr>
        <w:ind w:left="2160" w:hanging="180"/>
      </w:pPr>
    </w:lvl>
    <w:lvl w:ilvl="3" w:tplc="22581454" w:tentative="1">
      <w:start w:val="1"/>
      <w:numFmt w:val="decimal"/>
      <w:lvlText w:val="%4."/>
      <w:lvlJc w:val="left"/>
      <w:pPr>
        <w:ind w:left="2880" w:hanging="360"/>
      </w:pPr>
    </w:lvl>
    <w:lvl w:ilvl="4" w:tplc="246A7DC4" w:tentative="1">
      <w:start w:val="1"/>
      <w:numFmt w:val="lowerLetter"/>
      <w:lvlText w:val="%5."/>
      <w:lvlJc w:val="left"/>
      <w:pPr>
        <w:ind w:left="3600" w:hanging="360"/>
      </w:pPr>
    </w:lvl>
    <w:lvl w:ilvl="5" w:tplc="709C8BFA" w:tentative="1">
      <w:start w:val="1"/>
      <w:numFmt w:val="lowerRoman"/>
      <w:lvlText w:val="%6."/>
      <w:lvlJc w:val="right"/>
      <w:pPr>
        <w:ind w:left="4320" w:hanging="180"/>
      </w:pPr>
    </w:lvl>
    <w:lvl w:ilvl="6" w:tplc="83A6FBDE" w:tentative="1">
      <w:start w:val="1"/>
      <w:numFmt w:val="decimal"/>
      <w:lvlText w:val="%7."/>
      <w:lvlJc w:val="left"/>
      <w:pPr>
        <w:ind w:left="5040" w:hanging="360"/>
      </w:pPr>
    </w:lvl>
    <w:lvl w:ilvl="7" w:tplc="1E76099A" w:tentative="1">
      <w:start w:val="1"/>
      <w:numFmt w:val="lowerLetter"/>
      <w:lvlText w:val="%8."/>
      <w:lvlJc w:val="left"/>
      <w:pPr>
        <w:ind w:left="5760" w:hanging="360"/>
      </w:pPr>
    </w:lvl>
    <w:lvl w:ilvl="8" w:tplc="9D44E1F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8388EE0">
      <w:start w:val="1"/>
      <w:numFmt w:val="lowerRoman"/>
      <w:lvlText w:val="(%1)"/>
      <w:lvlJc w:val="left"/>
      <w:pPr>
        <w:ind w:left="1080" w:hanging="720"/>
      </w:pPr>
      <w:rPr>
        <w:rFonts w:hint="default"/>
      </w:rPr>
    </w:lvl>
    <w:lvl w:ilvl="1" w:tplc="A404B900" w:tentative="1">
      <w:start w:val="1"/>
      <w:numFmt w:val="lowerLetter"/>
      <w:lvlText w:val="%2."/>
      <w:lvlJc w:val="left"/>
      <w:pPr>
        <w:ind w:left="1440" w:hanging="360"/>
      </w:pPr>
    </w:lvl>
    <w:lvl w:ilvl="2" w:tplc="A8C64B0E" w:tentative="1">
      <w:start w:val="1"/>
      <w:numFmt w:val="lowerRoman"/>
      <w:lvlText w:val="%3."/>
      <w:lvlJc w:val="right"/>
      <w:pPr>
        <w:ind w:left="2160" w:hanging="180"/>
      </w:pPr>
    </w:lvl>
    <w:lvl w:ilvl="3" w:tplc="A510D6BE" w:tentative="1">
      <w:start w:val="1"/>
      <w:numFmt w:val="decimal"/>
      <w:lvlText w:val="%4."/>
      <w:lvlJc w:val="left"/>
      <w:pPr>
        <w:ind w:left="2880" w:hanging="360"/>
      </w:pPr>
    </w:lvl>
    <w:lvl w:ilvl="4" w:tplc="AF4ED6E6" w:tentative="1">
      <w:start w:val="1"/>
      <w:numFmt w:val="lowerLetter"/>
      <w:lvlText w:val="%5."/>
      <w:lvlJc w:val="left"/>
      <w:pPr>
        <w:ind w:left="3600" w:hanging="360"/>
      </w:pPr>
    </w:lvl>
    <w:lvl w:ilvl="5" w:tplc="B6C2CD7A" w:tentative="1">
      <w:start w:val="1"/>
      <w:numFmt w:val="lowerRoman"/>
      <w:lvlText w:val="%6."/>
      <w:lvlJc w:val="right"/>
      <w:pPr>
        <w:ind w:left="4320" w:hanging="180"/>
      </w:pPr>
    </w:lvl>
    <w:lvl w:ilvl="6" w:tplc="652CD05E" w:tentative="1">
      <w:start w:val="1"/>
      <w:numFmt w:val="decimal"/>
      <w:lvlText w:val="%7."/>
      <w:lvlJc w:val="left"/>
      <w:pPr>
        <w:ind w:left="5040" w:hanging="360"/>
      </w:pPr>
    </w:lvl>
    <w:lvl w:ilvl="7" w:tplc="5912A156" w:tentative="1">
      <w:start w:val="1"/>
      <w:numFmt w:val="lowerLetter"/>
      <w:lvlText w:val="%8."/>
      <w:lvlJc w:val="left"/>
      <w:pPr>
        <w:ind w:left="5760" w:hanging="360"/>
      </w:pPr>
    </w:lvl>
    <w:lvl w:ilvl="8" w:tplc="0ACC6F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B34E5D4">
      <w:start w:val="1"/>
      <w:numFmt w:val="lowerRoman"/>
      <w:lvlText w:val="(%1)"/>
      <w:lvlJc w:val="left"/>
      <w:pPr>
        <w:ind w:left="1080" w:hanging="720"/>
      </w:pPr>
      <w:rPr>
        <w:rFonts w:hint="default"/>
      </w:rPr>
    </w:lvl>
    <w:lvl w:ilvl="1" w:tplc="77DA5208" w:tentative="1">
      <w:start w:val="1"/>
      <w:numFmt w:val="lowerLetter"/>
      <w:lvlText w:val="%2."/>
      <w:lvlJc w:val="left"/>
      <w:pPr>
        <w:ind w:left="1440" w:hanging="360"/>
      </w:pPr>
    </w:lvl>
    <w:lvl w:ilvl="2" w:tplc="4E4C3128" w:tentative="1">
      <w:start w:val="1"/>
      <w:numFmt w:val="lowerRoman"/>
      <w:lvlText w:val="%3."/>
      <w:lvlJc w:val="right"/>
      <w:pPr>
        <w:ind w:left="2160" w:hanging="180"/>
      </w:pPr>
    </w:lvl>
    <w:lvl w:ilvl="3" w:tplc="57166BF0" w:tentative="1">
      <w:start w:val="1"/>
      <w:numFmt w:val="decimal"/>
      <w:lvlText w:val="%4."/>
      <w:lvlJc w:val="left"/>
      <w:pPr>
        <w:ind w:left="2880" w:hanging="360"/>
      </w:pPr>
    </w:lvl>
    <w:lvl w:ilvl="4" w:tplc="34C01628" w:tentative="1">
      <w:start w:val="1"/>
      <w:numFmt w:val="lowerLetter"/>
      <w:lvlText w:val="%5."/>
      <w:lvlJc w:val="left"/>
      <w:pPr>
        <w:ind w:left="3600" w:hanging="360"/>
      </w:pPr>
    </w:lvl>
    <w:lvl w:ilvl="5" w:tplc="72CC9418" w:tentative="1">
      <w:start w:val="1"/>
      <w:numFmt w:val="lowerRoman"/>
      <w:lvlText w:val="%6."/>
      <w:lvlJc w:val="right"/>
      <w:pPr>
        <w:ind w:left="4320" w:hanging="180"/>
      </w:pPr>
    </w:lvl>
    <w:lvl w:ilvl="6" w:tplc="DAA6A86C" w:tentative="1">
      <w:start w:val="1"/>
      <w:numFmt w:val="decimal"/>
      <w:lvlText w:val="%7."/>
      <w:lvlJc w:val="left"/>
      <w:pPr>
        <w:ind w:left="5040" w:hanging="360"/>
      </w:pPr>
    </w:lvl>
    <w:lvl w:ilvl="7" w:tplc="E278BE6E" w:tentative="1">
      <w:start w:val="1"/>
      <w:numFmt w:val="lowerLetter"/>
      <w:lvlText w:val="%8."/>
      <w:lvlJc w:val="left"/>
      <w:pPr>
        <w:ind w:left="5760" w:hanging="360"/>
      </w:pPr>
    </w:lvl>
    <w:lvl w:ilvl="8" w:tplc="3940C4B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E748DF0">
      <w:start w:val="1"/>
      <w:numFmt w:val="bullet"/>
      <w:lvlText w:val=""/>
      <w:lvlJc w:val="left"/>
      <w:pPr>
        <w:ind w:left="720" w:hanging="360"/>
      </w:pPr>
      <w:rPr>
        <w:rFonts w:ascii="Symbol" w:hAnsi="Symbol" w:hint="default"/>
        <w:color w:val="auto"/>
        <w:sz w:val="24"/>
        <w:szCs w:val="24"/>
      </w:rPr>
    </w:lvl>
    <w:lvl w:ilvl="1" w:tplc="C9AA0F12" w:tentative="1">
      <w:start w:val="1"/>
      <w:numFmt w:val="bullet"/>
      <w:lvlText w:val="o"/>
      <w:lvlJc w:val="left"/>
      <w:pPr>
        <w:ind w:left="1440" w:hanging="360"/>
      </w:pPr>
      <w:rPr>
        <w:rFonts w:ascii="Courier New" w:hAnsi="Courier New" w:cs="Courier New" w:hint="default"/>
      </w:rPr>
    </w:lvl>
    <w:lvl w:ilvl="2" w:tplc="85AE01D2" w:tentative="1">
      <w:start w:val="1"/>
      <w:numFmt w:val="bullet"/>
      <w:lvlText w:val=""/>
      <w:lvlJc w:val="left"/>
      <w:pPr>
        <w:ind w:left="2160" w:hanging="360"/>
      </w:pPr>
      <w:rPr>
        <w:rFonts w:ascii="Wingdings" w:hAnsi="Wingdings" w:hint="default"/>
      </w:rPr>
    </w:lvl>
    <w:lvl w:ilvl="3" w:tplc="116CA6AE" w:tentative="1">
      <w:start w:val="1"/>
      <w:numFmt w:val="bullet"/>
      <w:lvlText w:val=""/>
      <w:lvlJc w:val="left"/>
      <w:pPr>
        <w:ind w:left="2880" w:hanging="360"/>
      </w:pPr>
      <w:rPr>
        <w:rFonts w:ascii="Symbol" w:hAnsi="Symbol" w:hint="default"/>
      </w:rPr>
    </w:lvl>
    <w:lvl w:ilvl="4" w:tplc="D5965F76" w:tentative="1">
      <w:start w:val="1"/>
      <w:numFmt w:val="bullet"/>
      <w:lvlText w:val="o"/>
      <w:lvlJc w:val="left"/>
      <w:pPr>
        <w:ind w:left="3600" w:hanging="360"/>
      </w:pPr>
      <w:rPr>
        <w:rFonts w:ascii="Courier New" w:hAnsi="Courier New" w:cs="Courier New" w:hint="default"/>
      </w:rPr>
    </w:lvl>
    <w:lvl w:ilvl="5" w:tplc="BF6890C8" w:tentative="1">
      <w:start w:val="1"/>
      <w:numFmt w:val="bullet"/>
      <w:lvlText w:val=""/>
      <w:lvlJc w:val="left"/>
      <w:pPr>
        <w:ind w:left="4320" w:hanging="360"/>
      </w:pPr>
      <w:rPr>
        <w:rFonts w:ascii="Wingdings" w:hAnsi="Wingdings" w:hint="default"/>
      </w:rPr>
    </w:lvl>
    <w:lvl w:ilvl="6" w:tplc="AA8EA3D2" w:tentative="1">
      <w:start w:val="1"/>
      <w:numFmt w:val="bullet"/>
      <w:lvlText w:val=""/>
      <w:lvlJc w:val="left"/>
      <w:pPr>
        <w:ind w:left="5040" w:hanging="360"/>
      </w:pPr>
      <w:rPr>
        <w:rFonts w:ascii="Symbol" w:hAnsi="Symbol" w:hint="default"/>
      </w:rPr>
    </w:lvl>
    <w:lvl w:ilvl="7" w:tplc="199A70CA" w:tentative="1">
      <w:start w:val="1"/>
      <w:numFmt w:val="bullet"/>
      <w:lvlText w:val="o"/>
      <w:lvlJc w:val="left"/>
      <w:pPr>
        <w:ind w:left="5760" w:hanging="360"/>
      </w:pPr>
      <w:rPr>
        <w:rFonts w:ascii="Courier New" w:hAnsi="Courier New" w:cs="Courier New" w:hint="default"/>
      </w:rPr>
    </w:lvl>
    <w:lvl w:ilvl="8" w:tplc="95E28A4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A322B36">
      <w:start w:val="1"/>
      <w:numFmt w:val="lowerRoman"/>
      <w:lvlText w:val="(%1)"/>
      <w:lvlJc w:val="left"/>
      <w:pPr>
        <w:ind w:left="1080" w:hanging="720"/>
      </w:pPr>
      <w:rPr>
        <w:rFonts w:hint="default"/>
      </w:rPr>
    </w:lvl>
    <w:lvl w:ilvl="1" w:tplc="2DAA1E52" w:tentative="1">
      <w:start w:val="1"/>
      <w:numFmt w:val="lowerLetter"/>
      <w:lvlText w:val="%2."/>
      <w:lvlJc w:val="left"/>
      <w:pPr>
        <w:ind w:left="1440" w:hanging="360"/>
      </w:pPr>
    </w:lvl>
    <w:lvl w:ilvl="2" w:tplc="AD4E24DE" w:tentative="1">
      <w:start w:val="1"/>
      <w:numFmt w:val="lowerRoman"/>
      <w:lvlText w:val="%3."/>
      <w:lvlJc w:val="right"/>
      <w:pPr>
        <w:ind w:left="2160" w:hanging="180"/>
      </w:pPr>
    </w:lvl>
    <w:lvl w:ilvl="3" w:tplc="C8E45BFE" w:tentative="1">
      <w:start w:val="1"/>
      <w:numFmt w:val="decimal"/>
      <w:lvlText w:val="%4."/>
      <w:lvlJc w:val="left"/>
      <w:pPr>
        <w:ind w:left="2880" w:hanging="360"/>
      </w:pPr>
    </w:lvl>
    <w:lvl w:ilvl="4" w:tplc="7312126C" w:tentative="1">
      <w:start w:val="1"/>
      <w:numFmt w:val="lowerLetter"/>
      <w:lvlText w:val="%5."/>
      <w:lvlJc w:val="left"/>
      <w:pPr>
        <w:ind w:left="3600" w:hanging="360"/>
      </w:pPr>
    </w:lvl>
    <w:lvl w:ilvl="5" w:tplc="F97E1502" w:tentative="1">
      <w:start w:val="1"/>
      <w:numFmt w:val="lowerRoman"/>
      <w:lvlText w:val="%6."/>
      <w:lvlJc w:val="right"/>
      <w:pPr>
        <w:ind w:left="4320" w:hanging="180"/>
      </w:pPr>
    </w:lvl>
    <w:lvl w:ilvl="6" w:tplc="5DDE6760" w:tentative="1">
      <w:start w:val="1"/>
      <w:numFmt w:val="decimal"/>
      <w:lvlText w:val="%7."/>
      <w:lvlJc w:val="left"/>
      <w:pPr>
        <w:ind w:left="5040" w:hanging="360"/>
      </w:pPr>
    </w:lvl>
    <w:lvl w:ilvl="7" w:tplc="486CBFEC" w:tentative="1">
      <w:start w:val="1"/>
      <w:numFmt w:val="lowerLetter"/>
      <w:lvlText w:val="%8."/>
      <w:lvlJc w:val="left"/>
      <w:pPr>
        <w:ind w:left="5760" w:hanging="360"/>
      </w:pPr>
    </w:lvl>
    <w:lvl w:ilvl="8" w:tplc="5906948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89AC4A8">
      <w:start w:val="1"/>
      <w:numFmt w:val="lowerRoman"/>
      <w:lvlText w:val="(%1)"/>
      <w:lvlJc w:val="left"/>
      <w:pPr>
        <w:ind w:left="1080" w:hanging="720"/>
      </w:pPr>
      <w:rPr>
        <w:rFonts w:hint="default"/>
      </w:rPr>
    </w:lvl>
    <w:lvl w:ilvl="1" w:tplc="F6D29EF8" w:tentative="1">
      <w:start w:val="1"/>
      <w:numFmt w:val="lowerLetter"/>
      <w:lvlText w:val="%2."/>
      <w:lvlJc w:val="left"/>
      <w:pPr>
        <w:ind w:left="1440" w:hanging="360"/>
      </w:pPr>
    </w:lvl>
    <w:lvl w:ilvl="2" w:tplc="3F029762" w:tentative="1">
      <w:start w:val="1"/>
      <w:numFmt w:val="lowerRoman"/>
      <w:lvlText w:val="%3."/>
      <w:lvlJc w:val="right"/>
      <w:pPr>
        <w:ind w:left="2160" w:hanging="180"/>
      </w:pPr>
    </w:lvl>
    <w:lvl w:ilvl="3" w:tplc="F6E65AB4" w:tentative="1">
      <w:start w:val="1"/>
      <w:numFmt w:val="decimal"/>
      <w:lvlText w:val="%4."/>
      <w:lvlJc w:val="left"/>
      <w:pPr>
        <w:ind w:left="2880" w:hanging="360"/>
      </w:pPr>
    </w:lvl>
    <w:lvl w:ilvl="4" w:tplc="FCBA2846" w:tentative="1">
      <w:start w:val="1"/>
      <w:numFmt w:val="lowerLetter"/>
      <w:lvlText w:val="%5."/>
      <w:lvlJc w:val="left"/>
      <w:pPr>
        <w:ind w:left="3600" w:hanging="360"/>
      </w:pPr>
    </w:lvl>
    <w:lvl w:ilvl="5" w:tplc="4FE0CF6E" w:tentative="1">
      <w:start w:val="1"/>
      <w:numFmt w:val="lowerRoman"/>
      <w:lvlText w:val="%6."/>
      <w:lvlJc w:val="right"/>
      <w:pPr>
        <w:ind w:left="4320" w:hanging="180"/>
      </w:pPr>
    </w:lvl>
    <w:lvl w:ilvl="6" w:tplc="41E2E51C" w:tentative="1">
      <w:start w:val="1"/>
      <w:numFmt w:val="decimal"/>
      <w:lvlText w:val="%7."/>
      <w:lvlJc w:val="left"/>
      <w:pPr>
        <w:ind w:left="5040" w:hanging="360"/>
      </w:pPr>
    </w:lvl>
    <w:lvl w:ilvl="7" w:tplc="17742412" w:tentative="1">
      <w:start w:val="1"/>
      <w:numFmt w:val="lowerLetter"/>
      <w:lvlText w:val="%8."/>
      <w:lvlJc w:val="left"/>
      <w:pPr>
        <w:ind w:left="5760" w:hanging="360"/>
      </w:pPr>
    </w:lvl>
    <w:lvl w:ilvl="8" w:tplc="204420F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3462FE4">
      <w:start w:val="1"/>
      <w:numFmt w:val="lowerRoman"/>
      <w:lvlText w:val="(%1)"/>
      <w:lvlJc w:val="left"/>
      <w:pPr>
        <w:ind w:left="1080" w:hanging="720"/>
      </w:pPr>
      <w:rPr>
        <w:rFonts w:hint="default"/>
      </w:rPr>
    </w:lvl>
    <w:lvl w:ilvl="1" w:tplc="C0C60096" w:tentative="1">
      <w:start w:val="1"/>
      <w:numFmt w:val="lowerLetter"/>
      <w:lvlText w:val="%2."/>
      <w:lvlJc w:val="left"/>
      <w:pPr>
        <w:ind w:left="1440" w:hanging="360"/>
      </w:pPr>
    </w:lvl>
    <w:lvl w:ilvl="2" w:tplc="D4B6D2FE" w:tentative="1">
      <w:start w:val="1"/>
      <w:numFmt w:val="lowerRoman"/>
      <w:lvlText w:val="%3."/>
      <w:lvlJc w:val="right"/>
      <w:pPr>
        <w:ind w:left="2160" w:hanging="180"/>
      </w:pPr>
    </w:lvl>
    <w:lvl w:ilvl="3" w:tplc="E4B6CB12" w:tentative="1">
      <w:start w:val="1"/>
      <w:numFmt w:val="decimal"/>
      <w:lvlText w:val="%4."/>
      <w:lvlJc w:val="left"/>
      <w:pPr>
        <w:ind w:left="2880" w:hanging="360"/>
      </w:pPr>
    </w:lvl>
    <w:lvl w:ilvl="4" w:tplc="FC6205CC" w:tentative="1">
      <w:start w:val="1"/>
      <w:numFmt w:val="lowerLetter"/>
      <w:lvlText w:val="%5."/>
      <w:lvlJc w:val="left"/>
      <w:pPr>
        <w:ind w:left="3600" w:hanging="360"/>
      </w:pPr>
    </w:lvl>
    <w:lvl w:ilvl="5" w:tplc="B8AC4C86" w:tentative="1">
      <w:start w:val="1"/>
      <w:numFmt w:val="lowerRoman"/>
      <w:lvlText w:val="%6."/>
      <w:lvlJc w:val="right"/>
      <w:pPr>
        <w:ind w:left="4320" w:hanging="180"/>
      </w:pPr>
    </w:lvl>
    <w:lvl w:ilvl="6" w:tplc="269477DC" w:tentative="1">
      <w:start w:val="1"/>
      <w:numFmt w:val="decimal"/>
      <w:lvlText w:val="%7."/>
      <w:lvlJc w:val="left"/>
      <w:pPr>
        <w:ind w:left="5040" w:hanging="360"/>
      </w:pPr>
    </w:lvl>
    <w:lvl w:ilvl="7" w:tplc="D7264B48" w:tentative="1">
      <w:start w:val="1"/>
      <w:numFmt w:val="lowerLetter"/>
      <w:lvlText w:val="%8."/>
      <w:lvlJc w:val="left"/>
      <w:pPr>
        <w:ind w:left="5760" w:hanging="360"/>
      </w:pPr>
    </w:lvl>
    <w:lvl w:ilvl="8" w:tplc="8A6A8B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00C812A">
      <w:start w:val="1"/>
      <w:numFmt w:val="lowerRoman"/>
      <w:lvlText w:val="(%1)"/>
      <w:lvlJc w:val="left"/>
      <w:pPr>
        <w:ind w:left="1080" w:hanging="720"/>
      </w:pPr>
      <w:rPr>
        <w:rFonts w:hint="default"/>
      </w:rPr>
    </w:lvl>
    <w:lvl w:ilvl="1" w:tplc="A2042668" w:tentative="1">
      <w:start w:val="1"/>
      <w:numFmt w:val="lowerLetter"/>
      <w:lvlText w:val="%2."/>
      <w:lvlJc w:val="left"/>
      <w:pPr>
        <w:ind w:left="1440" w:hanging="360"/>
      </w:pPr>
    </w:lvl>
    <w:lvl w:ilvl="2" w:tplc="A80EB9FA" w:tentative="1">
      <w:start w:val="1"/>
      <w:numFmt w:val="lowerRoman"/>
      <w:lvlText w:val="%3."/>
      <w:lvlJc w:val="right"/>
      <w:pPr>
        <w:ind w:left="2160" w:hanging="180"/>
      </w:pPr>
    </w:lvl>
    <w:lvl w:ilvl="3" w:tplc="632E7ADC" w:tentative="1">
      <w:start w:val="1"/>
      <w:numFmt w:val="decimal"/>
      <w:lvlText w:val="%4."/>
      <w:lvlJc w:val="left"/>
      <w:pPr>
        <w:ind w:left="2880" w:hanging="360"/>
      </w:pPr>
    </w:lvl>
    <w:lvl w:ilvl="4" w:tplc="B27011F2" w:tentative="1">
      <w:start w:val="1"/>
      <w:numFmt w:val="lowerLetter"/>
      <w:lvlText w:val="%5."/>
      <w:lvlJc w:val="left"/>
      <w:pPr>
        <w:ind w:left="3600" w:hanging="360"/>
      </w:pPr>
    </w:lvl>
    <w:lvl w:ilvl="5" w:tplc="B27CB50A" w:tentative="1">
      <w:start w:val="1"/>
      <w:numFmt w:val="lowerRoman"/>
      <w:lvlText w:val="%6."/>
      <w:lvlJc w:val="right"/>
      <w:pPr>
        <w:ind w:left="4320" w:hanging="180"/>
      </w:pPr>
    </w:lvl>
    <w:lvl w:ilvl="6" w:tplc="BCE2AA9E" w:tentative="1">
      <w:start w:val="1"/>
      <w:numFmt w:val="decimal"/>
      <w:lvlText w:val="%7."/>
      <w:lvlJc w:val="left"/>
      <w:pPr>
        <w:ind w:left="5040" w:hanging="360"/>
      </w:pPr>
    </w:lvl>
    <w:lvl w:ilvl="7" w:tplc="16CC062C" w:tentative="1">
      <w:start w:val="1"/>
      <w:numFmt w:val="lowerLetter"/>
      <w:lvlText w:val="%8."/>
      <w:lvlJc w:val="left"/>
      <w:pPr>
        <w:ind w:left="5760" w:hanging="360"/>
      </w:pPr>
    </w:lvl>
    <w:lvl w:ilvl="8" w:tplc="38AEF99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3C63242">
      <w:start w:val="1"/>
      <w:numFmt w:val="lowerRoman"/>
      <w:lvlText w:val="(%1)"/>
      <w:lvlJc w:val="left"/>
      <w:pPr>
        <w:ind w:left="1080" w:hanging="720"/>
      </w:pPr>
      <w:rPr>
        <w:rFonts w:hint="default"/>
      </w:rPr>
    </w:lvl>
    <w:lvl w:ilvl="1" w:tplc="86249884" w:tentative="1">
      <w:start w:val="1"/>
      <w:numFmt w:val="lowerLetter"/>
      <w:lvlText w:val="%2."/>
      <w:lvlJc w:val="left"/>
      <w:pPr>
        <w:ind w:left="1440" w:hanging="360"/>
      </w:pPr>
    </w:lvl>
    <w:lvl w:ilvl="2" w:tplc="7DEAEAB4" w:tentative="1">
      <w:start w:val="1"/>
      <w:numFmt w:val="lowerRoman"/>
      <w:lvlText w:val="%3."/>
      <w:lvlJc w:val="right"/>
      <w:pPr>
        <w:ind w:left="2160" w:hanging="180"/>
      </w:pPr>
    </w:lvl>
    <w:lvl w:ilvl="3" w:tplc="A1DC00F6" w:tentative="1">
      <w:start w:val="1"/>
      <w:numFmt w:val="decimal"/>
      <w:lvlText w:val="%4."/>
      <w:lvlJc w:val="left"/>
      <w:pPr>
        <w:ind w:left="2880" w:hanging="360"/>
      </w:pPr>
    </w:lvl>
    <w:lvl w:ilvl="4" w:tplc="2B9A18B8" w:tentative="1">
      <w:start w:val="1"/>
      <w:numFmt w:val="lowerLetter"/>
      <w:lvlText w:val="%5."/>
      <w:lvlJc w:val="left"/>
      <w:pPr>
        <w:ind w:left="3600" w:hanging="360"/>
      </w:pPr>
    </w:lvl>
    <w:lvl w:ilvl="5" w:tplc="D2B61662" w:tentative="1">
      <w:start w:val="1"/>
      <w:numFmt w:val="lowerRoman"/>
      <w:lvlText w:val="%6."/>
      <w:lvlJc w:val="right"/>
      <w:pPr>
        <w:ind w:left="4320" w:hanging="180"/>
      </w:pPr>
    </w:lvl>
    <w:lvl w:ilvl="6" w:tplc="1BB44980" w:tentative="1">
      <w:start w:val="1"/>
      <w:numFmt w:val="decimal"/>
      <w:lvlText w:val="%7."/>
      <w:lvlJc w:val="left"/>
      <w:pPr>
        <w:ind w:left="5040" w:hanging="360"/>
      </w:pPr>
    </w:lvl>
    <w:lvl w:ilvl="7" w:tplc="2C0AF1F4" w:tentative="1">
      <w:start w:val="1"/>
      <w:numFmt w:val="lowerLetter"/>
      <w:lvlText w:val="%8."/>
      <w:lvlJc w:val="left"/>
      <w:pPr>
        <w:ind w:left="5760" w:hanging="360"/>
      </w:pPr>
    </w:lvl>
    <w:lvl w:ilvl="8" w:tplc="E7B81BB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7501DA2">
      <w:start w:val="1"/>
      <w:numFmt w:val="lowerRoman"/>
      <w:lvlText w:val="(%1)"/>
      <w:lvlJc w:val="left"/>
      <w:pPr>
        <w:ind w:left="1080" w:hanging="720"/>
      </w:pPr>
      <w:rPr>
        <w:rFonts w:hint="default"/>
      </w:rPr>
    </w:lvl>
    <w:lvl w:ilvl="1" w:tplc="428C5BF6" w:tentative="1">
      <w:start w:val="1"/>
      <w:numFmt w:val="lowerLetter"/>
      <w:lvlText w:val="%2."/>
      <w:lvlJc w:val="left"/>
      <w:pPr>
        <w:ind w:left="1440" w:hanging="360"/>
      </w:pPr>
    </w:lvl>
    <w:lvl w:ilvl="2" w:tplc="7DD27688" w:tentative="1">
      <w:start w:val="1"/>
      <w:numFmt w:val="lowerRoman"/>
      <w:lvlText w:val="%3."/>
      <w:lvlJc w:val="right"/>
      <w:pPr>
        <w:ind w:left="2160" w:hanging="180"/>
      </w:pPr>
    </w:lvl>
    <w:lvl w:ilvl="3" w:tplc="A816E48A" w:tentative="1">
      <w:start w:val="1"/>
      <w:numFmt w:val="decimal"/>
      <w:lvlText w:val="%4."/>
      <w:lvlJc w:val="left"/>
      <w:pPr>
        <w:ind w:left="2880" w:hanging="360"/>
      </w:pPr>
    </w:lvl>
    <w:lvl w:ilvl="4" w:tplc="2A1E3688" w:tentative="1">
      <w:start w:val="1"/>
      <w:numFmt w:val="lowerLetter"/>
      <w:lvlText w:val="%5."/>
      <w:lvlJc w:val="left"/>
      <w:pPr>
        <w:ind w:left="3600" w:hanging="360"/>
      </w:pPr>
    </w:lvl>
    <w:lvl w:ilvl="5" w:tplc="89E8192A" w:tentative="1">
      <w:start w:val="1"/>
      <w:numFmt w:val="lowerRoman"/>
      <w:lvlText w:val="%6."/>
      <w:lvlJc w:val="right"/>
      <w:pPr>
        <w:ind w:left="4320" w:hanging="180"/>
      </w:pPr>
    </w:lvl>
    <w:lvl w:ilvl="6" w:tplc="BFD6211C" w:tentative="1">
      <w:start w:val="1"/>
      <w:numFmt w:val="decimal"/>
      <w:lvlText w:val="%7."/>
      <w:lvlJc w:val="left"/>
      <w:pPr>
        <w:ind w:left="5040" w:hanging="360"/>
      </w:pPr>
    </w:lvl>
    <w:lvl w:ilvl="7" w:tplc="79DA125A" w:tentative="1">
      <w:start w:val="1"/>
      <w:numFmt w:val="lowerLetter"/>
      <w:lvlText w:val="%8."/>
      <w:lvlJc w:val="left"/>
      <w:pPr>
        <w:ind w:left="5760" w:hanging="360"/>
      </w:pPr>
    </w:lvl>
    <w:lvl w:ilvl="8" w:tplc="58D093B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6627192">
      <w:start w:val="1"/>
      <w:numFmt w:val="lowerRoman"/>
      <w:lvlText w:val="(%1)"/>
      <w:lvlJc w:val="left"/>
      <w:pPr>
        <w:ind w:left="1080" w:hanging="720"/>
      </w:pPr>
      <w:rPr>
        <w:rFonts w:hint="default"/>
      </w:rPr>
    </w:lvl>
    <w:lvl w:ilvl="1" w:tplc="695C5A44" w:tentative="1">
      <w:start w:val="1"/>
      <w:numFmt w:val="lowerLetter"/>
      <w:lvlText w:val="%2."/>
      <w:lvlJc w:val="left"/>
      <w:pPr>
        <w:ind w:left="1440" w:hanging="360"/>
      </w:pPr>
    </w:lvl>
    <w:lvl w:ilvl="2" w:tplc="7F3EF510" w:tentative="1">
      <w:start w:val="1"/>
      <w:numFmt w:val="lowerRoman"/>
      <w:lvlText w:val="%3."/>
      <w:lvlJc w:val="right"/>
      <w:pPr>
        <w:ind w:left="2160" w:hanging="180"/>
      </w:pPr>
    </w:lvl>
    <w:lvl w:ilvl="3" w:tplc="124EAF7C" w:tentative="1">
      <w:start w:val="1"/>
      <w:numFmt w:val="decimal"/>
      <w:lvlText w:val="%4."/>
      <w:lvlJc w:val="left"/>
      <w:pPr>
        <w:ind w:left="2880" w:hanging="360"/>
      </w:pPr>
    </w:lvl>
    <w:lvl w:ilvl="4" w:tplc="B58AFABE" w:tentative="1">
      <w:start w:val="1"/>
      <w:numFmt w:val="lowerLetter"/>
      <w:lvlText w:val="%5."/>
      <w:lvlJc w:val="left"/>
      <w:pPr>
        <w:ind w:left="3600" w:hanging="360"/>
      </w:pPr>
    </w:lvl>
    <w:lvl w:ilvl="5" w:tplc="FA60FA28" w:tentative="1">
      <w:start w:val="1"/>
      <w:numFmt w:val="lowerRoman"/>
      <w:lvlText w:val="%6."/>
      <w:lvlJc w:val="right"/>
      <w:pPr>
        <w:ind w:left="4320" w:hanging="180"/>
      </w:pPr>
    </w:lvl>
    <w:lvl w:ilvl="6" w:tplc="7F16F880" w:tentative="1">
      <w:start w:val="1"/>
      <w:numFmt w:val="decimal"/>
      <w:lvlText w:val="%7."/>
      <w:lvlJc w:val="left"/>
      <w:pPr>
        <w:ind w:left="5040" w:hanging="360"/>
      </w:pPr>
    </w:lvl>
    <w:lvl w:ilvl="7" w:tplc="E37A47B4" w:tentative="1">
      <w:start w:val="1"/>
      <w:numFmt w:val="lowerLetter"/>
      <w:lvlText w:val="%8."/>
      <w:lvlJc w:val="left"/>
      <w:pPr>
        <w:ind w:left="5760" w:hanging="360"/>
      </w:pPr>
    </w:lvl>
    <w:lvl w:ilvl="8" w:tplc="45C292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ADA3378">
      <w:start w:val="1"/>
      <w:numFmt w:val="lowerRoman"/>
      <w:lvlText w:val="(%1)"/>
      <w:lvlJc w:val="left"/>
      <w:pPr>
        <w:ind w:left="1080" w:hanging="720"/>
      </w:pPr>
      <w:rPr>
        <w:rFonts w:hint="default"/>
      </w:rPr>
    </w:lvl>
    <w:lvl w:ilvl="1" w:tplc="CB02A886" w:tentative="1">
      <w:start w:val="1"/>
      <w:numFmt w:val="lowerLetter"/>
      <w:lvlText w:val="%2."/>
      <w:lvlJc w:val="left"/>
      <w:pPr>
        <w:ind w:left="1440" w:hanging="360"/>
      </w:pPr>
    </w:lvl>
    <w:lvl w:ilvl="2" w:tplc="B802CE10" w:tentative="1">
      <w:start w:val="1"/>
      <w:numFmt w:val="lowerRoman"/>
      <w:lvlText w:val="%3."/>
      <w:lvlJc w:val="right"/>
      <w:pPr>
        <w:ind w:left="2160" w:hanging="180"/>
      </w:pPr>
    </w:lvl>
    <w:lvl w:ilvl="3" w:tplc="FBF0B87E" w:tentative="1">
      <w:start w:val="1"/>
      <w:numFmt w:val="decimal"/>
      <w:lvlText w:val="%4."/>
      <w:lvlJc w:val="left"/>
      <w:pPr>
        <w:ind w:left="2880" w:hanging="360"/>
      </w:pPr>
    </w:lvl>
    <w:lvl w:ilvl="4" w:tplc="6CE0283C" w:tentative="1">
      <w:start w:val="1"/>
      <w:numFmt w:val="lowerLetter"/>
      <w:lvlText w:val="%5."/>
      <w:lvlJc w:val="left"/>
      <w:pPr>
        <w:ind w:left="3600" w:hanging="360"/>
      </w:pPr>
    </w:lvl>
    <w:lvl w:ilvl="5" w:tplc="FDEE5EBA" w:tentative="1">
      <w:start w:val="1"/>
      <w:numFmt w:val="lowerRoman"/>
      <w:lvlText w:val="%6."/>
      <w:lvlJc w:val="right"/>
      <w:pPr>
        <w:ind w:left="4320" w:hanging="180"/>
      </w:pPr>
    </w:lvl>
    <w:lvl w:ilvl="6" w:tplc="80524DC0" w:tentative="1">
      <w:start w:val="1"/>
      <w:numFmt w:val="decimal"/>
      <w:lvlText w:val="%7."/>
      <w:lvlJc w:val="left"/>
      <w:pPr>
        <w:ind w:left="5040" w:hanging="360"/>
      </w:pPr>
    </w:lvl>
    <w:lvl w:ilvl="7" w:tplc="44ACE434" w:tentative="1">
      <w:start w:val="1"/>
      <w:numFmt w:val="lowerLetter"/>
      <w:lvlText w:val="%8."/>
      <w:lvlJc w:val="left"/>
      <w:pPr>
        <w:ind w:left="5760" w:hanging="360"/>
      </w:pPr>
    </w:lvl>
    <w:lvl w:ilvl="8" w:tplc="31A036F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C6A8324">
      <w:start w:val="1"/>
      <w:numFmt w:val="lowerRoman"/>
      <w:lvlText w:val="(%1)"/>
      <w:lvlJc w:val="left"/>
      <w:pPr>
        <w:ind w:left="1080" w:hanging="720"/>
      </w:pPr>
      <w:rPr>
        <w:rFonts w:hint="default"/>
      </w:rPr>
    </w:lvl>
    <w:lvl w:ilvl="1" w:tplc="78A8243E" w:tentative="1">
      <w:start w:val="1"/>
      <w:numFmt w:val="lowerLetter"/>
      <w:lvlText w:val="%2."/>
      <w:lvlJc w:val="left"/>
      <w:pPr>
        <w:ind w:left="1440" w:hanging="360"/>
      </w:pPr>
    </w:lvl>
    <w:lvl w:ilvl="2" w:tplc="E020EFCC" w:tentative="1">
      <w:start w:val="1"/>
      <w:numFmt w:val="lowerRoman"/>
      <w:lvlText w:val="%3."/>
      <w:lvlJc w:val="right"/>
      <w:pPr>
        <w:ind w:left="2160" w:hanging="180"/>
      </w:pPr>
    </w:lvl>
    <w:lvl w:ilvl="3" w:tplc="19A64B88" w:tentative="1">
      <w:start w:val="1"/>
      <w:numFmt w:val="decimal"/>
      <w:lvlText w:val="%4."/>
      <w:lvlJc w:val="left"/>
      <w:pPr>
        <w:ind w:left="2880" w:hanging="360"/>
      </w:pPr>
    </w:lvl>
    <w:lvl w:ilvl="4" w:tplc="F3D49B24" w:tentative="1">
      <w:start w:val="1"/>
      <w:numFmt w:val="lowerLetter"/>
      <w:lvlText w:val="%5."/>
      <w:lvlJc w:val="left"/>
      <w:pPr>
        <w:ind w:left="3600" w:hanging="360"/>
      </w:pPr>
    </w:lvl>
    <w:lvl w:ilvl="5" w:tplc="3CA25F54" w:tentative="1">
      <w:start w:val="1"/>
      <w:numFmt w:val="lowerRoman"/>
      <w:lvlText w:val="%6."/>
      <w:lvlJc w:val="right"/>
      <w:pPr>
        <w:ind w:left="4320" w:hanging="180"/>
      </w:pPr>
    </w:lvl>
    <w:lvl w:ilvl="6" w:tplc="85B05BB6" w:tentative="1">
      <w:start w:val="1"/>
      <w:numFmt w:val="decimal"/>
      <w:lvlText w:val="%7."/>
      <w:lvlJc w:val="left"/>
      <w:pPr>
        <w:ind w:left="5040" w:hanging="360"/>
      </w:pPr>
    </w:lvl>
    <w:lvl w:ilvl="7" w:tplc="CE506654" w:tentative="1">
      <w:start w:val="1"/>
      <w:numFmt w:val="lowerLetter"/>
      <w:lvlText w:val="%8."/>
      <w:lvlJc w:val="left"/>
      <w:pPr>
        <w:ind w:left="5760" w:hanging="360"/>
      </w:pPr>
    </w:lvl>
    <w:lvl w:ilvl="8" w:tplc="2124B76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3EED57C">
      <w:start w:val="1"/>
      <w:numFmt w:val="lowerRoman"/>
      <w:lvlText w:val="(%1)"/>
      <w:lvlJc w:val="left"/>
      <w:pPr>
        <w:ind w:left="1080" w:hanging="720"/>
      </w:pPr>
      <w:rPr>
        <w:rFonts w:hint="default"/>
      </w:rPr>
    </w:lvl>
    <w:lvl w:ilvl="1" w:tplc="82C0A06C" w:tentative="1">
      <w:start w:val="1"/>
      <w:numFmt w:val="lowerLetter"/>
      <w:lvlText w:val="%2."/>
      <w:lvlJc w:val="left"/>
      <w:pPr>
        <w:ind w:left="1440" w:hanging="360"/>
      </w:pPr>
    </w:lvl>
    <w:lvl w:ilvl="2" w:tplc="C346C750" w:tentative="1">
      <w:start w:val="1"/>
      <w:numFmt w:val="lowerRoman"/>
      <w:lvlText w:val="%3."/>
      <w:lvlJc w:val="right"/>
      <w:pPr>
        <w:ind w:left="2160" w:hanging="180"/>
      </w:pPr>
    </w:lvl>
    <w:lvl w:ilvl="3" w:tplc="F56CCAF0" w:tentative="1">
      <w:start w:val="1"/>
      <w:numFmt w:val="decimal"/>
      <w:lvlText w:val="%4."/>
      <w:lvlJc w:val="left"/>
      <w:pPr>
        <w:ind w:left="2880" w:hanging="360"/>
      </w:pPr>
    </w:lvl>
    <w:lvl w:ilvl="4" w:tplc="17F09D2A" w:tentative="1">
      <w:start w:val="1"/>
      <w:numFmt w:val="lowerLetter"/>
      <w:lvlText w:val="%5."/>
      <w:lvlJc w:val="left"/>
      <w:pPr>
        <w:ind w:left="3600" w:hanging="360"/>
      </w:pPr>
    </w:lvl>
    <w:lvl w:ilvl="5" w:tplc="EAF2FEDA" w:tentative="1">
      <w:start w:val="1"/>
      <w:numFmt w:val="lowerRoman"/>
      <w:lvlText w:val="%6."/>
      <w:lvlJc w:val="right"/>
      <w:pPr>
        <w:ind w:left="4320" w:hanging="180"/>
      </w:pPr>
    </w:lvl>
    <w:lvl w:ilvl="6" w:tplc="95BA70FA" w:tentative="1">
      <w:start w:val="1"/>
      <w:numFmt w:val="decimal"/>
      <w:lvlText w:val="%7."/>
      <w:lvlJc w:val="left"/>
      <w:pPr>
        <w:ind w:left="5040" w:hanging="360"/>
      </w:pPr>
    </w:lvl>
    <w:lvl w:ilvl="7" w:tplc="C512F982" w:tentative="1">
      <w:start w:val="1"/>
      <w:numFmt w:val="lowerLetter"/>
      <w:lvlText w:val="%8."/>
      <w:lvlJc w:val="left"/>
      <w:pPr>
        <w:ind w:left="5760" w:hanging="360"/>
      </w:pPr>
    </w:lvl>
    <w:lvl w:ilvl="8" w:tplc="A2700EE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7685CFE">
      <w:start w:val="1"/>
      <w:numFmt w:val="lowerRoman"/>
      <w:lvlText w:val="(%1)"/>
      <w:lvlJc w:val="left"/>
      <w:pPr>
        <w:ind w:left="1080" w:hanging="720"/>
      </w:pPr>
      <w:rPr>
        <w:rFonts w:hint="default"/>
      </w:rPr>
    </w:lvl>
    <w:lvl w:ilvl="1" w:tplc="032C295E" w:tentative="1">
      <w:start w:val="1"/>
      <w:numFmt w:val="lowerLetter"/>
      <w:lvlText w:val="%2."/>
      <w:lvlJc w:val="left"/>
      <w:pPr>
        <w:ind w:left="1440" w:hanging="360"/>
      </w:pPr>
    </w:lvl>
    <w:lvl w:ilvl="2" w:tplc="7AC2E810" w:tentative="1">
      <w:start w:val="1"/>
      <w:numFmt w:val="lowerRoman"/>
      <w:lvlText w:val="%3."/>
      <w:lvlJc w:val="right"/>
      <w:pPr>
        <w:ind w:left="2160" w:hanging="180"/>
      </w:pPr>
    </w:lvl>
    <w:lvl w:ilvl="3" w:tplc="75A6F56A" w:tentative="1">
      <w:start w:val="1"/>
      <w:numFmt w:val="decimal"/>
      <w:lvlText w:val="%4."/>
      <w:lvlJc w:val="left"/>
      <w:pPr>
        <w:ind w:left="2880" w:hanging="360"/>
      </w:pPr>
    </w:lvl>
    <w:lvl w:ilvl="4" w:tplc="ABE6399E" w:tentative="1">
      <w:start w:val="1"/>
      <w:numFmt w:val="lowerLetter"/>
      <w:lvlText w:val="%5."/>
      <w:lvlJc w:val="left"/>
      <w:pPr>
        <w:ind w:left="3600" w:hanging="360"/>
      </w:pPr>
    </w:lvl>
    <w:lvl w:ilvl="5" w:tplc="C0C4DB94" w:tentative="1">
      <w:start w:val="1"/>
      <w:numFmt w:val="lowerRoman"/>
      <w:lvlText w:val="%6."/>
      <w:lvlJc w:val="right"/>
      <w:pPr>
        <w:ind w:left="4320" w:hanging="180"/>
      </w:pPr>
    </w:lvl>
    <w:lvl w:ilvl="6" w:tplc="3AC86BFE" w:tentative="1">
      <w:start w:val="1"/>
      <w:numFmt w:val="decimal"/>
      <w:lvlText w:val="%7."/>
      <w:lvlJc w:val="left"/>
      <w:pPr>
        <w:ind w:left="5040" w:hanging="360"/>
      </w:pPr>
    </w:lvl>
    <w:lvl w:ilvl="7" w:tplc="5D40CBE0" w:tentative="1">
      <w:start w:val="1"/>
      <w:numFmt w:val="lowerLetter"/>
      <w:lvlText w:val="%8."/>
      <w:lvlJc w:val="left"/>
      <w:pPr>
        <w:ind w:left="5760" w:hanging="360"/>
      </w:pPr>
    </w:lvl>
    <w:lvl w:ilvl="8" w:tplc="0A106C9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766EFAE">
      <w:start w:val="1"/>
      <w:numFmt w:val="lowerRoman"/>
      <w:lvlText w:val="(%1)"/>
      <w:lvlJc w:val="left"/>
      <w:pPr>
        <w:ind w:left="1080" w:hanging="720"/>
      </w:pPr>
      <w:rPr>
        <w:rFonts w:hint="default"/>
      </w:rPr>
    </w:lvl>
    <w:lvl w:ilvl="1" w:tplc="678E0B32" w:tentative="1">
      <w:start w:val="1"/>
      <w:numFmt w:val="lowerLetter"/>
      <w:lvlText w:val="%2."/>
      <w:lvlJc w:val="left"/>
      <w:pPr>
        <w:ind w:left="1440" w:hanging="360"/>
      </w:pPr>
    </w:lvl>
    <w:lvl w:ilvl="2" w:tplc="C86EC6A4" w:tentative="1">
      <w:start w:val="1"/>
      <w:numFmt w:val="lowerRoman"/>
      <w:lvlText w:val="%3."/>
      <w:lvlJc w:val="right"/>
      <w:pPr>
        <w:ind w:left="2160" w:hanging="180"/>
      </w:pPr>
    </w:lvl>
    <w:lvl w:ilvl="3" w:tplc="0A12BAB2" w:tentative="1">
      <w:start w:val="1"/>
      <w:numFmt w:val="decimal"/>
      <w:lvlText w:val="%4."/>
      <w:lvlJc w:val="left"/>
      <w:pPr>
        <w:ind w:left="2880" w:hanging="360"/>
      </w:pPr>
    </w:lvl>
    <w:lvl w:ilvl="4" w:tplc="EC729364" w:tentative="1">
      <w:start w:val="1"/>
      <w:numFmt w:val="lowerLetter"/>
      <w:lvlText w:val="%5."/>
      <w:lvlJc w:val="left"/>
      <w:pPr>
        <w:ind w:left="3600" w:hanging="360"/>
      </w:pPr>
    </w:lvl>
    <w:lvl w:ilvl="5" w:tplc="EB6E9B04" w:tentative="1">
      <w:start w:val="1"/>
      <w:numFmt w:val="lowerRoman"/>
      <w:lvlText w:val="%6."/>
      <w:lvlJc w:val="right"/>
      <w:pPr>
        <w:ind w:left="4320" w:hanging="180"/>
      </w:pPr>
    </w:lvl>
    <w:lvl w:ilvl="6" w:tplc="7B94744A" w:tentative="1">
      <w:start w:val="1"/>
      <w:numFmt w:val="decimal"/>
      <w:lvlText w:val="%7."/>
      <w:lvlJc w:val="left"/>
      <w:pPr>
        <w:ind w:left="5040" w:hanging="360"/>
      </w:pPr>
    </w:lvl>
    <w:lvl w:ilvl="7" w:tplc="96F6C8D8" w:tentative="1">
      <w:start w:val="1"/>
      <w:numFmt w:val="lowerLetter"/>
      <w:lvlText w:val="%8."/>
      <w:lvlJc w:val="left"/>
      <w:pPr>
        <w:ind w:left="5760" w:hanging="360"/>
      </w:pPr>
    </w:lvl>
    <w:lvl w:ilvl="8" w:tplc="B3C6320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0168B92">
      <w:start w:val="1"/>
      <w:numFmt w:val="lowerRoman"/>
      <w:lvlText w:val="(%1)"/>
      <w:lvlJc w:val="left"/>
      <w:pPr>
        <w:ind w:left="1080" w:hanging="720"/>
      </w:pPr>
      <w:rPr>
        <w:rFonts w:hint="default"/>
      </w:rPr>
    </w:lvl>
    <w:lvl w:ilvl="1" w:tplc="055E2404" w:tentative="1">
      <w:start w:val="1"/>
      <w:numFmt w:val="lowerLetter"/>
      <w:lvlText w:val="%2."/>
      <w:lvlJc w:val="left"/>
      <w:pPr>
        <w:ind w:left="1440" w:hanging="360"/>
      </w:pPr>
    </w:lvl>
    <w:lvl w:ilvl="2" w:tplc="1A6E4D9A" w:tentative="1">
      <w:start w:val="1"/>
      <w:numFmt w:val="lowerRoman"/>
      <w:lvlText w:val="%3."/>
      <w:lvlJc w:val="right"/>
      <w:pPr>
        <w:ind w:left="2160" w:hanging="180"/>
      </w:pPr>
    </w:lvl>
    <w:lvl w:ilvl="3" w:tplc="5FFA83EA" w:tentative="1">
      <w:start w:val="1"/>
      <w:numFmt w:val="decimal"/>
      <w:lvlText w:val="%4."/>
      <w:lvlJc w:val="left"/>
      <w:pPr>
        <w:ind w:left="2880" w:hanging="360"/>
      </w:pPr>
    </w:lvl>
    <w:lvl w:ilvl="4" w:tplc="3D10DC04" w:tentative="1">
      <w:start w:val="1"/>
      <w:numFmt w:val="lowerLetter"/>
      <w:lvlText w:val="%5."/>
      <w:lvlJc w:val="left"/>
      <w:pPr>
        <w:ind w:left="3600" w:hanging="360"/>
      </w:pPr>
    </w:lvl>
    <w:lvl w:ilvl="5" w:tplc="060C76F4" w:tentative="1">
      <w:start w:val="1"/>
      <w:numFmt w:val="lowerRoman"/>
      <w:lvlText w:val="%6."/>
      <w:lvlJc w:val="right"/>
      <w:pPr>
        <w:ind w:left="4320" w:hanging="180"/>
      </w:pPr>
    </w:lvl>
    <w:lvl w:ilvl="6" w:tplc="F4448AC6" w:tentative="1">
      <w:start w:val="1"/>
      <w:numFmt w:val="decimal"/>
      <w:lvlText w:val="%7."/>
      <w:lvlJc w:val="left"/>
      <w:pPr>
        <w:ind w:left="5040" w:hanging="360"/>
      </w:pPr>
    </w:lvl>
    <w:lvl w:ilvl="7" w:tplc="54049776" w:tentative="1">
      <w:start w:val="1"/>
      <w:numFmt w:val="lowerLetter"/>
      <w:lvlText w:val="%8."/>
      <w:lvlJc w:val="left"/>
      <w:pPr>
        <w:ind w:left="5760" w:hanging="360"/>
      </w:pPr>
    </w:lvl>
    <w:lvl w:ilvl="8" w:tplc="272AD7B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4C42CEE">
      <w:start w:val="1"/>
      <w:numFmt w:val="bullet"/>
      <w:lvlText w:val=""/>
      <w:lvlJc w:val="left"/>
      <w:pPr>
        <w:tabs>
          <w:tab w:val="num" w:pos="720"/>
        </w:tabs>
        <w:ind w:left="720" w:hanging="360"/>
      </w:pPr>
      <w:rPr>
        <w:rFonts w:ascii="Symbol" w:hAnsi="Symbol"/>
      </w:rPr>
    </w:lvl>
    <w:lvl w:ilvl="1" w:tplc="2EA49C62">
      <w:start w:val="1"/>
      <w:numFmt w:val="bullet"/>
      <w:lvlText w:val="o"/>
      <w:lvlJc w:val="left"/>
      <w:pPr>
        <w:tabs>
          <w:tab w:val="num" w:pos="1440"/>
        </w:tabs>
        <w:ind w:left="1440" w:hanging="360"/>
      </w:pPr>
      <w:rPr>
        <w:rFonts w:ascii="Courier New" w:hAnsi="Courier New"/>
      </w:rPr>
    </w:lvl>
    <w:lvl w:ilvl="2" w:tplc="CDF24F22">
      <w:start w:val="1"/>
      <w:numFmt w:val="bullet"/>
      <w:lvlText w:val=""/>
      <w:lvlJc w:val="left"/>
      <w:pPr>
        <w:tabs>
          <w:tab w:val="num" w:pos="2160"/>
        </w:tabs>
        <w:ind w:left="2160" w:hanging="360"/>
      </w:pPr>
      <w:rPr>
        <w:rFonts w:ascii="Wingdings" w:hAnsi="Wingdings"/>
      </w:rPr>
    </w:lvl>
    <w:lvl w:ilvl="3" w:tplc="628C2864">
      <w:start w:val="1"/>
      <w:numFmt w:val="bullet"/>
      <w:lvlText w:val=""/>
      <w:lvlJc w:val="left"/>
      <w:pPr>
        <w:tabs>
          <w:tab w:val="num" w:pos="2880"/>
        </w:tabs>
        <w:ind w:left="2880" w:hanging="360"/>
      </w:pPr>
      <w:rPr>
        <w:rFonts w:ascii="Symbol" w:hAnsi="Symbol"/>
      </w:rPr>
    </w:lvl>
    <w:lvl w:ilvl="4" w:tplc="DE32C426">
      <w:start w:val="1"/>
      <w:numFmt w:val="bullet"/>
      <w:lvlText w:val="o"/>
      <w:lvlJc w:val="left"/>
      <w:pPr>
        <w:tabs>
          <w:tab w:val="num" w:pos="3600"/>
        </w:tabs>
        <w:ind w:left="3600" w:hanging="360"/>
      </w:pPr>
      <w:rPr>
        <w:rFonts w:ascii="Courier New" w:hAnsi="Courier New"/>
      </w:rPr>
    </w:lvl>
    <w:lvl w:ilvl="5" w:tplc="689229DC">
      <w:start w:val="1"/>
      <w:numFmt w:val="bullet"/>
      <w:lvlText w:val=""/>
      <w:lvlJc w:val="left"/>
      <w:pPr>
        <w:tabs>
          <w:tab w:val="num" w:pos="4320"/>
        </w:tabs>
        <w:ind w:left="4320" w:hanging="360"/>
      </w:pPr>
      <w:rPr>
        <w:rFonts w:ascii="Wingdings" w:hAnsi="Wingdings"/>
      </w:rPr>
    </w:lvl>
    <w:lvl w:ilvl="6" w:tplc="4BCAE408">
      <w:start w:val="1"/>
      <w:numFmt w:val="bullet"/>
      <w:lvlText w:val=""/>
      <w:lvlJc w:val="left"/>
      <w:pPr>
        <w:tabs>
          <w:tab w:val="num" w:pos="5040"/>
        </w:tabs>
        <w:ind w:left="5040" w:hanging="360"/>
      </w:pPr>
      <w:rPr>
        <w:rFonts w:ascii="Symbol" w:hAnsi="Symbol"/>
      </w:rPr>
    </w:lvl>
    <w:lvl w:ilvl="7" w:tplc="A448D346">
      <w:start w:val="1"/>
      <w:numFmt w:val="bullet"/>
      <w:lvlText w:val="o"/>
      <w:lvlJc w:val="left"/>
      <w:pPr>
        <w:tabs>
          <w:tab w:val="num" w:pos="5760"/>
        </w:tabs>
        <w:ind w:left="5760" w:hanging="360"/>
      </w:pPr>
      <w:rPr>
        <w:rFonts w:ascii="Courier New" w:hAnsi="Courier New"/>
      </w:rPr>
    </w:lvl>
    <w:lvl w:ilvl="8" w:tplc="E1CE53B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DE4CA3A8">
      <w:start w:val="1"/>
      <w:numFmt w:val="bullet"/>
      <w:lvlText w:val=""/>
      <w:lvlJc w:val="left"/>
      <w:pPr>
        <w:tabs>
          <w:tab w:val="num" w:pos="720"/>
        </w:tabs>
        <w:ind w:left="720" w:hanging="360"/>
      </w:pPr>
      <w:rPr>
        <w:rFonts w:ascii="Symbol" w:hAnsi="Symbol"/>
      </w:rPr>
    </w:lvl>
    <w:lvl w:ilvl="1" w:tplc="0CB03F02">
      <w:start w:val="1"/>
      <w:numFmt w:val="bullet"/>
      <w:lvlText w:val="o"/>
      <w:lvlJc w:val="left"/>
      <w:pPr>
        <w:tabs>
          <w:tab w:val="num" w:pos="1440"/>
        </w:tabs>
        <w:ind w:left="1440" w:hanging="360"/>
      </w:pPr>
      <w:rPr>
        <w:rFonts w:ascii="Courier New" w:hAnsi="Courier New"/>
      </w:rPr>
    </w:lvl>
    <w:lvl w:ilvl="2" w:tplc="BB22A22C">
      <w:start w:val="1"/>
      <w:numFmt w:val="bullet"/>
      <w:lvlText w:val=""/>
      <w:lvlJc w:val="left"/>
      <w:pPr>
        <w:tabs>
          <w:tab w:val="num" w:pos="2160"/>
        </w:tabs>
        <w:ind w:left="2160" w:hanging="360"/>
      </w:pPr>
      <w:rPr>
        <w:rFonts w:ascii="Wingdings" w:hAnsi="Wingdings"/>
      </w:rPr>
    </w:lvl>
    <w:lvl w:ilvl="3" w:tplc="17A693AA">
      <w:start w:val="1"/>
      <w:numFmt w:val="bullet"/>
      <w:lvlText w:val=""/>
      <w:lvlJc w:val="left"/>
      <w:pPr>
        <w:tabs>
          <w:tab w:val="num" w:pos="2880"/>
        </w:tabs>
        <w:ind w:left="2880" w:hanging="360"/>
      </w:pPr>
      <w:rPr>
        <w:rFonts w:ascii="Symbol" w:hAnsi="Symbol"/>
      </w:rPr>
    </w:lvl>
    <w:lvl w:ilvl="4" w:tplc="471EB2D8">
      <w:start w:val="1"/>
      <w:numFmt w:val="bullet"/>
      <w:lvlText w:val="o"/>
      <w:lvlJc w:val="left"/>
      <w:pPr>
        <w:tabs>
          <w:tab w:val="num" w:pos="3600"/>
        </w:tabs>
        <w:ind w:left="3600" w:hanging="360"/>
      </w:pPr>
      <w:rPr>
        <w:rFonts w:ascii="Courier New" w:hAnsi="Courier New"/>
      </w:rPr>
    </w:lvl>
    <w:lvl w:ilvl="5" w:tplc="77CC4A04">
      <w:start w:val="1"/>
      <w:numFmt w:val="bullet"/>
      <w:lvlText w:val=""/>
      <w:lvlJc w:val="left"/>
      <w:pPr>
        <w:tabs>
          <w:tab w:val="num" w:pos="4320"/>
        </w:tabs>
        <w:ind w:left="4320" w:hanging="360"/>
      </w:pPr>
      <w:rPr>
        <w:rFonts w:ascii="Wingdings" w:hAnsi="Wingdings"/>
      </w:rPr>
    </w:lvl>
    <w:lvl w:ilvl="6" w:tplc="DFEA96C6">
      <w:start w:val="1"/>
      <w:numFmt w:val="bullet"/>
      <w:lvlText w:val=""/>
      <w:lvlJc w:val="left"/>
      <w:pPr>
        <w:tabs>
          <w:tab w:val="num" w:pos="5040"/>
        </w:tabs>
        <w:ind w:left="5040" w:hanging="360"/>
      </w:pPr>
      <w:rPr>
        <w:rFonts w:ascii="Symbol" w:hAnsi="Symbol"/>
      </w:rPr>
    </w:lvl>
    <w:lvl w:ilvl="7" w:tplc="B308DD9A">
      <w:start w:val="1"/>
      <w:numFmt w:val="bullet"/>
      <w:lvlText w:val="o"/>
      <w:lvlJc w:val="left"/>
      <w:pPr>
        <w:tabs>
          <w:tab w:val="num" w:pos="5760"/>
        </w:tabs>
        <w:ind w:left="5760" w:hanging="360"/>
      </w:pPr>
      <w:rPr>
        <w:rFonts w:ascii="Courier New" w:hAnsi="Courier New"/>
      </w:rPr>
    </w:lvl>
    <w:lvl w:ilvl="8" w:tplc="ED0C646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9A1"/>
    <w:rsid w:val="000379AD"/>
    <w:rsid w:val="00042073"/>
    <w:rsid w:val="000B65D5"/>
    <w:rsid w:val="001726D4"/>
    <w:rsid w:val="001E0AE7"/>
    <w:rsid w:val="001F29A1"/>
    <w:rsid w:val="00202BAC"/>
    <w:rsid w:val="00244125"/>
    <w:rsid w:val="002660B5"/>
    <w:rsid w:val="00273AF8"/>
    <w:rsid w:val="002C7A70"/>
    <w:rsid w:val="0031507E"/>
    <w:rsid w:val="00322755"/>
    <w:rsid w:val="00323B71"/>
    <w:rsid w:val="00370509"/>
    <w:rsid w:val="00395E15"/>
    <w:rsid w:val="003A1C03"/>
    <w:rsid w:val="003B323E"/>
    <w:rsid w:val="003B3622"/>
    <w:rsid w:val="004043D7"/>
    <w:rsid w:val="0045013F"/>
    <w:rsid w:val="004E6FA6"/>
    <w:rsid w:val="00504505"/>
    <w:rsid w:val="00544CF3"/>
    <w:rsid w:val="005C253F"/>
    <w:rsid w:val="006844E6"/>
    <w:rsid w:val="006878C6"/>
    <w:rsid w:val="00701B11"/>
    <w:rsid w:val="00760BCB"/>
    <w:rsid w:val="00783F18"/>
    <w:rsid w:val="007A3A92"/>
    <w:rsid w:val="007B3CB3"/>
    <w:rsid w:val="007B3E83"/>
    <w:rsid w:val="00865B82"/>
    <w:rsid w:val="00873FD5"/>
    <w:rsid w:val="00884495"/>
    <w:rsid w:val="0089062D"/>
    <w:rsid w:val="008E53EE"/>
    <w:rsid w:val="00A41CF0"/>
    <w:rsid w:val="00A83E0F"/>
    <w:rsid w:val="00AE4EB9"/>
    <w:rsid w:val="00B012DD"/>
    <w:rsid w:val="00B178D6"/>
    <w:rsid w:val="00B418FA"/>
    <w:rsid w:val="00B71139"/>
    <w:rsid w:val="00BB0A13"/>
    <w:rsid w:val="00BC7ABF"/>
    <w:rsid w:val="00C9397E"/>
    <w:rsid w:val="00C971A3"/>
    <w:rsid w:val="00D60DAC"/>
    <w:rsid w:val="00D62980"/>
    <w:rsid w:val="00DE7C32"/>
    <w:rsid w:val="00E568B5"/>
    <w:rsid w:val="00E74E0D"/>
    <w:rsid w:val="00EA3451"/>
    <w:rsid w:val="00EA4A41"/>
    <w:rsid w:val="00EF1E24"/>
    <w:rsid w:val="00F12F86"/>
    <w:rsid w:val="00FB3C2F"/>
    <w:rsid w:val="00FE6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C1AA"/>
  <w15:docId w15:val="{78075D50-0E8F-4AA3-A30F-76168EE3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0000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00000" w:rsidP="009853D3">
          <w:pPr>
            <w:pStyle w:val="82FCFF4F951F4A80AD77A7EB0002E1BD"/>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0000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0000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1DDF2EDE657440381F5B1C78D8649AF">
    <w:name w:val="81DDF2EDE657440381F5B1C78D8649AF"/>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700105</RACS_x0020_ID>
    <Approved_x0020_Provider xmlns="a8338b6e-77a6-4851-82b6-98166143ffdd">The Ethnic Communities Council of Queensland Limited</Approved_x0020_Provider>
    <Management_x0020_Company_x0020_ID xmlns="a8338b6e-77a6-4851-82b6-98166143ffdd" xsi:nil="true"/>
    <Home xmlns="a8338b6e-77a6-4851-82b6-98166143ffdd">Diversicare</Home>
    <Signed xmlns="a8338b6e-77a6-4851-82b6-98166143ffdd" xsi:nil="true"/>
    <Uploaded xmlns="a8338b6e-77a6-4851-82b6-98166143ffdd">true</Uploaded>
    <Management_x0020_Company xmlns="a8338b6e-77a6-4851-82b6-98166143ffdd" xsi:nil="true"/>
    <Doc_x0020_Date xmlns="a8338b6e-77a6-4851-82b6-98166143ffdd">2023-06-08T05:09:47+00:00</Doc_x0020_Date>
    <CSI_x0020_ID xmlns="a8338b6e-77a6-4851-82b6-98166143ffdd" xsi:nil="true"/>
    <Case_x0020_ID xmlns="a8338b6e-77a6-4851-82b6-98166143ffdd" xsi:nil="true"/>
    <Approved_x0020_Provider_x0020_ID xmlns="a8338b6e-77a6-4851-82b6-98166143ffdd">80D2153F-77F4-DC11-AD41-005056922186</Approved_x0020_Provider_x0020_ID>
    <Location xmlns="a8338b6e-77a6-4851-82b6-98166143ffdd" xsi:nil="true"/>
    <Home_x0020_ID xmlns="a8338b6e-77a6-4851-82b6-98166143ffdd">107C5A59-0385-E411-B1AD-005056922186</Home_x0020_ID>
    <State xmlns="a8338b6e-77a6-4851-82b6-98166143ffdd">QLD</State>
    <Doc_x0020_Sent_Received_x0020_Date xmlns="a8338b6e-77a6-4851-82b6-98166143ffdd">2023-06-08T00:00:00+00:00</Doc_x0020_Sent_Received_x0020_Date>
    <Activity_x0020_ID xmlns="a8338b6e-77a6-4851-82b6-98166143ffdd">4AD172ED-6A70-ED11-B91D-005056922186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181E37D-8CA5-46ED-908E-61E600B64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a8338b6e-77a6-4851-82b6-98166143ffdd"/>
    <ds:schemaRef ds:uri="http://schemas.microsoft.com/office/2006/metadata/properties"/>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2023-06-21T23:18:00Z</dcterms:created>
  <dcterms:modified xsi:type="dcterms:W3CDTF">2023-06-21T23:18:00Z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