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F33917" w14:textId="77777777" w:rsidR="004E25CF" w:rsidRPr="002C3EBF" w:rsidRDefault="002C720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E027512" wp14:editId="0F51F70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5E1EA92" w14:textId="77777777" w:rsidR="004E25CF" w:rsidRDefault="002C720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6F093E5" w14:textId="77777777" w:rsidR="004E25CF" w:rsidRDefault="002C720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6667C27" w14:textId="77777777" w:rsidR="004E25CF" w:rsidRPr="002C3EBF" w:rsidRDefault="002C720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82DD2" w14:paraId="31D0DA8D" w14:textId="77777777" w:rsidTr="00D82DD2">
        <w:tc>
          <w:tcPr>
            <w:cnfStyle w:val="001000000000" w:firstRow="0" w:lastRow="0" w:firstColumn="1" w:lastColumn="0" w:oddVBand="0" w:evenVBand="0" w:oddHBand="0" w:evenHBand="0" w:firstRowFirstColumn="0" w:firstRowLastColumn="0" w:lastRowFirstColumn="0" w:lastRowLastColumn="0"/>
            <w:tcW w:w="3227" w:type="dxa"/>
          </w:tcPr>
          <w:p w14:paraId="44B5B457" w14:textId="77777777" w:rsidR="004E25CF" w:rsidRPr="00996FAF" w:rsidRDefault="002C720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9D45516" w14:textId="77777777" w:rsidR="004E25CF" w:rsidRPr="00996FAF" w:rsidRDefault="002C720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Dorothy Impey Home</w:t>
            </w:r>
          </w:p>
        </w:tc>
      </w:tr>
      <w:tr w:rsidR="00D82DD2" w14:paraId="1CFA9DEE" w14:textId="77777777" w:rsidTr="00D82D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5D177C" w14:textId="77777777" w:rsidR="004E25CF" w:rsidRPr="00996FAF" w:rsidRDefault="002C720D"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25AB5BA" w14:textId="77777777" w:rsidR="004E25CF" w:rsidRPr="00C27BE3" w:rsidRDefault="002C720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3010</w:t>
            </w:r>
          </w:p>
        </w:tc>
      </w:tr>
      <w:tr w:rsidR="00D82DD2" w14:paraId="70D191A6" w14:textId="77777777" w:rsidTr="00D82DD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896297" w14:textId="77777777" w:rsidR="004E25CF" w:rsidRPr="00996FAF" w:rsidRDefault="002C720D"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2981E5D" w14:textId="77777777" w:rsidR="004E25CF" w:rsidRPr="00996FAF" w:rsidRDefault="002C720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317A O'Hea</w:t>
            </w:r>
            <w:r>
              <w:rPr>
                <w:rFonts w:ascii="Arial" w:eastAsia="Times New Roman" w:hAnsi="Arial" w:cs="Arial"/>
                <w:lang w:eastAsia="en-AU"/>
              </w:rPr>
              <w:t xml:space="preserve"> Street, PASCOE VALE, Victoria, 3044</w:t>
            </w:r>
          </w:p>
        </w:tc>
      </w:tr>
      <w:tr w:rsidR="00D82DD2" w14:paraId="7523185B" w14:textId="77777777" w:rsidTr="00D82D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CD9287" w14:textId="77777777" w:rsidR="004E25CF" w:rsidRPr="00996FAF" w:rsidRDefault="002C720D"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37B1D63" w14:textId="77777777" w:rsidR="004E25CF" w:rsidRPr="00996FAF" w:rsidRDefault="002C720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D82DD2" w14:paraId="09F77FB3" w14:textId="77777777" w:rsidTr="00D82DD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6A6081" w14:textId="77777777" w:rsidR="004E25CF" w:rsidRPr="00996FAF" w:rsidRDefault="002C720D"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2052209" w14:textId="77777777" w:rsidR="004E25CF" w:rsidRPr="00996FAF" w:rsidRDefault="002C720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18 March 2024 to 20 March 2024</w:t>
            </w:r>
          </w:p>
        </w:tc>
      </w:tr>
      <w:tr w:rsidR="00D82DD2" w14:paraId="3DF8C901" w14:textId="77777777" w:rsidTr="00D82D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6EAB3FD" w14:textId="77777777" w:rsidR="004E25CF" w:rsidRPr="00996FAF" w:rsidRDefault="002C720D"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409063634"/>
            <w:placeholder>
              <w:docPart w:val="DefaultPlaceholder_-1854013437"/>
            </w:placeholder>
            <w:date w:fullDate="2024-05-05T00:00:00Z">
              <w:dateFormat w:val="d MMMM yyyy"/>
              <w:lid w:val="en-AU"/>
              <w:storeMappedDataAs w:val="dateTime"/>
              <w:calendar w:val="gregorian"/>
            </w:date>
          </w:sdtPr>
          <w:sdtEndPr/>
          <w:sdtContent>
            <w:tc>
              <w:tcPr>
                <w:tcW w:w="7114" w:type="dxa"/>
                <w:shd w:val="clear" w:color="auto" w:fill="FFFFFF" w:themeFill="background1"/>
              </w:tcPr>
              <w:p w14:paraId="2507F96E" w14:textId="001E4DD6" w:rsidR="004E25CF" w:rsidRPr="00996FAF" w:rsidRDefault="009C399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5 May 2024</w:t>
                </w:r>
              </w:p>
            </w:tc>
          </w:sdtContent>
        </w:sdt>
      </w:tr>
      <w:tr w:rsidR="00D82DD2" w14:paraId="2B162A35" w14:textId="77777777" w:rsidTr="00D82DD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C43EF40" w14:textId="77777777" w:rsidR="004E25CF" w:rsidRPr="00996FAF" w:rsidRDefault="002C720D"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53E3375" w14:textId="77777777" w:rsidR="004E25CF" w:rsidRPr="009B6303" w:rsidRDefault="002C720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1208 Coburg Home for the Aged Inc </w:t>
            </w:r>
          </w:p>
          <w:p w14:paraId="5E48D4BC" w14:textId="77777777" w:rsidR="004E25CF" w:rsidRPr="009B6303" w:rsidRDefault="002C720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1769 Dorothy Impey Home</w:t>
            </w:r>
          </w:p>
        </w:tc>
      </w:tr>
    </w:tbl>
    <w:bookmarkEnd w:id="0"/>
    <w:p w14:paraId="0C5DFB0A" w14:textId="77777777" w:rsidR="004E25CF" w:rsidRPr="00996FAF" w:rsidRDefault="002C720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C746290" w14:textId="77777777" w:rsidR="004E25CF" w:rsidRPr="00996FAF" w:rsidRDefault="002C720D"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7F5DD11" w14:textId="77777777" w:rsidR="004E25CF" w:rsidRPr="00996FAF" w:rsidRDefault="002C720D" w:rsidP="0036130C">
      <w:pPr>
        <w:pStyle w:val="NormalArial"/>
      </w:pPr>
      <w:r w:rsidRPr="00996FAF">
        <w:t xml:space="preserve">This performance report for </w:t>
      </w:r>
      <w:r w:rsidRPr="00C27BE3">
        <w:rPr>
          <w:color w:val="auto"/>
        </w:rPr>
        <w:t>Dorothy Impey Home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E2EBC33" w14:textId="77777777" w:rsidR="004E25CF" w:rsidRPr="00996FAF" w:rsidRDefault="002C720D"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1F6E75D" w14:textId="77777777" w:rsidR="004E25CF" w:rsidRPr="00996FAF" w:rsidRDefault="002C720D" w:rsidP="0036130C">
      <w:pPr>
        <w:pStyle w:val="NormalArial"/>
      </w:pPr>
      <w:r w:rsidRPr="00996FAF">
        <w:t>The report also specifies any areas in which improvements must be made to ensure the Quality Standards are complied with.</w:t>
      </w:r>
    </w:p>
    <w:p w14:paraId="3816B7C6" w14:textId="77777777" w:rsidR="004E25CF" w:rsidRPr="00996FAF" w:rsidRDefault="002C720D" w:rsidP="00712752">
      <w:pPr>
        <w:pStyle w:val="Heading1"/>
        <w:spacing w:before="240" w:after="240" w:line="22" w:lineRule="atLeast"/>
        <w:rPr>
          <w:rFonts w:ascii="Arial" w:hAnsi="Arial" w:cs="Arial"/>
        </w:rPr>
      </w:pPr>
      <w:r w:rsidRPr="00996FAF">
        <w:rPr>
          <w:rFonts w:ascii="Arial" w:hAnsi="Arial" w:cs="Arial"/>
        </w:rPr>
        <w:t>Material relied on</w:t>
      </w:r>
    </w:p>
    <w:p w14:paraId="5A94EA5D" w14:textId="77777777" w:rsidR="004E25CF" w:rsidRPr="00996FAF" w:rsidRDefault="002C720D" w:rsidP="0036130C">
      <w:pPr>
        <w:pStyle w:val="NormalArial"/>
      </w:pPr>
      <w:r w:rsidRPr="00996FAF">
        <w:t>The following information has been considered in preparing the performance report:</w:t>
      </w:r>
    </w:p>
    <w:p w14:paraId="1DEFDDE9" w14:textId="2A740FE7" w:rsidR="004E25CF" w:rsidRPr="00B26B93" w:rsidRDefault="002C720D" w:rsidP="00B26B93">
      <w:pPr>
        <w:pStyle w:val="ListParagraph"/>
        <w:numPr>
          <w:ilvl w:val="0"/>
          <w:numId w:val="2"/>
        </w:numPr>
        <w:spacing w:line="240" w:lineRule="atLeast"/>
        <w:ind w:left="357" w:hanging="357"/>
        <w:contextualSpacing w:val="0"/>
        <w:rPr>
          <w:rFonts w:ascii="Arial" w:hAnsi="Arial" w:cs="Arial"/>
          <w:color w:val="auto"/>
        </w:rPr>
      </w:pPr>
      <w:r w:rsidRPr="00B26B93">
        <w:rPr>
          <w:rFonts w:ascii="Arial" w:hAnsi="Arial" w:cs="Arial"/>
          <w:color w:val="auto"/>
        </w:rPr>
        <w:t xml:space="preserve">the </w:t>
      </w:r>
      <w:r w:rsidR="00B26B93" w:rsidRPr="00B26B93">
        <w:rPr>
          <w:rFonts w:ascii="Arial" w:hAnsi="Arial" w:cs="Arial"/>
          <w:color w:val="auto"/>
        </w:rPr>
        <w:t>A</w:t>
      </w:r>
      <w:r w:rsidRPr="00B26B93">
        <w:rPr>
          <w:rFonts w:ascii="Arial" w:hAnsi="Arial" w:cs="Arial"/>
          <w:color w:val="auto"/>
        </w:rPr>
        <w:t xml:space="preserve">ssessment </w:t>
      </w:r>
      <w:r w:rsidR="00B26B93" w:rsidRPr="00B26B93">
        <w:rPr>
          <w:rFonts w:ascii="Arial" w:hAnsi="Arial" w:cs="Arial"/>
          <w:color w:val="auto"/>
        </w:rPr>
        <w:t>T</w:t>
      </w:r>
      <w:r w:rsidRPr="00B26B93">
        <w:rPr>
          <w:rFonts w:ascii="Arial" w:hAnsi="Arial" w:cs="Arial"/>
          <w:color w:val="auto"/>
        </w:rPr>
        <w:t>eam’s report for the Site Audit report was informed by a site assessment, observations at the service, review of documents and interviews with</w:t>
      </w:r>
      <w:r w:rsidR="00B26B93" w:rsidRPr="00B26B93">
        <w:rPr>
          <w:rFonts w:ascii="Arial" w:hAnsi="Arial" w:cs="Arial"/>
          <w:color w:val="auto"/>
        </w:rPr>
        <w:t xml:space="preserve"> </w:t>
      </w:r>
      <w:r w:rsidRPr="00B26B93">
        <w:rPr>
          <w:rFonts w:ascii="Arial" w:hAnsi="Arial" w:cs="Arial"/>
          <w:color w:val="auto"/>
        </w:rPr>
        <w:t>consumers</w:t>
      </w:r>
      <w:r w:rsidR="00B26B93" w:rsidRPr="00B26B93">
        <w:rPr>
          <w:rFonts w:ascii="Arial" w:hAnsi="Arial" w:cs="Arial"/>
          <w:color w:val="auto"/>
        </w:rPr>
        <w:t xml:space="preserve">, </w:t>
      </w:r>
      <w:r w:rsidRPr="00B26B93">
        <w:rPr>
          <w:rFonts w:ascii="Arial" w:hAnsi="Arial" w:cs="Arial"/>
          <w:color w:val="auto"/>
        </w:rPr>
        <w:t>representatives</w:t>
      </w:r>
      <w:r w:rsidR="00B26B93" w:rsidRPr="00B26B93">
        <w:rPr>
          <w:rFonts w:ascii="Arial" w:hAnsi="Arial" w:cs="Arial"/>
          <w:color w:val="auto"/>
        </w:rPr>
        <w:t>, staff, management</w:t>
      </w:r>
      <w:r w:rsidRPr="00B26B93">
        <w:rPr>
          <w:rFonts w:ascii="Arial" w:hAnsi="Arial" w:cs="Arial"/>
          <w:color w:val="auto"/>
        </w:rPr>
        <w:t xml:space="preserve"> and others</w:t>
      </w:r>
      <w:r w:rsidR="00B26B93" w:rsidRPr="00B26B93">
        <w:rPr>
          <w:rFonts w:ascii="Arial" w:hAnsi="Arial" w:cs="Arial"/>
          <w:color w:val="auto"/>
        </w:rPr>
        <w:t>; and</w:t>
      </w:r>
    </w:p>
    <w:p w14:paraId="1620EB3F" w14:textId="431DA914" w:rsidR="004E25CF" w:rsidRPr="00B26B93" w:rsidRDefault="002C720D" w:rsidP="00B26B93">
      <w:pPr>
        <w:pStyle w:val="ListParagraph"/>
        <w:numPr>
          <w:ilvl w:val="0"/>
          <w:numId w:val="2"/>
        </w:numPr>
        <w:spacing w:line="240" w:lineRule="atLeast"/>
        <w:ind w:left="357" w:hanging="357"/>
        <w:contextualSpacing w:val="0"/>
        <w:rPr>
          <w:rFonts w:ascii="Arial" w:hAnsi="Arial" w:cs="Arial"/>
          <w:color w:val="auto"/>
        </w:rPr>
      </w:pPr>
      <w:r w:rsidRPr="00B26B93">
        <w:rPr>
          <w:rFonts w:ascii="Arial" w:hAnsi="Arial" w:cs="Arial"/>
          <w:color w:val="auto"/>
        </w:rPr>
        <w:t xml:space="preserve">the </w:t>
      </w:r>
      <w:r w:rsidR="009C3997">
        <w:rPr>
          <w:rFonts w:ascii="Arial" w:hAnsi="Arial" w:cs="Arial"/>
          <w:color w:val="auto"/>
        </w:rPr>
        <w:t>Approved P</w:t>
      </w:r>
      <w:r w:rsidRPr="00B26B93">
        <w:rPr>
          <w:rFonts w:ascii="Arial" w:hAnsi="Arial" w:cs="Arial"/>
          <w:color w:val="auto"/>
        </w:rPr>
        <w:t xml:space="preserve">rovider’s response to the </w:t>
      </w:r>
      <w:r w:rsidR="00B26B93" w:rsidRPr="00B26B93">
        <w:rPr>
          <w:rFonts w:ascii="Arial" w:hAnsi="Arial" w:cs="Arial"/>
          <w:color w:val="auto"/>
        </w:rPr>
        <w:t>A</w:t>
      </w:r>
      <w:r w:rsidRPr="00B26B93">
        <w:rPr>
          <w:rFonts w:ascii="Arial" w:hAnsi="Arial" w:cs="Arial"/>
          <w:color w:val="auto"/>
        </w:rPr>
        <w:t xml:space="preserve">ssessment </w:t>
      </w:r>
      <w:r w:rsidR="00B26B93" w:rsidRPr="00B26B93">
        <w:rPr>
          <w:rFonts w:ascii="Arial" w:hAnsi="Arial" w:cs="Arial"/>
          <w:color w:val="auto"/>
        </w:rPr>
        <w:t>T</w:t>
      </w:r>
      <w:r w:rsidRPr="00B26B93">
        <w:rPr>
          <w:rFonts w:ascii="Arial" w:hAnsi="Arial" w:cs="Arial"/>
          <w:color w:val="auto"/>
        </w:rPr>
        <w:t xml:space="preserve">eam’s report received </w:t>
      </w:r>
      <w:r w:rsidR="00B26B93" w:rsidRPr="00B26B93">
        <w:rPr>
          <w:rFonts w:ascii="Arial" w:hAnsi="Arial" w:cs="Arial"/>
          <w:color w:val="auto"/>
        </w:rPr>
        <w:t>17 April 2024.</w:t>
      </w:r>
    </w:p>
    <w:p w14:paraId="2154325C" w14:textId="686C9FE8" w:rsidR="004E25CF" w:rsidRPr="00712752" w:rsidRDefault="002C720D"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61CBD4D" w14:textId="77777777" w:rsidR="004E25CF" w:rsidRPr="00996FAF" w:rsidRDefault="002C720D"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D82DD2" w14:paraId="78D3DAB7" w14:textId="77777777" w:rsidTr="00D82DD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7971090" w14:textId="77777777" w:rsidR="004E25CF" w:rsidRPr="00996FAF" w:rsidRDefault="002C720D"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96312C5" w14:textId="77777777" w:rsidR="004E25CF" w:rsidRPr="00996FAF" w:rsidRDefault="00DC00D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728576977"/>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2C720D">
                  <w:rPr>
                    <w:rFonts w:ascii="Arial" w:hAnsi="Arial" w:cs="Arial"/>
                  </w:rPr>
                  <w:t>Compliant</w:t>
                </w:r>
              </w:sdtContent>
            </w:sdt>
          </w:p>
        </w:tc>
      </w:tr>
      <w:tr w:rsidR="00D82DD2" w14:paraId="7AFA62B4" w14:textId="77777777" w:rsidTr="00D82DD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27AA5CC" w14:textId="77777777" w:rsidR="004E25CF" w:rsidRPr="00996FAF" w:rsidRDefault="002C720D"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6637851C" w14:textId="5FB9643B" w:rsidR="004E25CF" w:rsidRPr="002C5FA9" w:rsidRDefault="00DC00D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51334327"/>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E91FBD">
                  <w:rPr>
                    <w:rFonts w:ascii="Arial" w:hAnsi="Arial" w:cs="Arial"/>
                    <w:b/>
                    <w:bCs/>
                  </w:rPr>
                  <w:t>Not Compliant</w:t>
                </w:r>
              </w:sdtContent>
            </w:sdt>
          </w:p>
        </w:tc>
      </w:tr>
      <w:tr w:rsidR="00D82DD2" w14:paraId="1DE1F3E3" w14:textId="77777777" w:rsidTr="00D82DD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2A983EE" w14:textId="77777777" w:rsidR="004E25CF" w:rsidRPr="00996FAF" w:rsidRDefault="002C720D"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C373B11" w14:textId="77777777" w:rsidR="004E25CF" w:rsidRPr="002C5FA9" w:rsidRDefault="00DC00D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93942830"/>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2C720D" w:rsidRPr="002C5FA9">
                  <w:rPr>
                    <w:rFonts w:ascii="Arial" w:hAnsi="Arial" w:cs="Arial"/>
                    <w:b/>
                    <w:bCs/>
                  </w:rPr>
                  <w:t>Compliant</w:t>
                </w:r>
              </w:sdtContent>
            </w:sdt>
          </w:p>
        </w:tc>
      </w:tr>
      <w:tr w:rsidR="00D82DD2" w14:paraId="5965021C" w14:textId="77777777" w:rsidTr="00D82DD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05616EC" w14:textId="77777777" w:rsidR="004E25CF" w:rsidRPr="00996FAF" w:rsidRDefault="002C720D"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01BA0BD8" w14:textId="77777777" w:rsidR="004E25CF" w:rsidRPr="002C5FA9" w:rsidRDefault="00DC00D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03787897"/>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2C720D" w:rsidRPr="002C5FA9">
                  <w:rPr>
                    <w:rFonts w:ascii="Arial" w:hAnsi="Arial" w:cs="Arial"/>
                    <w:b/>
                    <w:bCs/>
                  </w:rPr>
                  <w:t>Compliant</w:t>
                </w:r>
              </w:sdtContent>
            </w:sdt>
          </w:p>
        </w:tc>
      </w:tr>
      <w:tr w:rsidR="00D82DD2" w14:paraId="7066A9B3" w14:textId="77777777" w:rsidTr="00D82DD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30ECD92" w14:textId="77777777" w:rsidR="004E25CF" w:rsidRPr="00996FAF" w:rsidRDefault="002C720D"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39F112B0" w14:textId="204DFDDC" w:rsidR="004E25CF" w:rsidRPr="002C5FA9" w:rsidRDefault="00DC00D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97867673"/>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0E67E2">
                  <w:rPr>
                    <w:rFonts w:ascii="Arial" w:hAnsi="Arial" w:cs="Arial"/>
                    <w:b/>
                    <w:bCs/>
                  </w:rPr>
                  <w:t>Not Compliant</w:t>
                </w:r>
              </w:sdtContent>
            </w:sdt>
          </w:p>
        </w:tc>
      </w:tr>
      <w:tr w:rsidR="00D82DD2" w14:paraId="06703FAB" w14:textId="77777777" w:rsidTr="00D82DD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D8927F9" w14:textId="77777777" w:rsidR="004E25CF" w:rsidRPr="00996FAF" w:rsidRDefault="002C720D"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01CF3D53" w14:textId="397EE744" w:rsidR="004E25CF" w:rsidRPr="002C5FA9" w:rsidRDefault="00DC00D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71325643"/>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A5076E">
                  <w:rPr>
                    <w:rFonts w:ascii="Arial" w:hAnsi="Arial" w:cs="Arial"/>
                    <w:b/>
                    <w:bCs/>
                  </w:rPr>
                  <w:t>Not Compliant</w:t>
                </w:r>
              </w:sdtContent>
            </w:sdt>
          </w:p>
        </w:tc>
      </w:tr>
      <w:tr w:rsidR="00D82DD2" w14:paraId="2FCF6BFD" w14:textId="77777777" w:rsidTr="00D82DD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B47448A" w14:textId="77777777" w:rsidR="004E25CF" w:rsidRPr="00996FAF" w:rsidRDefault="002C720D"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81D1C32" w14:textId="69D83D61" w:rsidR="004E25CF" w:rsidRPr="002C5FA9" w:rsidRDefault="00DC00D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72820862"/>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713C2C">
                  <w:rPr>
                    <w:rFonts w:ascii="Arial" w:hAnsi="Arial" w:cs="Arial"/>
                    <w:b/>
                    <w:bCs/>
                  </w:rPr>
                  <w:t>Not Compliant</w:t>
                </w:r>
              </w:sdtContent>
            </w:sdt>
          </w:p>
        </w:tc>
      </w:tr>
      <w:tr w:rsidR="00D82DD2" w14:paraId="5C242EAB" w14:textId="77777777" w:rsidTr="00D82DD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36EA57C" w14:textId="77777777" w:rsidR="004E25CF" w:rsidRPr="00996FAF" w:rsidRDefault="002C720D"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6CF5CB5" w14:textId="0B3C60EB" w:rsidR="004E25CF" w:rsidRPr="002C5FA9" w:rsidRDefault="00DC00D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14397064"/>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8942C1">
                  <w:rPr>
                    <w:rFonts w:ascii="Arial" w:hAnsi="Arial" w:cs="Arial"/>
                    <w:b/>
                    <w:bCs/>
                  </w:rPr>
                  <w:t>Not Compliant</w:t>
                </w:r>
              </w:sdtContent>
            </w:sdt>
          </w:p>
        </w:tc>
      </w:tr>
    </w:tbl>
    <w:p w14:paraId="731F48AF" w14:textId="77777777" w:rsidR="004E25CF" w:rsidRPr="00996FAF" w:rsidRDefault="002C720D"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234575D" w14:textId="77777777" w:rsidR="004E25CF" w:rsidRPr="00996FAF" w:rsidRDefault="002C720D" w:rsidP="00712752">
      <w:pPr>
        <w:pStyle w:val="Heading1"/>
        <w:spacing w:before="0" w:after="240" w:line="22" w:lineRule="atLeast"/>
        <w:rPr>
          <w:rFonts w:ascii="Arial" w:hAnsi="Arial" w:cs="Arial"/>
        </w:rPr>
      </w:pPr>
      <w:r w:rsidRPr="00996FAF">
        <w:rPr>
          <w:rFonts w:ascii="Arial" w:hAnsi="Arial" w:cs="Arial"/>
        </w:rPr>
        <w:t>Areas for improvement</w:t>
      </w:r>
    </w:p>
    <w:p w14:paraId="3B80029D" w14:textId="77777777" w:rsidR="004E25CF" w:rsidRPr="00F0492D" w:rsidRDefault="002C720D" w:rsidP="0036130C">
      <w:pPr>
        <w:pStyle w:val="NormalArial"/>
      </w:pPr>
      <w:r w:rsidRPr="00F0492D">
        <w:t xml:space="preserve">Areas have been identified in which </w:t>
      </w:r>
      <w:r w:rsidRPr="00F0492D">
        <w:rPr>
          <w:b/>
        </w:rPr>
        <w:t>improvements must be made to ensure compliance with the Quality Standards</w:t>
      </w:r>
      <w:r w:rsidRPr="00F0492D">
        <w:t>. This is based on non-compliance with the Quality Standards as described in this performance report.</w:t>
      </w:r>
    </w:p>
    <w:p w14:paraId="4B8ADB93" w14:textId="0C20D3CA" w:rsidR="00F36E5F" w:rsidRPr="00F0492D" w:rsidRDefault="00F36E5F" w:rsidP="00F0492D">
      <w:pPr>
        <w:pStyle w:val="NormalArial"/>
        <w:numPr>
          <w:ilvl w:val="0"/>
          <w:numId w:val="2"/>
        </w:numPr>
        <w:ind w:left="360"/>
        <w:rPr>
          <w:color w:val="auto"/>
        </w:rPr>
      </w:pPr>
      <w:r w:rsidRPr="00F0492D">
        <w:rPr>
          <w:b/>
          <w:bCs/>
          <w:color w:val="auto"/>
        </w:rPr>
        <w:t>Requirement 2(3)(a):</w:t>
      </w:r>
      <w:r w:rsidRPr="00F0492D">
        <w:rPr>
          <w:color w:val="auto"/>
        </w:rPr>
        <w:t xml:space="preserve"> The Approved Provider ensures assessment and planning processes consider risks to each consumer and is used to inform delivery of safe and effective care and services, particularly in relation to restrictive practices.</w:t>
      </w:r>
    </w:p>
    <w:p w14:paraId="3DCBD030" w14:textId="01C93781" w:rsidR="00F36E5F" w:rsidRPr="00F0492D" w:rsidRDefault="00F36E5F" w:rsidP="00F0492D">
      <w:pPr>
        <w:pStyle w:val="NormalArial"/>
        <w:numPr>
          <w:ilvl w:val="0"/>
          <w:numId w:val="2"/>
        </w:numPr>
        <w:ind w:left="360"/>
        <w:rPr>
          <w:color w:val="auto"/>
        </w:rPr>
      </w:pPr>
      <w:r w:rsidRPr="00F0492D">
        <w:rPr>
          <w:b/>
          <w:bCs/>
          <w:color w:val="auto"/>
        </w:rPr>
        <w:t>Requirement 5(3)(b):</w:t>
      </w:r>
      <w:r w:rsidRPr="00F0492D">
        <w:rPr>
          <w:color w:val="auto"/>
        </w:rPr>
        <w:t xml:space="preserve"> The Approved Provider ensures all areas of the service are cleaned to sufficient standard and adequate number and mix of staff are employed to achieve this. Consumers are to be supported to move freely inside and outside the service, with safe strategies to support those unable to independently open the secured front door.    </w:t>
      </w:r>
    </w:p>
    <w:p w14:paraId="698D4EDC" w14:textId="64D82F2D" w:rsidR="00F36E5F" w:rsidRPr="00F0492D" w:rsidRDefault="00DC352A" w:rsidP="00F0492D">
      <w:pPr>
        <w:pStyle w:val="NormalArial"/>
        <w:numPr>
          <w:ilvl w:val="0"/>
          <w:numId w:val="2"/>
        </w:numPr>
        <w:ind w:left="360"/>
        <w:rPr>
          <w:color w:val="auto"/>
        </w:rPr>
      </w:pPr>
      <w:r w:rsidRPr="00F0492D">
        <w:rPr>
          <w:b/>
          <w:bCs/>
          <w:color w:val="auto"/>
        </w:rPr>
        <w:t>Requirement 6(3)(d):</w:t>
      </w:r>
      <w:r w:rsidRPr="00F0492D">
        <w:rPr>
          <w:color w:val="auto"/>
        </w:rPr>
        <w:t xml:space="preserve"> The Approved Provider ensures complaints and feedback are captured within documentation, opportunities for improvement identified, and continuous improvement activities implemented. </w:t>
      </w:r>
    </w:p>
    <w:p w14:paraId="22D839C8" w14:textId="77777777" w:rsidR="00F0492D" w:rsidRPr="00F0492D" w:rsidRDefault="00F0492D" w:rsidP="00F0492D">
      <w:pPr>
        <w:pStyle w:val="NormalArial"/>
        <w:numPr>
          <w:ilvl w:val="0"/>
          <w:numId w:val="2"/>
        </w:numPr>
        <w:ind w:left="360"/>
        <w:rPr>
          <w:color w:val="auto"/>
        </w:rPr>
      </w:pPr>
      <w:r w:rsidRPr="00F0492D">
        <w:rPr>
          <w:b/>
          <w:bCs/>
          <w:color w:val="auto"/>
        </w:rPr>
        <w:t>Requirement 7(3)(d):</w:t>
      </w:r>
      <w:r w:rsidRPr="00F0492D">
        <w:rPr>
          <w:color w:val="auto"/>
        </w:rPr>
        <w:t xml:space="preserve"> The Approved Provider ensures staff receive sufficient training linked to the Quality Standards to enable understanding of responsibilities relevant to roles. Monitoring processes ensure training is completed and staff have sufficient support to deliver outcomes required within the Quality Standards.</w:t>
      </w:r>
    </w:p>
    <w:p w14:paraId="249E2AEF" w14:textId="77777777" w:rsidR="00F0492D" w:rsidRPr="00F0492D" w:rsidRDefault="00F0492D" w:rsidP="00F0492D">
      <w:pPr>
        <w:pStyle w:val="NormalArial"/>
        <w:numPr>
          <w:ilvl w:val="0"/>
          <w:numId w:val="2"/>
        </w:numPr>
        <w:ind w:left="360"/>
        <w:rPr>
          <w:color w:val="auto"/>
        </w:rPr>
      </w:pPr>
      <w:r w:rsidRPr="00F0492D">
        <w:rPr>
          <w:b/>
          <w:bCs/>
          <w:color w:val="auto"/>
        </w:rPr>
        <w:t xml:space="preserve">Requirement 8(3)(c): </w:t>
      </w:r>
      <w:r w:rsidRPr="00F0492D">
        <w:rPr>
          <w:color w:val="auto"/>
        </w:rPr>
        <w:t>The service ensures deficits in governance processes relating to regulatory compliance and workforce governance are rectified, supported through actions recorded and monitored within the Continuous improvement plan.</w:t>
      </w:r>
    </w:p>
    <w:p w14:paraId="7216DB8C" w14:textId="77777777" w:rsidR="00F0492D" w:rsidRPr="00F0492D" w:rsidRDefault="00F0492D" w:rsidP="00F0492D">
      <w:pPr>
        <w:pStyle w:val="NormalArial"/>
        <w:numPr>
          <w:ilvl w:val="0"/>
          <w:numId w:val="2"/>
        </w:numPr>
        <w:ind w:left="360"/>
        <w:rPr>
          <w:color w:val="auto"/>
        </w:rPr>
      </w:pPr>
      <w:r w:rsidRPr="00F0492D">
        <w:rPr>
          <w:b/>
          <w:bCs/>
          <w:color w:val="auto"/>
        </w:rPr>
        <w:t xml:space="preserve">Requirement 8(3)(e): </w:t>
      </w:r>
      <w:r w:rsidRPr="00F0492D">
        <w:rPr>
          <w:color w:val="auto"/>
        </w:rPr>
        <w:t>The service ensures there is an effective Clinical Governance Framework in place which encompasses up-to-date and best practice policies relating to open disclosure, antimicrobial stewardship, and the minimisation of restrictive practices. The service ensures staff receive education and training on these topics.</w:t>
      </w:r>
    </w:p>
    <w:p w14:paraId="10A76629" w14:textId="0AF2B4D3" w:rsidR="004E25CF" w:rsidRPr="00F0492D" w:rsidRDefault="00F0492D" w:rsidP="00F0492D">
      <w:pPr>
        <w:pStyle w:val="ListBullet"/>
        <w:numPr>
          <w:ilvl w:val="0"/>
          <w:numId w:val="2"/>
        </w:numPr>
        <w:ind w:left="360"/>
        <w:rPr>
          <w:rFonts w:ascii="Arial" w:hAnsi="Arial" w:cs="Arial"/>
        </w:rPr>
      </w:pPr>
      <w:r w:rsidRPr="00F0492D">
        <w:rPr>
          <w:rFonts w:ascii="Arial" w:hAnsi="Arial" w:cs="Arial"/>
          <w:color w:val="auto"/>
        </w:rPr>
        <w:t xml:space="preserve">The Approved Provider </w:t>
      </w:r>
      <w:r>
        <w:rPr>
          <w:rFonts w:ascii="Arial" w:hAnsi="Arial" w:cs="Arial"/>
          <w:color w:val="auto"/>
        </w:rPr>
        <w:t>plans and implements</w:t>
      </w:r>
      <w:r w:rsidRPr="00F0492D">
        <w:rPr>
          <w:rFonts w:ascii="Arial" w:hAnsi="Arial" w:cs="Arial"/>
          <w:color w:val="auto"/>
        </w:rPr>
        <w:t xml:space="preserve"> actions to address identified deficiencies and establishes monitoring process to ensure ongoing compliance with the Aged Care Quality Standards</w:t>
      </w:r>
      <w:r w:rsidRPr="00F0492D">
        <w:rPr>
          <w:rFonts w:ascii="Arial" w:hAnsi="Arial" w:cs="Arial"/>
        </w:rPr>
        <w:t>.</w:t>
      </w:r>
      <w:r w:rsidRPr="00996FAF">
        <w:br w:type="page"/>
      </w:r>
    </w:p>
    <w:p w14:paraId="0106EA7F" w14:textId="77777777" w:rsidR="004E25CF" w:rsidRPr="00996FAF" w:rsidRDefault="002C720D"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D82DD2" w14:paraId="48FC3A1B" w14:textId="77777777" w:rsidTr="00D82D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15EB513" w14:textId="77777777" w:rsidR="004E25CF" w:rsidRPr="00550022" w:rsidRDefault="002C720D"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29555074" w14:textId="77777777" w:rsidR="004E25CF" w:rsidRPr="00996FAF" w:rsidRDefault="004E25C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82DD2" w14:paraId="5386B4CE" w14:textId="77777777" w:rsidTr="00D82D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4E05B3" w14:textId="77777777" w:rsidR="004E25CF" w:rsidRPr="00996FAF" w:rsidRDefault="002C720D"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3F3D64C4" w14:textId="77777777" w:rsidR="004E25CF" w:rsidRPr="00996FAF" w:rsidRDefault="002C720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314F8AA5" w14:textId="77777777" w:rsidR="004E25CF" w:rsidRPr="00996FAF" w:rsidRDefault="00DC00D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2756525"/>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2C720D">
                  <w:rPr>
                    <w:rFonts w:ascii="Arial" w:hAnsi="Arial" w:cs="Arial"/>
                  </w:rPr>
                  <w:t>Compliant</w:t>
                </w:r>
              </w:sdtContent>
            </w:sdt>
          </w:p>
        </w:tc>
      </w:tr>
      <w:tr w:rsidR="00D82DD2" w14:paraId="0B473F30" w14:textId="77777777" w:rsidTr="00D82D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D32D02" w14:textId="77777777" w:rsidR="004E25CF" w:rsidRPr="00996FAF" w:rsidRDefault="002C720D"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4D728E53" w14:textId="77777777" w:rsidR="004E25CF" w:rsidRPr="00996FAF" w:rsidRDefault="002C720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3ECAF5DF" w14:textId="77777777" w:rsidR="004E25CF" w:rsidRPr="00996FAF" w:rsidRDefault="00DC00D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7043706"/>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2C720D" w:rsidRPr="00294E94">
                  <w:rPr>
                    <w:rFonts w:ascii="Arial" w:hAnsi="Arial" w:cs="Arial"/>
                  </w:rPr>
                  <w:t>Compliant</w:t>
                </w:r>
              </w:sdtContent>
            </w:sdt>
          </w:p>
        </w:tc>
      </w:tr>
      <w:tr w:rsidR="00D82DD2" w14:paraId="5F4BBE84" w14:textId="77777777" w:rsidTr="00D82D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4FB961" w14:textId="77777777" w:rsidR="004E25CF" w:rsidRPr="00996FAF" w:rsidRDefault="002C720D"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588786C5" w14:textId="77777777" w:rsidR="004E25CF" w:rsidRPr="00996FAF" w:rsidRDefault="002C72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24A06CF" w14:textId="77777777" w:rsidR="004E25CF" w:rsidRPr="00996FAF" w:rsidRDefault="002C720D"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CF42BD5" w14:textId="77777777" w:rsidR="004E25CF" w:rsidRPr="00996FAF" w:rsidRDefault="002C720D"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E427527" w14:textId="77777777" w:rsidR="004E25CF" w:rsidRPr="00996FAF" w:rsidRDefault="002C720D"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6952CC9" w14:textId="77777777" w:rsidR="004E25CF" w:rsidRPr="00996FAF" w:rsidRDefault="002C720D"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03E41023" w14:textId="77777777" w:rsidR="004E25CF" w:rsidRPr="00996FAF" w:rsidRDefault="00DC00D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2318815"/>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2C720D" w:rsidRPr="00294E94">
                  <w:rPr>
                    <w:rFonts w:ascii="Arial" w:hAnsi="Arial" w:cs="Arial"/>
                  </w:rPr>
                  <w:t>Compliant</w:t>
                </w:r>
              </w:sdtContent>
            </w:sdt>
          </w:p>
        </w:tc>
      </w:tr>
      <w:tr w:rsidR="00D82DD2" w14:paraId="1A2656A0" w14:textId="77777777" w:rsidTr="00D82D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D8C9CE" w14:textId="77777777" w:rsidR="004E25CF" w:rsidRPr="00996FAF" w:rsidRDefault="002C720D"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52C2EDB4" w14:textId="77777777" w:rsidR="004E25CF" w:rsidRPr="00996FAF" w:rsidRDefault="002C720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1B25F4A0" w14:textId="77777777" w:rsidR="004E25CF" w:rsidRPr="00996FAF" w:rsidRDefault="00DC00D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7408972"/>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2C720D" w:rsidRPr="00294E94">
                  <w:rPr>
                    <w:rFonts w:ascii="Arial" w:hAnsi="Arial" w:cs="Arial"/>
                  </w:rPr>
                  <w:t>Compliant</w:t>
                </w:r>
              </w:sdtContent>
            </w:sdt>
          </w:p>
        </w:tc>
      </w:tr>
      <w:tr w:rsidR="00D82DD2" w14:paraId="10CA4126" w14:textId="77777777" w:rsidTr="00D82D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D5E9F4" w14:textId="77777777" w:rsidR="004E25CF" w:rsidRPr="00996FAF" w:rsidRDefault="002C720D"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687D0776" w14:textId="77777777" w:rsidR="004E25CF" w:rsidRPr="00996FAF" w:rsidRDefault="002C720D"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1F942132" w14:textId="77777777" w:rsidR="004E25CF" w:rsidRPr="00996FAF" w:rsidRDefault="00DC00D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6278573"/>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2C720D" w:rsidRPr="00294E94">
                  <w:rPr>
                    <w:rFonts w:ascii="Arial" w:hAnsi="Arial" w:cs="Arial"/>
                  </w:rPr>
                  <w:t>Compliant</w:t>
                </w:r>
              </w:sdtContent>
            </w:sdt>
          </w:p>
        </w:tc>
      </w:tr>
      <w:tr w:rsidR="00D82DD2" w14:paraId="19D82ABC" w14:textId="77777777" w:rsidTr="00D82D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321B4F" w14:textId="77777777" w:rsidR="004E25CF" w:rsidRPr="00996FAF" w:rsidRDefault="002C720D"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2F4E6AA2" w14:textId="77777777" w:rsidR="004E25CF" w:rsidRPr="00996FAF" w:rsidRDefault="002C720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6E5DA6E2" w14:textId="77777777" w:rsidR="004E25CF" w:rsidRPr="00996FAF" w:rsidRDefault="00DC00D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8995784"/>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2C720D" w:rsidRPr="00294E94">
                  <w:rPr>
                    <w:rFonts w:ascii="Arial" w:hAnsi="Arial" w:cs="Arial"/>
                  </w:rPr>
                  <w:t>Compliant</w:t>
                </w:r>
              </w:sdtContent>
            </w:sdt>
          </w:p>
        </w:tc>
      </w:tr>
    </w:tbl>
    <w:p w14:paraId="14EC20E0" w14:textId="77777777" w:rsidR="004E25CF" w:rsidRDefault="002C720D" w:rsidP="001A5684">
      <w:pPr>
        <w:pStyle w:val="Heading20"/>
      </w:pPr>
      <w:r w:rsidRPr="00996FAF">
        <w:t>Findings</w:t>
      </w:r>
    </w:p>
    <w:p w14:paraId="4B8CAAA8" w14:textId="77777777" w:rsidR="00867071" w:rsidRDefault="00867071" w:rsidP="00867071">
      <w:pPr>
        <w:pStyle w:val="NormalArial"/>
      </w:pPr>
      <w:r w:rsidRPr="003C6380">
        <w:t xml:space="preserve">This Quality Standard is assessed as compliant as </w:t>
      </w:r>
      <w:r>
        <w:t>6</w:t>
      </w:r>
      <w:r w:rsidRPr="003C6380">
        <w:t xml:space="preserve"> of the </w:t>
      </w:r>
      <w:r>
        <w:t>6</w:t>
      </w:r>
      <w:r w:rsidRPr="003C6380">
        <w:t xml:space="preserve"> Requirements have been assessed as compliant. </w:t>
      </w:r>
    </w:p>
    <w:p w14:paraId="6E7BCA5E" w14:textId="77777777" w:rsidR="00867071" w:rsidRDefault="00867071" w:rsidP="00867071">
      <w:pPr>
        <w:pStyle w:val="NormalArial"/>
      </w:pPr>
      <w:r>
        <w:t xml:space="preserve">Overall, consumers described being treated with dignity and respect and said staff were polite. Staff outlined how they tailored care to meet consumer preferences, taking time to understand each consumer’s life story and cultural needs and this information was summarised and made readily available in the consumer’s room. Care planning documentation included detailed information about consumers, including preferences, interests, and backgrounds. </w:t>
      </w:r>
    </w:p>
    <w:p w14:paraId="1E0F6219" w14:textId="77777777" w:rsidR="00867071" w:rsidRDefault="00867071" w:rsidP="00867071">
      <w:pPr>
        <w:pStyle w:val="NormalArial"/>
      </w:pPr>
      <w:r>
        <w:t>Care planning documentation reflected cultural backgrounds and needs in line with consumer feedback. Consumers gave examples of how staff supported their cultural safety, recognising their needs and respecting choices. Staff outlined how they used assessment and planning processes to understand consumer’s cultural backgrounds to ensure care and services were tailored to the individual.</w:t>
      </w:r>
    </w:p>
    <w:p w14:paraId="4F332CED" w14:textId="77777777" w:rsidR="00867071" w:rsidRDefault="00867071" w:rsidP="00867071">
      <w:pPr>
        <w:pStyle w:val="NormalArial"/>
      </w:pPr>
      <w:r>
        <w:t>Consumers said they were supported to make decisions about care, services, and relationships. Staff described how they ensured consumers’ choices were respected, providing sufficient information to make decisions, and encouraging relationships and participation in social activities. Consumers were observed interacting with visitors and other consumers. Care planning documentation described relationships of importance.</w:t>
      </w:r>
    </w:p>
    <w:p w14:paraId="794F63C0" w14:textId="77777777" w:rsidR="00867071" w:rsidRDefault="00867071" w:rsidP="00867071">
      <w:pPr>
        <w:pStyle w:val="NormalArial"/>
      </w:pPr>
      <w:r>
        <w:lastRenderedPageBreak/>
        <w:t>Staff gave examples of consumers choosing to take risks, explaining the process to support individuals understand benefits and potential for harm. Care planning documentation evidenced use of an informed consent process for risks of choice and development of mitigating strategies, and consumers verified consultation processes. Whilst care planning documentation for one consumer did not include a signed risk assessment, staff and the consumer were aware of supportive strategies implemented.</w:t>
      </w:r>
    </w:p>
    <w:p w14:paraId="75B2ACEA" w14:textId="77777777" w:rsidR="00867071" w:rsidRDefault="00867071" w:rsidP="00867071">
      <w:pPr>
        <w:pStyle w:val="NormalArial"/>
      </w:pPr>
      <w:r>
        <w:t>Consumers and representatives said they received sufficient information to inform decisions. Staff outlined how they provided accurate and timely information to consumers, and adapted communication methods dependent upon consumer needs. Documentation, such as activities schedules and flyers, was readily available, and food focus group minutes included information about menu changes.</w:t>
      </w:r>
    </w:p>
    <w:p w14:paraId="7D9748A5" w14:textId="62A08A10" w:rsidR="004E25CF" w:rsidRPr="00712752" w:rsidRDefault="00867071" w:rsidP="00867071">
      <w:pPr>
        <w:pStyle w:val="NormalArial"/>
      </w:pPr>
      <w:r>
        <w:t>Policies and procedures informed staff practice in respecting consumer privacy and protecting personal information. Staff explained practices to protect privacy and maintain confidentiality, including securing personal information. Consumers said staff were respectful of privacy, seeking consent before entering their rooms. However, on hot days, consumers reported they were unable to close the doors to their rooms due to heat, and management’s directives to staff were to keep doors to consumer rooms open on days where the temperature was predicted to be above 30 degrees (refer to Standard 5 Requirement 5(3)(b) for further information).</w:t>
      </w:r>
      <w:r w:rsidR="00137319" w:rsidRPr="00996FAF">
        <w:br w:type="page"/>
      </w:r>
    </w:p>
    <w:p w14:paraId="2FCAD209" w14:textId="77777777" w:rsidR="004E25CF" w:rsidRPr="00996FAF" w:rsidRDefault="002C720D"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D82DD2" w14:paraId="213832BB" w14:textId="77777777" w:rsidTr="00D82D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2E872EC" w14:textId="77777777" w:rsidR="004E25CF" w:rsidRPr="0075021E" w:rsidRDefault="002C720D"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7A8D7E6E" w14:textId="77777777" w:rsidR="004E25CF" w:rsidRPr="00996FAF" w:rsidRDefault="004E25C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82DD2" w14:paraId="5A003B2D" w14:textId="77777777" w:rsidTr="00D82DD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3FEF1A6" w14:textId="77777777" w:rsidR="004E25CF" w:rsidRPr="00996FAF" w:rsidRDefault="002C720D"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66892C3E" w14:textId="77777777" w:rsidR="004E25CF" w:rsidRPr="00996FAF" w:rsidRDefault="002C72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3773368B" w14:textId="4DE0CD15" w:rsidR="004E25CF" w:rsidRPr="00996FAF" w:rsidRDefault="00DC00D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5386081"/>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E91FBD">
                  <w:rPr>
                    <w:rFonts w:ascii="Arial" w:hAnsi="Arial" w:cs="Arial"/>
                    <w:color w:val="auto"/>
                  </w:rPr>
                  <w:t>Not Compliant</w:t>
                </w:r>
              </w:sdtContent>
            </w:sdt>
          </w:p>
        </w:tc>
      </w:tr>
      <w:tr w:rsidR="00D82DD2" w14:paraId="11289369" w14:textId="77777777" w:rsidTr="00D82D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5EB0E87" w14:textId="77777777" w:rsidR="004E25CF" w:rsidRPr="00996FAF" w:rsidRDefault="002C720D"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35994170" w14:textId="77777777" w:rsidR="004E25CF" w:rsidRPr="00996FAF" w:rsidRDefault="002C720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53702AD8" w14:textId="77777777" w:rsidR="004E25CF" w:rsidRPr="00996FAF" w:rsidRDefault="00DC00D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194679"/>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2C720D" w:rsidRPr="00B952AA">
                  <w:rPr>
                    <w:rFonts w:ascii="Arial" w:hAnsi="Arial" w:cs="Arial"/>
                  </w:rPr>
                  <w:t>Compliant</w:t>
                </w:r>
              </w:sdtContent>
            </w:sdt>
          </w:p>
        </w:tc>
      </w:tr>
      <w:tr w:rsidR="00D82DD2" w14:paraId="4B599DC7" w14:textId="77777777" w:rsidTr="00D82DD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CABEF0C" w14:textId="77777777" w:rsidR="004E25CF" w:rsidRPr="00996FAF" w:rsidRDefault="002C720D"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4AFE7946" w14:textId="77777777" w:rsidR="004E25CF" w:rsidRPr="00996FAF" w:rsidRDefault="002C72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F7F4B12" w14:textId="77777777" w:rsidR="004E25CF" w:rsidRPr="00996FAF" w:rsidRDefault="002C720D"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16FC6CE" w14:textId="77777777" w:rsidR="004E25CF" w:rsidRPr="00996FAF" w:rsidRDefault="002C720D"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682AC1CC" w14:textId="77777777" w:rsidR="004E25CF" w:rsidRPr="00996FAF" w:rsidRDefault="00DC00D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5195262"/>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2C720D" w:rsidRPr="00B952AA">
                  <w:rPr>
                    <w:rFonts w:ascii="Arial" w:hAnsi="Arial" w:cs="Arial"/>
                  </w:rPr>
                  <w:t>Compliant</w:t>
                </w:r>
              </w:sdtContent>
            </w:sdt>
          </w:p>
        </w:tc>
      </w:tr>
      <w:tr w:rsidR="00D82DD2" w14:paraId="3D10C2AA" w14:textId="77777777" w:rsidTr="00D82D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806BFFF" w14:textId="77777777" w:rsidR="004E25CF" w:rsidRPr="00996FAF" w:rsidRDefault="002C720D"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46007845" w14:textId="77777777" w:rsidR="004E25CF" w:rsidRPr="00996FAF" w:rsidRDefault="002C720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1B12D8B8" w14:textId="77777777" w:rsidR="004E25CF" w:rsidRPr="00996FAF" w:rsidRDefault="00DC00D7"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666592"/>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2C720D" w:rsidRPr="00B952AA">
                  <w:rPr>
                    <w:rFonts w:ascii="Arial" w:hAnsi="Arial" w:cs="Arial"/>
                  </w:rPr>
                  <w:t>Compliant</w:t>
                </w:r>
              </w:sdtContent>
            </w:sdt>
          </w:p>
        </w:tc>
      </w:tr>
      <w:tr w:rsidR="00D82DD2" w14:paraId="5B43790B" w14:textId="77777777" w:rsidTr="00D82DD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708D9F6" w14:textId="77777777" w:rsidR="004E25CF" w:rsidRPr="00996FAF" w:rsidRDefault="002C720D"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399E82EA" w14:textId="77777777" w:rsidR="004E25CF" w:rsidRPr="00996FAF" w:rsidRDefault="002C72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11112EF7" w14:textId="77777777" w:rsidR="004E25CF" w:rsidRPr="00996FAF" w:rsidRDefault="00DC00D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4968137"/>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2C720D" w:rsidRPr="00B952AA">
                  <w:rPr>
                    <w:rFonts w:ascii="Arial" w:hAnsi="Arial" w:cs="Arial"/>
                  </w:rPr>
                  <w:t>Compliant</w:t>
                </w:r>
              </w:sdtContent>
            </w:sdt>
          </w:p>
        </w:tc>
      </w:tr>
    </w:tbl>
    <w:p w14:paraId="4687877E" w14:textId="77777777" w:rsidR="004E25CF" w:rsidRDefault="002C720D" w:rsidP="00D87E7C">
      <w:pPr>
        <w:pStyle w:val="Heading20"/>
      </w:pPr>
      <w:r w:rsidRPr="00996FAF">
        <w:t>Findings</w:t>
      </w:r>
    </w:p>
    <w:p w14:paraId="5D6CB9D3" w14:textId="77777777" w:rsidR="00867071" w:rsidRDefault="00867071" w:rsidP="00867071">
      <w:pPr>
        <w:pStyle w:val="NormalArial"/>
      </w:pPr>
      <w:r w:rsidRPr="003C6380">
        <w:t xml:space="preserve">This Quality Standard is assessed as </w:t>
      </w:r>
      <w:r>
        <w:t xml:space="preserve">Not </w:t>
      </w:r>
      <w:r w:rsidRPr="003C6380">
        <w:t xml:space="preserve">compliant as </w:t>
      </w:r>
      <w:r>
        <w:t>one</w:t>
      </w:r>
      <w:r w:rsidRPr="003C6380">
        <w:t xml:space="preserve"> of the </w:t>
      </w:r>
      <w:r>
        <w:t>5</w:t>
      </w:r>
      <w:r w:rsidRPr="003C6380">
        <w:t xml:space="preserve"> Requirements have been assessed as </w:t>
      </w:r>
      <w:r>
        <w:t xml:space="preserve">Not </w:t>
      </w:r>
      <w:r w:rsidRPr="003C6380">
        <w:t>compliant.</w:t>
      </w:r>
    </w:p>
    <w:p w14:paraId="2F21BE94" w14:textId="77777777" w:rsidR="00867071" w:rsidRPr="00407A32" w:rsidRDefault="00867071" w:rsidP="00867071">
      <w:pPr>
        <w:pStyle w:val="NormalArial"/>
        <w:rPr>
          <w:u w:val="single"/>
        </w:rPr>
      </w:pPr>
      <w:r w:rsidRPr="00407A32">
        <w:rPr>
          <w:u w:val="single"/>
        </w:rPr>
        <w:t>Requirement 2(3)(a)</w:t>
      </w:r>
    </w:p>
    <w:p w14:paraId="3C98EEF6" w14:textId="77777777" w:rsidR="00867071" w:rsidRDefault="00867071" w:rsidP="00867071">
      <w:pPr>
        <w:pStyle w:val="NormalArial"/>
      </w:pPr>
      <w:r>
        <w:t>The Assessment Team recommended Requirement 2(3)(a) as Met outlining how staff explained undertaking initial assessments using validated assessment tools to identify risks and enable delivery of safe care.</w:t>
      </w:r>
      <w:r w:rsidRPr="00996FAF">
        <w:t xml:space="preserve"> </w:t>
      </w:r>
      <w:r>
        <w:t xml:space="preserve">Outcomes of risk assessments were implemented into practice and staff demonstrated knowledge of mitigating strategies for consumers. </w:t>
      </w:r>
    </w:p>
    <w:p w14:paraId="521419E0" w14:textId="77777777" w:rsidR="00867071" w:rsidRDefault="00867071" w:rsidP="00867071">
      <w:pPr>
        <w:pStyle w:val="NormalArial"/>
      </w:pPr>
      <w:r>
        <w:t xml:space="preserve">However, the Assessment Team reported assessment and planning processes had not considered consumer’s ability to independently exit the service using a keypad, resulting in the potential for consumers to be subject to environmental restraint. Management stated the door was secured for consumer safety, and they did not consider this to represent environmental restraint, with processes for staff to assist consumer access if required. Management reported there were no consumers subject to environmental restraint at the time of the Site Audit. </w:t>
      </w:r>
    </w:p>
    <w:p w14:paraId="68317D4A" w14:textId="77777777" w:rsidR="00867071" w:rsidRDefault="00867071" w:rsidP="00867071">
      <w:pPr>
        <w:pStyle w:val="NormalArial"/>
      </w:pPr>
      <w:r>
        <w:t xml:space="preserve">In response to feedback, management advised the Assessment Team they did not agree with the definition of environmental restraint and did not consider consumers unable to exit the service independently were environmentally restrained. They further stated they would not be assessing each consumer’s ability to use the code but would implement a blanket environmental restraint for all consumers, documenting this action within the Continuous </w:t>
      </w:r>
      <w:r>
        <w:lastRenderedPageBreak/>
        <w:t xml:space="preserve">improvement plan. The Approved Provider’s position is reiterated within their response to the Site Audit report, reinforcing their intent to add a permission/authorisation form for all consumers rather than undertake individual assessment and planning. A copy of a proposed authorisation form for the use of environmental restraint includes wording reflecting the intent to seek permission to prevent consumers from exiting. </w:t>
      </w:r>
    </w:p>
    <w:p w14:paraId="4DA074B2" w14:textId="77777777" w:rsidR="00867071" w:rsidRDefault="00867071" w:rsidP="00867071">
      <w:pPr>
        <w:pStyle w:val="NormalArial"/>
      </w:pPr>
      <w:r>
        <w:t xml:space="preserve">I have come to </w:t>
      </w:r>
      <w:r w:rsidRPr="001E043B">
        <w:t xml:space="preserve">a different </w:t>
      </w:r>
      <w:r>
        <w:t>outcome</w:t>
      </w:r>
      <w:r w:rsidRPr="001E043B">
        <w:t xml:space="preserve"> than the </w:t>
      </w:r>
      <w:r w:rsidRPr="00E66E5D">
        <w:t xml:space="preserve">Assessment Team. I find </w:t>
      </w:r>
      <w:r>
        <w:rPr>
          <w:rStyle w:val="cf01"/>
          <w:rFonts w:ascii="Arial" w:hAnsi="Arial" w:cs="Arial"/>
          <w:sz w:val="24"/>
          <w:szCs w:val="24"/>
        </w:rPr>
        <w:t>t</w:t>
      </w:r>
      <w:r w:rsidRPr="00E66E5D">
        <w:rPr>
          <w:rStyle w:val="cf01"/>
          <w:rFonts w:ascii="Arial" w:hAnsi="Arial" w:cs="Arial"/>
          <w:sz w:val="24"/>
          <w:szCs w:val="24"/>
        </w:rPr>
        <w:t>he service did not demonstrate understanding of this risk or recognise it as a potential restrictive practice</w:t>
      </w:r>
      <w:r>
        <w:rPr>
          <w:rStyle w:val="cf01"/>
          <w:rFonts w:ascii="Arial" w:hAnsi="Arial" w:cs="Arial"/>
          <w:sz w:val="24"/>
          <w:szCs w:val="24"/>
        </w:rPr>
        <w:t>. The service</w:t>
      </w:r>
      <w:r w:rsidRPr="00E66E5D">
        <w:rPr>
          <w:rStyle w:val="cf01"/>
          <w:rFonts w:ascii="Arial" w:hAnsi="Arial" w:cs="Arial"/>
          <w:sz w:val="24"/>
          <w:szCs w:val="24"/>
        </w:rPr>
        <w:t xml:space="preserve"> did not have a system to assess the risk for consumers</w:t>
      </w:r>
      <w:r>
        <w:rPr>
          <w:rStyle w:val="cf01"/>
          <w:rFonts w:ascii="Arial" w:hAnsi="Arial" w:cs="Arial"/>
          <w:sz w:val="24"/>
          <w:szCs w:val="24"/>
        </w:rPr>
        <w:t xml:space="preserve"> to </w:t>
      </w:r>
      <w:r w:rsidRPr="00E66E5D">
        <w:rPr>
          <w:rStyle w:val="cf01"/>
          <w:rFonts w:ascii="Arial" w:hAnsi="Arial" w:cs="Arial"/>
          <w:sz w:val="24"/>
          <w:szCs w:val="24"/>
        </w:rPr>
        <w:t>identify those for whom the locked door is an environmental</w:t>
      </w:r>
      <w:r>
        <w:rPr>
          <w:rStyle w:val="cf01"/>
          <w:rFonts w:ascii="Arial" w:hAnsi="Arial" w:cs="Arial"/>
          <w:sz w:val="24"/>
          <w:szCs w:val="24"/>
        </w:rPr>
        <w:t xml:space="preserve"> restraint,</w:t>
      </w:r>
      <w:r w:rsidRPr="00E66E5D">
        <w:rPr>
          <w:rStyle w:val="cf01"/>
          <w:rFonts w:ascii="Arial" w:hAnsi="Arial" w:cs="Arial"/>
          <w:sz w:val="24"/>
          <w:szCs w:val="24"/>
        </w:rPr>
        <w:t xml:space="preserve"> and plan appropriate care strategies to support consumers’ freedom of movement</w:t>
      </w:r>
      <w:r w:rsidRPr="001E043B">
        <w:t>.</w:t>
      </w:r>
      <w:r>
        <w:t xml:space="preserve"> The suggested approach to record ‘permissions’ for consumers to leave is also failing to recognise the consumer’s right to free movement and the Approved Provider’s proposed Environmental Restraint Authorisation form does not accurately reflect legislation or represent use of assessment and planning processes to identify risks and inform the delivery of safe and effective care and services.</w:t>
      </w:r>
    </w:p>
    <w:p w14:paraId="1FA9B153" w14:textId="77777777" w:rsidR="00867071" w:rsidRDefault="00867071" w:rsidP="00867071">
      <w:pPr>
        <w:pStyle w:val="NormalArial"/>
      </w:pPr>
      <w:r>
        <w:t>The service did not demonstrate assessment and planning processes effectively considered risks related to environmental restrictive practice. The Approved Provider did not provide evidence in their response which satisfies me of plans or actions to improve assessment and planning processes to ensure consumers’ movement is not restricted. Accordingly,</w:t>
      </w:r>
      <w:r w:rsidRPr="00A91103">
        <w:t xml:space="preserve"> I find Requirement </w:t>
      </w:r>
      <w:r>
        <w:t>2</w:t>
      </w:r>
      <w:r w:rsidRPr="00A91103">
        <w:t xml:space="preserve">(3)(a) is </w:t>
      </w:r>
      <w:r>
        <w:t xml:space="preserve">Not </w:t>
      </w:r>
      <w:r w:rsidRPr="00A91103">
        <w:t xml:space="preserve">compliant.   </w:t>
      </w:r>
    </w:p>
    <w:p w14:paraId="4C047CC4" w14:textId="77777777" w:rsidR="00867071" w:rsidRPr="00A91103" w:rsidRDefault="00867071" w:rsidP="00867071">
      <w:pPr>
        <w:pStyle w:val="NormalArial"/>
      </w:pPr>
      <w:r>
        <w:t>Based on the evidence before me, I have determined the other Requirements of Standard 2 Ongoing assessment and planning with consumers are compliant.</w:t>
      </w:r>
    </w:p>
    <w:p w14:paraId="63334D35" w14:textId="77777777" w:rsidR="00867071" w:rsidRPr="00996FAF" w:rsidRDefault="00867071" w:rsidP="00867071">
      <w:pPr>
        <w:pStyle w:val="NormalArial"/>
      </w:pPr>
      <w:r>
        <w:t xml:space="preserve">Care planning documentation identified consumer needs, goals, and preferences, including advance care planning and end-of-life wishes, aligning with consumer feedback. Staff were familiar with consumer needs and preferences and explained approaches to end-of-life care planning and review. Policies and procedures supported palliative and advance care planning. </w:t>
      </w:r>
    </w:p>
    <w:p w14:paraId="4225DA92" w14:textId="77777777" w:rsidR="00867071" w:rsidRDefault="00867071" w:rsidP="00867071">
      <w:pPr>
        <w:pStyle w:val="NormalArial"/>
      </w:pPr>
      <w:r>
        <w:t>Consumers and representatives said they were involved in care planning discussions through ongoing partnership with the service. Staff explained they were guided by the consumer to determine who should be involved in care and planning, identifying involvement of other health professionals and providers. Care planning documentation evidenced regular consultation with consumers and representatives.</w:t>
      </w:r>
    </w:p>
    <w:p w14:paraId="413EF798" w14:textId="77777777" w:rsidR="00867071" w:rsidRDefault="00867071" w:rsidP="00867071">
      <w:pPr>
        <w:pStyle w:val="NormalArial"/>
      </w:pPr>
      <w:r>
        <w:t xml:space="preserve">Consumers and representatives said staff explain what is written in the care and service plan, offer a written copy, and provide regular updates following monthly review or change of condition. Staff explained assessment and planning information was captured within care and service plans, accessible through the electronic care management system, and shared with consumers and/or representatives. Summary care and service plans were available within consumer rooms. </w:t>
      </w:r>
    </w:p>
    <w:p w14:paraId="539845AC" w14:textId="27AD52EB" w:rsidR="004E25CF" w:rsidRPr="00334B7D" w:rsidRDefault="00867071" w:rsidP="00867071">
      <w:pPr>
        <w:pStyle w:val="NormalArial"/>
      </w:pPr>
      <w:r>
        <w:t xml:space="preserve">Care and service plans evidenced regular reviews, including following incident or change of consumer circumstance. Staff demonstrated familiarity with review processes, including monthly assessments, reading progress notes and care plan information, and responsively updating care and services plans if required. </w:t>
      </w:r>
      <w:r w:rsidR="003B7B8C" w:rsidRPr="00996FAF">
        <w:br w:type="page"/>
      </w:r>
    </w:p>
    <w:p w14:paraId="13B5B646" w14:textId="77777777" w:rsidR="004E25CF" w:rsidRPr="00996FAF" w:rsidRDefault="002C720D"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82DD2" w14:paraId="1058379B" w14:textId="77777777" w:rsidTr="00D82D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D1E464A" w14:textId="77777777" w:rsidR="004E25CF" w:rsidRPr="00996FAF" w:rsidRDefault="002C720D"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D7B5AD3" w14:textId="77777777" w:rsidR="004E25CF" w:rsidRPr="00996FAF" w:rsidRDefault="004E25C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82DD2" w14:paraId="22FFC149" w14:textId="77777777" w:rsidTr="00D82D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59FED1" w14:textId="77777777" w:rsidR="004E25CF" w:rsidRPr="00996FAF" w:rsidRDefault="002C720D"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E9152AB" w14:textId="77777777" w:rsidR="004E25CF" w:rsidRPr="00996FAF" w:rsidRDefault="002C72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81D538C" w14:textId="77777777" w:rsidR="004E25CF" w:rsidRPr="00996FAF" w:rsidRDefault="002C720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81AEB23" w14:textId="77777777" w:rsidR="004E25CF" w:rsidRPr="00996FAF" w:rsidRDefault="002C720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BBB9048" w14:textId="77777777" w:rsidR="004E25CF" w:rsidRPr="00996FAF" w:rsidRDefault="002C720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59AE996" w14:textId="77777777" w:rsidR="004E25CF" w:rsidRPr="00996FAF" w:rsidRDefault="00DC00D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1626098"/>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2C720D" w:rsidRPr="002C2F15">
                  <w:rPr>
                    <w:rFonts w:ascii="Arial" w:hAnsi="Arial" w:cs="Arial"/>
                  </w:rPr>
                  <w:t>Compliant</w:t>
                </w:r>
              </w:sdtContent>
            </w:sdt>
          </w:p>
        </w:tc>
      </w:tr>
      <w:tr w:rsidR="00D82DD2" w14:paraId="1FCAC816" w14:textId="77777777" w:rsidTr="00D82D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A6E449" w14:textId="77777777" w:rsidR="004E25CF" w:rsidRPr="00996FAF" w:rsidRDefault="002C720D"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590AB65" w14:textId="77777777" w:rsidR="004E25CF" w:rsidRPr="00996FAF" w:rsidRDefault="002C720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A0C2A97" w14:textId="77777777" w:rsidR="004E25CF" w:rsidRPr="00996FAF" w:rsidRDefault="00DC00D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2086449"/>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2C720D" w:rsidRPr="002C2F15">
                  <w:rPr>
                    <w:rFonts w:ascii="Arial" w:hAnsi="Arial" w:cs="Arial"/>
                  </w:rPr>
                  <w:t>Compliant</w:t>
                </w:r>
              </w:sdtContent>
            </w:sdt>
          </w:p>
        </w:tc>
      </w:tr>
      <w:tr w:rsidR="00D82DD2" w14:paraId="3583DA1B" w14:textId="77777777" w:rsidTr="00D82D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6AB6AE" w14:textId="77777777" w:rsidR="004E25CF" w:rsidRPr="00996FAF" w:rsidRDefault="002C720D"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35EEFE03" w14:textId="77777777" w:rsidR="004E25CF" w:rsidRPr="00996FAF" w:rsidRDefault="002C720D"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2C9399E6" w14:textId="77777777" w:rsidR="004E25CF" w:rsidRPr="00996FAF" w:rsidRDefault="00DC00D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6485612"/>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2C720D" w:rsidRPr="002C2F15">
                  <w:rPr>
                    <w:rFonts w:ascii="Arial" w:hAnsi="Arial" w:cs="Arial"/>
                  </w:rPr>
                  <w:t>Compliant</w:t>
                </w:r>
              </w:sdtContent>
            </w:sdt>
          </w:p>
        </w:tc>
      </w:tr>
      <w:tr w:rsidR="00D82DD2" w14:paraId="1ACC11A4" w14:textId="77777777" w:rsidTr="00D82D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531793" w14:textId="77777777" w:rsidR="004E25CF" w:rsidRPr="00996FAF" w:rsidRDefault="002C720D"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74BC2D1A" w14:textId="77777777" w:rsidR="004E25CF" w:rsidRPr="00996FAF" w:rsidRDefault="002C720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21B4251" w14:textId="77777777" w:rsidR="004E25CF" w:rsidRPr="00996FAF" w:rsidRDefault="00DC00D7"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9344547"/>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2C720D" w:rsidRPr="002C2F15">
                  <w:rPr>
                    <w:rFonts w:ascii="Arial" w:hAnsi="Arial" w:cs="Arial"/>
                  </w:rPr>
                  <w:t>Compliant</w:t>
                </w:r>
              </w:sdtContent>
            </w:sdt>
          </w:p>
        </w:tc>
      </w:tr>
      <w:tr w:rsidR="00D82DD2" w14:paraId="1C49FB4E" w14:textId="77777777" w:rsidTr="00D82D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CD8FEE" w14:textId="77777777" w:rsidR="004E25CF" w:rsidRPr="00996FAF" w:rsidRDefault="002C720D"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66175EA6" w14:textId="77777777" w:rsidR="004E25CF" w:rsidRPr="00996FAF" w:rsidRDefault="002C72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2996E132" w14:textId="77777777" w:rsidR="004E25CF" w:rsidRPr="00996FAF" w:rsidRDefault="00DC00D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9182411"/>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2C720D" w:rsidRPr="002C2F15">
                  <w:rPr>
                    <w:rFonts w:ascii="Arial" w:hAnsi="Arial" w:cs="Arial"/>
                  </w:rPr>
                  <w:t>Compliant</w:t>
                </w:r>
              </w:sdtContent>
            </w:sdt>
          </w:p>
        </w:tc>
      </w:tr>
      <w:tr w:rsidR="00D82DD2" w14:paraId="5E624BF2" w14:textId="77777777" w:rsidTr="00D82D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3AA564" w14:textId="77777777" w:rsidR="004E25CF" w:rsidRPr="00996FAF" w:rsidRDefault="002C720D"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2DE7E72A" w14:textId="77777777" w:rsidR="004E25CF" w:rsidRPr="00996FAF" w:rsidRDefault="002C720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49BF712" w14:textId="77777777" w:rsidR="004E25CF" w:rsidRPr="00996FAF" w:rsidRDefault="00DC00D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3292198"/>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2C720D" w:rsidRPr="002C2F15">
                  <w:rPr>
                    <w:rFonts w:ascii="Arial" w:hAnsi="Arial" w:cs="Arial"/>
                  </w:rPr>
                  <w:t>Compliant</w:t>
                </w:r>
              </w:sdtContent>
            </w:sdt>
          </w:p>
        </w:tc>
      </w:tr>
      <w:tr w:rsidR="00D82DD2" w14:paraId="67A0A470" w14:textId="77777777" w:rsidTr="00D82D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087E05" w14:textId="77777777" w:rsidR="004E25CF" w:rsidRPr="00996FAF" w:rsidRDefault="002C720D"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6CD7705D" w14:textId="77777777" w:rsidR="004E25CF" w:rsidRPr="00996FAF" w:rsidRDefault="002C72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FFE8504" w14:textId="77777777" w:rsidR="004E25CF" w:rsidRPr="00996FAF" w:rsidRDefault="002C720D"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241AD38" w14:textId="77777777" w:rsidR="004E25CF" w:rsidRPr="00996FAF" w:rsidRDefault="002C720D"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2C9EEAC0" w14:textId="77777777" w:rsidR="004E25CF" w:rsidRPr="00996FAF" w:rsidRDefault="00DC00D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3749812"/>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2C720D" w:rsidRPr="002C2F15">
                  <w:rPr>
                    <w:rFonts w:ascii="Arial" w:hAnsi="Arial" w:cs="Arial"/>
                  </w:rPr>
                  <w:t>Compliant</w:t>
                </w:r>
              </w:sdtContent>
            </w:sdt>
          </w:p>
        </w:tc>
      </w:tr>
    </w:tbl>
    <w:p w14:paraId="18D1419E" w14:textId="77777777" w:rsidR="004E25CF" w:rsidRDefault="002C720D" w:rsidP="00D87E7C">
      <w:pPr>
        <w:pStyle w:val="Heading20"/>
      </w:pPr>
      <w:r w:rsidRPr="00996FAF">
        <w:t>Findings</w:t>
      </w:r>
    </w:p>
    <w:p w14:paraId="577C2AB2" w14:textId="77777777" w:rsidR="001216C6" w:rsidRDefault="001216C6" w:rsidP="001216C6">
      <w:pPr>
        <w:pStyle w:val="NormalArial"/>
      </w:pPr>
      <w:r w:rsidRPr="003C6380">
        <w:t xml:space="preserve">This Quality Standard is assessed as compliant as </w:t>
      </w:r>
      <w:r>
        <w:t>7</w:t>
      </w:r>
      <w:r w:rsidRPr="003C6380">
        <w:t xml:space="preserve"> of the </w:t>
      </w:r>
      <w:r>
        <w:t>7</w:t>
      </w:r>
      <w:r w:rsidRPr="003C6380">
        <w:t xml:space="preserve"> Requirements have been assessed as compliant</w:t>
      </w:r>
      <w:r>
        <w:t>.</w:t>
      </w:r>
    </w:p>
    <w:p w14:paraId="745E5945" w14:textId="77777777" w:rsidR="00867071" w:rsidRDefault="00867071" w:rsidP="00867071">
      <w:pPr>
        <w:pStyle w:val="NormalArial"/>
      </w:pPr>
      <w:r>
        <w:t>Whilst the service was unable to demonstrate best practice in relation to identification of environmental restraint, I find this resulted from a lack of tailored assessments and strategies for consumers who may not be able to operate the coded door due to cognitive ability or physical condition, considered within my decision for Standard 2 Requirement 2(3)(a). A finding of compliance for Requirement 3(3)(a) was supported through feedback from consumers and representatives stating said they did not feel there was negative impact to the securing of doors, as staff would help if requested, and provided other examples of personal and clinical care provision supporting a finding of compliance. Staff demonstrated understanding of personal and clinical care needs and strategies to meet these, informed through tools, guidelines, and training to ensure best practice processes were followed. Care planning documentation reflected regular monitoring for effectiveness of strategies to ensure delivery of safe and effective care.</w:t>
      </w:r>
    </w:p>
    <w:p w14:paraId="6293B08A" w14:textId="77777777" w:rsidR="00867071" w:rsidRDefault="00867071" w:rsidP="00867071">
      <w:pPr>
        <w:pStyle w:val="NormalArial"/>
      </w:pPr>
      <w:r>
        <w:lastRenderedPageBreak/>
        <w:t xml:space="preserve">Whilst the service was unable to demonstrate all consumer risks had been identified and managed in relation to environmental restraint, outlined within findings for Standard 2 Requirement 2(3)(a), the Site Audit report detailed effective management of other risks. Evidence brought forward demonstrated implementation of successful strategies to reduce frequency of falls, effective management of consumer pain, and risks relating other forms of restrictive practice had been identified with tailored strategies to minimise harm. On balance, I find the service demonstrated effective management of most high impact or high prevalence risks.  </w:t>
      </w:r>
    </w:p>
    <w:p w14:paraId="56E87D5E" w14:textId="77777777" w:rsidR="00867071" w:rsidRDefault="00867071" w:rsidP="00867071">
      <w:pPr>
        <w:pStyle w:val="NormalArial"/>
      </w:pPr>
      <w:r>
        <w:t>Staff explained changes of care delivery for consumers nearing end of life. Care planning documentation for a late consumer demonstrated timely commencement of end-of-life care focused on management of pain and provision of emotional support. The palliative care policy guided staff to ensure consumer comfort was maximised and dignity preserved.</w:t>
      </w:r>
    </w:p>
    <w:p w14:paraId="301E53D2" w14:textId="77777777" w:rsidR="00867071" w:rsidRDefault="00867071" w:rsidP="00867071">
      <w:pPr>
        <w:pStyle w:val="NormalArial"/>
      </w:pPr>
      <w:r>
        <w:t>Consumers and representatives reported changes in consumer health were identified and management options communicated. Staff explained deterioration or change in consumer health was identified through regular reviews and monitoring processes and could describe escalation pathways. Following identification of deterioration, staff explained assessment and actions taken, with access to guidelines to inform their response.</w:t>
      </w:r>
    </w:p>
    <w:p w14:paraId="16825C82" w14:textId="77777777" w:rsidR="00867071" w:rsidRDefault="00867071" w:rsidP="00867071">
      <w:pPr>
        <w:pStyle w:val="NormalArial"/>
      </w:pPr>
      <w:r>
        <w:t>Consumers and representatives said staff work together to understand needs and preferences, avoiding need to repeat information. Staff outlined information available to them to inform care, such as within assessments, care and service plans, progress notes, and observations and charting, with updates provided through verbal handover processes. Visiting health professionals and Medical officers were observed to have access to care planning documentation, and staff said they sent emails to alert external providers to changes of consumer condition.</w:t>
      </w:r>
    </w:p>
    <w:p w14:paraId="2223AA11" w14:textId="77777777" w:rsidR="00867071" w:rsidRDefault="00867071" w:rsidP="00867071">
      <w:pPr>
        <w:pStyle w:val="NormalArial"/>
      </w:pPr>
      <w:r>
        <w:t>Staff outlined referral processes for providers and other organisations to meet consumer needs. Care planning documentation identified timely and appropriate referrals following consultation and consent of consumers and/or representatives. Consumers described involvement of timely access to a range of health care providers.</w:t>
      </w:r>
    </w:p>
    <w:p w14:paraId="4D40028D" w14:textId="77777777" w:rsidR="00867071" w:rsidRDefault="00867071" w:rsidP="00867071">
      <w:pPr>
        <w:pStyle w:val="NormalArial"/>
      </w:pPr>
      <w:r>
        <w:t xml:space="preserve">Consumers described precautions taken to minimise infection risks. Staff explained processes to reduce infections, such as use of hand hygiene and personal protective equipment or isolating consumers showing signs of contagious illness, and antibiotic prescribing measures in line with antimicrobial stewardship principles. Policies and procedures informed management of infections and outbreaks. </w:t>
      </w:r>
    </w:p>
    <w:p w14:paraId="232E48C0" w14:textId="0B1C0EA4" w:rsidR="00DD1556" w:rsidRDefault="00DD1556" w:rsidP="0036130C">
      <w:pPr>
        <w:pStyle w:val="NormalArial"/>
      </w:pPr>
      <w:r>
        <w:t xml:space="preserve">  </w:t>
      </w:r>
    </w:p>
    <w:p w14:paraId="59C83FB0" w14:textId="141C77D8" w:rsidR="004E25CF" w:rsidRPr="00262C0B" w:rsidRDefault="002C720D" w:rsidP="0036130C">
      <w:pPr>
        <w:pStyle w:val="NormalArial"/>
      </w:pPr>
      <w:r>
        <w:br w:type="page"/>
      </w:r>
    </w:p>
    <w:p w14:paraId="7240223E" w14:textId="77777777" w:rsidR="004E25CF" w:rsidRPr="00996FAF" w:rsidRDefault="002C720D"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82DD2" w14:paraId="24B40229" w14:textId="77777777" w:rsidTr="00D82D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16EA687" w14:textId="77777777" w:rsidR="004E25CF" w:rsidRPr="00996FAF" w:rsidRDefault="002C720D"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CF74237" w14:textId="77777777" w:rsidR="004E25CF" w:rsidRPr="00996FAF" w:rsidRDefault="004E25C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82DD2" w14:paraId="74728518" w14:textId="77777777" w:rsidTr="00D82D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C3B1FE" w14:textId="77777777" w:rsidR="004E25CF" w:rsidRPr="00996FAF" w:rsidRDefault="002C720D"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7690219B" w14:textId="77777777" w:rsidR="004E25CF" w:rsidRPr="00996FAF" w:rsidRDefault="002C72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12662A54" w14:textId="77777777" w:rsidR="004E25CF" w:rsidRPr="00996FAF" w:rsidRDefault="00DC00D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1429958"/>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2C720D" w:rsidRPr="00ED7F2E">
                  <w:rPr>
                    <w:rFonts w:ascii="Arial" w:hAnsi="Arial" w:cs="Arial"/>
                  </w:rPr>
                  <w:t>Compliant</w:t>
                </w:r>
              </w:sdtContent>
            </w:sdt>
          </w:p>
        </w:tc>
      </w:tr>
      <w:tr w:rsidR="00D82DD2" w14:paraId="11AB38E7" w14:textId="77777777" w:rsidTr="00D82D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68ECD7" w14:textId="77777777" w:rsidR="004E25CF" w:rsidRPr="00996FAF" w:rsidRDefault="002C720D"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1C52EF84" w14:textId="77777777" w:rsidR="004E25CF" w:rsidRPr="00996FAF" w:rsidRDefault="002C720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34BB54A6" w14:textId="77777777" w:rsidR="004E25CF" w:rsidRPr="00996FAF" w:rsidRDefault="00DC00D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182535"/>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2C720D" w:rsidRPr="00ED7F2E">
                  <w:rPr>
                    <w:rFonts w:ascii="Arial" w:hAnsi="Arial" w:cs="Arial"/>
                  </w:rPr>
                  <w:t>Compliant</w:t>
                </w:r>
              </w:sdtContent>
            </w:sdt>
          </w:p>
        </w:tc>
      </w:tr>
      <w:tr w:rsidR="00D82DD2" w14:paraId="25042011" w14:textId="77777777" w:rsidTr="00D82D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B2AC2A" w14:textId="77777777" w:rsidR="004E25CF" w:rsidRPr="00996FAF" w:rsidRDefault="002C720D"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1183B495" w14:textId="77777777" w:rsidR="004E25CF" w:rsidRPr="00996FAF" w:rsidRDefault="002C72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4B36C35" w14:textId="77777777" w:rsidR="004E25CF" w:rsidRPr="00996FAF" w:rsidRDefault="002C720D"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24AE9F1" w14:textId="77777777" w:rsidR="004E25CF" w:rsidRPr="00996FAF" w:rsidRDefault="002C720D"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EFDC7B3" w14:textId="77777777" w:rsidR="004E25CF" w:rsidRPr="00996FAF" w:rsidRDefault="002C720D"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28E2EF54" w14:textId="77777777" w:rsidR="004E25CF" w:rsidRPr="00996FAF" w:rsidRDefault="00DC00D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7739009"/>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2C720D" w:rsidRPr="00ED7F2E">
                  <w:rPr>
                    <w:rFonts w:ascii="Arial" w:hAnsi="Arial" w:cs="Arial"/>
                  </w:rPr>
                  <w:t>Compliant</w:t>
                </w:r>
              </w:sdtContent>
            </w:sdt>
          </w:p>
        </w:tc>
      </w:tr>
      <w:tr w:rsidR="00D82DD2" w14:paraId="7EDCAA31" w14:textId="77777777" w:rsidTr="00D82D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4EE8A5" w14:textId="77777777" w:rsidR="004E25CF" w:rsidRPr="00996FAF" w:rsidRDefault="002C720D"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303FCBD2" w14:textId="77777777" w:rsidR="004E25CF" w:rsidRPr="00996FAF" w:rsidRDefault="002C720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1A7B14E1" w14:textId="77777777" w:rsidR="004E25CF" w:rsidRPr="00996FAF" w:rsidRDefault="00DC00D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0694383"/>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2C720D" w:rsidRPr="00ED7F2E">
                  <w:rPr>
                    <w:rFonts w:ascii="Arial" w:hAnsi="Arial" w:cs="Arial"/>
                  </w:rPr>
                  <w:t>Compliant</w:t>
                </w:r>
              </w:sdtContent>
            </w:sdt>
          </w:p>
        </w:tc>
      </w:tr>
      <w:tr w:rsidR="00D82DD2" w14:paraId="598F67A3" w14:textId="77777777" w:rsidTr="00D82D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7A0B50" w14:textId="77777777" w:rsidR="004E25CF" w:rsidRPr="00996FAF" w:rsidRDefault="002C720D"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4F110375" w14:textId="77777777" w:rsidR="004E25CF" w:rsidRPr="00996FAF" w:rsidRDefault="002C72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ABE8209" w14:textId="77777777" w:rsidR="004E25CF" w:rsidRPr="00996FAF" w:rsidRDefault="00DC00D7"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632942"/>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2C720D" w:rsidRPr="00ED7F2E">
                  <w:rPr>
                    <w:rFonts w:ascii="Arial" w:hAnsi="Arial" w:cs="Arial"/>
                  </w:rPr>
                  <w:t>Compliant</w:t>
                </w:r>
              </w:sdtContent>
            </w:sdt>
          </w:p>
        </w:tc>
      </w:tr>
      <w:tr w:rsidR="00D82DD2" w14:paraId="60F53C9E" w14:textId="77777777" w:rsidTr="00D82D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87C648" w14:textId="77777777" w:rsidR="004E25CF" w:rsidRPr="00996FAF" w:rsidRDefault="002C720D"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0CCEB1D8" w14:textId="77777777" w:rsidR="004E25CF" w:rsidRPr="00996FAF" w:rsidRDefault="002C720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70895E58" w14:textId="77777777" w:rsidR="004E25CF" w:rsidRPr="00996FAF" w:rsidRDefault="00DC00D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4297796"/>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2C720D" w:rsidRPr="00ED7F2E">
                  <w:rPr>
                    <w:rFonts w:ascii="Arial" w:hAnsi="Arial" w:cs="Arial"/>
                  </w:rPr>
                  <w:t>Compliant</w:t>
                </w:r>
              </w:sdtContent>
            </w:sdt>
          </w:p>
        </w:tc>
      </w:tr>
      <w:tr w:rsidR="00D82DD2" w14:paraId="2C251C33" w14:textId="77777777" w:rsidTr="00D82D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2373E8" w14:textId="77777777" w:rsidR="004E25CF" w:rsidRPr="00996FAF" w:rsidRDefault="002C720D"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5A226472" w14:textId="77777777" w:rsidR="004E25CF" w:rsidRPr="00996FAF" w:rsidRDefault="002C72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74744918" w14:textId="77777777" w:rsidR="004E25CF" w:rsidRPr="00996FAF" w:rsidRDefault="00DC00D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0210377"/>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2C720D" w:rsidRPr="00ED7F2E">
                  <w:rPr>
                    <w:rFonts w:ascii="Arial" w:hAnsi="Arial" w:cs="Arial"/>
                  </w:rPr>
                  <w:t>Compliant</w:t>
                </w:r>
              </w:sdtContent>
            </w:sdt>
          </w:p>
        </w:tc>
      </w:tr>
    </w:tbl>
    <w:p w14:paraId="26B79B62" w14:textId="77777777" w:rsidR="004E25CF" w:rsidRDefault="002C720D" w:rsidP="00D87E7C">
      <w:pPr>
        <w:pStyle w:val="Heading20"/>
      </w:pPr>
      <w:r w:rsidRPr="00996FAF">
        <w:t>Findings</w:t>
      </w:r>
    </w:p>
    <w:p w14:paraId="57B832C4" w14:textId="77777777" w:rsidR="007051C1" w:rsidRDefault="007051C1" w:rsidP="0036130C">
      <w:pPr>
        <w:pStyle w:val="NormalArial"/>
      </w:pPr>
      <w:r w:rsidRPr="003C6380">
        <w:t xml:space="preserve">This Quality Standard is assessed as compliant as </w:t>
      </w:r>
      <w:r>
        <w:t>7</w:t>
      </w:r>
      <w:r w:rsidRPr="003C6380">
        <w:t xml:space="preserve"> of the </w:t>
      </w:r>
      <w:r>
        <w:t>7</w:t>
      </w:r>
      <w:r w:rsidRPr="003C6380">
        <w:t xml:space="preserve"> Requirements have been assessed as compliant</w:t>
      </w:r>
      <w:r>
        <w:t>.</w:t>
      </w:r>
    </w:p>
    <w:p w14:paraId="59D3FE49" w14:textId="77777777" w:rsidR="00867071" w:rsidRDefault="00867071" w:rsidP="00867071">
      <w:pPr>
        <w:pStyle w:val="NormalArial"/>
      </w:pPr>
      <w:r>
        <w:t>Consumers gave examples of supports to meet their needs, goals, and preferences including relating to maintaining their independence. Staff explained how they worked with consumers to understand needs, goals, and preferences to inform services and supports, and this information was verified within care planning documentation.</w:t>
      </w:r>
    </w:p>
    <w:p w14:paraId="34CF1CDF" w14:textId="77777777" w:rsidR="00867071" w:rsidRDefault="00867071" w:rsidP="00867071">
      <w:pPr>
        <w:pStyle w:val="NormalArial"/>
      </w:pPr>
      <w:r>
        <w:t xml:space="preserve">Staff explained their roles in meeting consumers’ emotional and spiritual needs, identifying changes in mood and providing additional support where required. Care planning documentation included Mental and emotional health assessments, outlining needs and strategies and involvement of external providers. Consumers described supports for spiritual practices and scheduled activities included religious services. </w:t>
      </w:r>
    </w:p>
    <w:p w14:paraId="08937580" w14:textId="77777777" w:rsidR="00867071" w:rsidRDefault="00867071" w:rsidP="00867071">
      <w:pPr>
        <w:pStyle w:val="NormalArial"/>
      </w:pPr>
      <w:r>
        <w:t>Consumers said they received support to do things of interest, within and outside the service, and maintain social relationships. Staff explained encouraging consumers to develop friendships within group activities, monitoring for positive interactions. The activities schedule was informed through consideration of consumer interests, captured in care planning documentation.</w:t>
      </w:r>
    </w:p>
    <w:p w14:paraId="1C0F64DA" w14:textId="77777777" w:rsidR="00867071" w:rsidRDefault="00867071" w:rsidP="00867071">
      <w:pPr>
        <w:pStyle w:val="NormalArial"/>
      </w:pPr>
      <w:r>
        <w:lastRenderedPageBreak/>
        <w:t>Staff detailed processes to share information about consumers’ condition, needs, and preferences, such as verbal discussions, handover, and care plan updates. Changes within care planning documentation, such as to dietary needs and preferences, triggered notifications through the electronic care management system. Consumers said information was appropriately communicated between staff.</w:t>
      </w:r>
    </w:p>
    <w:p w14:paraId="159CBF43" w14:textId="77777777" w:rsidR="00867071" w:rsidRDefault="00867071" w:rsidP="00867071">
      <w:pPr>
        <w:pStyle w:val="NormalArial"/>
      </w:pPr>
      <w:r>
        <w:t>Care planning documentation evidenced timely referrals, updates, and implementation of recommendations. Staff explained available organisations and services for referrals. Consumers gave examples of engagement of services and providers to meet their needs.</w:t>
      </w:r>
    </w:p>
    <w:p w14:paraId="39622C6E" w14:textId="77777777" w:rsidR="00867071" w:rsidRDefault="00867071" w:rsidP="00867071">
      <w:pPr>
        <w:pStyle w:val="NormalArial"/>
      </w:pPr>
      <w:r>
        <w:t xml:space="preserve">Overall, consumer feedback reflected provided meals were of suitable quality and quantity. Some consumers expressed a desire for more variety, especially in relation to meals with modified textures, with management acknowledging feedback and identifying actions for the continuous improvement. Staff explained the seasonal rotating menu was developed from consumer feedback, including through food focus groups, and Dietitian input, and gave examples of working with individual consumers to understand and cater for preferences. </w:t>
      </w:r>
    </w:p>
    <w:p w14:paraId="1FEFFC8C" w14:textId="064F4F8E" w:rsidR="004E25CF" w:rsidRPr="00262C0B" w:rsidRDefault="00867071" w:rsidP="00867071">
      <w:pPr>
        <w:pStyle w:val="NormalArial"/>
      </w:pPr>
      <w:r>
        <w:t xml:space="preserve">Consumers said they found equipment such as mobility aids and activity resources to be clean and well-maintained. Staff described cleaning and maintenance processes, with sufficiency of access. Documentation for consumers recorded personal equipment was checked and cleaned every 3 months or more frequently if required.   </w:t>
      </w:r>
      <w:r w:rsidR="00E33E2B">
        <w:t xml:space="preserve"> </w:t>
      </w:r>
      <w:r w:rsidR="00E33E2B">
        <w:br w:type="page"/>
      </w:r>
    </w:p>
    <w:p w14:paraId="54B856F5" w14:textId="77777777" w:rsidR="004E25CF" w:rsidRPr="00996FAF" w:rsidRDefault="002C720D"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D82DD2" w14:paraId="741B3CBC" w14:textId="77777777" w:rsidTr="00D82D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EECD583" w14:textId="77777777" w:rsidR="004E25CF" w:rsidRPr="00996FAF" w:rsidRDefault="002C720D"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EC7DAA2" w14:textId="77777777" w:rsidR="004E25CF" w:rsidRPr="00996FAF" w:rsidRDefault="004E25C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82DD2" w14:paraId="07B7F2FB" w14:textId="77777777" w:rsidTr="00D82D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F5E7DD" w14:textId="77777777" w:rsidR="004E25CF" w:rsidRPr="00996FAF" w:rsidRDefault="002C720D"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1BCCF4F6" w14:textId="77777777" w:rsidR="004E25CF" w:rsidRPr="00996FAF" w:rsidRDefault="002C72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20DE3585" w14:textId="77777777" w:rsidR="004E25CF" w:rsidRPr="00996FAF" w:rsidRDefault="00DC00D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2394805"/>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2C720D" w:rsidRPr="00320639">
                  <w:rPr>
                    <w:rFonts w:ascii="Arial" w:hAnsi="Arial" w:cs="Arial"/>
                  </w:rPr>
                  <w:t>Compliant</w:t>
                </w:r>
              </w:sdtContent>
            </w:sdt>
          </w:p>
        </w:tc>
      </w:tr>
      <w:tr w:rsidR="00D82DD2" w14:paraId="46063F6F" w14:textId="77777777" w:rsidTr="00D82D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F13B7C" w14:textId="77777777" w:rsidR="004E25CF" w:rsidRPr="00996FAF" w:rsidRDefault="002C720D"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5F83D5A4" w14:textId="77777777" w:rsidR="004E25CF" w:rsidRPr="00996FAF" w:rsidRDefault="002C720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FA7ED5C" w14:textId="77777777" w:rsidR="004E25CF" w:rsidRPr="00996FAF" w:rsidRDefault="002C720D"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849DB22" w14:textId="77777777" w:rsidR="004E25CF" w:rsidRPr="00996FAF" w:rsidRDefault="002C720D"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546872BA" w14:textId="5435017C" w:rsidR="004E25CF" w:rsidRPr="00996FAF" w:rsidRDefault="00DC00D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0019283"/>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0E67E2">
                  <w:rPr>
                    <w:rFonts w:ascii="Arial" w:hAnsi="Arial" w:cs="Arial"/>
                    <w:color w:val="auto"/>
                  </w:rPr>
                  <w:t>Not Compliant</w:t>
                </w:r>
              </w:sdtContent>
            </w:sdt>
          </w:p>
        </w:tc>
      </w:tr>
      <w:tr w:rsidR="00D82DD2" w14:paraId="6C33FA5E" w14:textId="77777777" w:rsidTr="00D82D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BC5472" w14:textId="77777777" w:rsidR="004E25CF" w:rsidRPr="00996FAF" w:rsidRDefault="002C720D"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6C00926C" w14:textId="77777777" w:rsidR="004E25CF" w:rsidRPr="00996FAF" w:rsidRDefault="002C72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6CFE208F" w14:textId="77777777" w:rsidR="004E25CF" w:rsidRPr="00996FAF" w:rsidRDefault="00DC00D7"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0864103"/>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2C720D" w:rsidRPr="00320639">
                  <w:rPr>
                    <w:rFonts w:ascii="Arial" w:hAnsi="Arial" w:cs="Arial"/>
                  </w:rPr>
                  <w:t>Compliant</w:t>
                </w:r>
              </w:sdtContent>
            </w:sdt>
          </w:p>
        </w:tc>
      </w:tr>
    </w:tbl>
    <w:p w14:paraId="2118E20F" w14:textId="77777777" w:rsidR="004E25CF" w:rsidRDefault="002C720D" w:rsidP="002B0C90">
      <w:pPr>
        <w:pStyle w:val="Heading20"/>
      </w:pPr>
      <w:r>
        <w:t>Findings</w:t>
      </w:r>
    </w:p>
    <w:p w14:paraId="12A94CEF" w14:textId="2D350B75" w:rsidR="00560393" w:rsidRDefault="000E67E2" w:rsidP="0036130C">
      <w:pPr>
        <w:pStyle w:val="NormalArial"/>
      </w:pPr>
      <w:r w:rsidRPr="003C6380">
        <w:t xml:space="preserve">This Quality Standard is assessed as </w:t>
      </w:r>
      <w:r>
        <w:t xml:space="preserve">Not </w:t>
      </w:r>
      <w:r w:rsidRPr="003C6380">
        <w:t>compliant</w:t>
      </w:r>
      <w:r>
        <w:t xml:space="preserve"> as one of the 3 Requirements has been assessed as Not compliant. </w:t>
      </w:r>
    </w:p>
    <w:p w14:paraId="3C2E56CB" w14:textId="1C2B3047" w:rsidR="008942C1" w:rsidRPr="008942C1" w:rsidRDefault="008942C1" w:rsidP="0036130C">
      <w:pPr>
        <w:pStyle w:val="NormalArial"/>
        <w:rPr>
          <w:u w:val="single"/>
        </w:rPr>
      </w:pPr>
      <w:r>
        <w:rPr>
          <w:u w:val="single"/>
        </w:rPr>
        <w:t>Requirement 5(3)(b)</w:t>
      </w:r>
    </w:p>
    <w:p w14:paraId="5A3EBB2D" w14:textId="77777777" w:rsidR="00867071" w:rsidRDefault="00867071" w:rsidP="00867071">
      <w:pPr>
        <w:pStyle w:val="NormalArial"/>
      </w:pPr>
      <w:r>
        <w:t xml:space="preserve">Consumers expressed satisfaction in the service’s cleaning processes, and staff explained how they supported consumer free movement. However, the Assessment Team recommended Requirement 5(3)(b) Not Met in relation to the comfort and cleanliness of the environment, and the restrictions to consumer free movement through the secured front door. </w:t>
      </w:r>
    </w:p>
    <w:p w14:paraId="339F8FE1" w14:textId="77777777" w:rsidR="00867071" w:rsidRDefault="00867071" w:rsidP="00867071">
      <w:pPr>
        <w:pStyle w:val="NormalArial"/>
      </w:pPr>
      <w:r>
        <w:t xml:space="preserve">Consumers provided feedback about variation in room temperatures impacting their comfort, and personal rooms did not have access to air conditioning. Consumers and representatives reported on hot days consumers could not seek privacy of their rooms or close their doors against noise as rooms were too hot. The Assessment Team observed communal areas to be quite cold, with consumer rooms found to be very warm and consumers observed to be sweating when in their rooms. Staff advised when the temperature is expected to be over 30 degrees, they were asked to turn off as many lights as possible, including in consumer rooms, turn fans on, change the air conditioner to a low temperature in common areas, and monitor consumers for signs of dehydration. Documentation supported these were informed by directions from management, with other actions including to keep doors to consumer rooms open, windows closed, and to turn lights off as much as possible ‘as this just wastes money and adds to the heat’. </w:t>
      </w:r>
    </w:p>
    <w:p w14:paraId="0B5F7F1C" w14:textId="77777777" w:rsidR="00867071" w:rsidRDefault="00867071" w:rsidP="00867071">
      <w:pPr>
        <w:pStyle w:val="NormalArial"/>
      </w:pPr>
      <w:r>
        <w:t>Cleaning actions for some of the communal areas were not included in documented schedules, and areas had not been cleaned despite being identified as requiring attention within monthly environmental audits. Staff said some cleaning tasks are not scheduled, but completed on an ad-hoc basis, and they do not keep records of when these were done. These included communal couches and tables, outdoor areas, doors, walls and balconies, and staff said they could be overlooked at time due to staffing shortages. The Assessment Team observed couches had food and dust on them, communal tables were unwiped, doors were splattered with material, the garden unswept, and balconies unclean with bird droppings present. Whilst management acknowledged feedback and recorded continuous improvement actions, the Assessment Team reported issues were not attended during the Site Audit.</w:t>
      </w:r>
    </w:p>
    <w:p w14:paraId="699C1CE0" w14:textId="77777777" w:rsidR="00867071" w:rsidRDefault="00867071" w:rsidP="00867071">
      <w:pPr>
        <w:pStyle w:val="NormalArial"/>
      </w:pPr>
      <w:r>
        <w:t xml:space="preserve">The free movement of some consumers was restricted through the entry door to the service being secured without consideration of consumer ability to independently enter the code. Whilst the service reported no consumers were subject to environmental restraint, a number of </w:t>
      </w:r>
      <w:r>
        <w:lastRenderedPageBreak/>
        <w:t xml:space="preserve">consumers were identified who were unable to exit or enter the service without assistance without effective assessment and planning (see Standard 2 Requirement 2(3)(a) for further information). </w:t>
      </w:r>
    </w:p>
    <w:p w14:paraId="250CB70F" w14:textId="77777777" w:rsidR="00867071" w:rsidRDefault="00867071" w:rsidP="00867071">
      <w:pPr>
        <w:pStyle w:val="NormalArial"/>
      </w:pPr>
      <w:r>
        <w:t xml:space="preserve">The Approved Provider’s response states they consider the high cost to add air conditioning for each consumer’s rooms will be architecturally difficult and may still result in consumers continuing to complain about being cold, as is current practice in communal areas. They state additional air conditioning could also bring about increased risk of respiratory disease. The response detailed historical consultations undertaken, seeking solutions from experts on air flow within the service as part of COVID-19 management strategies, but added it was uncertain if this would address the temperature and comfort. Furthermore, the Approved Provider stated consumers may not set the temperature appropriately, leading to risks to consumers health. The response reinforces the current policy used for heat management to address consumer comfort and safety, described by staff above. The Approved Provider stated this policy was improved in response to the Assessment Team’s feedback by adding air-conditioning facts. </w:t>
      </w:r>
    </w:p>
    <w:p w14:paraId="73D793B0" w14:textId="77777777" w:rsidR="00867071" w:rsidRDefault="00867071" w:rsidP="00867071">
      <w:pPr>
        <w:pStyle w:val="NormalArial"/>
      </w:pPr>
      <w:r>
        <w:t xml:space="preserve">Whilst the Approved Provider said cleaning schedules have been reviewed, they reported ongoing challenges with sourcing suitable staff with requirement for some cleaning staff to cover other roles impacted by workforce shortages. The response states there are ongoing efforts to upgrade beds for consumer comfort, and states seeking input to ‘spruce up’ the building although does not provide further examples of activities or improvements to the environment for consumer comfort. </w:t>
      </w:r>
    </w:p>
    <w:p w14:paraId="3049AD97" w14:textId="77777777" w:rsidR="00867071" w:rsidRDefault="00867071" w:rsidP="00867071">
      <w:pPr>
        <w:pStyle w:val="NormalArial"/>
      </w:pPr>
      <w:r>
        <w:t xml:space="preserve">Photos of the keypad were submitted to demonstrate the code was displayed, with explanation of use as a security measure and details of strategies applied by staff to support the free movement of consumers. However, the Approved Provider stated they do not intend to make any changes to </w:t>
      </w:r>
      <w:r w:rsidRPr="00B01852">
        <w:t xml:space="preserve">processes that would further support </w:t>
      </w:r>
      <w:r>
        <w:t>consumers move freely indoors and outdoors.</w:t>
      </w:r>
    </w:p>
    <w:p w14:paraId="1BDE2F2B" w14:textId="77777777" w:rsidR="00867071" w:rsidRDefault="00867071" w:rsidP="00867071">
      <w:pPr>
        <w:pStyle w:val="NormalArial"/>
      </w:pPr>
      <w:r>
        <w:t xml:space="preserve">I acknowledge the Approved Provider’s response, however, I am not satisfied it demonstrates sufficient understanding of issues and impact on consumers. The service environment was not comfortable for consumers in warm weather. Consumers report they need to choose between being too hot in their rooms or spending time in cold communal areas, acknowledged by the Approved Provider as giving rise to complaints. Whilst the Approved Provider stated they will seek input from an engineer on viable solutions, their response does not demonstrate understanding of obligations against this Requirement to ensure the service environment is comfortable for all consumers, and actions within the hot weather protocol do not improve consumer comfort, with some actions impacting consumers’ access to privacy in their rooms. </w:t>
      </w:r>
    </w:p>
    <w:p w14:paraId="35C43DF1" w14:textId="77777777" w:rsidR="00867071" w:rsidRPr="001F6399" w:rsidRDefault="00867071" w:rsidP="00867071">
      <w:pPr>
        <w:pStyle w:val="NormalArial"/>
        <w:rPr>
          <w:color w:val="auto"/>
        </w:rPr>
      </w:pPr>
      <w:r>
        <w:t xml:space="preserve">Whilst the Approved Provider acknowledges the concerns relating to cleaning, processes were not implemented to address these known issues, despite being identified </w:t>
      </w:r>
      <w:r w:rsidRPr="00B01852">
        <w:t xml:space="preserve">through </w:t>
      </w:r>
      <w:r>
        <w:t xml:space="preserve">internal </w:t>
      </w:r>
      <w:r w:rsidRPr="00B01852">
        <w:t>auditing</w:t>
      </w:r>
      <w:r>
        <w:t xml:space="preserve"> activities. </w:t>
      </w:r>
      <w:r w:rsidRPr="001F6399">
        <w:rPr>
          <w:color w:val="auto"/>
        </w:rPr>
        <w:t xml:space="preserve">The Approved Provider’s response included proposed cleaning schedules, however, these do not include address all identified deficiencies, and I find no evidence of actions to address the reported shortage of staff. </w:t>
      </w:r>
    </w:p>
    <w:p w14:paraId="23FB8E98" w14:textId="6A65F826" w:rsidR="004E25CF" w:rsidRPr="00262C0B" w:rsidRDefault="00867071" w:rsidP="0036130C">
      <w:pPr>
        <w:pStyle w:val="NormalArial"/>
      </w:pPr>
      <w:r w:rsidRPr="001F6399">
        <w:rPr>
          <w:color w:val="auto"/>
        </w:rPr>
        <w:t>In relation to supporting free movement of consumers, I am not satisfied by the Approved Provider’s response</w:t>
      </w:r>
      <w:r>
        <w:rPr>
          <w:color w:val="auto"/>
        </w:rPr>
        <w:t xml:space="preserve"> as it fails to acknowledge the restriction of free movement of through the secured door without considering risks to individuals or consumer rights. Consumers had not been assessed for ability to independently use the front door without consideration of risk or legal requirements. Proposed improvements to seek consent for all consumers to be environmentally restrained, with generalised wording reflecting intent to prevent consumers from exiting, does not demonstrate awareness of obligations against the requirement or legislative requirements to support free movement. </w:t>
      </w:r>
      <w:r w:rsidR="00BF0BB8">
        <w:br w:type="page"/>
      </w:r>
    </w:p>
    <w:p w14:paraId="049A2E38" w14:textId="77777777" w:rsidR="004E25CF" w:rsidRPr="00996FAF" w:rsidRDefault="002C720D"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D82DD2" w14:paraId="78640EF7" w14:textId="77777777" w:rsidTr="00D82D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9EBDB62" w14:textId="77777777" w:rsidR="004E25CF" w:rsidRPr="00996FAF" w:rsidRDefault="002C720D"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584C0B8D" w14:textId="77777777" w:rsidR="004E25CF" w:rsidRPr="00996FAF" w:rsidRDefault="004E25C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82DD2" w14:paraId="1521079B" w14:textId="77777777" w:rsidTr="00D82D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9F0567" w14:textId="77777777" w:rsidR="004E25CF" w:rsidRPr="00996FAF" w:rsidRDefault="002C720D"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3C9F1B02" w14:textId="77777777" w:rsidR="004E25CF" w:rsidRPr="00996FAF" w:rsidRDefault="002C72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3EDBE65B" w14:textId="77777777" w:rsidR="004E25CF" w:rsidRPr="00996FAF" w:rsidRDefault="00DC00D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8226369"/>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2C720D" w:rsidRPr="0058411F">
                  <w:rPr>
                    <w:rFonts w:ascii="Arial" w:hAnsi="Arial" w:cs="Arial"/>
                  </w:rPr>
                  <w:t>Compliant</w:t>
                </w:r>
              </w:sdtContent>
            </w:sdt>
          </w:p>
        </w:tc>
      </w:tr>
      <w:tr w:rsidR="00D82DD2" w14:paraId="67CBBA3C" w14:textId="77777777" w:rsidTr="00D82D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2D70EB" w14:textId="77777777" w:rsidR="004E25CF" w:rsidRPr="00996FAF" w:rsidRDefault="002C720D"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7D51B644" w14:textId="77777777" w:rsidR="004E25CF" w:rsidRPr="00996FAF" w:rsidRDefault="002C720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42CA592C" w14:textId="77777777" w:rsidR="004E25CF" w:rsidRPr="00996FAF" w:rsidRDefault="00DC00D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0881871"/>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2C720D" w:rsidRPr="0058411F">
                  <w:rPr>
                    <w:rFonts w:ascii="Arial" w:hAnsi="Arial" w:cs="Arial"/>
                  </w:rPr>
                  <w:t>Compliant</w:t>
                </w:r>
              </w:sdtContent>
            </w:sdt>
          </w:p>
        </w:tc>
      </w:tr>
      <w:tr w:rsidR="00D82DD2" w14:paraId="0D032FF9" w14:textId="77777777" w:rsidTr="00D82D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B4740E" w14:textId="77777777" w:rsidR="004E25CF" w:rsidRPr="00996FAF" w:rsidRDefault="002C720D"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5ED4F1E9" w14:textId="77777777" w:rsidR="004E25CF" w:rsidRPr="00996FAF" w:rsidRDefault="002C72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2A5153A8" w14:textId="77777777" w:rsidR="004E25CF" w:rsidRPr="00996FAF" w:rsidRDefault="00DC00D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9842909"/>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2C720D" w:rsidRPr="0058411F">
                  <w:rPr>
                    <w:rFonts w:ascii="Arial" w:hAnsi="Arial" w:cs="Arial"/>
                  </w:rPr>
                  <w:t>Compliant</w:t>
                </w:r>
              </w:sdtContent>
            </w:sdt>
          </w:p>
        </w:tc>
      </w:tr>
      <w:tr w:rsidR="00D82DD2" w14:paraId="54590916" w14:textId="77777777" w:rsidTr="00D82DD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541210" w14:textId="77777777" w:rsidR="004E25CF" w:rsidRPr="00996FAF" w:rsidRDefault="002C720D"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0A45C8E8" w14:textId="77777777" w:rsidR="004E25CF" w:rsidRPr="00996FAF" w:rsidRDefault="002C720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32391EA2" w14:textId="72BAFA20" w:rsidR="004E25CF" w:rsidRPr="00996FAF" w:rsidRDefault="00DC00D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0766768"/>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A5076E">
                  <w:rPr>
                    <w:rFonts w:ascii="Arial" w:hAnsi="Arial" w:cs="Arial"/>
                    <w:color w:val="auto"/>
                  </w:rPr>
                  <w:t>Not Compliant</w:t>
                </w:r>
              </w:sdtContent>
            </w:sdt>
          </w:p>
        </w:tc>
      </w:tr>
    </w:tbl>
    <w:p w14:paraId="76BE81D5" w14:textId="77777777" w:rsidR="004E25CF" w:rsidRDefault="002C720D" w:rsidP="00D87E7C">
      <w:pPr>
        <w:pStyle w:val="Heading20"/>
      </w:pPr>
      <w:r w:rsidRPr="00996FAF">
        <w:t>Findings</w:t>
      </w:r>
    </w:p>
    <w:p w14:paraId="43C4DC82" w14:textId="734ADBC3" w:rsidR="00BF0BB8" w:rsidRDefault="000154C6" w:rsidP="0036130C">
      <w:pPr>
        <w:pStyle w:val="NormalArial"/>
      </w:pPr>
      <w:r w:rsidRPr="003C6380">
        <w:t xml:space="preserve">This Quality Standard is assessed as </w:t>
      </w:r>
      <w:r>
        <w:t xml:space="preserve">Not </w:t>
      </w:r>
      <w:r w:rsidRPr="003C6380">
        <w:t>compliant</w:t>
      </w:r>
      <w:r>
        <w:t xml:space="preserve"> as one of the 4 Requirements has been assessed as Not compliant.</w:t>
      </w:r>
    </w:p>
    <w:p w14:paraId="19000354" w14:textId="77777777" w:rsidR="00867071" w:rsidRDefault="00867071" w:rsidP="00867071">
      <w:pPr>
        <w:pStyle w:val="NormalArial"/>
      </w:pPr>
      <w:r>
        <w:t>The Assessment Team recommended Requirement 6(3)(a) and 6(3)(d) Not Met.</w:t>
      </w:r>
    </w:p>
    <w:p w14:paraId="308C6557" w14:textId="77777777" w:rsidR="00867071" w:rsidRPr="0021266B" w:rsidRDefault="00867071" w:rsidP="00867071">
      <w:pPr>
        <w:pStyle w:val="NormalArial"/>
        <w:rPr>
          <w:u w:val="single"/>
        </w:rPr>
      </w:pPr>
      <w:r w:rsidRPr="0021266B">
        <w:rPr>
          <w:u w:val="single"/>
        </w:rPr>
        <w:t>Requirement 6(3)(a)</w:t>
      </w:r>
    </w:p>
    <w:p w14:paraId="15187A73" w14:textId="77777777" w:rsidR="00867071" w:rsidRDefault="00867071" w:rsidP="00867071">
      <w:pPr>
        <w:pStyle w:val="NormalArial"/>
      </w:pPr>
      <w:r>
        <w:t>The Assessment Team recommended Requirement 6(3)(a) Not Met as some consumers were unaware of potential to use feedback forms to provide confidential feedback and</w:t>
      </w:r>
      <w:r w:rsidRPr="00A91103">
        <w:t xml:space="preserve"> some representatives felt management’s immediate response to complaints could have been more supportive and empathetic, leaving a reluctance to raise concerns</w:t>
      </w:r>
      <w:r>
        <w:t>. However,</w:t>
      </w:r>
      <w:r w:rsidRPr="00A91103">
        <w:t xml:space="preserve"> most</w:t>
      </w:r>
      <w:r>
        <w:t xml:space="preserve"> consumers</w:t>
      </w:r>
      <w:r w:rsidRPr="00A91103">
        <w:t xml:space="preserve"> reported feeling comfortable to approach staff about concerns.</w:t>
      </w:r>
      <w:r>
        <w:t xml:space="preserve"> Management said they had not received a completed feedback form in over 2 years but could not provide examples of other options for anonymous feedback. Whilst feedback could be provided through the food focus group, the option of providing feedback in consumer meetings was not possible as they had not been held since April 2021 due to COVID-19, although these had been scheduled to recommence.</w:t>
      </w:r>
    </w:p>
    <w:p w14:paraId="671E37F6" w14:textId="77777777" w:rsidR="00867071" w:rsidRDefault="00867071" w:rsidP="00867071">
      <w:pPr>
        <w:pStyle w:val="NormalArial"/>
      </w:pPr>
      <w:r>
        <w:t xml:space="preserve">Whilst the Approved Provider’s response does not actively refute findings, further context is provided to current feedback processes. Management described most complaints as being raised verbally, and staff had been educated to solve problems or resolve complaints. In response, reminders have been included within newsletters and will be included in consumer meeting agendas as standing items. The response does not specifically address the feedback from representatives reporting they were apprehensive to speak with management about concerns. </w:t>
      </w:r>
    </w:p>
    <w:p w14:paraId="0D55BC53" w14:textId="77777777" w:rsidR="00867071" w:rsidRPr="00A91103" w:rsidRDefault="00867071" w:rsidP="00867071">
      <w:pPr>
        <w:pStyle w:val="NormalArial"/>
      </w:pPr>
      <w:r w:rsidRPr="00A91103">
        <w:t xml:space="preserve">I acknowledge the Approved Provider’s feedback. In coming to my decision, I have considered the intent of this Requirement being to encourage and support feedback and complaint, building trust and confidence there won’t be negative consequences if concerns or complaints are raised. </w:t>
      </w:r>
      <w:r>
        <w:t>T</w:t>
      </w:r>
      <w:r w:rsidRPr="00A91103">
        <w:t>he evidence before me does not demonstrate systemic failings</w:t>
      </w:r>
      <w:r>
        <w:t xml:space="preserve"> to support provision of feedback and complaints</w:t>
      </w:r>
      <w:r w:rsidRPr="00A91103">
        <w:t>. Although consumers reported they were not aware of availability of feedback forms, these were observed to be readily available if required.</w:t>
      </w:r>
      <w:r>
        <w:t xml:space="preserve"> Whilst some representatives felt a lack of support when raising concerns with management, I have placed weight on the positive feedback from consumers. However, I would encourage management to </w:t>
      </w:r>
      <w:r>
        <w:lastRenderedPageBreak/>
        <w:t xml:space="preserve">consider whether further improvements can be made to ensure all consumers and representatives feel encouraged and supported to make complaints, raise concerns, and provide feedback. </w:t>
      </w:r>
    </w:p>
    <w:p w14:paraId="2D267B78" w14:textId="77777777" w:rsidR="00867071" w:rsidRPr="00A91103" w:rsidRDefault="00867071" w:rsidP="00867071">
      <w:pPr>
        <w:pStyle w:val="NormalArial"/>
      </w:pPr>
      <w:r w:rsidRPr="00A91103">
        <w:t xml:space="preserve">Based on the evidence before me, I find Requirement 6(3)(a) is compliant.   </w:t>
      </w:r>
    </w:p>
    <w:p w14:paraId="385B70BA" w14:textId="77777777" w:rsidR="00867071" w:rsidRPr="0021266B" w:rsidRDefault="00867071" w:rsidP="00867071">
      <w:pPr>
        <w:pStyle w:val="NormalArial"/>
        <w:rPr>
          <w:u w:val="single"/>
        </w:rPr>
      </w:pPr>
      <w:r w:rsidRPr="0021266B">
        <w:rPr>
          <w:u w:val="single"/>
        </w:rPr>
        <w:t>Requirement 6(3)(</w:t>
      </w:r>
      <w:r>
        <w:rPr>
          <w:u w:val="single"/>
        </w:rPr>
        <w:t>d</w:t>
      </w:r>
      <w:r w:rsidRPr="0021266B">
        <w:rPr>
          <w:u w:val="single"/>
        </w:rPr>
        <w:t>)</w:t>
      </w:r>
    </w:p>
    <w:p w14:paraId="27006A03" w14:textId="77777777" w:rsidR="00867071" w:rsidRPr="008942C1" w:rsidRDefault="00867071" w:rsidP="00867071">
      <w:pPr>
        <w:pStyle w:val="NormalArial"/>
      </w:pPr>
      <w:r>
        <w:t xml:space="preserve">Requirement 6(3)(d) was recommended Not Met. Policies and procedures to review and use feedback for continuous improvement was not reflective in current practices, as complaints were not always recorded in the register. </w:t>
      </w:r>
      <w:r>
        <w:rPr>
          <w:color w:val="auto"/>
        </w:rPr>
        <w:t>V</w:t>
      </w:r>
      <w:r w:rsidRPr="00126DB5">
        <w:rPr>
          <w:color w:val="auto"/>
        </w:rPr>
        <w:t xml:space="preserve">erbal feedback from consumers did not make a substantial contribution to their feedback register and consumer input had limited impact on their </w:t>
      </w:r>
      <w:r>
        <w:rPr>
          <w:color w:val="auto"/>
        </w:rPr>
        <w:t>C</w:t>
      </w:r>
      <w:r w:rsidRPr="00126DB5">
        <w:rPr>
          <w:color w:val="auto"/>
        </w:rPr>
        <w:t>ontinuous improvement plan</w:t>
      </w:r>
      <w:r>
        <w:rPr>
          <w:color w:val="auto"/>
        </w:rPr>
        <w:t>.</w:t>
      </w:r>
      <w:r>
        <w:t xml:space="preserve"> Management advised it would be at the discretion of the management team on what to record and did not believe further records would assist in identifying trends, especially where the issue was able to be immediately resolved by staff. Furthermore, management said feedback and complaints were not considered for inclusion within the Continuous improvement plan, despite policies and procedures reflecting information should be gained from a range of sources including compliments, complaints, and suggestions. </w:t>
      </w:r>
    </w:p>
    <w:p w14:paraId="55EFB1C8" w14:textId="77777777" w:rsidR="00867071" w:rsidRPr="008942C1" w:rsidRDefault="00867071" w:rsidP="00867071">
      <w:pPr>
        <w:pStyle w:val="NormalArial"/>
      </w:pPr>
      <w:r w:rsidRPr="008942C1">
        <w:t>The Approved Provider’s response reiterat</w:t>
      </w:r>
      <w:r>
        <w:t>es</w:t>
      </w:r>
      <w:r w:rsidRPr="008942C1">
        <w:t xml:space="preserve"> the position that management and the executive committee take responsibility for the formal handling of complaints dependent upon the circumstances.</w:t>
      </w:r>
      <w:r>
        <w:t xml:space="preserve"> A note is made to say findings will be further discussed, however, I note the Continuous improvement plan submitted within the response is not a complete document, and at this time I am unable to identify any improvement actions relating to this Requirement.</w:t>
      </w:r>
    </w:p>
    <w:p w14:paraId="67842470" w14:textId="77777777" w:rsidR="00867071" w:rsidRDefault="00867071" w:rsidP="00867071">
      <w:pPr>
        <w:pStyle w:val="NormalArial"/>
      </w:pPr>
      <w:r w:rsidRPr="008942C1">
        <w:t xml:space="preserve">I acknowledge the Approved Provider’s response. In coming to my decision, I have considered all evidence before me, including information </w:t>
      </w:r>
      <w:r>
        <w:t>from the Approved Provider</w:t>
      </w:r>
      <w:r w:rsidRPr="008942C1">
        <w:t xml:space="preserve"> in response to </w:t>
      </w:r>
      <w:r>
        <w:t xml:space="preserve">findings within </w:t>
      </w:r>
      <w:r w:rsidRPr="008942C1">
        <w:t>other Requirement</w:t>
      </w:r>
      <w:r>
        <w:t>s and how this could be used to improve the quality of care and services</w:t>
      </w:r>
      <w:r w:rsidRPr="008942C1">
        <w:t xml:space="preserve">. I find </w:t>
      </w:r>
      <w:r>
        <w:t>evidence does not demonstrate how feedback and complaints were monitored and used to</w:t>
      </w:r>
      <w:r w:rsidRPr="008942C1">
        <w:t xml:space="preserve"> improve the quality of care and services</w:t>
      </w:r>
      <w:r>
        <w:t>,</w:t>
      </w:r>
      <w:r w:rsidRPr="008942C1">
        <w:t xml:space="preserve"> as very little was recorded.</w:t>
      </w:r>
      <w:r>
        <w:t xml:space="preserve"> Management’s approach to ask staff to remedy issues might have addressed concerns for an individual but does not demonstrate how feedback and complaints were used to identify, understand, and address underlying or emerging concerns. Therefore, this process did not ensure feedback and complaints improved care and services for all consumers. Failing to record complaints, such as concerns raised about the environment temperature, resulted in management failing to understand the extent of the impact to all consumers and identify the need to make improvements for comfort and safety, as outlined in findings for Standard 5 Requirement 5(3)(b). M</w:t>
      </w:r>
      <w:r w:rsidRPr="008942C1">
        <w:t xml:space="preserve">anagement </w:t>
      </w:r>
      <w:r>
        <w:t>advised the Assessment Team</w:t>
      </w:r>
      <w:r w:rsidRPr="008942C1">
        <w:t xml:space="preserve"> they were not aware of some of the complaints</w:t>
      </w:r>
      <w:r>
        <w:t xml:space="preserve"> </w:t>
      </w:r>
      <w:r w:rsidRPr="008942C1">
        <w:t>as the</w:t>
      </w:r>
      <w:r>
        <w:t>se</w:t>
      </w:r>
      <w:r w:rsidRPr="008942C1">
        <w:t xml:space="preserve"> had not been </w:t>
      </w:r>
      <w:r>
        <w:t>shared by staff, further demonstrating ineffectiveness of the current process.</w:t>
      </w:r>
      <w:r w:rsidRPr="008942C1">
        <w:t xml:space="preserve"> </w:t>
      </w:r>
    </w:p>
    <w:p w14:paraId="5376D446" w14:textId="77777777" w:rsidR="00867071" w:rsidRDefault="00867071" w:rsidP="00867071">
      <w:pPr>
        <w:pStyle w:val="NormalArial"/>
      </w:pPr>
      <w:r>
        <w:t>For these reasons, I find Requirement 6(3)(d) Not compliant.</w:t>
      </w:r>
    </w:p>
    <w:p w14:paraId="10BA5760" w14:textId="77777777" w:rsidR="00867071" w:rsidRDefault="00867071" w:rsidP="00867071">
      <w:pPr>
        <w:pStyle w:val="NormalArial"/>
      </w:pPr>
      <w:r>
        <w:t>Based on the evidence before me, I have determined the other Requirements of Standard 6 Feedback and complaints are compliant.</w:t>
      </w:r>
    </w:p>
    <w:p w14:paraId="57B6BE76" w14:textId="77777777" w:rsidR="00867071" w:rsidRDefault="00867071" w:rsidP="00867071">
      <w:pPr>
        <w:pStyle w:val="NormalArial"/>
      </w:pPr>
      <w:r>
        <w:t>Consumers stated they were aware of advocacy services. Management explained an upcoming visit by an advocacy service to provide information to consumers, and staff demonstrated understanding of how and when to engage interpreter services. Brochures and pamphlets were displayed in multiple languages informing of available complaint avenues and advocates, and information available in the consumer handbook.</w:t>
      </w:r>
    </w:p>
    <w:p w14:paraId="4291AB9F" w14:textId="18B5A4BD" w:rsidR="004E25CF" w:rsidRPr="00712752" w:rsidRDefault="00867071" w:rsidP="00867071">
      <w:pPr>
        <w:pStyle w:val="NormalArial"/>
      </w:pPr>
      <w:r>
        <w:t xml:space="preserve">Overall, staff could describe what actions to take in response to complaints and most were aware of when and how to apply open disclosure. Management described processes to resolve complaints, although stated they would only provide an apology if fault was acknowledged and </w:t>
      </w:r>
      <w:r>
        <w:lastRenderedPageBreak/>
        <w:t>would otherwise provide an explanation. It is noted this was not in line with the Open disclosure policy, reflecting required steps including apologising. Consumers and representatives provided examples of appropriate action taken to resolve complaints, and this was reflected in recorded complaints.</w:t>
      </w:r>
      <w:r w:rsidR="0011217B" w:rsidRPr="00712752">
        <w:br w:type="page"/>
      </w:r>
    </w:p>
    <w:p w14:paraId="6971C7E1" w14:textId="77777777" w:rsidR="004E25CF" w:rsidRPr="00996FAF" w:rsidRDefault="002C720D"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D82DD2" w14:paraId="5864CDD5" w14:textId="77777777" w:rsidTr="00D82D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D0DE9C4" w14:textId="77777777" w:rsidR="004E25CF" w:rsidRPr="00996FAF" w:rsidRDefault="002C720D"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9CDD4AE" w14:textId="77777777" w:rsidR="004E25CF" w:rsidRPr="00996FAF" w:rsidRDefault="004E25C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82DD2" w14:paraId="1C8DEDE3" w14:textId="77777777" w:rsidTr="00D82D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394E2E" w14:textId="77777777" w:rsidR="004E25CF" w:rsidRPr="00996FAF" w:rsidRDefault="002C720D"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7790078" w14:textId="77777777" w:rsidR="004E25CF" w:rsidRPr="00996FAF" w:rsidRDefault="002C72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2813D98E" w14:textId="77777777" w:rsidR="004E25CF" w:rsidRPr="00996FAF" w:rsidRDefault="00DC00D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3932364"/>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2C720D" w:rsidRPr="002F768C">
                  <w:rPr>
                    <w:rFonts w:ascii="Arial" w:hAnsi="Arial" w:cs="Arial"/>
                  </w:rPr>
                  <w:t>Compliant</w:t>
                </w:r>
              </w:sdtContent>
            </w:sdt>
          </w:p>
        </w:tc>
      </w:tr>
      <w:tr w:rsidR="00D82DD2" w14:paraId="56E070C5" w14:textId="77777777" w:rsidTr="00D82D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EBD404" w14:textId="77777777" w:rsidR="004E25CF" w:rsidRPr="00996FAF" w:rsidRDefault="002C720D"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713159EB" w14:textId="77777777" w:rsidR="004E25CF" w:rsidRPr="00996FAF" w:rsidRDefault="002C720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0D537C9E" w14:textId="77777777" w:rsidR="004E25CF" w:rsidRPr="00996FAF" w:rsidRDefault="00DC00D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3053926"/>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2C720D" w:rsidRPr="002F768C">
                  <w:rPr>
                    <w:rFonts w:ascii="Arial" w:hAnsi="Arial" w:cs="Arial"/>
                  </w:rPr>
                  <w:t>Compliant</w:t>
                </w:r>
              </w:sdtContent>
            </w:sdt>
          </w:p>
        </w:tc>
      </w:tr>
      <w:tr w:rsidR="00D82DD2" w14:paraId="3E09F0A2" w14:textId="77777777" w:rsidTr="00D82D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531852" w14:textId="77777777" w:rsidR="004E25CF" w:rsidRPr="00996FAF" w:rsidRDefault="002C720D"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DD8EB10" w14:textId="77777777" w:rsidR="004E25CF" w:rsidRPr="00996FAF" w:rsidRDefault="002C72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45BEA698" w14:textId="77777777" w:rsidR="004E25CF" w:rsidRPr="00996FAF" w:rsidRDefault="00DC00D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8993419"/>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2C720D" w:rsidRPr="002F768C">
                  <w:rPr>
                    <w:rFonts w:ascii="Arial" w:hAnsi="Arial" w:cs="Arial"/>
                  </w:rPr>
                  <w:t>Compliant</w:t>
                </w:r>
              </w:sdtContent>
            </w:sdt>
          </w:p>
        </w:tc>
      </w:tr>
      <w:tr w:rsidR="00D82DD2" w14:paraId="22312DB2" w14:textId="77777777" w:rsidTr="00D82D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614168" w14:textId="77777777" w:rsidR="004E25CF" w:rsidRPr="00996FAF" w:rsidRDefault="002C720D"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417025C" w14:textId="77777777" w:rsidR="004E25CF" w:rsidRPr="00996FAF" w:rsidRDefault="002C720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51C23327" w14:textId="188235C4" w:rsidR="004E25CF" w:rsidRPr="00996FAF" w:rsidRDefault="00DC00D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4466986"/>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713C2C">
                  <w:rPr>
                    <w:rFonts w:ascii="Arial" w:hAnsi="Arial" w:cs="Arial"/>
                    <w:color w:val="auto"/>
                  </w:rPr>
                  <w:t>Not Compliant</w:t>
                </w:r>
              </w:sdtContent>
            </w:sdt>
          </w:p>
        </w:tc>
      </w:tr>
      <w:tr w:rsidR="00D82DD2" w14:paraId="40D49E9D" w14:textId="77777777" w:rsidTr="00D82D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B2C6ED" w14:textId="77777777" w:rsidR="004E25CF" w:rsidRPr="00996FAF" w:rsidRDefault="002C720D"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0C8653F5" w14:textId="77777777" w:rsidR="004E25CF" w:rsidRPr="00996FAF" w:rsidRDefault="002C72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184F9A06" w14:textId="77777777" w:rsidR="004E25CF" w:rsidRPr="00996FAF" w:rsidRDefault="00DC00D7"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6901811"/>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2C720D" w:rsidRPr="002F768C">
                  <w:rPr>
                    <w:rFonts w:ascii="Arial" w:hAnsi="Arial" w:cs="Arial"/>
                  </w:rPr>
                  <w:t>Compliant</w:t>
                </w:r>
              </w:sdtContent>
            </w:sdt>
          </w:p>
        </w:tc>
      </w:tr>
    </w:tbl>
    <w:p w14:paraId="37D5BCFC" w14:textId="77777777" w:rsidR="004E25CF" w:rsidRDefault="002C720D" w:rsidP="002B0C90">
      <w:pPr>
        <w:pStyle w:val="Heading20"/>
      </w:pPr>
      <w:r>
        <w:t>Findings</w:t>
      </w:r>
    </w:p>
    <w:p w14:paraId="54E54668" w14:textId="56556FDA" w:rsidR="00445051" w:rsidRDefault="00713C2C" w:rsidP="0036130C">
      <w:pPr>
        <w:pStyle w:val="NormalArial"/>
      </w:pPr>
      <w:r w:rsidRPr="003C6380">
        <w:t xml:space="preserve">This Quality Standard is assessed as </w:t>
      </w:r>
      <w:r>
        <w:t xml:space="preserve">Not </w:t>
      </w:r>
      <w:r w:rsidRPr="003C6380">
        <w:t>compliant</w:t>
      </w:r>
      <w:r>
        <w:t xml:space="preserve"> as one of the 5 Requirements has been assessed as Not compliant.</w:t>
      </w:r>
    </w:p>
    <w:p w14:paraId="1026AF04" w14:textId="4811E86E" w:rsidR="00867071" w:rsidRPr="008942C1" w:rsidRDefault="00867071" w:rsidP="00867071">
      <w:pPr>
        <w:pStyle w:val="NormalArial"/>
        <w:rPr>
          <w:u w:val="single"/>
        </w:rPr>
      </w:pPr>
      <w:r>
        <w:rPr>
          <w:u w:val="single"/>
        </w:rPr>
        <w:t>Requirement 7(3)(d)</w:t>
      </w:r>
    </w:p>
    <w:p w14:paraId="762DF73C" w14:textId="77777777" w:rsidR="00867071" w:rsidRDefault="00867071" w:rsidP="00867071">
      <w:pPr>
        <w:pStyle w:val="NormalArial"/>
      </w:pPr>
      <w:r>
        <w:t>The Assessment Team recommended Requirement 7(3)(d) Not Met as staff could not demonstrate sufficient knowledge relating to obligations within the Quality Standards, particularly in relation to restrictive practices, mandatory reporting through the Serious Incident Report Scheme, and open disclosure. Furthermore, staff could not recall when they last received training on these topics. The Site Audit report states management disagreed there were staff knowledge gaps, however, provided evidence of continuous improvement activities to address this.</w:t>
      </w:r>
    </w:p>
    <w:p w14:paraId="5C72B0D5" w14:textId="77777777" w:rsidR="00867071" w:rsidRDefault="00867071" w:rsidP="00867071">
      <w:pPr>
        <w:pStyle w:val="NormalArial"/>
      </w:pPr>
      <w:r>
        <w:t>The Approved Provider’s response does not directly refute this finding, agreeing staff may not have knowledge about open disclosure as there were many new staff and knowledge would depend upon the individual. They advise these findings were accepted during the Site Audit, demonstrated through the developed continuous improvement activities to provide staff training. indicating they do not consider it reasonable for all staff have the same level of knowledge or responsibility, providing examples of expectations dependent upon roles and experience. The provided list of improvement actions does not specifically reference training, however include ‘training notes’ relating to the identified topics.</w:t>
      </w:r>
    </w:p>
    <w:p w14:paraId="36F6B4EB" w14:textId="77777777" w:rsidR="00867071" w:rsidRDefault="00867071" w:rsidP="00867071">
      <w:pPr>
        <w:pStyle w:val="NormalArial"/>
      </w:pPr>
      <w:r>
        <w:t xml:space="preserve">I acknowledge the Approved Provider’s response, agreeing with feedback from the Assessment Team relating to variation in staff knowledge. I note the Continuous improvement plan submitted within the response is not a complete document, and I am unable to consider the likely effectiveness of activities or intended completion dates within my decision. Whilst the Approved Provider confirmed awareness of staff knowledge gaps, they could not demonstrate plans to remedy this prior to receipt of the Assessment Team’s feedback. Whilst I acknowledge variation in staff knowledge is reasonable dependent upon roles and responsibilities, the Approved </w:t>
      </w:r>
      <w:r>
        <w:lastRenderedPageBreak/>
        <w:t xml:space="preserve">Provider’s response fails to recognise that all staff have some level of obligation within the Quality Standards. Furthermore, examples to explain why it is reasonable for knowledge and understanding to vary by roles and experience are anecdotal rather than evidenced within policies, procedures, or position descriptions. </w:t>
      </w:r>
    </w:p>
    <w:p w14:paraId="31877789" w14:textId="77777777" w:rsidR="00867071" w:rsidRDefault="00867071" w:rsidP="00867071">
      <w:pPr>
        <w:pStyle w:val="NormalArial"/>
      </w:pPr>
      <w:r>
        <w:t xml:space="preserve">The Approved Provider’s response fails to recognise the service had not correctly identified locked doors as a potential restrictive practice, nor does not demonstrate intention to change posture, including through staff education. I am not confident the Approved Provider understands the deficit or has planned sufficient relevant actions to address this. The organisation needs to ensure members of the workforce are supported, skilled, and ready to carry out their roles and I do not find the evidence before me demonstrates staff have sufficient understanding of legislated obligations under the Quality Standards. </w:t>
      </w:r>
    </w:p>
    <w:p w14:paraId="35018648" w14:textId="77777777" w:rsidR="00867071" w:rsidRDefault="00867071" w:rsidP="00867071">
      <w:pPr>
        <w:pStyle w:val="NormalArial"/>
      </w:pPr>
      <w:r>
        <w:t>For these reasons, I find Requirement 7(3)(d) Not compliant.</w:t>
      </w:r>
    </w:p>
    <w:p w14:paraId="168944E3" w14:textId="77777777" w:rsidR="00867071" w:rsidRDefault="00867071" w:rsidP="00867071">
      <w:pPr>
        <w:pStyle w:val="NormalArial"/>
      </w:pPr>
      <w:r>
        <w:t>Based on the evidence before me, I have determined the other Requirements of Standard 7 Human resources are compliant.</w:t>
      </w:r>
    </w:p>
    <w:p w14:paraId="2B246BF1" w14:textId="77777777" w:rsidR="00867071" w:rsidRDefault="00867071" w:rsidP="00867071">
      <w:pPr>
        <w:pStyle w:val="NormalArial"/>
      </w:pPr>
      <w:r>
        <w:t>Consumers, representatives, and staff said there were sufficient staff to deliver consumer care in a timely manner. Management explained processes to monitor the mix and number of staff and fill vacant shifts. Rostering documentation demonstrated shifts were generally filled, and legislative requirements for nursing hours were met, with auditing of care minute delivery.</w:t>
      </w:r>
    </w:p>
    <w:p w14:paraId="2F4DCE39" w14:textId="77777777" w:rsidR="00867071" w:rsidRDefault="00867071" w:rsidP="00867071">
      <w:pPr>
        <w:pStyle w:val="NormalArial"/>
      </w:pPr>
      <w:r>
        <w:t>Overall, consumers described interactions with staff as being kind, caring, and respectful, with one consumer explaining appropriate action was taken when they reported otherwise. Staff explained how they demonstrated respect and recognised consumers as individuals. Management outlined the service’s goal to respect consumers and diversity and said staff interactions formed part of daily performance monitoring.</w:t>
      </w:r>
    </w:p>
    <w:p w14:paraId="56ED3A18" w14:textId="77777777" w:rsidR="00867071" w:rsidRDefault="00867071" w:rsidP="00867071">
      <w:pPr>
        <w:pStyle w:val="NormalArial"/>
      </w:pPr>
      <w:r>
        <w:t xml:space="preserve">Management said they determine staff competency and capability through recruitment processes, which include background checks. Staff records demonstrated consideration of qualifications, knowledge, and experience in line with documented position descriptions, with necessary checks undertaken, such as professional registration, security clearance, and right to work documentation. </w:t>
      </w:r>
    </w:p>
    <w:p w14:paraId="65DA9F4E" w14:textId="77777777" w:rsidR="00867071" w:rsidRDefault="00867071" w:rsidP="00867071">
      <w:pPr>
        <w:pStyle w:val="NormalArial"/>
      </w:pPr>
      <w:r>
        <w:t>Management explained formal performance review processes for staff during probationary period, becoming annually thereafter. Staff confirmed they underwent performance appraisals in line with policy and explained oversight and monitoring of performance of peers. Staff also considered they received enough support from management and senior staff to continually improve skills and knowledge or could ask for help if required. Personnel files evidenced monitoring of staff performance through documented appraisals, training certificates, and file notes where performance discussions had been undertaken.</w:t>
      </w:r>
    </w:p>
    <w:p w14:paraId="6552792E" w14:textId="1A2740E9" w:rsidR="004E25CF" w:rsidRPr="00262C0B" w:rsidRDefault="00D24B2F" w:rsidP="0036130C">
      <w:pPr>
        <w:pStyle w:val="NormalArial"/>
      </w:pPr>
      <w:r>
        <w:br w:type="page"/>
      </w:r>
    </w:p>
    <w:p w14:paraId="27FFC336" w14:textId="77777777" w:rsidR="004E25CF" w:rsidRPr="00996FAF" w:rsidRDefault="002C720D"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D82DD2" w14:paraId="2CF65FBC" w14:textId="77777777" w:rsidTr="00D82D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9F0BEDE" w14:textId="77777777" w:rsidR="004E25CF" w:rsidRPr="00996FAF" w:rsidRDefault="002C720D"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3D712BB" w14:textId="77777777" w:rsidR="004E25CF" w:rsidRPr="00996FAF" w:rsidRDefault="004E25C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82DD2" w14:paraId="2D9EAEE8" w14:textId="77777777" w:rsidTr="00D82DD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2C373EF" w14:textId="77777777" w:rsidR="004E25CF" w:rsidRPr="00996FAF" w:rsidRDefault="002C720D"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1F4359FD" w14:textId="77777777" w:rsidR="004E25CF" w:rsidRPr="00996FAF" w:rsidRDefault="002C72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75E0014C" w14:textId="77777777" w:rsidR="004E25CF" w:rsidRPr="00996FAF" w:rsidRDefault="00DC00D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885824"/>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2C720D" w:rsidRPr="00384E73">
                  <w:rPr>
                    <w:rFonts w:ascii="Arial" w:hAnsi="Arial" w:cs="Arial"/>
                  </w:rPr>
                  <w:t>Compliant</w:t>
                </w:r>
              </w:sdtContent>
            </w:sdt>
          </w:p>
        </w:tc>
      </w:tr>
      <w:tr w:rsidR="00D82DD2" w14:paraId="105A5753" w14:textId="77777777" w:rsidTr="00D82D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BA8BC25" w14:textId="77777777" w:rsidR="004E25CF" w:rsidRPr="00996FAF" w:rsidRDefault="002C720D"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5346A451" w14:textId="77777777" w:rsidR="004E25CF" w:rsidRPr="00996FAF" w:rsidRDefault="002C720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581A9F33" w14:textId="77777777" w:rsidR="004E25CF" w:rsidRPr="00996FAF" w:rsidRDefault="00DC00D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9428039"/>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2C720D" w:rsidRPr="00384E73">
                  <w:rPr>
                    <w:rFonts w:ascii="Arial" w:hAnsi="Arial" w:cs="Arial"/>
                  </w:rPr>
                  <w:t>Compliant</w:t>
                </w:r>
              </w:sdtContent>
            </w:sdt>
          </w:p>
        </w:tc>
      </w:tr>
      <w:tr w:rsidR="00D82DD2" w14:paraId="33688D1D" w14:textId="77777777" w:rsidTr="00D82DD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4D4BEED" w14:textId="77777777" w:rsidR="004E25CF" w:rsidRPr="00996FAF" w:rsidRDefault="002C720D"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20AD77A5" w14:textId="77777777" w:rsidR="004E25CF" w:rsidRPr="00996FAF" w:rsidRDefault="002C72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9D3BDFF" w14:textId="77777777" w:rsidR="004E25CF" w:rsidRPr="00996FAF" w:rsidRDefault="002C720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B2CBD4D" w14:textId="77777777" w:rsidR="004E25CF" w:rsidRPr="00996FAF" w:rsidRDefault="002C720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E66E865" w14:textId="77777777" w:rsidR="004E25CF" w:rsidRPr="00996FAF" w:rsidRDefault="002C720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CEE5816" w14:textId="77777777" w:rsidR="004E25CF" w:rsidRPr="00996FAF" w:rsidRDefault="002C720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EB62553" w14:textId="77777777" w:rsidR="004E25CF" w:rsidRPr="00996FAF" w:rsidRDefault="002C720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CC2B91E" w14:textId="77777777" w:rsidR="004E25CF" w:rsidRPr="00996FAF" w:rsidRDefault="002C720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0544972F" w14:textId="75A5D168" w:rsidR="004E25CF" w:rsidRPr="00996FAF" w:rsidRDefault="00DC00D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1365472"/>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8942C1">
                  <w:rPr>
                    <w:rFonts w:ascii="Arial" w:hAnsi="Arial" w:cs="Arial"/>
                    <w:color w:val="auto"/>
                  </w:rPr>
                  <w:t>Not Compliant</w:t>
                </w:r>
              </w:sdtContent>
            </w:sdt>
          </w:p>
        </w:tc>
      </w:tr>
      <w:tr w:rsidR="00D82DD2" w14:paraId="2D2D2B89" w14:textId="77777777" w:rsidTr="00D82D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CFA5D5D" w14:textId="77777777" w:rsidR="004E25CF" w:rsidRPr="00996FAF" w:rsidRDefault="002C720D"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BDC8BBB" w14:textId="77777777" w:rsidR="004E25CF" w:rsidRPr="00996FAF" w:rsidRDefault="002C720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6E961B3" w14:textId="77777777" w:rsidR="004E25CF" w:rsidRPr="00996FAF" w:rsidRDefault="002C720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255BE90" w14:textId="77777777" w:rsidR="004E25CF" w:rsidRPr="00996FAF" w:rsidRDefault="002C720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E7C4611" w14:textId="77777777" w:rsidR="004E25CF" w:rsidRPr="00996FAF" w:rsidRDefault="002C720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098FD61" w14:textId="77777777" w:rsidR="004E25CF" w:rsidRPr="00996FAF" w:rsidRDefault="002C720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083D27D1" w14:textId="77777777" w:rsidR="004E25CF" w:rsidRPr="00996FAF" w:rsidRDefault="00DC00D7"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3782166"/>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2C720D" w:rsidRPr="00384E73">
                  <w:rPr>
                    <w:rFonts w:ascii="Arial" w:hAnsi="Arial" w:cs="Arial"/>
                  </w:rPr>
                  <w:t>Compliant</w:t>
                </w:r>
              </w:sdtContent>
            </w:sdt>
          </w:p>
        </w:tc>
      </w:tr>
      <w:tr w:rsidR="00D82DD2" w14:paraId="6DBAD2E0" w14:textId="77777777" w:rsidTr="00D82DD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8EBE500" w14:textId="77777777" w:rsidR="004E25CF" w:rsidRPr="00996FAF" w:rsidRDefault="002C720D"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4CBCF200" w14:textId="77777777" w:rsidR="004E25CF" w:rsidRPr="00996FAF" w:rsidRDefault="002C72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79CC69D" w14:textId="77777777" w:rsidR="004E25CF" w:rsidRPr="00996FAF" w:rsidRDefault="002C720D"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47C3BFF" w14:textId="77777777" w:rsidR="004E25CF" w:rsidRPr="00996FAF" w:rsidRDefault="002C720D"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D1659A3" w14:textId="77777777" w:rsidR="004E25CF" w:rsidRPr="00996FAF" w:rsidRDefault="002C720D"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6D799E4D" w14:textId="6A1017C3" w:rsidR="004E25CF" w:rsidRPr="00996FAF" w:rsidRDefault="00DC00D7"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1214014"/>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8942C1">
                  <w:rPr>
                    <w:rFonts w:ascii="Arial" w:hAnsi="Arial" w:cs="Arial"/>
                    <w:color w:val="auto"/>
                  </w:rPr>
                  <w:t>Not Compliant</w:t>
                </w:r>
              </w:sdtContent>
            </w:sdt>
          </w:p>
        </w:tc>
      </w:tr>
    </w:tbl>
    <w:p w14:paraId="3338D296" w14:textId="77777777" w:rsidR="004E25CF" w:rsidRDefault="002C720D" w:rsidP="00D87E7C">
      <w:pPr>
        <w:pStyle w:val="Heading20"/>
      </w:pPr>
      <w:r w:rsidRPr="00996FAF">
        <w:t>Findings</w:t>
      </w:r>
    </w:p>
    <w:p w14:paraId="3935D1E5" w14:textId="00E5CDED" w:rsidR="0042159F" w:rsidRDefault="008942C1" w:rsidP="0036130C">
      <w:pPr>
        <w:pStyle w:val="NormalArial"/>
      </w:pPr>
      <w:r w:rsidRPr="003C6380">
        <w:t xml:space="preserve">This Quality Standard is assessed as </w:t>
      </w:r>
      <w:r>
        <w:t xml:space="preserve">Not </w:t>
      </w:r>
      <w:r w:rsidRPr="003C6380">
        <w:t>compliant</w:t>
      </w:r>
      <w:r>
        <w:t xml:space="preserve"> as 2 of the 5 Requirements have been assessed as Not compliant.</w:t>
      </w:r>
    </w:p>
    <w:p w14:paraId="113D7B4A" w14:textId="7CF0CD12" w:rsidR="0042159F" w:rsidRDefault="0042159F" w:rsidP="0036130C">
      <w:pPr>
        <w:pStyle w:val="NormalArial"/>
      </w:pPr>
      <w:r>
        <w:t xml:space="preserve">The Assessment Team recommended requirements 8(3)(c) and 8(3)(e) Not Met. </w:t>
      </w:r>
    </w:p>
    <w:p w14:paraId="270A04AE" w14:textId="3D525A8E" w:rsidR="0021266B" w:rsidRPr="0021266B" w:rsidRDefault="0021266B" w:rsidP="0036130C">
      <w:pPr>
        <w:pStyle w:val="NormalArial"/>
        <w:rPr>
          <w:u w:val="single"/>
        </w:rPr>
      </w:pPr>
      <w:r w:rsidRPr="0021266B">
        <w:rPr>
          <w:u w:val="single"/>
        </w:rPr>
        <w:t xml:space="preserve">Requirement </w:t>
      </w:r>
      <w:r>
        <w:rPr>
          <w:u w:val="single"/>
        </w:rPr>
        <w:t>8</w:t>
      </w:r>
      <w:r w:rsidRPr="0021266B">
        <w:rPr>
          <w:u w:val="single"/>
        </w:rPr>
        <w:t>(3)(</w:t>
      </w:r>
      <w:r>
        <w:rPr>
          <w:u w:val="single"/>
        </w:rPr>
        <w:t>c</w:t>
      </w:r>
      <w:r w:rsidRPr="0021266B">
        <w:rPr>
          <w:u w:val="single"/>
        </w:rPr>
        <w:t>)</w:t>
      </w:r>
    </w:p>
    <w:p w14:paraId="14B6278C" w14:textId="77777777" w:rsidR="00867071" w:rsidRDefault="00867071" w:rsidP="00867071">
      <w:pPr>
        <w:pStyle w:val="NormalArial"/>
      </w:pPr>
      <w:r>
        <w:t xml:space="preserve">Requirement 8(3)(c) was recommended Not Met as the Assessment Team reported deficiencies in assessing and identifying environmental restraint for consumers unable to exit the service independently which was considered reflective of poor regulatory compliance governance practices. Furthermore, management advised they ‘completely disagreed with current legislative definition of environmental restraint’. Overall, appropriate workforce </w:t>
      </w:r>
      <w:r>
        <w:lastRenderedPageBreak/>
        <w:t xml:space="preserve">governance systems were demonstrated through effective recruitment processes and monitoring of performance, however, inconsistencies in staff knowledge relating to restrictive practices, Serious Incident Response Scheme reporting obligations, and application of open disclosure had been identified but not addressed by management as outlined within Standard 7 Requirement 7(3)(d). Although the Continuous improvement plan contained improvement activities arising from incidents and Quality indicators, management could not demonstrate they were following their own processes to use feedback and complaints to improve the quality of care and services.  </w:t>
      </w:r>
    </w:p>
    <w:p w14:paraId="2B17EC5E" w14:textId="77777777" w:rsidR="00867071" w:rsidRDefault="00867071" w:rsidP="00867071">
      <w:pPr>
        <w:pStyle w:val="NormalArial"/>
      </w:pPr>
      <w:r>
        <w:t>The Approved Provider’s response points out Requirement 8(3)(c) is ‘a big area’, stating they assume provided materials relating to open disclosure, Serious Incident Report Scheme, and restrictive practice are suitable. Whilst there is intention to review and/or rewrite policies with introduction of new legislation and standards, they reference there may be need to address in the interim.</w:t>
      </w:r>
    </w:p>
    <w:p w14:paraId="4FD3A911" w14:textId="77777777" w:rsidR="00867071" w:rsidRDefault="00867071" w:rsidP="00867071">
      <w:pPr>
        <w:pStyle w:val="NormalArial"/>
      </w:pPr>
      <w:r>
        <w:t xml:space="preserve">I acknowledge the </w:t>
      </w:r>
      <w:r w:rsidRPr="0021266B">
        <w:t>Approved Provider’s response</w:t>
      </w:r>
      <w:r>
        <w:t xml:space="preserve">. I note the Continuous improvement plan submitted within the response is not a complete document, and I am unable to consider the likely effectiveness of activities or intended completion dates within my decision. </w:t>
      </w:r>
    </w:p>
    <w:p w14:paraId="0609BFA1" w14:textId="77777777" w:rsidR="00867071" w:rsidRDefault="00867071" w:rsidP="00867071">
      <w:pPr>
        <w:pStyle w:val="NormalArial"/>
      </w:pPr>
      <w:r>
        <w:t xml:space="preserve">I find the evidence before me does not demonstrate the governing body has effective organisation-wide governance systems, particularly in relation to regulatory compliance. Risks and responsibilities have not been effectively recognised within management’s comments or the Approved Provider’s response. Systems in place did not ensure the organisation was complying with all relevant legislation, regulatory requirements, and guidelines. This was reflected within responses relating to the locked door representing environmental restraint, with management stating they disagreed with the legislative definition, and the Approved Provider’s response and proposed authorisation that requests permission to prevent consumers from exiting rather than determine individual risks and strategies for consumers. Failures of the governance processes relating to understanding and informing regulatory compliance is further evidenced within the ‘education/training notes’ for the Serious Incident Response Scheme incorrectly referencing inappropriate use of restrictive only applied to use of chemical and physical restraint, which is not in line with legislative requirement which references it applies to all 5 forms of restrictive practice.  </w:t>
      </w:r>
    </w:p>
    <w:p w14:paraId="3F093DC8" w14:textId="77777777" w:rsidR="00867071" w:rsidRDefault="00867071" w:rsidP="00867071">
      <w:pPr>
        <w:pStyle w:val="NormalArial"/>
      </w:pPr>
      <w:r>
        <w:t>Workforce governance systems and processes had not ensured action was taken when it was identified staff did not have sufficient training to meet obligations within the Quality Standards, particularly relating to understanding restrictive practices and reporting requirements within the Serious Incident Response Scheme. Whilst the Approved Provider states they consider variation in staff knowledge dependent upon roles and responsibilities, examples were anecdotal rather than evidenced within policies, procedures, or position descriptions.</w:t>
      </w:r>
    </w:p>
    <w:p w14:paraId="609407A2" w14:textId="77777777" w:rsidR="00867071" w:rsidRDefault="00867071" w:rsidP="00867071">
      <w:pPr>
        <w:pStyle w:val="NormalArial"/>
      </w:pPr>
      <w:r w:rsidRPr="009C3997">
        <w:t>I consider evidence relating to the Continuous improvement plan not being informed through documented feedback and complaints relat</w:t>
      </w:r>
      <w:r>
        <w:t>ed</w:t>
      </w:r>
      <w:r w:rsidRPr="009C3997">
        <w:t xml:space="preserve"> to management actions rather than reflective of governance processes</w:t>
      </w:r>
      <w:r>
        <w:t xml:space="preserve">, and is </w:t>
      </w:r>
      <w:r w:rsidRPr="009C3997">
        <w:t xml:space="preserve">more relevant to </w:t>
      </w:r>
      <w:r>
        <w:t xml:space="preserve">my finding within </w:t>
      </w:r>
      <w:r w:rsidRPr="009C3997">
        <w:t>Standard 6 Requirement 6(3)(d).</w:t>
      </w:r>
      <w:r>
        <w:t xml:space="preserve"> </w:t>
      </w:r>
    </w:p>
    <w:p w14:paraId="29F5B3DC" w14:textId="77777777" w:rsidR="00867071" w:rsidRDefault="00867071" w:rsidP="00867071">
      <w:pPr>
        <w:pStyle w:val="NormalArial"/>
      </w:pPr>
      <w:r>
        <w:t>For these reasons, I find Requirement 8(3)(c) Not compliant.</w:t>
      </w:r>
    </w:p>
    <w:p w14:paraId="5201C8E0" w14:textId="77777777" w:rsidR="00867071" w:rsidRPr="00460974" w:rsidRDefault="00867071" w:rsidP="00867071">
      <w:pPr>
        <w:pStyle w:val="NormalArial"/>
        <w:rPr>
          <w:u w:val="single"/>
        </w:rPr>
      </w:pPr>
      <w:r>
        <w:rPr>
          <w:u w:val="single"/>
        </w:rPr>
        <w:t>Requirement 8(3)(e)</w:t>
      </w:r>
    </w:p>
    <w:p w14:paraId="29841DEE" w14:textId="77777777" w:rsidR="00867071" w:rsidRDefault="00867071" w:rsidP="00867071">
      <w:pPr>
        <w:pStyle w:val="NormalArial"/>
      </w:pPr>
      <w:r>
        <w:t xml:space="preserve">The Assessment Team recommended Requirement 8(3)(e) Not Met due to deficiencies in staff knowledge relating to restrictive practices and open disclosure. Assessment and planning processes had not consistently identified potential for consumers to be subject to environmental restraint if they could not independently exit the service, and the Restraint policy updated in January 2024 did not reference mechanical restraint. Management advised they ‘completely </w:t>
      </w:r>
      <w:r>
        <w:lastRenderedPageBreak/>
        <w:t xml:space="preserve">disagreed with current legislative definition of environmental restraint’, failing to acknowledge the potential and associated risks for consumers being unable to independently open secured doors as being subject to restraint. </w:t>
      </w:r>
    </w:p>
    <w:p w14:paraId="4C7D0429" w14:textId="77777777" w:rsidR="00867071" w:rsidRDefault="00867071" w:rsidP="00867071">
      <w:pPr>
        <w:pStyle w:val="NormalArial"/>
      </w:pPr>
      <w:r>
        <w:t xml:space="preserve">The Approved Provider has not specifically refuted findings in Requirement 8(3)(e), however, state they ‘hope the ‘education’ already outlined will be sufficient to pass’. </w:t>
      </w:r>
    </w:p>
    <w:p w14:paraId="7315646B" w14:textId="77777777" w:rsidR="00867071" w:rsidRDefault="00867071" w:rsidP="00867071">
      <w:pPr>
        <w:pStyle w:val="NormalArial"/>
      </w:pPr>
      <w:r>
        <w:t xml:space="preserve">I acknowledge the </w:t>
      </w:r>
      <w:r w:rsidRPr="0021266B">
        <w:t>Approved Provider’s response and</w:t>
      </w:r>
      <w:r>
        <w:t xml:space="preserve"> intended improvement actions. I note the Continuous improvement plan submitted within the response is not a complete document, and I am unable to consider the likely effectiveness of activities or intended completion dates within my decision. </w:t>
      </w:r>
    </w:p>
    <w:p w14:paraId="16BA60AC" w14:textId="77777777" w:rsidR="00867071" w:rsidRDefault="00867071" w:rsidP="00867071">
      <w:pPr>
        <w:pStyle w:val="NormalArial"/>
      </w:pPr>
      <w:r>
        <w:t xml:space="preserve">I find the evidence before me does not demonstrate a framework to support the provision of best practice clinical care, particularly in relation to restrictive practices. The Approved Provider’s response does not demonstrate that policies, procedures, and training are available to support actions of all staff to recognise and minimise use of restraint. Whilst the proposed education/training notes reflect the legal implications including consumer rights, and potential for false imprisonment and deprivation of liberty, this is contradicted by management advising they did not intend to assess consumers individually, instead implementing a blanket approach to environmental restraint with the same authorisation used for each consumer. Wording in the proposed environmental restraint authorisation seeks permission for consumers ‘at risk’ to be prevented from exiting but does not demonstrate how individual risk would be determined, nor show understanding of obligations to ensure restrictive practice is used as a last resort after trialling other strategies.  </w:t>
      </w:r>
    </w:p>
    <w:p w14:paraId="071B6D72" w14:textId="77777777" w:rsidR="00867071" w:rsidRDefault="00867071" w:rsidP="00867071">
      <w:pPr>
        <w:pStyle w:val="NormalArial"/>
      </w:pPr>
      <w:r>
        <w:t>For these reasons, I find Requirement 8(3)(e) Not compliant.</w:t>
      </w:r>
    </w:p>
    <w:p w14:paraId="4242626A" w14:textId="77777777" w:rsidR="00867071" w:rsidRDefault="00867071" w:rsidP="00867071">
      <w:pPr>
        <w:pStyle w:val="NormalArial"/>
      </w:pPr>
      <w:r>
        <w:t>Based on the evidence before me, I have determined the other Requirements of Standard 8 Organisational governance are compliant.</w:t>
      </w:r>
    </w:p>
    <w:p w14:paraId="07C65899" w14:textId="77777777" w:rsidR="00867071" w:rsidRDefault="00867071" w:rsidP="00867071">
      <w:pPr>
        <w:pStyle w:val="NormalArial"/>
      </w:pPr>
      <w:r>
        <w:t xml:space="preserve">Consumers and representatives gave examples of their engagement with the development, delivery, and evaluation of care and services. Management outlined processes to engage consumers, such as feedback pathways, care plan reviews, food focus groups, surveys, and conversations with staff. Management explained the 6 monthly consumer meetings were recommencing and demonstrated consultation and efforts to form a Consumer advisory body, although this had not generated sufficient interest to succeed. </w:t>
      </w:r>
    </w:p>
    <w:p w14:paraId="5F41A21F" w14:textId="77777777" w:rsidR="00867071" w:rsidRDefault="00867071" w:rsidP="00867071">
      <w:pPr>
        <w:pStyle w:val="NormalArial"/>
      </w:pPr>
      <w:r>
        <w:t xml:space="preserve">Management described the involvement of the governing body in oversight and delivery of care and services, informed through reporting mechanisms of incidents, feedback, and clinical data. The Board was made up of community members and included individuals with clinical understanding for oversight. Management said Board members were visible and accessible to consumers, representatives, and staff, and this was verified within consumer feedback. Meeting minutes evidenced discussion of service performance to monitor compliance with the Quality Standards. </w:t>
      </w:r>
    </w:p>
    <w:p w14:paraId="73F57678" w14:textId="77777777" w:rsidR="00867071" w:rsidRPr="00712752" w:rsidRDefault="00867071" w:rsidP="00867071">
      <w:pPr>
        <w:pStyle w:val="NormalArial"/>
      </w:pPr>
      <w:r>
        <w:t>Management explained the risk management framework, outlining how it supported risks to be identified and managed. Whilst staff were aware of reporting structures and method to report incidents, not all were aware of mandatory reporting requirements under the Serious Incident Response Scheme, however, said they would escalate concerns to management. The Approved Provider’s response did not correctly recognise requirements to report all forms of restrictive practices to be reported through the Serious Incident Response Scheme, focusing only on chemical and physical restraint, however, at this time I consider my findings for Requirement 8(3)(c) is sufficient to address the omission.</w:t>
      </w:r>
    </w:p>
    <w:p w14:paraId="732A9678" w14:textId="1AC86422" w:rsidR="00364520" w:rsidRPr="00712752" w:rsidRDefault="00364520" w:rsidP="00867071">
      <w:pPr>
        <w:pStyle w:val="NormalArial"/>
      </w:pPr>
    </w:p>
    <w:sectPr w:rsidR="00364520" w:rsidRPr="00712752" w:rsidSect="00990A72">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594670" w14:textId="77777777" w:rsidR="00990A72" w:rsidRDefault="00990A72">
      <w:pPr>
        <w:spacing w:after="0"/>
      </w:pPr>
      <w:r>
        <w:separator/>
      </w:r>
    </w:p>
  </w:endnote>
  <w:endnote w:type="continuationSeparator" w:id="0">
    <w:p w14:paraId="47BF50E4" w14:textId="77777777" w:rsidR="00990A72" w:rsidRDefault="00990A7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8FCFA" w14:textId="77777777" w:rsidR="004E25CF" w:rsidRPr="00DF37F2" w:rsidRDefault="002C720D"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Dorothy Impey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B0DD997" w14:textId="77777777" w:rsidR="004E25CF" w:rsidRPr="00DF37F2" w:rsidRDefault="002C720D"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3010</w:t>
    </w:r>
    <w:bookmarkEnd w:id="1"/>
    <w:r w:rsidRPr="00DF37F2">
      <w:rPr>
        <w:rStyle w:val="FooterBold"/>
        <w:rFonts w:ascii="Arial" w:hAnsi="Arial"/>
        <w:b w:val="0"/>
      </w:rPr>
      <w:tab/>
      <w:t xml:space="preserve">OFFICIAL: Sensitive </w:t>
    </w:r>
  </w:p>
  <w:p w14:paraId="2D61365F" w14:textId="77777777" w:rsidR="004E25CF" w:rsidRPr="00DF37F2" w:rsidRDefault="002C720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AA24D" w14:textId="77777777" w:rsidR="004E25CF" w:rsidRDefault="004E25C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35F623" w14:textId="77777777" w:rsidR="00990A72" w:rsidRDefault="00990A72" w:rsidP="00D71F88">
      <w:pPr>
        <w:spacing w:after="0"/>
      </w:pPr>
      <w:r>
        <w:separator/>
      </w:r>
    </w:p>
  </w:footnote>
  <w:footnote w:type="continuationSeparator" w:id="0">
    <w:p w14:paraId="5779F224" w14:textId="77777777" w:rsidR="00990A72" w:rsidRDefault="00990A72" w:rsidP="00D71F88">
      <w:pPr>
        <w:spacing w:after="0"/>
      </w:pPr>
      <w:r>
        <w:continuationSeparator/>
      </w:r>
    </w:p>
  </w:footnote>
  <w:footnote w:id="1">
    <w:p w14:paraId="66C950FE" w14:textId="3B3DDB24" w:rsidR="004E25CF" w:rsidRDefault="002C720D"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B26B93">
        <w:rPr>
          <w:rFonts w:ascii="Arial" w:hAnsi="Arial" w:cs="Arial"/>
          <w:color w:val="auto"/>
          <w:sz w:val="20"/>
          <w:szCs w:val="20"/>
        </w:rPr>
        <w:t>accordance with section 40A</w:t>
      </w:r>
      <w:r w:rsidRPr="00B26B93">
        <w:rPr>
          <w:rFonts w:ascii="Arial" w:hAnsi="Arial" w:cs="Arial"/>
          <w:b/>
          <w:color w:val="auto"/>
          <w:sz w:val="20"/>
          <w:szCs w:val="20"/>
        </w:rPr>
        <w:t xml:space="preserve"> </w:t>
      </w:r>
      <w:r w:rsidRPr="00B26B93">
        <w:rPr>
          <w:rFonts w:ascii="Arial" w:hAnsi="Arial" w:cs="Arial"/>
          <w:color w:val="auto"/>
          <w:sz w:val="20"/>
          <w:szCs w:val="20"/>
        </w:rPr>
        <w:t>of the Aged Care Quality</w:t>
      </w:r>
      <w:r w:rsidRPr="00443CA4">
        <w:rPr>
          <w:rFonts w:ascii="Arial" w:hAnsi="Arial" w:cs="Arial"/>
          <w:sz w:val="20"/>
          <w:szCs w:val="20"/>
        </w:rPr>
        <w:t xml:space="preserve"> and Safety Commission Rules 2018.</w:t>
      </w:r>
    </w:p>
    <w:p w14:paraId="543515AF" w14:textId="77777777" w:rsidR="004E25CF" w:rsidRDefault="004E25C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00201" w14:textId="77777777" w:rsidR="004E25CF" w:rsidRDefault="002C720D">
    <w:pPr>
      <w:pStyle w:val="Header"/>
    </w:pPr>
    <w:r>
      <w:rPr>
        <w:noProof/>
        <w:color w:val="2B579A"/>
        <w:shd w:val="clear" w:color="auto" w:fill="E6E6E6"/>
        <w:lang w:val="en-US"/>
      </w:rPr>
      <w:drawing>
        <wp:anchor distT="0" distB="0" distL="114300" distR="114300" simplePos="0" relativeHeight="251658241" behindDoc="1" locked="0" layoutInCell="1" allowOverlap="1" wp14:anchorId="4917BEE4" wp14:editId="2F02FBE8">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8BA97" w14:textId="77777777" w:rsidR="004E25CF" w:rsidRDefault="002C720D">
    <w:pPr>
      <w:pStyle w:val="Header"/>
    </w:pPr>
    <w:r>
      <w:rPr>
        <w:noProof/>
      </w:rPr>
      <w:drawing>
        <wp:anchor distT="0" distB="0" distL="114300" distR="114300" simplePos="0" relativeHeight="251658240" behindDoc="0" locked="0" layoutInCell="1" allowOverlap="1" wp14:anchorId="2086CD46" wp14:editId="6E7DAFA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AFA0B52">
      <w:start w:val="1"/>
      <w:numFmt w:val="lowerRoman"/>
      <w:lvlText w:val="(%1)"/>
      <w:lvlJc w:val="left"/>
      <w:pPr>
        <w:ind w:left="1080" w:hanging="720"/>
      </w:pPr>
      <w:rPr>
        <w:rFonts w:hint="default"/>
      </w:rPr>
    </w:lvl>
    <w:lvl w:ilvl="1" w:tplc="CCC6409C" w:tentative="1">
      <w:start w:val="1"/>
      <w:numFmt w:val="lowerLetter"/>
      <w:lvlText w:val="%2."/>
      <w:lvlJc w:val="left"/>
      <w:pPr>
        <w:ind w:left="1440" w:hanging="360"/>
      </w:pPr>
    </w:lvl>
    <w:lvl w:ilvl="2" w:tplc="ED3A93E4" w:tentative="1">
      <w:start w:val="1"/>
      <w:numFmt w:val="lowerRoman"/>
      <w:lvlText w:val="%3."/>
      <w:lvlJc w:val="right"/>
      <w:pPr>
        <w:ind w:left="2160" w:hanging="180"/>
      </w:pPr>
    </w:lvl>
    <w:lvl w:ilvl="3" w:tplc="207A6B46" w:tentative="1">
      <w:start w:val="1"/>
      <w:numFmt w:val="decimal"/>
      <w:lvlText w:val="%4."/>
      <w:lvlJc w:val="left"/>
      <w:pPr>
        <w:ind w:left="2880" w:hanging="360"/>
      </w:pPr>
    </w:lvl>
    <w:lvl w:ilvl="4" w:tplc="B54A4E6C" w:tentative="1">
      <w:start w:val="1"/>
      <w:numFmt w:val="lowerLetter"/>
      <w:lvlText w:val="%5."/>
      <w:lvlJc w:val="left"/>
      <w:pPr>
        <w:ind w:left="3600" w:hanging="360"/>
      </w:pPr>
    </w:lvl>
    <w:lvl w:ilvl="5" w:tplc="04FED30A" w:tentative="1">
      <w:start w:val="1"/>
      <w:numFmt w:val="lowerRoman"/>
      <w:lvlText w:val="%6."/>
      <w:lvlJc w:val="right"/>
      <w:pPr>
        <w:ind w:left="4320" w:hanging="180"/>
      </w:pPr>
    </w:lvl>
    <w:lvl w:ilvl="6" w:tplc="9FCA9F4E" w:tentative="1">
      <w:start w:val="1"/>
      <w:numFmt w:val="decimal"/>
      <w:lvlText w:val="%7."/>
      <w:lvlJc w:val="left"/>
      <w:pPr>
        <w:ind w:left="5040" w:hanging="360"/>
      </w:pPr>
    </w:lvl>
    <w:lvl w:ilvl="7" w:tplc="20E07436" w:tentative="1">
      <w:start w:val="1"/>
      <w:numFmt w:val="lowerLetter"/>
      <w:lvlText w:val="%8."/>
      <w:lvlJc w:val="left"/>
      <w:pPr>
        <w:ind w:left="5760" w:hanging="360"/>
      </w:pPr>
    </w:lvl>
    <w:lvl w:ilvl="8" w:tplc="DFCC190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95288E0">
      <w:start w:val="1"/>
      <w:numFmt w:val="lowerRoman"/>
      <w:lvlText w:val="(%1)"/>
      <w:lvlJc w:val="left"/>
      <w:pPr>
        <w:ind w:left="1080" w:hanging="720"/>
      </w:pPr>
      <w:rPr>
        <w:rFonts w:hint="default"/>
      </w:rPr>
    </w:lvl>
    <w:lvl w:ilvl="1" w:tplc="7B76E6BA" w:tentative="1">
      <w:start w:val="1"/>
      <w:numFmt w:val="lowerLetter"/>
      <w:lvlText w:val="%2."/>
      <w:lvlJc w:val="left"/>
      <w:pPr>
        <w:ind w:left="1440" w:hanging="360"/>
      </w:pPr>
    </w:lvl>
    <w:lvl w:ilvl="2" w:tplc="147EA72A" w:tentative="1">
      <w:start w:val="1"/>
      <w:numFmt w:val="lowerRoman"/>
      <w:lvlText w:val="%3."/>
      <w:lvlJc w:val="right"/>
      <w:pPr>
        <w:ind w:left="2160" w:hanging="180"/>
      </w:pPr>
    </w:lvl>
    <w:lvl w:ilvl="3" w:tplc="91B422C6" w:tentative="1">
      <w:start w:val="1"/>
      <w:numFmt w:val="decimal"/>
      <w:lvlText w:val="%4."/>
      <w:lvlJc w:val="left"/>
      <w:pPr>
        <w:ind w:left="2880" w:hanging="360"/>
      </w:pPr>
    </w:lvl>
    <w:lvl w:ilvl="4" w:tplc="8C3C8354" w:tentative="1">
      <w:start w:val="1"/>
      <w:numFmt w:val="lowerLetter"/>
      <w:lvlText w:val="%5."/>
      <w:lvlJc w:val="left"/>
      <w:pPr>
        <w:ind w:left="3600" w:hanging="360"/>
      </w:pPr>
    </w:lvl>
    <w:lvl w:ilvl="5" w:tplc="C9206682" w:tentative="1">
      <w:start w:val="1"/>
      <w:numFmt w:val="lowerRoman"/>
      <w:lvlText w:val="%6."/>
      <w:lvlJc w:val="right"/>
      <w:pPr>
        <w:ind w:left="4320" w:hanging="180"/>
      </w:pPr>
    </w:lvl>
    <w:lvl w:ilvl="6" w:tplc="F7041CE4" w:tentative="1">
      <w:start w:val="1"/>
      <w:numFmt w:val="decimal"/>
      <w:lvlText w:val="%7."/>
      <w:lvlJc w:val="left"/>
      <w:pPr>
        <w:ind w:left="5040" w:hanging="360"/>
      </w:pPr>
    </w:lvl>
    <w:lvl w:ilvl="7" w:tplc="A40ABAE2" w:tentative="1">
      <w:start w:val="1"/>
      <w:numFmt w:val="lowerLetter"/>
      <w:lvlText w:val="%8."/>
      <w:lvlJc w:val="left"/>
      <w:pPr>
        <w:ind w:left="5760" w:hanging="360"/>
      </w:pPr>
    </w:lvl>
    <w:lvl w:ilvl="8" w:tplc="F88A5F9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0D6E95A6">
      <w:start w:val="1"/>
      <w:numFmt w:val="lowerRoman"/>
      <w:lvlText w:val="(%1)"/>
      <w:lvlJc w:val="left"/>
      <w:pPr>
        <w:ind w:left="1080" w:hanging="720"/>
      </w:pPr>
      <w:rPr>
        <w:rFonts w:hint="default"/>
      </w:rPr>
    </w:lvl>
    <w:lvl w:ilvl="1" w:tplc="790649C4" w:tentative="1">
      <w:start w:val="1"/>
      <w:numFmt w:val="lowerLetter"/>
      <w:lvlText w:val="%2."/>
      <w:lvlJc w:val="left"/>
      <w:pPr>
        <w:ind w:left="1440" w:hanging="360"/>
      </w:pPr>
    </w:lvl>
    <w:lvl w:ilvl="2" w:tplc="33D02952" w:tentative="1">
      <w:start w:val="1"/>
      <w:numFmt w:val="lowerRoman"/>
      <w:lvlText w:val="%3."/>
      <w:lvlJc w:val="right"/>
      <w:pPr>
        <w:ind w:left="2160" w:hanging="180"/>
      </w:pPr>
    </w:lvl>
    <w:lvl w:ilvl="3" w:tplc="BDC6C690" w:tentative="1">
      <w:start w:val="1"/>
      <w:numFmt w:val="decimal"/>
      <w:lvlText w:val="%4."/>
      <w:lvlJc w:val="left"/>
      <w:pPr>
        <w:ind w:left="2880" w:hanging="360"/>
      </w:pPr>
    </w:lvl>
    <w:lvl w:ilvl="4" w:tplc="3EA82356" w:tentative="1">
      <w:start w:val="1"/>
      <w:numFmt w:val="lowerLetter"/>
      <w:lvlText w:val="%5."/>
      <w:lvlJc w:val="left"/>
      <w:pPr>
        <w:ind w:left="3600" w:hanging="360"/>
      </w:pPr>
    </w:lvl>
    <w:lvl w:ilvl="5" w:tplc="EF1A4EE2" w:tentative="1">
      <w:start w:val="1"/>
      <w:numFmt w:val="lowerRoman"/>
      <w:lvlText w:val="%6."/>
      <w:lvlJc w:val="right"/>
      <w:pPr>
        <w:ind w:left="4320" w:hanging="180"/>
      </w:pPr>
    </w:lvl>
    <w:lvl w:ilvl="6" w:tplc="A9A8FCDE" w:tentative="1">
      <w:start w:val="1"/>
      <w:numFmt w:val="decimal"/>
      <w:lvlText w:val="%7."/>
      <w:lvlJc w:val="left"/>
      <w:pPr>
        <w:ind w:left="5040" w:hanging="360"/>
      </w:pPr>
    </w:lvl>
    <w:lvl w:ilvl="7" w:tplc="5E66F586" w:tentative="1">
      <w:start w:val="1"/>
      <w:numFmt w:val="lowerLetter"/>
      <w:lvlText w:val="%8."/>
      <w:lvlJc w:val="left"/>
      <w:pPr>
        <w:ind w:left="5760" w:hanging="360"/>
      </w:pPr>
    </w:lvl>
    <w:lvl w:ilvl="8" w:tplc="DAC0A74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1C3468CA">
      <w:start w:val="1"/>
      <w:numFmt w:val="bullet"/>
      <w:lvlText w:val=""/>
      <w:lvlJc w:val="left"/>
      <w:pPr>
        <w:ind w:left="720" w:hanging="360"/>
      </w:pPr>
      <w:rPr>
        <w:rFonts w:ascii="Symbol" w:hAnsi="Symbol" w:hint="default"/>
        <w:color w:val="auto"/>
        <w:sz w:val="24"/>
        <w:szCs w:val="24"/>
      </w:rPr>
    </w:lvl>
    <w:lvl w:ilvl="1" w:tplc="6FFA53D4" w:tentative="1">
      <w:start w:val="1"/>
      <w:numFmt w:val="bullet"/>
      <w:lvlText w:val="o"/>
      <w:lvlJc w:val="left"/>
      <w:pPr>
        <w:ind w:left="1440" w:hanging="360"/>
      </w:pPr>
      <w:rPr>
        <w:rFonts w:ascii="Courier New" w:hAnsi="Courier New" w:cs="Courier New" w:hint="default"/>
      </w:rPr>
    </w:lvl>
    <w:lvl w:ilvl="2" w:tplc="7334F5F2" w:tentative="1">
      <w:start w:val="1"/>
      <w:numFmt w:val="bullet"/>
      <w:lvlText w:val=""/>
      <w:lvlJc w:val="left"/>
      <w:pPr>
        <w:ind w:left="2160" w:hanging="360"/>
      </w:pPr>
      <w:rPr>
        <w:rFonts w:ascii="Wingdings" w:hAnsi="Wingdings" w:hint="default"/>
      </w:rPr>
    </w:lvl>
    <w:lvl w:ilvl="3" w:tplc="CF4C25E2" w:tentative="1">
      <w:start w:val="1"/>
      <w:numFmt w:val="bullet"/>
      <w:lvlText w:val=""/>
      <w:lvlJc w:val="left"/>
      <w:pPr>
        <w:ind w:left="2880" w:hanging="360"/>
      </w:pPr>
      <w:rPr>
        <w:rFonts w:ascii="Symbol" w:hAnsi="Symbol" w:hint="default"/>
      </w:rPr>
    </w:lvl>
    <w:lvl w:ilvl="4" w:tplc="CDA6DA04" w:tentative="1">
      <w:start w:val="1"/>
      <w:numFmt w:val="bullet"/>
      <w:lvlText w:val="o"/>
      <w:lvlJc w:val="left"/>
      <w:pPr>
        <w:ind w:left="3600" w:hanging="360"/>
      </w:pPr>
      <w:rPr>
        <w:rFonts w:ascii="Courier New" w:hAnsi="Courier New" w:cs="Courier New" w:hint="default"/>
      </w:rPr>
    </w:lvl>
    <w:lvl w:ilvl="5" w:tplc="46F81E72" w:tentative="1">
      <w:start w:val="1"/>
      <w:numFmt w:val="bullet"/>
      <w:lvlText w:val=""/>
      <w:lvlJc w:val="left"/>
      <w:pPr>
        <w:ind w:left="4320" w:hanging="360"/>
      </w:pPr>
      <w:rPr>
        <w:rFonts w:ascii="Wingdings" w:hAnsi="Wingdings" w:hint="default"/>
      </w:rPr>
    </w:lvl>
    <w:lvl w:ilvl="6" w:tplc="41F255DE" w:tentative="1">
      <w:start w:val="1"/>
      <w:numFmt w:val="bullet"/>
      <w:lvlText w:val=""/>
      <w:lvlJc w:val="left"/>
      <w:pPr>
        <w:ind w:left="5040" w:hanging="360"/>
      </w:pPr>
      <w:rPr>
        <w:rFonts w:ascii="Symbol" w:hAnsi="Symbol" w:hint="default"/>
      </w:rPr>
    </w:lvl>
    <w:lvl w:ilvl="7" w:tplc="ACBE70D2" w:tentative="1">
      <w:start w:val="1"/>
      <w:numFmt w:val="bullet"/>
      <w:lvlText w:val="o"/>
      <w:lvlJc w:val="left"/>
      <w:pPr>
        <w:ind w:left="5760" w:hanging="360"/>
      </w:pPr>
      <w:rPr>
        <w:rFonts w:ascii="Courier New" w:hAnsi="Courier New" w:cs="Courier New" w:hint="default"/>
      </w:rPr>
    </w:lvl>
    <w:lvl w:ilvl="8" w:tplc="AD24ACB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D4681A76">
      <w:start w:val="1"/>
      <w:numFmt w:val="lowerRoman"/>
      <w:lvlText w:val="(%1)"/>
      <w:lvlJc w:val="left"/>
      <w:pPr>
        <w:ind w:left="1080" w:hanging="720"/>
      </w:pPr>
      <w:rPr>
        <w:rFonts w:hint="default"/>
      </w:rPr>
    </w:lvl>
    <w:lvl w:ilvl="1" w:tplc="AB4E47BE" w:tentative="1">
      <w:start w:val="1"/>
      <w:numFmt w:val="lowerLetter"/>
      <w:lvlText w:val="%2."/>
      <w:lvlJc w:val="left"/>
      <w:pPr>
        <w:ind w:left="1440" w:hanging="360"/>
      </w:pPr>
    </w:lvl>
    <w:lvl w:ilvl="2" w:tplc="D090C582" w:tentative="1">
      <w:start w:val="1"/>
      <w:numFmt w:val="lowerRoman"/>
      <w:lvlText w:val="%3."/>
      <w:lvlJc w:val="right"/>
      <w:pPr>
        <w:ind w:left="2160" w:hanging="180"/>
      </w:pPr>
    </w:lvl>
    <w:lvl w:ilvl="3" w:tplc="C22C84EE" w:tentative="1">
      <w:start w:val="1"/>
      <w:numFmt w:val="decimal"/>
      <w:lvlText w:val="%4."/>
      <w:lvlJc w:val="left"/>
      <w:pPr>
        <w:ind w:left="2880" w:hanging="360"/>
      </w:pPr>
    </w:lvl>
    <w:lvl w:ilvl="4" w:tplc="08DE6D14" w:tentative="1">
      <w:start w:val="1"/>
      <w:numFmt w:val="lowerLetter"/>
      <w:lvlText w:val="%5."/>
      <w:lvlJc w:val="left"/>
      <w:pPr>
        <w:ind w:left="3600" w:hanging="360"/>
      </w:pPr>
    </w:lvl>
    <w:lvl w:ilvl="5" w:tplc="2BB87AE4" w:tentative="1">
      <w:start w:val="1"/>
      <w:numFmt w:val="lowerRoman"/>
      <w:lvlText w:val="%6."/>
      <w:lvlJc w:val="right"/>
      <w:pPr>
        <w:ind w:left="4320" w:hanging="180"/>
      </w:pPr>
    </w:lvl>
    <w:lvl w:ilvl="6" w:tplc="1DD6175E" w:tentative="1">
      <w:start w:val="1"/>
      <w:numFmt w:val="decimal"/>
      <w:lvlText w:val="%7."/>
      <w:lvlJc w:val="left"/>
      <w:pPr>
        <w:ind w:left="5040" w:hanging="360"/>
      </w:pPr>
    </w:lvl>
    <w:lvl w:ilvl="7" w:tplc="C4825056" w:tentative="1">
      <w:start w:val="1"/>
      <w:numFmt w:val="lowerLetter"/>
      <w:lvlText w:val="%8."/>
      <w:lvlJc w:val="left"/>
      <w:pPr>
        <w:ind w:left="5760" w:hanging="360"/>
      </w:pPr>
    </w:lvl>
    <w:lvl w:ilvl="8" w:tplc="746240B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CA860DEA">
      <w:start w:val="1"/>
      <w:numFmt w:val="lowerRoman"/>
      <w:lvlText w:val="(%1)"/>
      <w:lvlJc w:val="left"/>
      <w:pPr>
        <w:ind w:left="1080" w:hanging="720"/>
      </w:pPr>
      <w:rPr>
        <w:rFonts w:hint="default"/>
      </w:rPr>
    </w:lvl>
    <w:lvl w:ilvl="1" w:tplc="370070A4" w:tentative="1">
      <w:start w:val="1"/>
      <w:numFmt w:val="lowerLetter"/>
      <w:lvlText w:val="%2."/>
      <w:lvlJc w:val="left"/>
      <w:pPr>
        <w:ind w:left="1440" w:hanging="360"/>
      </w:pPr>
    </w:lvl>
    <w:lvl w:ilvl="2" w:tplc="B08ED5E6" w:tentative="1">
      <w:start w:val="1"/>
      <w:numFmt w:val="lowerRoman"/>
      <w:lvlText w:val="%3."/>
      <w:lvlJc w:val="right"/>
      <w:pPr>
        <w:ind w:left="2160" w:hanging="180"/>
      </w:pPr>
    </w:lvl>
    <w:lvl w:ilvl="3" w:tplc="5B8EDFA4" w:tentative="1">
      <w:start w:val="1"/>
      <w:numFmt w:val="decimal"/>
      <w:lvlText w:val="%4."/>
      <w:lvlJc w:val="left"/>
      <w:pPr>
        <w:ind w:left="2880" w:hanging="360"/>
      </w:pPr>
    </w:lvl>
    <w:lvl w:ilvl="4" w:tplc="4B3E17A8" w:tentative="1">
      <w:start w:val="1"/>
      <w:numFmt w:val="lowerLetter"/>
      <w:lvlText w:val="%5."/>
      <w:lvlJc w:val="left"/>
      <w:pPr>
        <w:ind w:left="3600" w:hanging="360"/>
      </w:pPr>
    </w:lvl>
    <w:lvl w:ilvl="5" w:tplc="C868DCB4" w:tentative="1">
      <w:start w:val="1"/>
      <w:numFmt w:val="lowerRoman"/>
      <w:lvlText w:val="%6."/>
      <w:lvlJc w:val="right"/>
      <w:pPr>
        <w:ind w:left="4320" w:hanging="180"/>
      </w:pPr>
    </w:lvl>
    <w:lvl w:ilvl="6" w:tplc="9D9866BE" w:tentative="1">
      <w:start w:val="1"/>
      <w:numFmt w:val="decimal"/>
      <w:lvlText w:val="%7."/>
      <w:lvlJc w:val="left"/>
      <w:pPr>
        <w:ind w:left="5040" w:hanging="360"/>
      </w:pPr>
    </w:lvl>
    <w:lvl w:ilvl="7" w:tplc="224AFB96" w:tentative="1">
      <w:start w:val="1"/>
      <w:numFmt w:val="lowerLetter"/>
      <w:lvlText w:val="%8."/>
      <w:lvlJc w:val="left"/>
      <w:pPr>
        <w:ind w:left="5760" w:hanging="360"/>
      </w:pPr>
    </w:lvl>
    <w:lvl w:ilvl="8" w:tplc="4CA0212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967226E0">
      <w:start w:val="1"/>
      <w:numFmt w:val="lowerRoman"/>
      <w:lvlText w:val="(%1)"/>
      <w:lvlJc w:val="left"/>
      <w:pPr>
        <w:ind w:left="1080" w:hanging="720"/>
      </w:pPr>
      <w:rPr>
        <w:rFonts w:hint="default"/>
      </w:rPr>
    </w:lvl>
    <w:lvl w:ilvl="1" w:tplc="D4E6019A" w:tentative="1">
      <w:start w:val="1"/>
      <w:numFmt w:val="lowerLetter"/>
      <w:lvlText w:val="%2."/>
      <w:lvlJc w:val="left"/>
      <w:pPr>
        <w:ind w:left="1440" w:hanging="360"/>
      </w:pPr>
    </w:lvl>
    <w:lvl w:ilvl="2" w:tplc="BEC89242" w:tentative="1">
      <w:start w:val="1"/>
      <w:numFmt w:val="lowerRoman"/>
      <w:lvlText w:val="%3."/>
      <w:lvlJc w:val="right"/>
      <w:pPr>
        <w:ind w:left="2160" w:hanging="180"/>
      </w:pPr>
    </w:lvl>
    <w:lvl w:ilvl="3" w:tplc="62467776" w:tentative="1">
      <w:start w:val="1"/>
      <w:numFmt w:val="decimal"/>
      <w:lvlText w:val="%4."/>
      <w:lvlJc w:val="left"/>
      <w:pPr>
        <w:ind w:left="2880" w:hanging="360"/>
      </w:pPr>
    </w:lvl>
    <w:lvl w:ilvl="4" w:tplc="47EECBEE" w:tentative="1">
      <w:start w:val="1"/>
      <w:numFmt w:val="lowerLetter"/>
      <w:lvlText w:val="%5."/>
      <w:lvlJc w:val="left"/>
      <w:pPr>
        <w:ind w:left="3600" w:hanging="360"/>
      </w:pPr>
    </w:lvl>
    <w:lvl w:ilvl="5" w:tplc="1F929840" w:tentative="1">
      <w:start w:val="1"/>
      <w:numFmt w:val="lowerRoman"/>
      <w:lvlText w:val="%6."/>
      <w:lvlJc w:val="right"/>
      <w:pPr>
        <w:ind w:left="4320" w:hanging="180"/>
      </w:pPr>
    </w:lvl>
    <w:lvl w:ilvl="6" w:tplc="415E4738" w:tentative="1">
      <w:start w:val="1"/>
      <w:numFmt w:val="decimal"/>
      <w:lvlText w:val="%7."/>
      <w:lvlJc w:val="left"/>
      <w:pPr>
        <w:ind w:left="5040" w:hanging="360"/>
      </w:pPr>
    </w:lvl>
    <w:lvl w:ilvl="7" w:tplc="BDE241AA" w:tentative="1">
      <w:start w:val="1"/>
      <w:numFmt w:val="lowerLetter"/>
      <w:lvlText w:val="%8."/>
      <w:lvlJc w:val="left"/>
      <w:pPr>
        <w:ind w:left="5760" w:hanging="360"/>
      </w:pPr>
    </w:lvl>
    <w:lvl w:ilvl="8" w:tplc="8F4CD8D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BAE209BC">
      <w:start w:val="1"/>
      <w:numFmt w:val="lowerRoman"/>
      <w:lvlText w:val="(%1)"/>
      <w:lvlJc w:val="left"/>
      <w:pPr>
        <w:ind w:left="1080" w:hanging="720"/>
      </w:pPr>
      <w:rPr>
        <w:rFonts w:hint="default"/>
      </w:rPr>
    </w:lvl>
    <w:lvl w:ilvl="1" w:tplc="F3F82A60" w:tentative="1">
      <w:start w:val="1"/>
      <w:numFmt w:val="lowerLetter"/>
      <w:lvlText w:val="%2."/>
      <w:lvlJc w:val="left"/>
      <w:pPr>
        <w:ind w:left="1440" w:hanging="360"/>
      </w:pPr>
    </w:lvl>
    <w:lvl w:ilvl="2" w:tplc="18DE6EDA" w:tentative="1">
      <w:start w:val="1"/>
      <w:numFmt w:val="lowerRoman"/>
      <w:lvlText w:val="%3."/>
      <w:lvlJc w:val="right"/>
      <w:pPr>
        <w:ind w:left="2160" w:hanging="180"/>
      </w:pPr>
    </w:lvl>
    <w:lvl w:ilvl="3" w:tplc="31829B36" w:tentative="1">
      <w:start w:val="1"/>
      <w:numFmt w:val="decimal"/>
      <w:lvlText w:val="%4."/>
      <w:lvlJc w:val="left"/>
      <w:pPr>
        <w:ind w:left="2880" w:hanging="360"/>
      </w:pPr>
    </w:lvl>
    <w:lvl w:ilvl="4" w:tplc="E162243C" w:tentative="1">
      <w:start w:val="1"/>
      <w:numFmt w:val="lowerLetter"/>
      <w:lvlText w:val="%5."/>
      <w:lvlJc w:val="left"/>
      <w:pPr>
        <w:ind w:left="3600" w:hanging="360"/>
      </w:pPr>
    </w:lvl>
    <w:lvl w:ilvl="5" w:tplc="7BC4831C" w:tentative="1">
      <w:start w:val="1"/>
      <w:numFmt w:val="lowerRoman"/>
      <w:lvlText w:val="%6."/>
      <w:lvlJc w:val="right"/>
      <w:pPr>
        <w:ind w:left="4320" w:hanging="180"/>
      </w:pPr>
    </w:lvl>
    <w:lvl w:ilvl="6" w:tplc="3DF44068" w:tentative="1">
      <w:start w:val="1"/>
      <w:numFmt w:val="decimal"/>
      <w:lvlText w:val="%7."/>
      <w:lvlJc w:val="left"/>
      <w:pPr>
        <w:ind w:left="5040" w:hanging="360"/>
      </w:pPr>
    </w:lvl>
    <w:lvl w:ilvl="7" w:tplc="29A2A84A" w:tentative="1">
      <w:start w:val="1"/>
      <w:numFmt w:val="lowerLetter"/>
      <w:lvlText w:val="%8."/>
      <w:lvlJc w:val="left"/>
      <w:pPr>
        <w:ind w:left="5760" w:hanging="360"/>
      </w:pPr>
    </w:lvl>
    <w:lvl w:ilvl="8" w:tplc="C37AD16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CCCA0A7A">
      <w:start w:val="1"/>
      <w:numFmt w:val="lowerRoman"/>
      <w:lvlText w:val="(%1)"/>
      <w:lvlJc w:val="left"/>
      <w:pPr>
        <w:ind w:left="1080" w:hanging="720"/>
      </w:pPr>
      <w:rPr>
        <w:rFonts w:hint="default"/>
      </w:rPr>
    </w:lvl>
    <w:lvl w:ilvl="1" w:tplc="351A9D90" w:tentative="1">
      <w:start w:val="1"/>
      <w:numFmt w:val="lowerLetter"/>
      <w:lvlText w:val="%2."/>
      <w:lvlJc w:val="left"/>
      <w:pPr>
        <w:ind w:left="1440" w:hanging="360"/>
      </w:pPr>
    </w:lvl>
    <w:lvl w:ilvl="2" w:tplc="2EC20DEC" w:tentative="1">
      <w:start w:val="1"/>
      <w:numFmt w:val="lowerRoman"/>
      <w:lvlText w:val="%3."/>
      <w:lvlJc w:val="right"/>
      <w:pPr>
        <w:ind w:left="2160" w:hanging="180"/>
      </w:pPr>
    </w:lvl>
    <w:lvl w:ilvl="3" w:tplc="6DDAD1C6" w:tentative="1">
      <w:start w:val="1"/>
      <w:numFmt w:val="decimal"/>
      <w:lvlText w:val="%4."/>
      <w:lvlJc w:val="left"/>
      <w:pPr>
        <w:ind w:left="2880" w:hanging="360"/>
      </w:pPr>
    </w:lvl>
    <w:lvl w:ilvl="4" w:tplc="0F625E20" w:tentative="1">
      <w:start w:val="1"/>
      <w:numFmt w:val="lowerLetter"/>
      <w:lvlText w:val="%5."/>
      <w:lvlJc w:val="left"/>
      <w:pPr>
        <w:ind w:left="3600" w:hanging="360"/>
      </w:pPr>
    </w:lvl>
    <w:lvl w:ilvl="5" w:tplc="4B961CE2" w:tentative="1">
      <w:start w:val="1"/>
      <w:numFmt w:val="lowerRoman"/>
      <w:lvlText w:val="%6."/>
      <w:lvlJc w:val="right"/>
      <w:pPr>
        <w:ind w:left="4320" w:hanging="180"/>
      </w:pPr>
    </w:lvl>
    <w:lvl w:ilvl="6" w:tplc="8EE08D48" w:tentative="1">
      <w:start w:val="1"/>
      <w:numFmt w:val="decimal"/>
      <w:lvlText w:val="%7."/>
      <w:lvlJc w:val="left"/>
      <w:pPr>
        <w:ind w:left="5040" w:hanging="360"/>
      </w:pPr>
    </w:lvl>
    <w:lvl w:ilvl="7" w:tplc="9A44B41C" w:tentative="1">
      <w:start w:val="1"/>
      <w:numFmt w:val="lowerLetter"/>
      <w:lvlText w:val="%8."/>
      <w:lvlJc w:val="left"/>
      <w:pPr>
        <w:ind w:left="5760" w:hanging="360"/>
      </w:pPr>
    </w:lvl>
    <w:lvl w:ilvl="8" w:tplc="2294FE3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459CD738">
      <w:start w:val="1"/>
      <w:numFmt w:val="lowerRoman"/>
      <w:lvlText w:val="(%1)"/>
      <w:lvlJc w:val="left"/>
      <w:pPr>
        <w:ind w:left="1080" w:hanging="720"/>
      </w:pPr>
      <w:rPr>
        <w:rFonts w:hint="default"/>
      </w:rPr>
    </w:lvl>
    <w:lvl w:ilvl="1" w:tplc="29A6372E" w:tentative="1">
      <w:start w:val="1"/>
      <w:numFmt w:val="lowerLetter"/>
      <w:lvlText w:val="%2."/>
      <w:lvlJc w:val="left"/>
      <w:pPr>
        <w:ind w:left="1440" w:hanging="360"/>
      </w:pPr>
    </w:lvl>
    <w:lvl w:ilvl="2" w:tplc="710400B0" w:tentative="1">
      <w:start w:val="1"/>
      <w:numFmt w:val="lowerRoman"/>
      <w:lvlText w:val="%3."/>
      <w:lvlJc w:val="right"/>
      <w:pPr>
        <w:ind w:left="2160" w:hanging="180"/>
      </w:pPr>
    </w:lvl>
    <w:lvl w:ilvl="3" w:tplc="C8560E4A" w:tentative="1">
      <w:start w:val="1"/>
      <w:numFmt w:val="decimal"/>
      <w:lvlText w:val="%4."/>
      <w:lvlJc w:val="left"/>
      <w:pPr>
        <w:ind w:left="2880" w:hanging="360"/>
      </w:pPr>
    </w:lvl>
    <w:lvl w:ilvl="4" w:tplc="A0486A14" w:tentative="1">
      <w:start w:val="1"/>
      <w:numFmt w:val="lowerLetter"/>
      <w:lvlText w:val="%5."/>
      <w:lvlJc w:val="left"/>
      <w:pPr>
        <w:ind w:left="3600" w:hanging="360"/>
      </w:pPr>
    </w:lvl>
    <w:lvl w:ilvl="5" w:tplc="D76C03AC" w:tentative="1">
      <w:start w:val="1"/>
      <w:numFmt w:val="lowerRoman"/>
      <w:lvlText w:val="%6."/>
      <w:lvlJc w:val="right"/>
      <w:pPr>
        <w:ind w:left="4320" w:hanging="180"/>
      </w:pPr>
    </w:lvl>
    <w:lvl w:ilvl="6" w:tplc="28A6E5E6" w:tentative="1">
      <w:start w:val="1"/>
      <w:numFmt w:val="decimal"/>
      <w:lvlText w:val="%7."/>
      <w:lvlJc w:val="left"/>
      <w:pPr>
        <w:ind w:left="5040" w:hanging="360"/>
      </w:pPr>
    </w:lvl>
    <w:lvl w:ilvl="7" w:tplc="62B2B828" w:tentative="1">
      <w:start w:val="1"/>
      <w:numFmt w:val="lowerLetter"/>
      <w:lvlText w:val="%8."/>
      <w:lvlJc w:val="left"/>
      <w:pPr>
        <w:ind w:left="5760" w:hanging="360"/>
      </w:pPr>
    </w:lvl>
    <w:lvl w:ilvl="8" w:tplc="87C06CA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98414452">
    <w:abstractNumId w:val="11"/>
  </w:num>
  <w:num w:numId="2" w16cid:durableId="1147623421">
    <w:abstractNumId w:val="4"/>
  </w:num>
  <w:num w:numId="3" w16cid:durableId="944311339">
    <w:abstractNumId w:val="2"/>
  </w:num>
  <w:num w:numId="4" w16cid:durableId="1549025774">
    <w:abstractNumId w:val="7"/>
  </w:num>
  <w:num w:numId="5" w16cid:durableId="723215297">
    <w:abstractNumId w:val="6"/>
  </w:num>
  <w:num w:numId="6" w16cid:durableId="1897273423">
    <w:abstractNumId w:val="1"/>
  </w:num>
  <w:num w:numId="7" w16cid:durableId="109905263">
    <w:abstractNumId w:val="9"/>
  </w:num>
  <w:num w:numId="8" w16cid:durableId="1830092947">
    <w:abstractNumId w:val="5"/>
  </w:num>
  <w:num w:numId="9" w16cid:durableId="1146824924">
    <w:abstractNumId w:val="8"/>
  </w:num>
  <w:num w:numId="10" w16cid:durableId="1642922337">
    <w:abstractNumId w:val="3"/>
  </w:num>
  <w:num w:numId="11" w16cid:durableId="1143086553">
    <w:abstractNumId w:val="10"/>
  </w:num>
  <w:num w:numId="12" w16cid:durableId="1638144385">
    <w:abstractNumId w:val="0"/>
  </w:num>
  <w:num w:numId="13" w16cid:durableId="1687780357">
    <w:abstractNumId w:val="11"/>
  </w:num>
  <w:num w:numId="14" w16cid:durableId="164404467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DD2"/>
    <w:rsid w:val="00014CB0"/>
    <w:rsid w:val="000154C6"/>
    <w:rsid w:val="00016265"/>
    <w:rsid w:val="0002249D"/>
    <w:rsid w:val="000250BE"/>
    <w:rsid w:val="00057B41"/>
    <w:rsid w:val="00063717"/>
    <w:rsid w:val="00064BF3"/>
    <w:rsid w:val="000C2BC4"/>
    <w:rsid w:val="000D2B57"/>
    <w:rsid w:val="000E67E2"/>
    <w:rsid w:val="000F670B"/>
    <w:rsid w:val="000F791B"/>
    <w:rsid w:val="00110179"/>
    <w:rsid w:val="0011217B"/>
    <w:rsid w:val="00113B99"/>
    <w:rsid w:val="001216C6"/>
    <w:rsid w:val="0013424B"/>
    <w:rsid w:val="00137319"/>
    <w:rsid w:val="00147D83"/>
    <w:rsid w:val="00157265"/>
    <w:rsid w:val="00171A14"/>
    <w:rsid w:val="0018527E"/>
    <w:rsid w:val="001952A7"/>
    <w:rsid w:val="001A26FE"/>
    <w:rsid w:val="001A2881"/>
    <w:rsid w:val="001C217A"/>
    <w:rsid w:val="001C488F"/>
    <w:rsid w:val="001C4E3E"/>
    <w:rsid w:val="001E043B"/>
    <w:rsid w:val="001F6399"/>
    <w:rsid w:val="001F79A8"/>
    <w:rsid w:val="00207C8C"/>
    <w:rsid w:val="00210223"/>
    <w:rsid w:val="0021266B"/>
    <w:rsid w:val="00213DF6"/>
    <w:rsid w:val="0024268E"/>
    <w:rsid w:val="002432C6"/>
    <w:rsid w:val="002553ED"/>
    <w:rsid w:val="002612F9"/>
    <w:rsid w:val="00264E5A"/>
    <w:rsid w:val="002671ED"/>
    <w:rsid w:val="002711B8"/>
    <w:rsid w:val="002735A1"/>
    <w:rsid w:val="00275A0E"/>
    <w:rsid w:val="002C720D"/>
    <w:rsid w:val="003071C9"/>
    <w:rsid w:val="00331667"/>
    <w:rsid w:val="003322E9"/>
    <w:rsid w:val="00332C2C"/>
    <w:rsid w:val="00333589"/>
    <w:rsid w:val="00343EB1"/>
    <w:rsid w:val="003500EC"/>
    <w:rsid w:val="00364520"/>
    <w:rsid w:val="00374592"/>
    <w:rsid w:val="0039196C"/>
    <w:rsid w:val="00395514"/>
    <w:rsid w:val="003A4586"/>
    <w:rsid w:val="003B7B8C"/>
    <w:rsid w:val="003C24A9"/>
    <w:rsid w:val="003C7883"/>
    <w:rsid w:val="003D3B81"/>
    <w:rsid w:val="00407A32"/>
    <w:rsid w:val="0042159F"/>
    <w:rsid w:val="00432B53"/>
    <w:rsid w:val="00435664"/>
    <w:rsid w:val="00445051"/>
    <w:rsid w:val="0044564A"/>
    <w:rsid w:val="00455962"/>
    <w:rsid w:val="00460974"/>
    <w:rsid w:val="00482948"/>
    <w:rsid w:val="0049490F"/>
    <w:rsid w:val="004D3415"/>
    <w:rsid w:val="004E2065"/>
    <w:rsid w:val="004E25CF"/>
    <w:rsid w:val="004E76AA"/>
    <w:rsid w:val="00522352"/>
    <w:rsid w:val="005445CA"/>
    <w:rsid w:val="00560393"/>
    <w:rsid w:val="00571062"/>
    <w:rsid w:val="00583137"/>
    <w:rsid w:val="00596A80"/>
    <w:rsid w:val="005A023E"/>
    <w:rsid w:val="005A2854"/>
    <w:rsid w:val="005D1BC3"/>
    <w:rsid w:val="005D2DA9"/>
    <w:rsid w:val="005F36A9"/>
    <w:rsid w:val="00616AD1"/>
    <w:rsid w:val="00624B24"/>
    <w:rsid w:val="00635131"/>
    <w:rsid w:val="00667D23"/>
    <w:rsid w:val="00680533"/>
    <w:rsid w:val="00691E92"/>
    <w:rsid w:val="006C3DDF"/>
    <w:rsid w:val="006D473E"/>
    <w:rsid w:val="006F5BBC"/>
    <w:rsid w:val="007020C1"/>
    <w:rsid w:val="007051C1"/>
    <w:rsid w:val="00713C2C"/>
    <w:rsid w:val="007147ED"/>
    <w:rsid w:val="00744EC6"/>
    <w:rsid w:val="00753F5A"/>
    <w:rsid w:val="00772A07"/>
    <w:rsid w:val="00780802"/>
    <w:rsid w:val="007868D1"/>
    <w:rsid w:val="007B0E9C"/>
    <w:rsid w:val="007B14B0"/>
    <w:rsid w:val="007F4977"/>
    <w:rsid w:val="00805ABE"/>
    <w:rsid w:val="00816179"/>
    <w:rsid w:val="00817AF7"/>
    <w:rsid w:val="00862E7B"/>
    <w:rsid w:val="00864EBD"/>
    <w:rsid w:val="00867071"/>
    <w:rsid w:val="008942C1"/>
    <w:rsid w:val="008A14EB"/>
    <w:rsid w:val="008C40C1"/>
    <w:rsid w:val="008D449C"/>
    <w:rsid w:val="008D5D65"/>
    <w:rsid w:val="008D66C6"/>
    <w:rsid w:val="008F62B6"/>
    <w:rsid w:val="009376BA"/>
    <w:rsid w:val="0095339D"/>
    <w:rsid w:val="00990A72"/>
    <w:rsid w:val="009C3997"/>
    <w:rsid w:val="009D1308"/>
    <w:rsid w:val="009D2168"/>
    <w:rsid w:val="009F6E06"/>
    <w:rsid w:val="00A00FFE"/>
    <w:rsid w:val="00A05DF0"/>
    <w:rsid w:val="00A272AF"/>
    <w:rsid w:val="00A30EA5"/>
    <w:rsid w:val="00A5076E"/>
    <w:rsid w:val="00A763E2"/>
    <w:rsid w:val="00A9018C"/>
    <w:rsid w:val="00A91103"/>
    <w:rsid w:val="00A960BE"/>
    <w:rsid w:val="00AB3C7D"/>
    <w:rsid w:val="00AD26C7"/>
    <w:rsid w:val="00AE114C"/>
    <w:rsid w:val="00B01852"/>
    <w:rsid w:val="00B07354"/>
    <w:rsid w:val="00B26B93"/>
    <w:rsid w:val="00B3155E"/>
    <w:rsid w:val="00B319E3"/>
    <w:rsid w:val="00B339CF"/>
    <w:rsid w:val="00B66B00"/>
    <w:rsid w:val="00BA3979"/>
    <w:rsid w:val="00BB3160"/>
    <w:rsid w:val="00BC2EF4"/>
    <w:rsid w:val="00BD085E"/>
    <w:rsid w:val="00BF0BB8"/>
    <w:rsid w:val="00C04145"/>
    <w:rsid w:val="00C14A86"/>
    <w:rsid w:val="00C16B05"/>
    <w:rsid w:val="00C2140A"/>
    <w:rsid w:val="00C343FC"/>
    <w:rsid w:val="00C42B94"/>
    <w:rsid w:val="00C64C96"/>
    <w:rsid w:val="00C95C26"/>
    <w:rsid w:val="00CB4FE0"/>
    <w:rsid w:val="00CD07F8"/>
    <w:rsid w:val="00CD309B"/>
    <w:rsid w:val="00CD3FC6"/>
    <w:rsid w:val="00D136A7"/>
    <w:rsid w:val="00D22987"/>
    <w:rsid w:val="00D24B2F"/>
    <w:rsid w:val="00D66DBD"/>
    <w:rsid w:val="00D818E6"/>
    <w:rsid w:val="00D82DD2"/>
    <w:rsid w:val="00D93443"/>
    <w:rsid w:val="00D946C5"/>
    <w:rsid w:val="00DC311B"/>
    <w:rsid w:val="00DC352A"/>
    <w:rsid w:val="00DD1556"/>
    <w:rsid w:val="00DE26C4"/>
    <w:rsid w:val="00E02B78"/>
    <w:rsid w:val="00E21108"/>
    <w:rsid w:val="00E33E2B"/>
    <w:rsid w:val="00E57BAE"/>
    <w:rsid w:val="00E66E5D"/>
    <w:rsid w:val="00E91FBD"/>
    <w:rsid w:val="00EA4D87"/>
    <w:rsid w:val="00EF310F"/>
    <w:rsid w:val="00F0492D"/>
    <w:rsid w:val="00F05649"/>
    <w:rsid w:val="00F2650D"/>
    <w:rsid w:val="00F36E5F"/>
    <w:rsid w:val="00F577A4"/>
    <w:rsid w:val="00F6389A"/>
    <w:rsid w:val="00F765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3710C9"/>
  <w15:docId w15:val="{B11D4F53-7239-4DCD-B0FD-D865619D5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styleId="CommentReference">
    <w:name w:val="annotation reference"/>
    <w:basedOn w:val="DefaultParagraphFont"/>
    <w:uiPriority w:val="99"/>
    <w:semiHidden/>
    <w:unhideWhenUsed/>
    <w:rsid w:val="00BB3160"/>
    <w:rPr>
      <w:sz w:val="16"/>
      <w:szCs w:val="16"/>
    </w:rPr>
  </w:style>
  <w:style w:type="paragraph" w:styleId="CommentSubject">
    <w:name w:val="annotation subject"/>
    <w:basedOn w:val="CommentText"/>
    <w:next w:val="CommentText"/>
    <w:link w:val="CommentSubjectChar"/>
    <w:uiPriority w:val="99"/>
    <w:semiHidden/>
    <w:unhideWhenUsed/>
    <w:rsid w:val="00BB3160"/>
    <w:rPr>
      <w:b/>
      <w:bCs/>
      <w:sz w:val="20"/>
      <w:szCs w:val="20"/>
    </w:rPr>
  </w:style>
  <w:style w:type="character" w:customStyle="1" w:styleId="CommentSubjectChar">
    <w:name w:val="Comment Subject Char"/>
    <w:basedOn w:val="CommentTextChar"/>
    <w:link w:val="CommentSubject"/>
    <w:uiPriority w:val="99"/>
    <w:semiHidden/>
    <w:rsid w:val="00BB3160"/>
    <w:rPr>
      <w:rFonts w:ascii="Fira Sans Light" w:hAnsi="Fira Sans Light"/>
      <w:b/>
      <w:bCs/>
      <w:color w:val="000000" w:themeColor="text1"/>
      <w:sz w:val="20"/>
      <w:szCs w:val="20"/>
    </w:rPr>
  </w:style>
  <w:style w:type="paragraph" w:customStyle="1" w:styleId="pf0">
    <w:name w:val="pf0"/>
    <w:basedOn w:val="Normal"/>
    <w:rsid w:val="00E66E5D"/>
    <w:pPr>
      <w:spacing w:before="100" w:beforeAutospacing="1" w:after="100" w:afterAutospacing="1"/>
    </w:pPr>
    <w:rPr>
      <w:rFonts w:ascii="Times New Roman" w:eastAsia="Times New Roman" w:hAnsi="Times New Roman"/>
      <w:color w:val="auto"/>
      <w:lang w:eastAsia="en-AU"/>
    </w:rPr>
  </w:style>
  <w:style w:type="character" w:customStyle="1" w:styleId="cf01">
    <w:name w:val="cf01"/>
    <w:basedOn w:val="DefaultParagraphFont"/>
    <w:rsid w:val="00E66E5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726331">
      <w:bodyDiv w:val="1"/>
      <w:marLeft w:val="0"/>
      <w:marRight w:val="0"/>
      <w:marTop w:val="0"/>
      <w:marBottom w:val="0"/>
      <w:divBdr>
        <w:top w:val="none" w:sz="0" w:space="0" w:color="auto"/>
        <w:left w:val="none" w:sz="0" w:space="0" w:color="auto"/>
        <w:bottom w:val="none" w:sz="0" w:space="0" w:color="auto"/>
        <w:right w:val="none" w:sz="0" w:space="0" w:color="auto"/>
      </w:divBdr>
    </w:div>
    <w:div w:id="1536191390">
      <w:bodyDiv w:val="1"/>
      <w:marLeft w:val="0"/>
      <w:marRight w:val="0"/>
      <w:marTop w:val="0"/>
      <w:marBottom w:val="0"/>
      <w:divBdr>
        <w:top w:val="none" w:sz="0" w:space="0" w:color="auto"/>
        <w:left w:val="none" w:sz="0" w:space="0" w:color="auto"/>
        <w:bottom w:val="none" w:sz="0" w:space="0" w:color="auto"/>
        <w:right w:val="none" w:sz="0" w:space="0" w:color="auto"/>
      </w:divBdr>
    </w:div>
    <w:div w:id="1826584619">
      <w:bodyDiv w:val="1"/>
      <w:marLeft w:val="0"/>
      <w:marRight w:val="0"/>
      <w:marTop w:val="0"/>
      <w:marBottom w:val="0"/>
      <w:divBdr>
        <w:top w:val="none" w:sz="0" w:space="0" w:color="auto"/>
        <w:left w:val="none" w:sz="0" w:space="0" w:color="auto"/>
        <w:bottom w:val="none" w:sz="0" w:space="0" w:color="auto"/>
        <w:right w:val="none" w:sz="0" w:space="0" w:color="auto"/>
      </w:divBdr>
    </w:div>
    <w:div w:id="1984694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1706D8" w:rsidRDefault="00E03537"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1706D8" w:rsidRDefault="00E03537"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1706D8" w:rsidRDefault="00E03537">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904814" w:rsidRDefault="00E03537"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904814" w:rsidRDefault="00E03537"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904814" w:rsidRDefault="00E03537"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904814" w:rsidRDefault="00E03537"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904814" w:rsidRDefault="00E03537"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904814" w:rsidRDefault="00E03537"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904814" w:rsidRDefault="00E03537"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904814" w:rsidRDefault="00E03537"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904814" w:rsidRDefault="00E03537"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904814" w:rsidRDefault="00E03537"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904814" w:rsidRDefault="00E03537"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904814" w:rsidRDefault="00E03537"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904814" w:rsidRDefault="00E03537"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904814" w:rsidRDefault="00E03537"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904814" w:rsidRDefault="00E03537"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904814" w:rsidRDefault="00E03537"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904814" w:rsidRDefault="00E03537"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904814" w:rsidRDefault="00E03537"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904814" w:rsidRDefault="00E03537"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904814" w:rsidRDefault="00E03537"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904814" w:rsidRDefault="00E03537"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904814" w:rsidRDefault="00E03537"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904814" w:rsidRDefault="00E03537"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904814" w:rsidRDefault="00E03537"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904814" w:rsidRDefault="00E03537"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904814" w:rsidRDefault="00E03537"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904814" w:rsidRDefault="00E03537"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904814" w:rsidRDefault="00E03537"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904814" w:rsidRDefault="00E03537"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904814" w:rsidRDefault="00E03537"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904814" w:rsidRDefault="00E03537"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904814" w:rsidRDefault="00E03537"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904814" w:rsidRDefault="00E03537"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904814" w:rsidRDefault="00E03537"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904814" w:rsidRDefault="00E03537"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904814" w:rsidRDefault="00E03537"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904814" w:rsidRDefault="00E03537"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904814" w:rsidRDefault="00E03537"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904814" w:rsidRDefault="00E03537"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904814" w:rsidRDefault="00E03537"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904814" w:rsidRDefault="00E03537"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904814" w:rsidRDefault="00E03537"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904814" w:rsidRDefault="00E03537"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904814" w:rsidRDefault="00E03537"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904814" w:rsidRDefault="00E03537"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904814" w:rsidRDefault="00E03537"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904814" w:rsidRDefault="00E03537"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904814" w:rsidRDefault="00E03537"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04814"/>
    <w:rsid w:val="001706D8"/>
    <w:rsid w:val="003B1923"/>
    <w:rsid w:val="0048450B"/>
    <w:rsid w:val="005474F2"/>
    <w:rsid w:val="00574863"/>
    <w:rsid w:val="00630DA3"/>
    <w:rsid w:val="00646D5A"/>
    <w:rsid w:val="00663B09"/>
    <w:rsid w:val="006F7C07"/>
    <w:rsid w:val="007167E0"/>
    <w:rsid w:val="00904814"/>
    <w:rsid w:val="00B03294"/>
    <w:rsid w:val="00CF108C"/>
    <w:rsid w:val="00E03537"/>
    <w:rsid w:val="00E1573B"/>
    <w:rsid w:val="00F827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21</Pages>
  <Words>7959</Words>
  <Characters>45372</Characters>
  <Application>Microsoft Office Word</Application>
  <DocSecurity>8</DocSecurity>
  <Lines>378</Lines>
  <Paragraphs>106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53225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2024-05-07T04:46:00Z</dcterms:created>
  <dcterms:modified xsi:type="dcterms:W3CDTF">2024-05-07T04:46:00Z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