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4B094" w14:textId="77777777" w:rsidR="00D2559D" w:rsidRPr="002C3EBF" w:rsidRDefault="00237A4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84B1D0" wp14:editId="6C84B1D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8410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C84B095" w14:textId="77777777" w:rsidR="00D2559D" w:rsidRDefault="00237A4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84B096" w14:textId="77777777" w:rsidR="00D2559D" w:rsidRDefault="00237A4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84B097" w14:textId="77777777" w:rsidR="00D2559D" w:rsidRPr="002C3EBF" w:rsidRDefault="00237A4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0520F" w14:paraId="6C84B09A" w14:textId="77777777" w:rsidTr="0010520F">
        <w:tc>
          <w:tcPr>
            <w:cnfStyle w:val="001000000000" w:firstRow="0" w:lastRow="0" w:firstColumn="1" w:lastColumn="0" w:oddVBand="0" w:evenVBand="0" w:oddHBand="0" w:evenHBand="0" w:firstRowFirstColumn="0" w:firstRowLastColumn="0" w:lastRowFirstColumn="0" w:lastRowLastColumn="0"/>
            <w:tcW w:w="3227" w:type="dxa"/>
          </w:tcPr>
          <w:p w14:paraId="6C84B098" w14:textId="77777777" w:rsidR="00D2559D" w:rsidRPr="00996FAF" w:rsidRDefault="00237A4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C84B099" w14:textId="77777777" w:rsidR="00D2559D" w:rsidRPr="00996FAF" w:rsidRDefault="00237A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Drysdale Grove</w:t>
            </w:r>
          </w:p>
        </w:tc>
      </w:tr>
      <w:tr w:rsidR="0010520F" w14:paraId="6C84B09D" w14:textId="77777777" w:rsidTr="00105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84B09B" w14:textId="77777777" w:rsidR="00CA37CB" w:rsidRPr="00996FAF" w:rsidRDefault="00237A4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C84B09C" w14:textId="77777777" w:rsidR="00CA37CB" w:rsidRPr="00996FAF" w:rsidRDefault="00237A4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33-37 Wyndham Street</w:t>
            </w:r>
            <w:r w:rsidRPr="00602258">
              <w:rPr>
                <w:rFonts w:ascii="Arial" w:hAnsi="Arial" w:cs="Arial"/>
                <w:color w:val="auto"/>
              </w:rPr>
              <w:t xml:space="preserve"> DRYSDALE VIC 3222</w:t>
            </w:r>
          </w:p>
        </w:tc>
      </w:tr>
      <w:tr w:rsidR="0010520F" w14:paraId="6C84B0A0" w14:textId="77777777" w:rsidTr="001052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84B09E" w14:textId="77777777" w:rsidR="00CA37CB" w:rsidRPr="00996FAF" w:rsidRDefault="00237A4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84B09F" w14:textId="77777777" w:rsidR="00CA37CB" w:rsidRPr="00996FAF" w:rsidRDefault="00237A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3780</w:t>
            </w:r>
          </w:p>
        </w:tc>
      </w:tr>
      <w:tr w:rsidR="0010520F" w14:paraId="6C84B0A3" w14:textId="77777777" w:rsidTr="00105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84B0A1" w14:textId="77777777" w:rsidR="00D2559D" w:rsidRPr="00996FAF" w:rsidRDefault="00237A4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C84B0A2" w14:textId="77777777" w:rsidR="00D2559D" w:rsidRPr="00996FAF" w:rsidRDefault="00237A4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Drysdale Aged Care Pty Ltd</w:t>
            </w:r>
          </w:p>
        </w:tc>
      </w:tr>
      <w:tr w:rsidR="0010520F" w14:paraId="6C84B0A6" w14:textId="77777777" w:rsidTr="001052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84B0A4" w14:textId="77777777" w:rsidR="00D2559D" w:rsidRPr="00996FAF" w:rsidRDefault="00237A4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84B0A5" w14:textId="77777777" w:rsidR="00D2559D" w:rsidRPr="00996FAF" w:rsidRDefault="00237A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0520F" w14:paraId="6C84B0A9" w14:textId="77777777" w:rsidTr="00105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84B0A7" w14:textId="77777777" w:rsidR="00D2559D" w:rsidRPr="00996FAF" w:rsidRDefault="00237A4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84B0A8" w14:textId="280E7550" w:rsidR="00D2559D" w:rsidRPr="00996FAF" w:rsidRDefault="00237A4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 xml:space="preserve">8 May </w:t>
            </w:r>
            <w:r w:rsidR="00631196">
              <w:rPr>
                <w:rFonts w:ascii="Arial" w:hAnsi="Arial" w:cs="Arial"/>
                <w:color w:val="auto"/>
              </w:rPr>
              <w:t>-</w:t>
            </w:r>
            <w:r w:rsidR="00CD6A59">
              <w:rPr>
                <w:rFonts w:ascii="Arial" w:hAnsi="Arial" w:cs="Arial"/>
                <w:color w:val="auto"/>
              </w:rPr>
              <w:t xml:space="preserve"> </w:t>
            </w:r>
            <w:r w:rsidR="00631196">
              <w:rPr>
                <w:rFonts w:ascii="Arial" w:hAnsi="Arial" w:cs="Arial"/>
                <w:color w:val="auto"/>
              </w:rPr>
              <w:t xml:space="preserve">9 May </w:t>
            </w:r>
            <w:r w:rsidRPr="00996FAF">
              <w:rPr>
                <w:rFonts w:ascii="Arial" w:hAnsi="Arial" w:cs="Arial"/>
                <w:color w:val="auto"/>
              </w:rPr>
              <w:t>2023</w:t>
            </w:r>
          </w:p>
        </w:tc>
      </w:tr>
      <w:tr w:rsidR="0010520F" w14:paraId="6C84B0AC" w14:textId="77777777" w:rsidTr="0010520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84B0AA" w14:textId="77777777" w:rsidR="00D2559D" w:rsidRPr="00996FAF" w:rsidRDefault="00237A4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C84B0AB" w14:textId="003568BE" w:rsidR="00D2559D" w:rsidRPr="00996FAF" w:rsidRDefault="003823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823BC">
              <w:rPr>
                <w:rFonts w:ascii="Arial" w:hAnsi="Arial" w:cs="Arial"/>
                <w:color w:val="auto"/>
              </w:rPr>
              <w:t>5 June 2023</w:t>
            </w:r>
          </w:p>
        </w:tc>
      </w:tr>
    </w:tbl>
    <w:bookmarkEnd w:id="0"/>
    <w:p w14:paraId="6C84B0AD" w14:textId="77777777" w:rsidR="00FA0A5B" w:rsidRPr="00996FAF" w:rsidRDefault="00237A4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C84B0AE" w14:textId="77777777" w:rsidR="000078F8" w:rsidRPr="00996FAF" w:rsidRDefault="00237A4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C84B0AF" w14:textId="3AE26F79" w:rsidR="000078F8" w:rsidRPr="00996FAF" w:rsidRDefault="00237A4C" w:rsidP="0036130C">
      <w:pPr>
        <w:pStyle w:val="NormalArial"/>
      </w:pPr>
      <w:r w:rsidRPr="00996FAF">
        <w:t xml:space="preserve">This performance report for </w:t>
      </w:r>
      <w:r w:rsidRPr="00996FAF">
        <w:rPr>
          <w:color w:val="auto"/>
        </w:rPr>
        <w:t>Drysdale Grove (</w:t>
      </w:r>
      <w:r w:rsidRPr="00996FAF">
        <w:rPr>
          <w:b/>
          <w:color w:val="auto"/>
        </w:rPr>
        <w:t>the service</w:t>
      </w:r>
      <w:r w:rsidRPr="00996FAF">
        <w:rPr>
          <w:color w:val="auto"/>
        </w:rPr>
        <w:t>) has been prepared by</w:t>
      </w:r>
      <w:r w:rsidR="003823BC">
        <w:rPr>
          <w:color w:val="auto"/>
        </w:rPr>
        <w:t xml:space="preserve"> </w:t>
      </w:r>
      <w:r w:rsidR="003823BC" w:rsidRPr="003823BC">
        <w:rPr>
          <w:color w:val="auto"/>
        </w:rPr>
        <w:t>L Glass</w:t>
      </w:r>
      <w:r w:rsidRPr="003823BC">
        <w:rPr>
          <w:color w:val="auto"/>
        </w:rPr>
        <w:t xml:space="preserve">, </w:t>
      </w:r>
      <w:r w:rsidRPr="00996FAF">
        <w:t>delegate of the Aged Care Quality and Safety Commissioner (Commissioner)</w:t>
      </w:r>
      <w:r>
        <w:rPr>
          <w:rStyle w:val="FootnoteReference"/>
        </w:rPr>
        <w:footnoteReference w:id="1"/>
      </w:r>
      <w:r w:rsidRPr="00996FAF">
        <w:t>.</w:t>
      </w:r>
    </w:p>
    <w:p w14:paraId="6C84B0B0" w14:textId="77777777" w:rsidR="000078F8" w:rsidRPr="00996FAF" w:rsidRDefault="00237A4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84B0B1" w14:textId="2CFD00AA" w:rsidR="000078F8" w:rsidRPr="00996FAF" w:rsidRDefault="00237A4C" w:rsidP="0036130C">
      <w:pPr>
        <w:pStyle w:val="NormalArial"/>
      </w:pPr>
      <w:r w:rsidRPr="00996FAF">
        <w:t>The report also specifies any areas in which improvements must be made to ensure the Quality Standards are complied with.</w:t>
      </w:r>
    </w:p>
    <w:p w14:paraId="6C84B0B2" w14:textId="77777777" w:rsidR="00DF37F2" w:rsidRPr="00996FAF" w:rsidRDefault="00237A4C" w:rsidP="00712752">
      <w:pPr>
        <w:pStyle w:val="Heading1"/>
        <w:spacing w:before="240" w:after="240" w:line="22" w:lineRule="atLeast"/>
        <w:rPr>
          <w:rFonts w:ascii="Arial" w:hAnsi="Arial" w:cs="Arial"/>
        </w:rPr>
      </w:pPr>
      <w:r w:rsidRPr="00996FAF">
        <w:rPr>
          <w:rFonts w:ascii="Arial" w:hAnsi="Arial" w:cs="Arial"/>
        </w:rPr>
        <w:t>Material relied on</w:t>
      </w:r>
    </w:p>
    <w:p w14:paraId="6C84B0B3" w14:textId="77777777" w:rsidR="00DF37F2" w:rsidRPr="00996FAF" w:rsidRDefault="00237A4C" w:rsidP="0036130C">
      <w:pPr>
        <w:pStyle w:val="NormalArial"/>
      </w:pPr>
      <w:r w:rsidRPr="00996FAF">
        <w:t>The following information has been considered in preparing the performance report:</w:t>
      </w:r>
    </w:p>
    <w:p w14:paraId="6C84B0B4" w14:textId="12C1F0D0" w:rsidR="00DF37F2" w:rsidRPr="00996FAF" w:rsidRDefault="00237A4C"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3823BC">
        <w:rPr>
          <w:rFonts w:ascii="Arial" w:hAnsi="Arial" w:cs="Arial"/>
          <w:color w:val="auto"/>
        </w:rPr>
        <w:t>a site assessment, observations at the service, review of documents and interviews with staff, consumers/</w:t>
      </w:r>
      <w:proofErr w:type="gramStart"/>
      <w:r w:rsidRPr="003823BC">
        <w:rPr>
          <w:rFonts w:ascii="Arial" w:hAnsi="Arial" w:cs="Arial"/>
          <w:color w:val="auto"/>
        </w:rPr>
        <w:t>representatives</w:t>
      </w:r>
      <w:proofErr w:type="gramEnd"/>
      <w:r w:rsidRPr="003823BC">
        <w:rPr>
          <w:rFonts w:ascii="Arial" w:hAnsi="Arial" w:cs="Arial"/>
          <w:color w:val="auto"/>
        </w:rPr>
        <w:t xml:space="preserve"> and others</w:t>
      </w:r>
      <w:r w:rsidR="003823BC">
        <w:rPr>
          <w:rFonts w:ascii="Arial" w:hAnsi="Arial" w:cs="Arial"/>
          <w:color w:val="auto"/>
        </w:rPr>
        <w:t>.</w:t>
      </w:r>
    </w:p>
    <w:p w14:paraId="6C84B0B8" w14:textId="43403F1C" w:rsidR="003B1763" w:rsidRPr="00712752" w:rsidRDefault="00237A4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C84B0B9" w14:textId="77777777" w:rsidR="00FC045E" w:rsidRPr="00996FAF" w:rsidRDefault="00237A4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10520F" w14:paraId="6C84B0BF" w14:textId="77777777" w:rsidTr="003823B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6C84B0BD" w14:textId="77777777" w:rsidR="00FC045E" w:rsidRPr="00996FAF" w:rsidRDefault="00237A4C" w:rsidP="009767BC">
            <w:pPr>
              <w:keepNext/>
              <w:spacing w:before="0" w:line="22" w:lineRule="atLeast"/>
              <w:ind w:right="-109"/>
              <w:rPr>
                <w:rFonts w:ascii="Arial" w:hAnsi="Arial" w:cs="Arial"/>
              </w:rPr>
            </w:pPr>
            <w:r w:rsidRPr="00996FAF">
              <w:rPr>
                <w:rFonts w:ascii="Arial" w:hAnsi="Arial" w:cs="Arial"/>
              </w:rPr>
              <w:t>Standard 2 Ongoing assessment and planning with consumers</w:t>
            </w:r>
          </w:p>
        </w:tc>
        <w:tc>
          <w:tcPr>
            <w:tcW w:w="1515" w:type="pct"/>
            <w:shd w:val="clear" w:color="auto" w:fill="auto"/>
          </w:tcPr>
          <w:p w14:paraId="6C84B0BE" w14:textId="17C7B098" w:rsidR="00FC045E" w:rsidRPr="00996FAF" w:rsidRDefault="00A3691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23BC">
                  <w:rPr>
                    <w:rFonts w:ascii="Arial" w:hAnsi="Arial" w:cs="Arial"/>
                    <w:b w:val="0"/>
                  </w:rPr>
                  <w:t>Not applicable as not all requirements have been assessed</w:t>
                </w:r>
              </w:sdtContent>
            </w:sdt>
            <w:r w:rsidR="00237A4C" w:rsidRPr="00996FAF">
              <w:rPr>
                <w:rFonts w:ascii="Arial" w:hAnsi="Arial" w:cs="Arial"/>
              </w:rPr>
              <w:t xml:space="preserve"> </w:t>
            </w:r>
          </w:p>
        </w:tc>
      </w:tr>
    </w:tbl>
    <w:p w14:paraId="6C84B0D2" w14:textId="77777777" w:rsidR="00FC045E" w:rsidRPr="00996FAF" w:rsidRDefault="00237A4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84B0D4" w14:textId="770EB2F0" w:rsidR="00FC045E" w:rsidRPr="003823BC" w:rsidRDefault="00237A4C" w:rsidP="003823BC">
      <w:pPr>
        <w:pStyle w:val="Heading1"/>
        <w:spacing w:before="0" w:after="240" w:line="22" w:lineRule="atLeast"/>
        <w:rPr>
          <w:rFonts w:ascii="Arial" w:hAnsi="Arial" w:cs="Arial"/>
        </w:rPr>
      </w:pPr>
      <w:r w:rsidRPr="00996FAF">
        <w:rPr>
          <w:rFonts w:ascii="Arial" w:hAnsi="Arial" w:cs="Arial"/>
        </w:rPr>
        <w:t>Areas for improvement</w:t>
      </w:r>
    </w:p>
    <w:p w14:paraId="6C84B0D5" w14:textId="371EFD26" w:rsidR="00FC045E" w:rsidRPr="00996FAF" w:rsidRDefault="00237A4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C84B0DA" w14:textId="09F386A5" w:rsidR="00FC045E" w:rsidRPr="00996FAF" w:rsidRDefault="00237A4C" w:rsidP="0036130C">
      <w:pPr>
        <w:pStyle w:val="NormalArial"/>
      </w:pPr>
      <w:r w:rsidRPr="00996FAF">
        <w:br w:type="page"/>
      </w:r>
    </w:p>
    <w:p w14:paraId="6C84B0FD" w14:textId="77777777" w:rsidR="00FC045E" w:rsidRPr="00996FAF" w:rsidRDefault="00237A4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0520F" w14:paraId="6C84B100" w14:textId="77777777" w:rsidTr="00105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C84B0FE" w14:textId="77777777" w:rsidR="00FC045E" w:rsidRPr="0075021E" w:rsidRDefault="00237A4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C84B0FF" w14:textId="77777777" w:rsidR="00FC045E" w:rsidRPr="00996FAF" w:rsidRDefault="00A369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520F" w14:paraId="6C84B116" w14:textId="77777777" w:rsidTr="0010520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84B113" w14:textId="77777777" w:rsidR="00FC045E" w:rsidRPr="00996FAF" w:rsidRDefault="00237A4C"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C84B114" w14:textId="77777777" w:rsidR="00FC045E" w:rsidRPr="00996FAF" w:rsidRDefault="00237A4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C84B115" w14:textId="762BC733" w:rsidR="00FC045E" w:rsidRPr="00996FAF" w:rsidRDefault="00A3691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823BC">
                  <w:rPr>
                    <w:rFonts w:ascii="Arial" w:hAnsi="Arial" w:cs="Arial"/>
                    <w:color w:val="auto"/>
                  </w:rPr>
                  <w:t>Compliant</w:t>
                </w:r>
              </w:sdtContent>
            </w:sdt>
            <w:r w:rsidR="00237A4C" w:rsidRPr="00996FAF">
              <w:rPr>
                <w:rFonts w:ascii="Arial" w:hAnsi="Arial" w:cs="Arial"/>
                <w:color w:val="0000FF"/>
              </w:rPr>
              <w:t xml:space="preserve"> </w:t>
            </w:r>
          </w:p>
        </w:tc>
      </w:tr>
    </w:tbl>
    <w:p w14:paraId="6C84B117" w14:textId="77777777" w:rsidR="00D87E7C" w:rsidRDefault="00237A4C" w:rsidP="00D87E7C">
      <w:pPr>
        <w:pStyle w:val="Heading20"/>
      </w:pPr>
      <w:r w:rsidRPr="00996FAF">
        <w:t>Findings</w:t>
      </w:r>
    </w:p>
    <w:p w14:paraId="149A1BCE" w14:textId="77777777" w:rsidR="003823BC" w:rsidRPr="003823BC" w:rsidRDefault="003823BC" w:rsidP="003823BC">
      <w:pPr>
        <w:rPr>
          <w:rFonts w:ascii="Arial" w:hAnsi="Arial" w:cs="Arial"/>
        </w:rPr>
      </w:pPr>
      <w:r w:rsidRPr="003823BC">
        <w:rPr>
          <w:rFonts w:ascii="Arial" w:hAnsi="Arial" w:cs="Arial"/>
        </w:rPr>
        <w:t xml:space="preserve">The service was found non-compliant in this requirement following a </w:t>
      </w:r>
      <w:bookmarkStart w:id="1" w:name="_Hlk134612664"/>
      <w:r w:rsidRPr="003823BC">
        <w:rPr>
          <w:rFonts w:ascii="Arial" w:hAnsi="Arial" w:cs="Arial"/>
        </w:rPr>
        <w:t>Site Audit from 12 September 2022 to 14 September 2022</w:t>
      </w:r>
      <w:bookmarkEnd w:id="1"/>
      <w:r w:rsidRPr="003823BC">
        <w:rPr>
          <w:rFonts w:ascii="Arial" w:hAnsi="Arial" w:cs="Arial"/>
        </w:rPr>
        <w:t>. The service did not always demonstrate reviews were conducted following a change to the consumers’ condition or care needs, specifically following incidents.</w:t>
      </w:r>
    </w:p>
    <w:p w14:paraId="711E96EA" w14:textId="2A3B7FA6" w:rsidR="003823BC" w:rsidRDefault="003823BC" w:rsidP="003823BC">
      <w:pPr>
        <w:spacing w:before="240"/>
        <w:rPr>
          <w:rFonts w:ascii="Arial" w:eastAsia="Calibri" w:hAnsi="Arial" w:cs="Arial"/>
        </w:rPr>
      </w:pPr>
      <w:r w:rsidRPr="003823BC">
        <w:rPr>
          <w:rFonts w:ascii="Arial" w:hAnsi="Arial" w:cs="Arial"/>
        </w:rPr>
        <w:t xml:space="preserve">The service has implemented several actions in response to the non-compliance which have been effective. These include updated oral care and personal care policies, staff education, </w:t>
      </w:r>
      <w:r w:rsidRPr="003823BC">
        <w:rPr>
          <w:rFonts w:ascii="Arial" w:eastAsia="Calibri" w:hAnsi="Arial" w:cs="Arial"/>
        </w:rPr>
        <w:t>creating and implementing checklists that outline assessment and monitoring processes and audit</w:t>
      </w:r>
      <w:r>
        <w:rPr>
          <w:rFonts w:ascii="Arial" w:eastAsia="Calibri" w:hAnsi="Arial" w:cs="Arial"/>
        </w:rPr>
        <w:t>ing</w:t>
      </w:r>
      <w:r w:rsidRPr="003823BC">
        <w:rPr>
          <w:rFonts w:ascii="Arial" w:eastAsia="Calibri" w:hAnsi="Arial" w:cs="Arial"/>
        </w:rPr>
        <w:t xml:space="preserve"> of care plans and behaviour support plans.</w:t>
      </w:r>
    </w:p>
    <w:p w14:paraId="5D5C5FAE" w14:textId="6389724E" w:rsidR="00237A4C" w:rsidRPr="00237A4C" w:rsidRDefault="00237A4C" w:rsidP="00237A4C">
      <w:pPr>
        <w:spacing w:before="240"/>
        <w:rPr>
          <w:rFonts w:ascii="Arial" w:eastAsia="Calibri" w:hAnsi="Arial" w:cs="Arial"/>
          <w:color w:val="000000"/>
        </w:rPr>
      </w:pPr>
      <w:r>
        <w:rPr>
          <w:rFonts w:ascii="Arial" w:eastAsia="Calibri" w:hAnsi="Arial" w:cs="Arial"/>
          <w:color w:val="000000"/>
        </w:rPr>
        <w:t>I find Requirement 2(3)</w:t>
      </w:r>
      <w:r w:rsidR="004E3232">
        <w:rPr>
          <w:rFonts w:ascii="Arial" w:eastAsia="Calibri" w:hAnsi="Arial" w:cs="Arial"/>
          <w:color w:val="000000"/>
        </w:rPr>
        <w:t>(</w:t>
      </w:r>
      <w:r>
        <w:rPr>
          <w:rFonts w:ascii="Arial" w:eastAsia="Calibri" w:hAnsi="Arial" w:cs="Arial"/>
          <w:color w:val="000000"/>
        </w:rPr>
        <w:t>e</w:t>
      </w:r>
      <w:r w:rsidR="004E3232">
        <w:rPr>
          <w:rFonts w:ascii="Arial" w:eastAsia="Calibri" w:hAnsi="Arial" w:cs="Arial"/>
          <w:color w:val="000000"/>
        </w:rPr>
        <w:t>)</w:t>
      </w:r>
      <w:r>
        <w:rPr>
          <w:rFonts w:ascii="Arial" w:eastAsia="Calibri" w:hAnsi="Arial" w:cs="Arial"/>
          <w:color w:val="000000"/>
        </w:rPr>
        <w:t xml:space="preserve"> Compliant.</w:t>
      </w:r>
    </w:p>
    <w:p w14:paraId="479CBE6C" w14:textId="464B519C" w:rsidR="003823BC" w:rsidRDefault="003823BC" w:rsidP="003823BC">
      <w:pPr>
        <w:spacing w:before="240"/>
        <w:rPr>
          <w:rFonts w:ascii="Arial" w:eastAsia="Calibri" w:hAnsi="Arial" w:cs="Arial"/>
        </w:rPr>
      </w:pPr>
      <w:r w:rsidRPr="003823BC">
        <w:rPr>
          <w:rFonts w:ascii="Arial" w:eastAsia="Calibri" w:hAnsi="Arial" w:cs="Arial"/>
        </w:rPr>
        <w:t>During th</w:t>
      </w:r>
      <w:r>
        <w:rPr>
          <w:rFonts w:ascii="Arial" w:eastAsia="Calibri" w:hAnsi="Arial" w:cs="Arial"/>
        </w:rPr>
        <w:t>e</w:t>
      </w:r>
      <w:r w:rsidRPr="003823BC">
        <w:rPr>
          <w:rFonts w:ascii="Arial" w:eastAsia="Calibri" w:hAnsi="Arial" w:cs="Arial"/>
        </w:rPr>
        <w:t xml:space="preserve"> Assessment Contact </w:t>
      </w:r>
      <w:r>
        <w:rPr>
          <w:rFonts w:ascii="Arial" w:eastAsia="Calibri" w:hAnsi="Arial" w:cs="Arial"/>
        </w:rPr>
        <w:t>from</w:t>
      </w:r>
      <w:r w:rsidRPr="003823BC">
        <w:rPr>
          <w:rFonts w:ascii="Arial" w:eastAsia="Calibri" w:hAnsi="Arial" w:cs="Arial"/>
        </w:rPr>
        <w:t xml:space="preserve"> 8 May 2023 to 9 May 2023, the service demonstrated improvement in </w:t>
      </w:r>
      <w:r>
        <w:rPr>
          <w:rFonts w:ascii="Arial" w:eastAsia="Calibri" w:hAnsi="Arial" w:cs="Arial"/>
        </w:rPr>
        <w:t>R</w:t>
      </w:r>
      <w:r w:rsidRPr="003823BC">
        <w:rPr>
          <w:rFonts w:ascii="Arial" w:eastAsia="Calibri" w:hAnsi="Arial" w:cs="Arial"/>
        </w:rPr>
        <w:t xml:space="preserve">equirement </w:t>
      </w:r>
      <w:r>
        <w:rPr>
          <w:rFonts w:ascii="Arial" w:eastAsia="Calibri" w:hAnsi="Arial" w:cs="Arial"/>
        </w:rPr>
        <w:t>2(3)</w:t>
      </w:r>
      <w:r w:rsidR="002A5E6F">
        <w:rPr>
          <w:rFonts w:ascii="Arial" w:eastAsia="Calibri" w:hAnsi="Arial" w:cs="Arial"/>
        </w:rPr>
        <w:t>(</w:t>
      </w:r>
      <w:r>
        <w:rPr>
          <w:rFonts w:ascii="Arial" w:eastAsia="Calibri" w:hAnsi="Arial" w:cs="Arial"/>
        </w:rPr>
        <w:t>e</w:t>
      </w:r>
      <w:r w:rsidR="002A5E6F">
        <w:rPr>
          <w:rFonts w:ascii="Arial" w:eastAsia="Calibri" w:hAnsi="Arial" w:cs="Arial"/>
        </w:rPr>
        <w:t>)</w:t>
      </w:r>
      <w:r>
        <w:rPr>
          <w:rFonts w:ascii="Arial" w:eastAsia="Calibri" w:hAnsi="Arial" w:cs="Arial"/>
        </w:rPr>
        <w:t xml:space="preserve">. </w:t>
      </w:r>
      <w:r w:rsidR="00237A4C">
        <w:rPr>
          <w:rFonts w:ascii="Arial" w:eastAsia="Calibri" w:hAnsi="Arial" w:cs="Arial"/>
        </w:rPr>
        <w:t>There is c</w:t>
      </w:r>
      <w:r w:rsidRPr="003823BC">
        <w:rPr>
          <w:rFonts w:ascii="Arial" w:eastAsia="Calibri" w:hAnsi="Arial" w:cs="Arial"/>
        </w:rPr>
        <w:t>omprehensive, regular review of consumer care related to falls management, changed behaviours and when incidents occur</w:t>
      </w:r>
      <w:r w:rsidR="00237A4C">
        <w:rPr>
          <w:rFonts w:ascii="Arial" w:eastAsia="Calibri" w:hAnsi="Arial" w:cs="Arial"/>
        </w:rPr>
        <w:t>. M</w:t>
      </w:r>
      <w:r w:rsidR="00237A4C" w:rsidRPr="00237A4C">
        <w:rPr>
          <w:rFonts w:ascii="Arial" w:eastAsia="Calibri" w:hAnsi="Arial" w:cs="Arial"/>
        </w:rPr>
        <w:t>onthly and annual reviews are completed by clinical staff and reviewed by clinical management. All consumers sampled had a comprehensive care plan review completed by clinical staff in consultation with the consumer and/or their representative.</w:t>
      </w:r>
    </w:p>
    <w:p w14:paraId="6C84B118" w14:textId="38CE94B8" w:rsidR="0087700C" w:rsidRPr="003823BC" w:rsidRDefault="00237A4C" w:rsidP="009F5D8F">
      <w:pPr>
        <w:spacing w:before="240"/>
      </w:pPr>
      <w:r w:rsidRPr="00237A4C">
        <w:rPr>
          <w:rFonts w:ascii="Arial" w:eastAsia="Calibri" w:hAnsi="Arial" w:cs="Arial"/>
          <w:color w:val="000000"/>
        </w:rPr>
        <w:t xml:space="preserve">Clinical and care staff described the numerous education sessions provided to them both through online modules, and face-to-face at the service. Clinical staff displayed a thorough knowledge of the newly implemented checklists that ensure the assessment and review process is followed. One registered nurse described the assessment process and explained that the consumers care plans are reviewed monthly through the ‘resident of the day schedule’, annually through the yearly care plan review, and when circumstances change. </w:t>
      </w:r>
      <w:r>
        <w:rPr>
          <w:rFonts w:ascii="Arial" w:eastAsia="Calibri" w:hAnsi="Arial" w:cs="Arial"/>
          <w:color w:val="000000"/>
        </w:rPr>
        <w:t>C</w:t>
      </w:r>
      <w:r w:rsidRPr="00237A4C">
        <w:rPr>
          <w:rFonts w:ascii="Arial" w:eastAsia="Calibri" w:hAnsi="Arial" w:cs="Arial"/>
          <w:color w:val="000000"/>
        </w:rPr>
        <w:t xml:space="preserve">hecklists </w:t>
      </w:r>
      <w:r>
        <w:rPr>
          <w:rFonts w:ascii="Arial" w:eastAsia="Calibri" w:hAnsi="Arial" w:cs="Arial"/>
          <w:color w:val="000000"/>
        </w:rPr>
        <w:t xml:space="preserve">sighted </w:t>
      </w:r>
      <w:r w:rsidRPr="00237A4C">
        <w:rPr>
          <w:rFonts w:ascii="Arial" w:eastAsia="Calibri" w:hAnsi="Arial" w:cs="Arial"/>
          <w:color w:val="000000"/>
        </w:rPr>
        <w:t>outlined the steps to follow for a consumer who is resident of the day, or a consumer who has experienced a change in condition.</w:t>
      </w:r>
    </w:p>
    <w:sectPr w:rsidR="0087700C" w:rsidRPr="003823B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4B1DC" w14:textId="77777777" w:rsidR="00753DB5" w:rsidRDefault="00237A4C">
      <w:pPr>
        <w:spacing w:after="0"/>
      </w:pPr>
      <w:r>
        <w:separator/>
      </w:r>
    </w:p>
  </w:endnote>
  <w:endnote w:type="continuationSeparator" w:id="0">
    <w:p w14:paraId="6C84B1DE" w14:textId="77777777" w:rsidR="00753DB5" w:rsidRDefault="00237A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4B1D5" w14:textId="77777777" w:rsidR="00DF37F2" w:rsidRPr="00DF37F2" w:rsidRDefault="00237A4C" w:rsidP="00DF37F2">
    <w:pPr>
      <w:pStyle w:val="FooterArial9"/>
      <w:rPr>
        <w:rStyle w:val="FooterBold"/>
        <w:rFonts w:ascii="Arial" w:hAnsi="Arial"/>
        <w:b w:val="0"/>
      </w:rPr>
    </w:pPr>
    <w:r w:rsidRPr="00DF37F2">
      <w:rPr>
        <w:rStyle w:val="FooterBold"/>
        <w:rFonts w:ascii="Arial" w:hAnsi="Arial"/>
        <w:b w:val="0"/>
      </w:rPr>
      <w:t>Name of service: Drysdale Grove</w:t>
    </w:r>
    <w:r w:rsidRPr="00DF37F2">
      <w:rPr>
        <w:rStyle w:val="FooterBold"/>
        <w:rFonts w:ascii="Arial" w:hAnsi="Arial"/>
        <w:b w:val="0"/>
      </w:rPr>
      <w:tab/>
      <w:t xml:space="preserve">RPT-ACC-0122 v3.0 </w:t>
    </w:r>
  </w:p>
  <w:p w14:paraId="6C84B1D6" w14:textId="77777777" w:rsidR="00DF37F2" w:rsidRPr="00DF37F2" w:rsidRDefault="00237A4C" w:rsidP="00DF37F2">
    <w:pPr>
      <w:pStyle w:val="FooterArial9"/>
      <w:rPr>
        <w:rStyle w:val="FooterBold"/>
        <w:rFonts w:ascii="Arial" w:hAnsi="Arial"/>
        <w:b w:val="0"/>
      </w:rPr>
    </w:pPr>
    <w:r w:rsidRPr="00DF37F2">
      <w:rPr>
        <w:rStyle w:val="FooterBold"/>
        <w:rFonts w:ascii="Arial" w:hAnsi="Arial"/>
        <w:b w:val="0"/>
      </w:rPr>
      <w:t>Commission ID: 3780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C84B1D7" w14:textId="77777777" w:rsidR="00DF37F2" w:rsidRPr="00DF37F2" w:rsidRDefault="00237A4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4B1D9" w14:textId="77777777" w:rsidR="00E2364A" w:rsidRDefault="00A3691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4B1D2" w14:textId="77777777" w:rsidR="00D3157C" w:rsidRDefault="00237A4C" w:rsidP="00D71F88">
      <w:pPr>
        <w:spacing w:after="0"/>
      </w:pPr>
      <w:r>
        <w:separator/>
      </w:r>
    </w:p>
  </w:footnote>
  <w:footnote w:type="continuationSeparator" w:id="0">
    <w:p w14:paraId="6C84B1D3" w14:textId="77777777" w:rsidR="00D3157C" w:rsidRDefault="00237A4C" w:rsidP="00D71F88">
      <w:pPr>
        <w:spacing w:after="0"/>
      </w:pPr>
      <w:r>
        <w:continuationSeparator/>
      </w:r>
    </w:p>
  </w:footnote>
  <w:footnote w:id="1">
    <w:p w14:paraId="6C84B1DE" w14:textId="76655A9A" w:rsidR="000078F8" w:rsidRDefault="00237A4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3823BC">
        <w:rPr>
          <w:rFonts w:ascii="Arial" w:hAnsi="Arial" w:cs="Arial"/>
          <w:color w:val="auto"/>
          <w:sz w:val="20"/>
          <w:szCs w:val="20"/>
        </w:rPr>
        <w:t>n 68A</w:t>
      </w:r>
      <w:r w:rsidRPr="003823BC">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6C84B1DF" w14:textId="77777777" w:rsidR="002B0884" w:rsidRDefault="00A3691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4B1D4" w14:textId="77777777" w:rsidR="00D71F88" w:rsidRDefault="00237A4C">
    <w:pPr>
      <w:pStyle w:val="Header"/>
    </w:pPr>
    <w:r>
      <w:rPr>
        <w:noProof/>
        <w:color w:val="2B579A"/>
        <w:shd w:val="clear" w:color="auto" w:fill="E6E6E6"/>
        <w:lang w:val="en-US"/>
      </w:rPr>
      <w:drawing>
        <wp:anchor distT="0" distB="0" distL="114300" distR="114300" simplePos="0" relativeHeight="251659264" behindDoc="1" locked="0" layoutInCell="1" allowOverlap="1" wp14:anchorId="6C84B1DA" wp14:editId="6C84B1D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6809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4B1D8" w14:textId="77777777" w:rsidR="00FA0A5B" w:rsidRDefault="00237A4C">
    <w:pPr>
      <w:pStyle w:val="Header"/>
    </w:pPr>
    <w:r>
      <w:rPr>
        <w:noProof/>
      </w:rPr>
      <w:drawing>
        <wp:anchor distT="0" distB="0" distL="114300" distR="114300" simplePos="0" relativeHeight="251658240" behindDoc="0" locked="0" layoutInCell="1" allowOverlap="1" wp14:anchorId="6C84B1DC" wp14:editId="6C84B1D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D988DDC">
      <w:start w:val="1"/>
      <w:numFmt w:val="lowerRoman"/>
      <w:lvlText w:val="(%1)"/>
      <w:lvlJc w:val="left"/>
      <w:pPr>
        <w:ind w:left="1080" w:hanging="720"/>
      </w:pPr>
      <w:rPr>
        <w:rFonts w:hint="default"/>
      </w:rPr>
    </w:lvl>
    <w:lvl w:ilvl="1" w:tplc="D44E59B4" w:tentative="1">
      <w:start w:val="1"/>
      <w:numFmt w:val="lowerLetter"/>
      <w:lvlText w:val="%2."/>
      <w:lvlJc w:val="left"/>
      <w:pPr>
        <w:ind w:left="1440" w:hanging="360"/>
      </w:pPr>
    </w:lvl>
    <w:lvl w:ilvl="2" w:tplc="DBBE8326" w:tentative="1">
      <w:start w:val="1"/>
      <w:numFmt w:val="lowerRoman"/>
      <w:lvlText w:val="%3."/>
      <w:lvlJc w:val="right"/>
      <w:pPr>
        <w:ind w:left="2160" w:hanging="180"/>
      </w:pPr>
    </w:lvl>
    <w:lvl w:ilvl="3" w:tplc="D6B2F4C2" w:tentative="1">
      <w:start w:val="1"/>
      <w:numFmt w:val="decimal"/>
      <w:lvlText w:val="%4."/>
      <w:lvlJc w:val="left"/>
      <w:pPr>
        <w:ind w:left="2880" w:hanging="360"/>
      </w:pPr>
    </w:lvl>
    <w:lvl w:ilvl="4" w:tplc="49B6251A" w:tentative="1">
      <w:start w:val="1"/>
      <w:numFmt w:val="lowerLetter"/>
      <w:lvlText w:val="%5."/>
      <w:lvlJc w:val="left"/>
      <w:pPr>
        <w:ind w:left="3600" w:hanging="360"/>
      </w:pPr>
    </w:lvl>
    <w:lvl w:ilvl="5" w:tplc="9D183742" w:tentative="1">
      <w:start w:val="1"/>
      <w:numFmt w:val="lowerRoman"/>
      <w:lvlText w:val="%6."/>
      <w:lvlJc w:val="right"/>
      <w:pPr>
        <w:ind w:left="4320" w:hanging="180"/>
      </w:pPr>
    </w:lvl>
    <w:lvl w:ilvl="6" w:tplc="5CA45B98" w:tentative="1">
      <w:start w:val="1"/>
      <w:numFmt w:val="decimal"/>
      <w:lvlText w:val="%7."/>
      <w:lvlJc w:val="left"/>
      <w:pPr>
        <w:ind w:left="5040" w:hanging="360"/>
      </w:pPr>
    </w:lvl>
    <w:lvl w:ilvl="7" w:tplc="340C0A0C" w:tentative="1">
      <w:start w:val="1"/>
      <w:numFmt w:val="lowerLetter"/>
      <w:lvlText w:val="%8."/>
      <w:lvlJc w:val="left"/>
      <w:pPr>
        <w:ind w:left="5760" w:hanging="360"/>
      </w:pPr>
    </w:lvl>
    <w:lvl w:ilvl="8" w:tplc="DE14343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C0AD8C4">
      <w:start w:val="1"/>
      <w:numFmt w:val="lowerRoman"/>
      <w:lvlText w:val="(%1)"/>
      <w:lvlJc w:val="left"/>
      <w:pPr>
        <w:ind w:left="1080" w:hanging="720"/>
      </w:pPr>
      <w:rPr>
        <w:rFonts w:hint="default"/>
      </w:rPr>
    </w:lvl>
    <w:lvl w:ilvl="1" w:tplc="73B2FDE4" w:tentative="1">
      <w:start w:val="1"/>
      <w:numFmt w:val="lowerLetter"/>
      <w:lvlText w:val="%2."/>
      <w:lvlJc w:val="left"/>
      <w:pPr>
        <w:ind w:left="1440" w:hanging="360"/>
      </w:pPr>
    </w:lvl>
    <w:lvl w:ilvl="2" w:tplc="AFA83408" w:tentative="1">
      <w:start w:val="1"/>
      <w:numFmt w:val="lowerRoman"/>
      <w:lvlText w:val="%3."/>
      <w:lvlJc w:val="right"/>
      <w:pPr>
        <w:ind w:left="2160" w:hanging="180"/>
      </w:pPr>
    </w:lvl>
    <w:lvl w:ilvl="3" w:tplc="7FB6E520" w:tentative="1">
      <w:start w:val="1"/>
      <w:numFmt w:val="decimal"/>
      <w:lvlText w:val="%4."/>
      <w:lvlJc w:val="left"/>
      <w:pPr>
        <w:ind w:left="2880" w:hanging="360"/>
      </w:pPr>
    </w:lvl>
    <w:lvl w:ilvl="4" w:tplc="A2646440" w:tentative="1">
      <w:start w:val="1"/>
      <w:numFmt w:val="lowerLetter"/>
      <w:lvlText w:val="%5."/>
      <w:lvlJc w:val="left"/>
      <w:pPr>
        <w:ind w:left="3600" w:hanging="360"/>
      </w:pPr>
    </w:lvl>
    <w:lvl w:ilvl="5" w:tplc="636A6CB0" w:tentative="1">
      <w:start w:val="1"/>
      <w:numFmt w:val="lowerRoman"/>
      <w:lvlText w:val="%6."/>
      <w:lvlJc w:val="right"/>
      <w:pPr>
        <w:ind w:left="4320" w:hanging="180"/>
      </w:pPr>
    </w:lvl>
    <w:lvl w:ilvl="6" w:tplc="288AB1F2" w:tentative="1">
      <w:start w:val="1"/>
      <w:numFmt w:val="decimal"/>
      <w:lvlText w:val="%7."/>
      <w:lvlJc w:val="left"/>
      <w:pPr>
        <w:ind w:left="5040" w:hanging="360"/>
      </w:pPr>
    </w:lvl>
    <w:lvl w:ilvl="7" w:tplc="23086BB2" w:tentative="1">
      <w:start w:val="1"/>
      <w:numFmt w:val="lowerLetter"/>
      <w:lvlText w:val="%8."/>
      <w:lvlJc w:val="left"/>
      <w:pPr>
        <w:ind w:left="5760" w:hanging="360"/>
      </w:pPr>
    </w:lvl>
    <w:lvl w:ilvl="8" w:tplc="229C035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CE2BC92">
      <w:start w:val="1"/>
      <w:numFmt w:val="lowerRoman"/>
      <w:lvlText w:val="(%1)"/>
      <w:lvlJc w:val="left"/>
      <w:pPr>
        <w:ind w:left="1080" w:hanging="720"/>
      </w:pPr>
      <w:rPr>
        <w:rFonts w:hint="default"/>
      </w:rPr>
    </w:lvl>
    <w:lvl w:ilvl="1" w:tplc="B2782A82" w:tentative="1">
      <w:start w:val="1"/>
      <w:numFmt w:val="lowerLetter"/>
      <w:lvlText w:val="%2."/>
      <w:lvlJc w:val="left"/>
      <w:pPr>
        <w:ind w:left="1440" w:hanging="360"/>
      </w:pPr>
    </w:lvl>
    <w:lvl w:ilvl="2" w:tplc="29AE4548" w:tentative="1">
      <w:start w:val="1"/>
      <w:numFmt w:val="lowerRoman"/>
      <w:lvlText w:val="%3."/>
      <w:lvlJc w:val="right"/>
      <w:pPr>
        <w:ind w:left="2160" w:hanging="180"/>
      </w:pPr>
    </w:lvl>
    <w:lvl w:ilvl="3" w:tplc="48A07A10" w:tentative="1">
      <w:start w:val="1"/>
      <w:numFmt w:val="decimal"/>
      <w:lvlText w:val="%4."/>
      <w:lvlJc w:val="left"/>
      <w:pPr>
        <w:ind w:left="2880" w:hanging="360"/>
      </w:pPr>
    </w:lvl>
    <w:lvl w:ilvl="4" w:tplc="2EF4D232" w:tentative="1">
      <w:start w:val="1"/>
      <w:numFmt w:val="lowerLetter"/>
      <w:lvlText w:val="%5."/>
      <w:lvlJc w:val="left"/>
      <w:pPr>
        <w:ind w:left="3600" w:hanging="360"/>
      </w:pPr>
    </w:lvl>
    <w:lvl w:ilvl="5" w:tplc="7D300F84" w:tentative="1">
      <w:start w:val="1"/>
      <w:numFmt w:val="lowerRoman"/>
      <w:lvlText w:val="%6."/>
      <w:lvlJc w:val="right"/>
      <w:pPr>
        <w:ind w:left="4320" w:hanging="180"/>
      </w:pPr>
    </w:lvl>
    <w:lvl w:ilvl="6" w:tplc="882A16FC" w:tentative="1">
      <w:start w:val="1"/>
      <w:numFmt w:val="decimal"/>
      <w:lvlText w:val="%7."/>
      <w:lvlJc w:val="left"/>
      <w:pPr>
        <w:ind w:left="5040" w:hanging="360"/>
      </w:pPr>
    </w:lvl>
    <w:lvl w:ilvl="7" w:tplc="1B805978" w:tentative="1">
      <w:start w:val="1"/>
      <w:numFmt w:val="lowerLetter"/>
      <w:lvlText w:val="%8."/>
      <w:lvlJc w:val="left"/>
      <w:pPr>
        <w:ind w:left="5760" w:hanging="360"/>
      </w:pPr>
    </w:lvl>
    <w:lvl w:ilvl="8" w:tplc="E9EA70F0"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0E1E1462">
      <w:start w:val="1"/>
      <w:numFmt w:val="bullet"/>
      <w:lvlText w:val=""/>
      <w:lvlJc w:val="left"/>
      <w:pPr>
        <w:ind w:left="1440" w:hanging="360"/>
      </w:pPr>
      <w:rPr>
        <w:rFonts w:ascii="Symbol" w:hAnsi="Symbol" w:hint="default"/>
        <w:color w:val="auto"/>
      </w:rPr>
    </w:lvl>
    <w:lvl w:ilvl="1" w:tplc="31307B26" w:tentative="1">
      <w:start w:val="1"/>
      <w:numFmt w:val="bullet"/>
      <w:lvlText w:val="o"/>
      <w:lvlJc w:val="left"/>
      <w:pPr>
        <w:ind w:left="2160" w:hanging="360"/>
      </w:pPr>
      <w:rPr>
        <w:rFonts w:ascii="Courier New" w:hAnsi="Courier New" w:cs="Courier New" w:hint="default"/>
      </w:rPr>
    </w:lvl>
    <w:lvl w:ilvl="2" w:tplc="DBA25A4A" w:tentative="1">
      <w:start w:val="1"/>
      <w:numFmt w:val="bullet"/>
      <w:lvlText w:val=""/>
      <w:lvlJc w:val="left"/>
      <w:pPr>
        <w:ind w:left="2880" w:hanging="360"/>
      </w:pPr>
      <w:rPr>
        <w:rFonts w:ascii="Wingdings" w:hAnsi="Wingdings" w:hint="default"/>
      </w:rPr>
    </w:lvl>
    <w:lvl w:ilvl="3" w:tplc="1D466C9C" w:tentative="1">
      <w:start w:val="1"/>
      <w:numFmt w:val="bullet"/>
      <w:lvlText w:val=""/>
      <w:lvlJc w:val="left"/>
      <w:pPr>
        <w:ind w:left="3600" w:hanging="360"/>
      </w:pPr>
      <w:rPr>
        <w:rFonts w:ascii="Symbol" w:hAnsi="Symbol" w:hint="default"/>
      </w:rPr>
    </w:lvl>
    <w:lvl w:ilvl="4" w:tplc="009CA4B2" w:tentative="1">
      <w:start w:val="1"/>
      <w:numFmt w:val="bullet"/>
      <w:lvlText w:val="o"/>
      <w:lvlJc w:val="left"/>
      <w:pPr>
        <w:ind w:left="4320" w:hanging="360"/>
      </w:pPr>
      <w:rPr>
        <w:rFonts w:ascii="Courier New" w:hAnsi="Courier New" w:cs="Courier New" w:hint="default"/>
      </w:rPr>
    </w:lvl>
    <w:lvl w:ilvl="5" w:tplc="E1040924" w:tentative="1">
      <w:start w:val="1"/>
      <w:numFmt w:val="bullet"/>
      <w:lvlText w:val=""/>
      <w:lvlJc w:val="left"/>
      <w:pPr>
        <w:ind w:left="5040" w:hanging="360"/>
      </w:pPr>
      <w:rPr>
        <w:rFonts w:ascii="Wingdings" w:hAnsi="Wingdings" w:hint="default"/>
      </w:rPr>
    </w:lvl>
    <w:lvl w:ilvl="6" w:tplc="0CAEF50C" w:tentative="1">
      <w:start w:val="1"/>
      <w:numFmt w:val="bullet"/>
      <w:lvlText w:val=""/>
      <w:lvlJc w:val="left"/>
      <w:pPr>
        <w:ind w:left="5760" w:hanging="360"/>
      </w:pPr>
      <w:rPr>
        <w:rFonts w:ascii="Symbol" w:hAnsi="Symbol" w:hint="default"/>
      </w:rPr>
    </w:lvl>
    <w:lvl w:ilvl="7" w:tplc="7A5A55BE" w:tentative="1">
      <w:start w:val="1"/>
      <w:numFmt w:val="bullet"/>
      <w:lvlText w:val="o"/>
      <w:lvlJc w:val="left"/>
      <w:pPr>
        <w:ind w:left="6480" w:hanging="360"/>
      </w:pPr>
      <w:rPr>
        <w:rFonts w:ascii="Courier New" w:hAnsi="Courier New" w:cs="Courier New" w:hint="default"/>
      </w:rPr>
    </w:lvl>
    <w:lvl w:ilvl="8" w:tplc="AAA05086"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0BBC9A50">
      <w:start w:val="1"/>
      <w:numFmt w:val="bullet"/>
      <w:lvlText w:val=""/>
      <w:lvlJc w:val="left"/>
      <w:pPr>
        <w:ind w:left="720" w:hanging="360"/>
      </w:pPr>
      <w:rPr>
        <w:rFonts w:ascii="Symbol" w:hAnsi="Symbol" w:hint="default"/>
        <w:color w:val="auto"/>
        <w:sz w:val="24"/>
        <w:szCs w:val="24"/>
      </w:rPr>
    </w:lvl>
    <w:lvl w:ilvl="1" w:tplc="8F1CB986" w:tentative="1">
      <w:start w:val="1"/>
      <w:numFmt w:val="bullet"/>
      <w:lvlText w:val="o"/>
      <w:lvlJc w:val="left"/>
      <w:pPr>
        <w:ind w:left="1440" w:hanging="360"/>
      </w:pPr>
      <w:rPr>
        <w:rFonts w:ascii="Courier New" w:hAnsi="Courier New" w:cs="Courier New" w:hint="default"/>
      </w:rPr>
    </w:lvl>
    <w:lvl w:ilvl="2" w:tplc="E136886C" w:tentative="1">
      <w:start w:val="1"/>
      <w:numFmt w:val="bullet"/>
      <w:lvlText w:val=""/>
      <w:lvlJc w:val="left"/>
      <w:pPr>
        <w:ind w:left="2160" w:hanging="360"/>
      </w:pPr>
      <w:rPr>
        <w:rFonts w:ascii="Wingdings" w:hAnsi="Wingdings" w:hint="default"/>
      </w:rPr>
    </w:lvl>
    <w:lvl w:ilvl="3" w:tplc="FF00544C" w:tentative="1">
      <w:start w:val="1"/>
      <w:numFmt w:val="bullet"/>
      <w:lvlText w:val=""/>
      <w:lvlJc w:val="left"/>
      <w:pPr>
        <w:ind w:left="2880" w:hanging="360"/>
      </w:pPr>
      <w:rPr>
        <w:rFonts w:ascii="Symbol" w:hAnsi="Symbol" w:hint="default"/>
      </w:rPr>
    </w:lvl>
    <w:lvl w:ilvl="4" w:tplc="78F035C2" w:tentative="1">
      <w:start w:val="1"/>
      <w:numFmt w:val="bullet"/>
      <w:lvlText w:val="o"/>
      <w:lvlJc w:val="left"/>
      <w:pPr>
        <w:ind w:left="3600" w:hanging="360"/>
      </w:pPr>
      <w:rPr>
        <w:rFonts w:ascii="Courier New" w:hAnsi="Courier New" w:cs="Courier New" w:hint="default"/>
      </w:rPr>
    </w:lvl>
    <w:lvl w:ilvl="5" w:tplc="BA529548" w:tentative="1">
      <w:start w:val="1"/>
      <w:numFmt w:val="bullet"/>
      <w:lvlText w:val=""/>
      <w:lvlJc w:val="left"/>
      <w:pPr>
        <w:ind w:left="4320" w:hanging="360"/>
      </w:pPr>
      <w:rPr>
        <w:rFonts w:ascii="Wingdings" w:hAnsi="Wingdings" w:hint="default"/>
      </w:rPr>
    </w:lvl>
    <w:lvl w:ilvl="6" w:tplc="6804C61A" w:tentative="1">
      <w:start w:val="1"/>
      <w:numFmt w:val="bullet"/>
      <w:lvlText w:val=""/>
      <w:lvlJc w:val="left"/>
      <w:pPr>
        <w:ind w:left="5040" w:hanging="360"/>
      </w:pPr>
      <w:rPr>
        <w:rFonts w:ascii="Symbol" w:hAnsi="Symbol" w:hint="default"/>
      </w:rPr>
    </w:lvl>
    <w:lvl w:ilvl="7" w:tplc="8DF6AE96" w:tentative="1">
      <w:start w:val="1"/>
      <w:numFmt w:val="bullet"/>
      <w:lvlText w:val="o"/>
      <w:lvlJc w:val="left"/>
      <w:pPr>
        <w:ind w:left="5760" w:hanging="360"/>
      </w:pPr>
      <w:rPr>
        <w:rFonts w:ascii="Courier New" w:hAnsi="Courier New" w:cs="Courier New" w:hint="default"/>
      </w:rPr>
    </w:lvl>
    <w:lvl w:ilvl="8" w:tplc="20FA6B8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4A007C8">
      <w:start w:val="1"/>
      <w:numFmt w:val="lowerRoman"/>
      <w:lvlText w:val="(%1)"/>
      <w:lvlJc w:val="left"/>
      <w:pPr>
        <w:ind w:left="1080" w:hanging="720"/>
      </w:pPr>
      <w:rPr>
        <w:rFonts w:hint="default"/>
      </w:rPr>
    </w:lvl>
    <w:lvl w:ilvl="1" w:tplc="F1BC38F2" w:tentative="1">
      <w:start w:val="1"/>
      <w:numFmt w:val="lowerLetter"/>
      <w:lvlText w:val="%2."/>
      <w:lvlJc w:val="left"/>
      <w:pPr>
        <w:ind w:left="1440" w:hanging="360"/>
      </w:pPr>
    </w:lvl>
    <w:lvl w:ilvl="2" w:tplc="F4AE4876" w:tentative="1">
      <w:start w:val="1"/>
      <w:numFmt w:val="lowerRoman"/>
      <w:lvlText w:val="%3."/>
      <w:lvlJc w:val="right"/>
      <w:pPr>
        <w:ind w:left="2160" w:hanging="180"/>
      </w:pPr>
    </w:lvl>
    <w:lvl w:ilvl="3" w:tplc="259C2DE2" w:tentative="1">
      <w:start w:val="1"/>
      <w:numFmt w:val="decimal"/>
      <w:lvlText w:val="%4."/>
      <w:lvlJc w:val="left"/>
      <w:pPr>
        <w:ind w:left="2880" w:hanging="360"/>
      </w:pPr>
    </w:lvl>
    <w:lvl w:ilvl="4" w:tplc="90F8256C" w:tentative="1">
      <w:start w:val="1"/>
      <w:numFmt w:val="lowerLetter"/>
      <w:lvlText w:val="%5."/>
      <w:lvlJc w:val="left"/>
      <w:pPr>
        <w:ind w:left="3600" w:hanging="360"/>
      </w:pPr>
    </w:lvl>
    <w:lvl w:ilvl="5" w:tplc="05D65AC8" w:tentative="1">
      <w:start w:val="1"/>
      <w:numFmt w:val="lowerRoman"/>
      <w:lvlText w:val="%6."/>
      <w:lvlJc w:val="right"/>
      <w:pPr>
        <w:ind w:left="4320" w:hanging="180"/>
      </w:pPr>
    </w:lvl>
    <w:lvl w:ilvl="6" w:tplc="33746A32" w:tentative="1">
      <w:start w:val="1"/>
      <w:numFmt w:val="decimal"/>
      <w:lvlText w:val="%7."/>
      <w:lvlJc w:val="left"/>
      <w:pPr>
        <w:ind w:left="5040" w:hanging="360"/>
      </w:pPr>
    </w:lvl>
    <w:lvl w:ilvl="7" w:tplc="8B1EA772" w:tentative="1">
      <w:start w:val="1"/>
      <w:numFmt w:val="lowerLetter"/>
      <w:lvlText w:val="%8."/>
      <w:lvlJc w:val="left"/>
      <w:pPr>
        <w:ind w:left="5760" w:hanging="360"/>
      </w:pPr>
    </w:lvl>
    <w:lvl w:ilvl="8" w:tplc="71B21AA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E10B596">
      <w:start w:val="1"/>
      <w:numFmt w:val="lowerRoman"/>
      <w:lvlText w:val="(%1)"/>
      <w:lvlJc w:val="left"/>
      <w:pPr>
        <w:ind w:left="1080" w:hanging="720"/>
      </w:pPr>
      <w:rPr>
        <w:rFonts w:hint="default"/>
      </w:rPr>
    </w:lvl>
    <w:lvl w:ilvl="1" w:tplc="D3AC1C0A" w:tentative="1">
      <w:start w:val="1"/>
      <w:numFmt w:val="lowerLetter"/>
      <w:lvlText w:val="%2."/>
      <w:lvlJc w:val="left"/>
      <w:pPr>
        <w:ind w:left="1440" w:hanging="360"/>
      </w:pPr>
    </w:lvl>
    <w:lvl w:ilvl="2" w:tplc="08B44E60" w:tentative="1">
      <w:start w:val="1"/>
      <w:numFmt w:val="lowerRoman"/>
      <w:lvlText w:val="%3."/>
      <w:lvlJc w:val="right"/>
      <w:pPr>
        <w:ind w:left="2160" w:hanging="180"/>
      </w:pPr>
    </w:lvl>
    <w:lvl w:ilvl="3" w:tplc="1E0C1390" w:tentative="1">
      <w:start w:val="1"/>
      <w:numFmt w:val="decimal"/>
      <w:lvlText w:val="%4."/>
      <w:lvlJc w:val="left"/>
      <w:pPr>
        <w:ind w:left="2880" w:hanging="360"/>
      </w:pPr>
    </w:lvl>
    <w:lvl w:ilvl="4" w:tplc="EC96F9C8" w:tentative="1">
      <w:start w:val="1"/>
      <w:numFmt w:val="lowerLetter"/>
      <w:lvlText w:val="%5."/>
      <w:lvlJc w:val="left"/>
      <w:pPr>
        <w:ind w:left="3600" w:hanging="360"/>
      </w:pPr>
    </w:lvl>
    <w:lvl w:ilvl="5" w:tplc="29DEAF16" w:tentative="1">
      <w:start w:val="1"/>
      <w:numFmt w:val="lowerRoman"/>
      <w:lvlText w:val="%6."/>
      <w:lvlJc w:val="right"/>
      <w:pPr>
        <w:ind w:left="4320" w:hanging="180"/>
      </w:pPr>
    </w:lvl>
    <w:lvl w:ilvl="6" w:tplc="599632D4" w:tentative="1">
      <w:start w:val="1"/>
      <w:numFmt w:val="decimal"/>
      <w:lvlText w:val="%7."/>
      <w:lvlJc w:val="left"/>
      <w:pPr>
        <w:ind w:left="5040" w:hanging="360"/>
      </w:pPr>
    </w:lvl>
    <w:lvl w:ilvl="7" w:tplc="454867AA" w:tentative="1">
      <w:start w:val="1"/>
      <w:numFmt w:val="lowerLetter"/>
      <w:lvlText w:val="%8."/>
      <w:lvlJc w:val="left"/>
      <w:pPr>
        <w:ind w:left="5760" w:hanging="360"/>
      </w:pPr>
    </w:lvl>
    <w:lvl w:ilvl="8" w:tplc="70E2F78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B60D05A">
      <w:start w:val="1"/>
      <w:numFmt w:val="lowerRoman"/>
      <w:lvlText w:val="(%1)"/>
      <w:lvlJc w:val="left"/>
      <w:pPr>
        <w:ind w:left="1080" w:hanging="720"/>
      </w:pPr>
      <w:rPr>
        <w:rFonts w:hint="default"/>
      </w:rPr>
    </w:lvl>
    <w:lvl w:ilvl="1" w:tplc="C4160274" w:tentative="1">
      <w:start w:val="1"/>
      <w:numFmt w:val="lowerLetter"/>
      <w:lvlText w:val="%2."/>
      <w:lvlJc w:val="left"/>
      <w:pPr>
        <w:ind w:left="1440" w:hanging="360"/>
      </w:pPr>
    </w:lvl>
    <w:lvl w:ilvl="2" w:tplc="8D962E9C" w:tentative="1">
      <w:start w:val="1"/>
      <w:numFmt w:val="lowerRoman"/>
      <w:lvlText w:val="%3."/>
      <w:lvlJc w:val="right"/>
      <w:pPr>
        <w:ind w:left="2160" w:hanging="180"/>
      </w:pPr>
    </w:lvl>
    <w:lvl w:ilvl="3" w:tplc="750A61A2" w:tentative="1">
      <w:start w:val="1"/>
      <w:numFmt w:val="decimal"/>
      <w:lvlText w:val="%4."/>
      <w:lvlJc w:val="left"/>
      <w:pPr>
        <w:ind w:left="2880" w:hanging="360"/>
      </w:pPr>
    </w:lvl>
    <w:lvl w:ilvl="4" w:tplc="E95AC96E" w:tentative="1">
      <w:start w:val="1"/>
      <w:numFmt w:val="lowerLetter"/>
      <w:lvlText w:val="%5."/>
      <w:lvlJc w:val="left"/>
      <w:pPr>
        <w:ind w:left="3600" w:hanging="360"/>
      </w:pPr>
    </w:lvl>
    <w:lvl w:ilvl="5" w:tplc="FF6695F0" w:tentative="1">
      <w:start w:val="1"/>
      <w:numFmt w:val="lowerRoman"/>
      <w:lvlText w:val="%6."/>
      <w:lvlJc w:val="right"/>
      <w:pPr>
        <w:ind w:left="4320" w:hanging="180"/>
      </w:pPr>
    </w:lvl>
    <w:lvl w:ilvl="6" w:tplc="9C5ABD4A" w:tentative="1">
      <w:start w:val="1"/>
      <w:numFmt w:val="decimal"/>
      <w:lvlText w:val="%7."/>
      <w:lvlJc w:val="left"/>
      <w:pPr>
        <w:ind w:left="5040" w:hanging="360"/>
      </w:pPr>
    </w:lvl>
    <w:lvl w:ilvl="7" w:tplc="36941E5C" w:tentative="1">
      <w:start w:val="1"/>
      <w:numFmt w:val="lowerLetter"/>
      <w:lvlText w:val="%8."/>
      <w:lvlJc w:val="left"/>
      <w:pPr>
        <w:ind w:left="5760" w:hanging="360"/>
      </w:pPr>
    </w:lvl>
    <w:lvl w:ilvl="8" w:tplc="1AA8023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4E6B230">
      <w:start w:val="1"/>
      <w:numFmt w:val="lowerRoman"/>
      <w:lvlText w:val="(%1)"/>
      <w:lvlJc w:val="left"/>
      <w:pPr>
        <w:ind w:left="1080" w:hanging="720"/>
      </w:pPr>
      <w:rPr>
        <w:rFonts w:hint="default"/>
      </w:rPr>
    </w:lvl>
    <w:lvl w:ilvl="1" w:tplc="8F0410A0" w:tentative="1">
      <w:start w:val="1"/>
      <w:numFmt w:val="lowerLetter"/>
      <w:lvlText w:val="%2."/>
      <w:lvlJc w:val="left"/>
      <w:pPr>
        <w:ind w:left="1440" w:hanging="360"/>
      </w:pPr>
    </w:lvl>
    <w:lvl w:ilvl="2" w:tplc="0B6A46C8" w:tentative="1">
      <w:start w:val="1"/>
      <w:numFmt w:val="lowerRoman"/>
      <w:lvlText w:val="%3."/>
      <w:lvlJc w:val="right"/>
      <w:pPr>
        <w:ind w:left="2160" w:hanging="180"/>
      </w:pPr>
    </w:lvl>
    <w:lvl w:ilvl="3" w:tplc="F6FE35FE" w:tentative="1">
      <w:start w:val="1"/>
      <w:numFmt w:val="decimal"/>
      <w:lvlText w:val="%4."/>
      <w:lvlJc w:val="left"/>
      <w:pPr>
        <w:ind w:left="2880" w:hanging="360"/>
      </w:pPr>
    </w:lvl>
    <w:lvl w:ilvl="4" w:tplc="DB1439A4" w:tentative="1">
      <w:start w:val="1"/>
      <w:numFmt w:val="lowerLetter"/>
      <w:lvlText w:val="%5."/>
      <w:lvlJc w:val="left"/>
      <w:pPr>
        <w:ind w:left="3600" w:hanging="360"/>
      </w:pPr>
    </w:lvl>
    <w:lvl w:ilvl="5" w:tplc="D7BABC40" w:tentative="1">
      <w:start w:val="1"/>
      <w:numFmt w:val="lowerRoman"/>
      <w:lvlText w:val="%6."/>
      <w:lvlJc w:val="right"/>
      <w:pPr>
        <w:ind w:left="4320" w:hanging="180"/>
      </w:pPr>
    </w:lvl>
    <w:lvl w:ilvl="6" w:tplc="926EFFC0" w:tentative="1">
      <w:start w:val="1"/>
      <w:numFmt w:val="decimal"/>
      <w:lvlText w:val="%7."/>
      <w:lvlJc w:val="left"/>
      <w:pPr>
        <w:ind w:left="5040" w:hanging="360"/>
      </w:pPr>
    </w:lvl>
    <w:lvl w:ilvl="7" w:tplc="F45C2CE8" w:tentative="1">
      <w:start w:val="1"/>
      <w:numFmt w:val="lowerLetter"/>
      <w:lvlText w:val="%8."/>
      <w:lvlJc w:val="left"/>
      <w:pPr>
        <w:ind w:left="5760" w:hanging="360"/>
      </w:pPr>
    </w:lvl>
    <w:lvl w:ilvl="8" w:tplc="30382BC6"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C304EA9A">
      <w:start w:val="1"/>
      <w:numFmt w:val="bullet"/>
      <w:lvlText w:val=""/>
      <w:lvlJc w:val="left"/>
      <w:pPr>
        <w:ind w:left="624" w:hanging="267"/>
      </w:pPr>
      <w:rPr>
        <w:rFonts w:ascii="Symbol" w:hAnsi="Symbol" w:hint="default"/>
      </w:rPr>
    </w:lvl>
    <w:lvl w:ilvl="1" w:tplc="A9280AB8">
      <w:start w:val="1"/>
      <w:numFmt w:val="bullet"/>
      <w:lvlText w:val="o"/>
      <w:lvlJc w:val="left"/>
      <w:pPr>
        <w:ind w:left="1080" w:hanging="360"/>
      </w:pPr>
      <w:rPr>
        <w:rFonts w:ascii="Courier New" w:hAnsi="Courier New" w:cs="Courier New" w:hint="default"/>
      </w:rPr>
    </w:lvl>
    <w:lvl w:ilvl="2" w:tplc="76FE4F4E" w:tentative="1">
      <w:start w:val="1"/>
      <w:numFmt w:val="bullet"/>
      <w:lvlText w:val=""/>
      <w:lvlJc w:val="left"/>
      <w:pPr>
        <w:ind w:left="1800" w:hanging="360"/>
      </w:pPr>
      <w:rPr>
        <w:rFonts w:ascii="Wingdings" w:hAnsi="Wingdings" w:hint="default"/>
      </w:rPr>
    </w:lvl>
    <w:lvl w:ilvl="3" w:tplc="D5D4DB76" w:tentative="1">
      <w:start w:val="1"/>
      <w:numFmt w:val="bullet"/>
      <w:lvlText w:val=""/>
      <w:lvlJc w:val="left"/>
      <w:pPr>
        <w:ind w:left="2520" w:hanging="360"/>
      </w:pPr>
      <w:rPr>
        <w:rFonts w:ascii="Symbol" w:hAnsi="Symbol" w:hint="default"/>
      </w:rPr>
    </w:lvl>
    <w:lvl w:ilvl="4" w:tplc="CE703CB0" w:tentative="1">
      <w:start w:val="1"/>
      <w:numFmt w:val="bullet"/>
      <w:lvlText w:val="o"/>
      <w:lvlJc w:val="left"/>
      <w:pPr>
        <w:ind w:left="3240" w:hanging="360"/>
      </w:pPr>
      <w:rPr>
        <w:rFonts w:ascii="Courier New" w:hAnsi="Courier New" w:cs="Courier New" w:hint="default"/>
      </w:rPr>
    </w:lvl>
    <w:lvl w:ilvl="5" w:tplc="753A9B86" w:tentative="1">
      <w:start w:val="1"/>
      <w:numFmt w:val="bullet"/>
      <w:lvlText w:val=""/>
      <w:lvlJc w:val="left"/>
      <w:pPr>
        <w:ind w:left="3960" w:hanging="360"/>
      </w:pPr>
      <w:rPr>
        <w:rFonts w:ascii="Wingdings" w:hAnsi="Wingdings" w:hint="default"/>
      </w:rPr>
    </w:lvl>
    <w:lvl w:ilvl="6" w:tplc="0FC8B440" w:tentative="1">
      <w:start w:val="1"/>
      <w:numFmt w:val="bullet"/>
      <w:lvlText w:val=""/>
      <w:lvlJc w:val="left"/>
      <w:pPr>
        <w:ind w:left="4680" w:hanging="360"/>
      </w:pPr>
      <w:rPr>
        <w:rFonts w:ascii="Symbol" w:hAnsi="Symbol" w:hint="default"/>
      </w:rPr>
    </w:lvl>
    <w:lvl w:ilvl="7" w:tplc="AF0CFD5A" w:tentative="1">
      <w:start w:val="1"/>
      <w:numFmt w:val="bullet"/>
      <w:lvlText w:val="o"/>
      <w:lvlJc w:val="left"/>
      <w:pPr>
        <w:ind w:left="5400" w:hanging="360"/>
      </w:pPr>
      <w:rPr>
        <w:rFonts w:ascii="Courier New" w:hAnsi="Courier New" w:cs="Courier New" w:hint="default"/>
      </w:rPr>
    </w:lvl>
    <w:lvl w:ilvl="8" w:tplc="044AF8B6"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10EEDF1C">
      <w:start w:val="1"/>
      <w:numFmt w:val="lowerRoman"/>
      <w:lvlText w:val="(%1)"/>
      <w:lvlJc w:val="left"/>
      <w:pPr>
        <w:ind w:left="1080" w:hanging="720"/>
      </w:pPr>
      <w:rPr>
        <w:rFonts w:hint="default"/>
      </w:rPr>
    </w:lvl>
    <w:lvl w:ilvl="1" w:tplc="D062D44E" w:tentative="1">
      <w:start w:val="1"/>
      <w:numFmt w:val="lowerLetter"/>
      <w:lvlText w:val="%2."/>
      <w:lvlJc w:val="left"/>
      <w:pPr>
        <w:ind w:left="1440" w:hanging="360"/>
      </w:pPr>
    </w:lvl>
    <w:lvl w:ilvl="2" w:tplc="42F05112" w:tentative="1">
      <w:start w:val="1"/>
      <w:numFmt w:val="lowerRoman"/>
      <w:lvlText w:val="%3."/>
      <w:lvlJc w:val="right"/>
      <w:pPr>
        <w:ind w:left="2160" w:hanging="180"/>
      </w:pPr>
    </w:lvl>
    <w:lvl w:ilvl="3" w:tplc="B3741C40" w:tentative="1">
      <w:start w:val="1"/>
      <w:numFmt w:val="decimal"/>
      <w:lvlText w:val="%4."/>
      <w:lvlJc w:val="left"/>
      <w:pPr>
        <w:ind w:left="2880" w:hanging="360"/>
      </w:pPr>
    </w:lvl>
    <w:lvl w:ilvl="4" w:tplc="19E0147E" w:tentative="1">
      <w:start w:val="1"/>
      <w:numFmt w:val="lowerLetter"/>
      <w:lvlText w:val="%5."/>
      <w:lvlJc w:val="left"/>
      <w:pPr>
        <w:ind w:left="3600" w:hanging="360"/>
      </w:pPr>
    </w:lvl>
    <w:lvl w:ilvl="5" w:tplc="6816A648" w:tentative="1">
      <w:start w:val="1"/>
      <w:numFmt w:val="lowerRoman"/>
      <w:lvlText w:val="%6."/>
      <w:lvlJc w:val="right"/>
      <w:pPr>
        <w:ind w:left="4320" w:hanging="180"/>
      </w:pPr>
    </w:lvl>
    <w:lvl w:ilvl="6" w:tplc="82AEB826" w:tentative="1">
      <w:start w:val="1"/>
      <w:numFmt w:val="decimal"/>
      <w:lvlText w:val="%7."/>
      <w:lvlJc w:val="left"/>
      <w:pPr>
        <w:ind w:left="5040" w:hanging="360"/>
      </w:pPr>
    </w:lvl>
    <w:lvl w:ilvl="7" w:tplc="3C3C3282" w:tentative="1">
      <w:start w:val="1"/>
      <w:numFmt w:val="lowerLetter"/>
      <w:lvlText w:val="%8."/>
      <w:lvlJc w:val="left"/>
      <w:pPr>
        <w:ind w:left="5760" w:hanging="360"/>
      </w:pPr>
    </w:lvl>
    <w:lvl w:ilvl="8" w:tplc="F6EEB13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D25EDD76">
      <w:start w:val="1"/>
      <w:numFmt w:val="lowerRoman"/>
      <w:lvlText w:val="(%1)"/>
      <w:lvlJc w:val="left"/>
      <w:pPr>
        <w:ind w:left="1080" w:hanging="720"/>
      </w:pPr>
      <w:rPr>
        <w:rFonts w:hint="default"/>
      </w:rPr>
    </w:lvl>
    <w:lvl w:ilvl="1" w:tplc="82407254" w:tentative="1">
      <w:start w:val="1"/>
      <w:numFmt w:val="lowerLetter"/>
      <w:lvlText w:val="%2."/>
      <w:lvlJc w:val="left"/>
      <w:pPr>
        <w:ind w:left="1440" w:hanging="360"/>
      </w:pPr>
    </w:lvl>
    <w:lvl w:ilvl="2" w:tplc="A37C441E" w:tentative="1">
      <w:start w:val="1"/>
      <w:numFmt w:val="lowerRoman"/>
      <w:lvlText w:val="%3."/>
      <w:lvlJc w:val="right"/>
      <w:pPr>
        <w:ind w:left="2160" w:hanging="180"/>
      </w:pPr>
    </w:lvl>
    <w:lvl w:ilvl="3" w:tplc="A33A9120" w:tentative="1">
      <w:start w:val="1"/>
      <w:numFmt w:val="decimal"/>
      <w:lvlText w:val="%4."/>
      <w:lvlJc w:val="left"/>
      <w:pPr>
        <w:ind w:left="2880" w:hanging="360"/>
      </w:pPr>
    </w:lvl>
    <w:lvl w:ilvl="4" w:tplc="13224D2A" w:tentative="1">
      <w:start w:val="1"/>
      <w:numFmt w:val="lowerLetter"/>
      <w:lvlText w:val="%5."/>
      <w:lvlJc w:val="left"/>
      <w:pPr>
        <w:ind w:left="3600" w:hanging="360"/>
      </w:pPr>
    </w:lvl>
    <w:lvl w:ilvl="5" w:tplc="9DD80A6A" w:tentative="1">
      <w:start w:val="1"/>
      <w:numFmt w:val="lowerRoman"/>
      <w:lvlText w:val="%6."/>
      <w:lvlJc w:val="right"/>
      <w:pPr>
        <w:ind w:left="4320" w:hanging="180"/>
      </w:pPr>
    </w:lvl>
    <w:lvl w:ilvl="6" w:tplc="D30C0912" w:tentative="1">
      <w:start w:val="1"/>
      <w:numFmt w:val="decimal"/>
      <w:lvlText w:val="%7."/>
      <w:lvlJc w:val="left"/>
      <w:pPr>
        <w:ind w:left="5040" w:hanging="360"/>
      </w:pPr>
    </w:lvl>
    <w:lvl w:ilvl="7" w:tplc="7480C50E" w:tentative="1">
      <w:start w:val="1"/>
      <w:numFmt w:val="lowerLetter"/>
      <w:lvlText w:val="%8."/>
      <w:lvlJc w:val="left"/>
      <w:pPr>
        <w:ind w:left="5760" w:hanging="360"/>
      </w:pPr>
    </w:lvl>
    <w:lvl w:ilvl="8" w:tplc="5AF4E04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20F"/>
    <w:rsid w:val="0010520F"/>
    <w:rsid w:val="00237A4C"/>
    <w:rsid w:val="002A5E6F"/>
    <w:rsid w:val="003823BC"/>
    <w:rsid w:val="003C29D3"/>
    <w:rsid w:val="003D630A"/>
    <w:rsid w:val="004E3232"/>
    <w:rsid w:val="005A69FB"/>
    <w:rsid w:val="005B6DF5"/>
    <w:rsid w:val="00631196"/>
    <w:rsid w:val="0070011D"/>
    <w:rsid w:val="00753DB5"/>
    <w:rsid w:val="007D7574"/>
    <w:rsid w:val="008535D6"/>
    <w:rsid w:val="009F24EC"/>
    <w:rsid w:val="009F5D8F"/>
    <w:rsid w:val="00A36917"/>
    <w:rsid w:val="00BC4D12"/>
    <w:rsid w:val="00C47717"/>
    <w:rsid w:val="00CD6A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4B094"/>
  <w15:docId w15:val="{BA5493A1-4311-4102-B0D9-97C5EBF15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823B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9E594CC5F5BC43ACA54425DEECB56B45">
    <w:name w:val="9E594CC5F5BC43ACA54425DEECB56B45"/>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3780</RACS_x0020_ID>
    <Approved_x0020_Provider xmlns="a8338b6e-77a6-4851-82b6-98166143ffdd">Drysdale Aged Care Pty Ltd</Approved_x0020_Provider>
    <Management_x0020_Company_x0020_ID xmlns="a8338b6e-77a6-4851-82b6-98166143ffdd" xsi:nil="true"/>
    <Home xmlns="a8338b6e-77a6-4851-82b6-98166143ffdd">Drysdale Grove</Home>
    <Signed xmlns="a8338b6e-77a6-4851-82b6-98166143ffdd" xsi:nil="true"/>
    <Uploaded xmlns="a8338b6e-77a6-4851-82b6-98166143ffdd">False</Uploaded>
    <Management_x0020_Company xmlns="a8338b6e-77a6-4851-82b6-98166143ffdd" xsi:nil="true"/>
    <Doc_x0020_Date xmlns="a8338b6e-77a6-4851-82b6-98166143ffdd">2023-05-10T06:09:00+00:00</Doc_x0020_Date>
    <CSI_x0020_ID xmlns="a8338b6e-77a6-4851-82b6-98166143ffdd" xsi:nil="true"/>
    <Case_x0020_ID xmlns="a8338b6e-77a6-4851-82b6-98166143ffdd" xsi:nil="true"/>
    <Approved_x0020_Provider_x0020_ID xmlns="a8338b6e-77a6-4851-82b6-98166143ffdd">F1A3FFD9-683A-E111-91F5-005056922186</Approved_x0020_Provider_x0020_ID>
    <Location xmlns="a8338b6e-77a6-4851-82b6-98166143ffdd" xsi:nil="true"/>
    <Home_x0020_ID xmlns="a8338b6e-77a6-4851-82b6-98166143ffdd">5D9D338C-7CF4-DC11-AD41-005056922186</Home_x0020_ID>
    <State xmlns="a8338b6e-77a6-4851-82b6-98166143ffdd">VIC</State>
    <Doc_x0020_Sent_Received_x0020_Date xmlns="a8338b6e-77a6-4851-82b6-98166143ffdd">2023-05-10T00:00:00+00:00</Doc_x0020_Sent_Received_x0020_Date>
    <Activity_x0020_ID xmlns="a8338b6e-77a6-4851-82b6-98166143ffdd">3BE7DAB4-5BE5-ED11-86F8-005056922186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C47E1DD-87A4-46DC-A507-C6AB1D01F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607</Words>
  <Characters>3465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2023-06-12T03:46:00Z</dcterms:created>
  <dcterms:modified xsi:type="dcterms:W3CDTF">2023-06-12T03:47:00Z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