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D6EAD" w14:textId="2FABE4C2" w:rsidR="00073005" w:rsidRDefault="0007300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4CDB538" wp14:editId="15F9EAA8">
                <wp:simplePos x="0" y="0"/>
                <wp:positionH relativeFrom="column">
                  <wp:posOffset>-895350</wp:posOffset>
                </wp:positionH>
                <wp:positionV relativeFrom="paragraph">
                  <wp:posOffset>722630</wp:posOffset>
                </wp:positionV>
                <wp:extent cx="5686425" cy="1727200"/>
                <wp:effectExtent l="0" t="0" r="0" b="0"/>
                <wp:wrapSquare wrapText="bothSides"/>
                <wp:docPr id="405648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7CEC" w14:textId="77777777" w:rsidR="00073005" w:rsidRDefault="0007300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64661C6" w14:textId="77777777" w:rsidR="00073005" w:rsidRPr="001E694D" w:rsidRDefault="0007300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219BF5" w14:textId="77777777" w:rsidR="00073005" w:rsidRPr="001E694D" w:rsidRDefault="00073005" w:rsidP="009504D0">
                            <w:pPr>
                              <w:pStyle w:val="ContactNumber"/>
                              <w:spacing w:after="600"/>
                              <w:rPr>
                                <w:rFonts w:ascii="Open Sans" w:hAnsi="Open Sans" w:cs="Open Sans"/>
                              </w:rPr>
                            </w:pPr>
                            <w:r w:rsidRPr="001E694D">
                              <w:rPr>
                                <w:rFonts w:ascii="Open Sans" w:hAnsi="Open Sans" w:cs="Open Sans"/>
                              </w:rPr>
                              <w:t>Agedcarequality.gov.au</w:t>
                            </w:r>
                          </w:p>
                          <w:p w14:paraId="1568D43B" w14:textId="77777777" w:rsidR="00073005" w:rsidRDefault="000730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DB53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0757CEC" w14:textId="77777777" w:rsidR="00073005" w:rsidRDefault="0007300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64661C6" w14:textId="77777777" w:rsidR="00073005" w:rsidRPr="001E694D" w:rsidRDefault="0007300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5219BF5" w14:textId="77777777" w:rsidR="00073005" w:rsidRPr="001E694D" w:rsidRDefault="00073005" w:rsidP="009504D0">
                      <w:pPr>
                        <w:pStyle w:val="ContactNumber"/>
                        <w:spacing w:after="600"/>
                        <w:rPr>
                          <w:rFonts w:ascii="Open Sans" w:hAnsi="Open Sans" w:cs="Open Sans"/>
                        </w:rPr>
                      </w:pPr>
                      <w:r w:rsidRPr="001E694D">
                        <w:rPr>
                          <w:rFonts w:ascii="Open Sans" w:hAnsi="Open Sans" w:cs="Open Sans"/>
                        </w:rPr>
                        <w:t>Agedcarequality.gov.au</w:t>
                      </w:r>
                    </w:p>
                    <w:p w14:paraId="1568D43B" w14:textId="77777777" w:rsidR="00073005" w:rsidRDefault="00073005"/>
                  </w:txbxContent>
                </v:textbox>
                <w10:wrap type="square"/>
              </v:shape>
            </w:pict>
          </mc:Fallback>
        </mc:AlternateContent>
      </w:r>
      <w:r>
        <w:rPr>
          <w:noProof/>
        </w:rPr>
        <w:drawing>
          <wp:anchor distT="360045" distB="180340" distL="114300" distR="114300" simplePos="0" relativeHeight="251658241" behindDoc="1" locked="0" layoutInCell="1" allowOverlap="1" wp14:anchorId="32ADE6E8" wp14:editId="548029A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3DBCD65" w14:textId="77777777" w:rsidR="00073005" w:rsidRPr="001E694D" w:rsidRDefault="00073005" w:rsidP="001E694D">
      <w:pPr>
        <w:tabs>
          <w:tab w:val="left" w:pos="4569"/>
        </w:tabs>
        <w:rPr>
          <w:rFonts w:ascii="Open Sans" w:hAnsi="Open Sans" w:cs="Open Sans"/>
          <w:color w:val="FFFFFF" w:themeColor="background1"/>
          <w:sz w:val="66"/>
          <w:szCs w:val="66"/>
        </w:rPr>
      </w:pPr>
    </w:p>
    <w:p w14:paraId="626380C5" w14:textId="77777777" w:rsidR="00073005" w:rsidRDefault="00073005" w:rsidP="00372ED2">
      <w:pPr>
        <w:spacing w:after="0"/>
        <w:rPr>
          <w:rFonts w:ascii="Open Sans" w:hAnsi="Open Sans" w:cs="Open Sans"/>
          <w:b/>
          <w:bCs/>
          <w:color w:val="FFFFFF" w:themeColor="background1"/>
          <w:sz w:val="66"/>
          <w:szCs w:val="66"/>
        </w:rPr>
      </w:pPr>
    </w:p>
    <w:p w14:paraId="1E4FE0AE" w14:textId="77777777" w:rsidR="00073005" w:rsidRDefault="00073005" w:rsidP="00372ED2">
      <w:pPr>
        <w:spacing w:after="0"/>
        <w:rPr>
          <w:rFonts w:ascii="Open Sans" w:hAnsi="Open Sans" w:cs="Open Sans"/>
          <w:b/>
          <w:bCs/>
          <w:color w:val="FFFFFF" w:themeColor="background1"/>
          <w:sz w:val="66"/>
          <w:szCs w:val="66"/>
        </w:rPr>
      </w:pPr>
    </w:p>
    <w:p w14:paraId="796B4840" w14:textId="77777777" w:rsidR="00073005" w:rsidRPr="00412FC5" w:rsidRDefault="0007300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CF7B7F" w14:paraId="5420979E" w14:textId="77777777" w:rsidTr="00CF7B7F">
        <w:tc>
          <w:tcPr>
            <w:cnfStyle w:val="001000000000" w:firstRow="0" w:lastRow="0" w:firstColumn="1" w:lastColumn="0" w:oddVBand="0" w:evenVBand="0" w:oddHBand="0" w:evenHBand="0" w:firstRowFirstColumn="0" w:firstRowLastColumn="0" w:lastRowFirstColumn="0" w:lastRowLastColumn="0"/>
            <w:tcW w:w="3227" w:type="dxa"/>
          </w:tcPr>
          <w:p w14:paraId="23BFC5AC" w14:textId="77777777" w:rsidR="00073005" w:rsidRPr="001E694D" w:rsidRDefault="0007300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F0F2C3B" w14:textId="77777777" w:rsidR="00073005" w:rsidRPr="001E694D" w:rsidRDefault="0007300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Dunmunkle Lodge Hostel</w:t>
            </w:r>
          </w:p>
        </w:tc>
      </w:tr>
      <w:tr w:rsidR="00CF7B7F" w14:paraId="61BAC35E"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656D7B" w14:textId="77777777" w:rsidR="00073005" w:rsidRPr="001E694D" w:rsidRDefault="0007300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B25BC6F" w14:textId="77777777" w:rsidR="00073005" w:rsidRPr="001E694D" w:rsidRDefault="0007300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3047</w:t>
            </w:r>
          </w:p>
        </w:tc>
      </w:tr>
      <w:tr w:rsidR="00CF7B7F" w14:paraId="69F4F5B9" w14:textId="77777777" w:rsidTr="00CF7B7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E5D8B5" w14:textId="77777777" w:rsidR="00073005" w:rsidRPr="001E694D" w:rsidRDefault="0007300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0B77AF6" w14:textId="77777777" w:rsidR="00073005" w:rsidRPr="001E694D" w:rsidRDefault="0007300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McLeod</w:t>
            </w:r>
            <w:r w:rsidRPr="001E694D">
              <w:rPr>
                <w:rFonts w:ascii="Open Sans" w:eastAsia="Times New Roman" w:hAnsi="Open Sans" w:cs="Open Sans"/>
                <w:lang w:eastAsia="en-AU"/>
              </w:rPr>
              <w:t xml:space="preserve"> St, MINYIP, Victoria, 3392</w:t>
            </w:r>
          </w:p>
        </w:tc>
      </w:tr>
      <w:tr w:rsidR="00CF7B7F" w14:paraId="10555CFF"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83A98C" w14:textId="77777777" w:rsidR="00073005" w:rsidRPr="001E694D" w:rsidRDefault="0007300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70C5CEA" w14:textId="77777777" w:rsidR="00073005" w:rsidRPr="001E694D" w:rsidRDefault="0007300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F7B7F" w14:paraId="22FE2678" w14:textId="77777777" w:rsidTr="00CF7B7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DD49E6" w14:textId="77777777" w:rsidR="00073005" w:rsidRPr="001E694D" w:rsidRDefault="0007300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568DD4A" w14:textId="77777777" w:rsidR="00073005" w:rsidRPr="001E694D" w:rsidRDefault="0007300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CF7B7F" w14:paraId="121B601B"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B16811F" w14:textId="77777777" w:rsidR="00073005" w:rsidRPr="001E694D" w:rsidRDefault="0007300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30346262"/>
            <w:placeholder>
              <w:docPart w:val="DefaultPlaceholder_-1854013437"/>
            </w:placeholder>
            <w:date w:fullDate="2025-01-08T00:00:00Z">
              <w:dateFormat w:val="d MMMM yyyy"/>
              <w:lid w:val="en-AU"/>
              <w:storeMappedDataAs w:val="dateTime"/>
              <w:calendar w:val="gregorian"/>
            </w:date>
          </w:sdtPr>
          <w:sdtEndPr/>
          <w:sdtContent>
            <w:tc>
              <w:tcPr>
                <w:tcW w:w="7114" w:type="dxa"/>
                <w:shd w:val="clear" w:color="auto" w:fill="FFFFFF" w:themeFill="background1"/>
              </w:tcPr>
              <w:p w14:paraId="79642639" w14:textId="2874E943" w:rsidR="00073005" w:rsidRPr="001E694D" w:rsidRDefault="00A3329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January 2025</w:t>
                </w:r>
              </w:p>
            </w:tc>
          </w:sdtContent>
        </w:sdt>
      </w:tr>
      <w:tr w:rsidR="00CF7B7F" w14:paraId="52AAB79F" w14:textId="77777777" w:rsidTr="00CF7B7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F42A7FA" w14:textId="77777777" w:rsidR="00073005" w:rsidRPr="001E694D" w:rsidRDefault="0007300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B32F630" w14:textId="77777777" w:rsidR="00073005" w:rsidRPr="001E694D" w:rsidRDefault="0007300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90 Dunmunkle Lodge Inc </w:t>
            </w:r>
          </w:p>
          <w:p w14:paraId="6D1B7D81" w14:textId="77777777" w:rsidR="00073005" w:rsidRPr="001E694D" w:rsidRDefault="0007300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1806 Dunmunkle Lodge Hostel</w:t>
            </w:r>
          </w:p>
        </w:tc>
      </w:tr>
    </w:tbl>
    <w:bookmarkEnd w:id="0"/>
    <w:p w14:paraId="7A532F0B" w14:textId="77777777" w:rsidR="00073005" w:rsidRPr="001E694D" w:rsidRDefault="0007300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440A27E" w14:textId="77777777" w:rsidR="00073005" w:rsidRPr="003E162B" w:rsidRDefault="0007300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EA6B263" w14:textId="77777777" w:rsidR="00073005" w:rsidRPr="001E694D" w:rsidRDefault="0007300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Dunmunkle Lodge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7C16480B" w14:textId="77777777" w:rsidR="00073005" w:rsidRPr="001E694D" w:rsidRDefault="0007300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DD6C428" w14:textId="77777777" w:rsidR="00073005" w:rsidRPr="001E694D" w:rsidRDefault="0007300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3301D9B" w14:textId="77777777" w:rsidR="00073005" w:rsidRPr="003E162B" w:rsidRDefault="0007300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7EC8C83" w14:textId="77777777" w:rsidR="00073005" w:rsidRPr="001E694D" w:rsidRDefault="0007300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8D76930" w14:textId="533850A8" w:rsidR="00073005" w:rsidRPr="001E694D" w:rsidRDefault="00073005"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was </w:t>
      </w:r>
      <w:r w:rsidRPr="00C41FBA">
        <w:rPr>
          <w:rFonts w:ascii="Open Sans" w:hAnsi="Open Sans" w:cs="Open Sans"/>
          <w:color w:val="auto"/>
        </w:rPr>
        <w:t xml:space="preserve">informed by a site assessment, observations at the service, review of documents and interviews with staff, </w:t>
      </w:r>
      <w:r w:rsidR="009C5027">
        <w:rPr>
          <w:rFonts w:ascii="Open Sans" w:hAnsi="Open Sans" w:cs="Open Sans"/>
          <w:color w:val="auto"/>
        </w:rPr>
        <w:t>consumers</w:t>
      </w:r>
      <w:r w:rsidRPr="00C41FBA">
        <w:rPr>
          <w:rFonts w:ascii="Open Sans" w:hAnsi="Open Sans" w:cs="Open Sans"/>
          <w:color w:val="auto"/>
        </w:rPr>
        <w:t>/representatives and others</w:t>
      </w:r>
      <w:r w:rsidR="00C41FBA" w:rsidRPr="00C41FBA">
        <w:rPr>
          <w:rFonts w:ascii="Open Sans" w:hAnsi="Open Sans" w:cs="Open Sans"/>
          <w:color w:val="auto"/>
        </w:rPr>
        <w:t>.</w:t>
      </w:r>
    </w:p>
    <w:p w14:paraId="6AEB29FB" w14:textId="23E544A5" w:rsidR="00073005" w:rsidRPr="001E694D" w:rsidRDefault="00073005"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w:t>
      </w:r>
      <w:r w:rsidRPr="00115953">
        <w:rPr>
          <w:rFonts w:ascii="Open Sans" w:hAnsi="Open Sans" w:cs="Open Sans"/>
          <w:color w:val="auto"/>
        </w:rPr>
        <w:t xml:space="preserve">onse to the assessment team’s report received </w:t>
      </w:r>
      <w:r w:rsidR="00115953" w:rsidRPr="00115953">
        <w:rPr>
          <w:rFonts w:ascii="Open Sans" w:hAnsi="Open Sans" w:cs="Open Sans"/>
          <w:color w:val="auto"/>
        </w:rPr>
        <w:t xml:space="preserve">on 3 January 2025. </w:t>
      </w:r>
    </w:p>
    <w:p w14:paraId="33FD13B2" w14:textId="2D1D64C6" w:rsidR="00073005" w:rsidRPr="001E694D" w:rsidRDefault="0007300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EE97274" w14:textId="77777777" w:rsidR="00073005" w:rsidRPr="003E162B" w:rsidRDefault="0007300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F7B7F" w14:paraId="2548D481" w14:textId="77777777" w:rsidTr="00CF7B7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D87700" w14:textId="77777777" w:rsidR="00073005" w:rsidRPr="001E694D" w:rsidRDefault="0007300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75A10F2" w14:textId="77777777" w:rsidR="00073005" w:rsidRPr="001E694D" w:rsidRDefault="00C53C0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5936344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34F6140A" w14:textId="77777777" w:rsidTr="00CF7B7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0D225D" w14:textId="77777777" w:rsidR="00073005" w:rsidRPr="001E694D" w:rsidRDefault="0007300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0EC5141" w14:textId="77777777" w:rsidR="00073005" w:rsidRPr="001E694D" w:rsidRDefault="00C53C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9355715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b/>
                    <w:bCs/>
                  </w:rPr>
                  <w:t>Compliant</w:t>
                </w:r>
              </w:sdtContent>
            </w:sdt>
          </w:p>
        </w:tc>
      </w:tr>
      <w:tr w:rsidR="00CF7B7F" w14:paraId="4A5985EE" w14:textId="77777777" w:rsidTr="00CF7B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6B8CFC" w14:textId="77777777" w:rsidR="00073005" w:rsidRPr="001E694D" w:rsidRDefault="0007300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C0C9915" w14:textId="77777777" w:rsidR="00073005" w:rsidRPr="001E694D" w:rsidRDefault="00C53C0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899794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b/>
                    <w:bCs/>
                  </w:rPr>
                  <w:t>Compliant</w:t>
                </w:r>
              </w:sdtContent>
            </w:sdt>
          </w:p>
        </w:tc>
      </w:tr>
      <w:tr w:rsidR="00CF7B7F" w14:paraId="44FE1A9B" w14:textId="77777777" w:rsidTr="00CF7B7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73EA5A" w14:textId="77777777" w:rsidR="00073005" w:rsidRPr="001E694D" w:rsidRDefault="0007300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4F2784D" w14:textId="77777777" w:rsidR="00073005" w:rsidRPr="001E694D" w:rsidRDefault="00C53C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6178926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b/>
                    <w:bCs/>
                  </w:rPr>
                  <w:t>Compliant</w:t>
                </w:r>
              </w:sdtContent>
            </w:sdt>
          </w:p>
        </w:tc>
      </w:tr>
      <w:tr w:rsidR="00CF7B7F" w14:paraId="33D26A00" w14:textId="77777777" w:rsidTr="00CF7B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4F9714" w14:textId="77777777" w:rsidR="00073005" w:rsidRPr="001E694D" w:rsidRDefault="0007300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F63D43F" w14:textId="77777777" w:rsidR="00073005" w:rsidRPr="001E694D" w:rsidRDefault="00C53C0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384931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b/>
                    <w:bCs/>
                  </w:rPr>
                  <w:t>Compliant</w:t>
                </w:r>
              </w:sdtContent>
            </w:sdt>
          </w:p>
        </w:tc>
      </w:tr>
      <w:tr w:rsidR="00CF7B7F" w14:paraId="60E088EE" w14:textId="77777777" w:rsidTr="00CF7B7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39583E" w14:textId="77777777" w:rsidR="00073005" w:rsidRPr="001E694D" w:rsidRDefault="0007300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4FB1EFB" w14:textId="77777777" w:rsidR="00073005" w:rsidRPr="001E694D" w:rsidRDefault="00C53C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988757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b/>
                    <w:bCs/>
                  </w:rPr>
                  <w:t>Compliant</w:t>
                </w:r>
              </w:sdtContent>
            </w:sdt>
          </w:p>
        </w:tc>
      </w:tr>
      <w:tr w:rsidR="00CF7B7F" w14:paraId="7223BD6D" w14:textId="77777777" w:rsidTr="00CF7B7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F1F525" w14:textId="77777777" w:rsidR="00073005" w:rsidRPr="001E694D" w:rsidRDefault="0007300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D564861" w14:textId="77777777" w:rsidR="00073005" w:rsidRPr="001E694D" w:rsidRDefault="00C53C0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349414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b/>
                    <w:bCs/>
                  </w:rPr>
                  <w:t>Compliant</w:t>
                </w:r>
              </w:sdtContent>
            </w:sdt>
          </w:p>
        </w:tc>
      </w:tr>
      <w:tr w:rsidR="00CF7B7F" w14:paraId="7D9E6502" w14:textId="77777777" w:rsidTr="00CF7B7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26F91B" w14:textId="77777777" w:rsidR="00073005" w:rsidRPr="001E694D" w:rsidRDefault="0007300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22F5A0C" w14:textId="402D87F7" w:rsidR="00073005" w:rsidRPr="001E694D" w:rsidRDefault="00C53C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797158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C095D">
                  <w:rPr>
                    <w:rFonts w:ascii="Open Sans" w:hAnsi="Open Sans" w:cs="Open Sans"/>
                    <w:b/>
                    <w:bCs/>
                  </w:rPr>
                  <w:t>Not Compliant</w:t>
                </w:r>
              </w:sdtContent>
            </w:sdt>
          </w:p>
        </w:tc>
      </w:tr>
    </w:tbl>
    <w:p w14:paraId="4095F816" w14:textId="77777777" w:rsidR="00073005" w:rsidRPr="001E694D" w:rsidRDefault="0007300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45B2F4B" w14:textId="77777777" w:rsidR="00073005" w:rsidRPr="003E162B" w:rsidRDefault="0007300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BEF4702" w14:textId="77777777" w:rsidR="00073005" w:rsidRPr="001E694D" w:rsidRDefault="00073005"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3583EB59" w14:textId="13ABC49F" w:rsidR="00073005" w:rsidRPr="001E694D" w:rsidRDefault="006C095D" w:rsidP="00712752">
      <w:pPr>
        <w:pStyle w:val="ListBullet"/>
        <w:spacing w:before="0" w:after="120" w:line="22" w:lineRule="atLeast"/>
        <w:ind w:left="425" w:hanging="425"/>
        <w:rPr>
          <w:rFonts w:ascii="Open Sans" w:hAnsi="Open Sans" w:cs="Open Sans"/>
        </w:rPr>
      </w:pPr>
      <w:r>
        <w:rPr>
          <w:rFonts w:ascii="Open Sans" w:hAnsi="Open Sans" w:cs="Open Sans"/>
        </w:rPr>
        <w:t>Requirement 8(3)(c)</w:t>
      </w:r>
      <w:r w:rsidR="00115953">
        <w:rPr>
          <w:rFonts w:ascii="Open Sans" w:hAnsi="Open Sans" w:cs="Open Sans"/>
        </w:rPr>
        <w:t xml:space="preserve"> </w:t>
      </w:r>
      <w:r w:rsidR="009A2198">
        <w:rPr>
          <w:rFonts w:ascii="Open Sans" w:hAnsi="Open Sans" w:cs="Open Sans"/>
        </w:rPr>
        <w:t xml:space="preserve">comply with </w:t>
      </w:r>
      <w:r w:rsidR="00DB1442">
        <w:rPr>
          <w:rFonts w:ascii="Open Sans" w:hAnsi="Open Sans" w:cs="Open Sans"/>
        </w:rPr>
        <w:t xml:space="preserve">workforce responsibility 24/7 </w:t>
      </w:r>
      <w:r w:rsidR="009A2198">
        <w:rPr>
          <w:rFonts w:ascii="Open Sans" w:hAnsi="Open Sans" w:cs="Open Sans"/>
        </w:rPr>
        <w:t>regis</w:t>
      </w:r>
      <w:r w:rsidR="00DB1442">
        <w:rPr>
          <w:rFonts w:ascii="Open Sans" w:hAnsi="Open Sans" w:cs="Open Sans"/>
        </w:rPr>
        <w:t xml:space="preserve">tered nurse care minute requirements. </w:t>
      </w:r>
    </w:p>
    <w:p w14:paraId="131FEFCD" w14:textId="553D4449" w:rsidR="00073005" w:rsidRPr="001E694D" w:rsidRDefault="00073005" w:rsidP="0036130C">
      <w:pPr>
        <w:pStyle w:val="NormalArial"/>
        <w:rPr>
          <w:rFonts w:ascii="Open Sans" w:hAnsi="Open Sans" w:cs="Open Sans"/>
        </w:rPr>
      </w:pPr>
      <w:r w:rsidRPr="001E694D">
        <w:rPr>
          <w:rFonts w:ascii="Open Sans" w:hAnsi="Open Sans" w:cs="Open Sans"/>
        </w:rPr>
        <w:br w:type="page"/>
      </w:r>
    </w:p>
    <w:p w14:paraId="4B3F3A9A" w14:textId="77777777" w:rsidR="00073005" w:rsidRPr="001E694D" w:rsidRDefault="000730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F7B7F" w14:paraId="3E962296" w14:textId="77777777" w:rsidTr="00CF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3B80973" w14:textId="77777777" w:rsidR="00073005" w:rsidRPr="001E694D" w:rsidRDefault="0007300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64F6302" w14:textId="77777777" w:rsidR="00073005" w:rsidRPr="001E694D" w:rsidRDefault="000730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7B7F" w14:paraId="6D8026CC"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B9ACAF" w14:textId="77777777" w:rsidR="00073005" w:rsidRPr="001E694D" w:rsidRDefault="0007300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E228766" w14:textId="77777777" w:rsidR="00073005" w:rsidRPr="001E694D" w:rsidRDefault="0007300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DB11504" w14:textId="77777777" w:rsidR="00073005" w:rsidRPr="001E694D" w:rsidRDefault="00C53C0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650193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186542F7"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5D52F9"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F4505D4"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5FD7B04"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474724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64019A12"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C6B09A"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47210F7"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7018183" w14:textId="77777777" w:rsidR="00073005" w:rsidRPr="001E694D" w:rsidRDefault="0007300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FD257C0" w14:textId="77777777" w:rsidR="00073005" w:rsidRPr="001E694D" w:rsidRDefault="0007300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37D66CC" w14:textId="77777777" w:rsidR="00073005" w:rsidRPr="001E694D" w:rsidRDefault="0007300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CDD784D" w14:textId="77777777" w:rsidR="00073005" w:rsidRPr="001E694D" w:rsidRDefault="0007300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75CF3CC"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909389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7BFFDD93"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8090E3"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B4320F7"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9548F07" w14:textId="77777777" w:rsidR="00073005" w:rsidRPr="001E694D" w:rsidRDefault="00C53C0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422608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29A72627"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E44F09"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EB8BED8" w14:textId="77777777" w:rsidR="00073005" w:rsidRPr="001E694D" w:rsidRDefault="0007300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07E559D"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372311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04EAF00C"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6F6FE7"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A249A35"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93C99F3"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431715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bl>
    <w:p w14:paraId="4407BDFF" w14:textId="77777777" w:rsidR="00073005" w:rsidRPr="003E162B" w:rsidRDefault="00073005" w:rsidP="001A5684">
      <w:pPr>
        <w:pStyle w:val="Heading20"/>
        <w:rPr>
          <w:rFonts w:ascii="Open Sans" w:hAnsi="Open Sans" w:cs="Open Sans"/>
          <w:color w:val="781E77"/>
        </w:rPr>
      </w:pPr>
      <w:r w:rsidRPr="003E162B">
        <w:rPr>
          <w:rFonts w:ascii="Open Sans" w:hAnsi="Open Sans" w:cs="Open Sans"/>
          <w:color w:val="781E77"/>
        </w:rPr>
        <w:t>Findings</w:t>
      </w:r>
    </w:p>
    <w:p w14:paraId="18766867" w14:textId="0AE85123" w:rsidR="00804D58" w:rsidRDefault="00804D58" w:rsidP="0036130C">
      <w:pPr>
        <w:pStyle w:val="NormalArial"/>
        <w:rPr>
          <w:rFonts w:ascii="Open Sans" w:hAnsi="Open Sans" w:cs="Open Sans"/>
        </w:rPr>
      </w:pPr>
      <w:r w:rsidRPr="00723BC9">
        <w:rPr>
          <w:rFonts w:ascii="Open Sans" w:hAnsi="Open Sans" w:cs="Open Sans"/>
          <w:szCs w:val="22"/>
        </w:rPr>
        <w:t xml:space="preserve">Consumers and representatives </w:t>
      </w:r>
      <w:r w:rsidR="0010352E">
        <w:rPr>
          <w:rFonts w:ascii="Open Sans" w:hAnsi="Open Sans" w:cs="Open Sans"/>
          <w:szCs w:val="22"/>
        </w:rPr>
        <w:t>confirmed</w:t>
      </w:r>
      <w:r w:rsidRPr="00723BC9">
        <w:rPr>
          <w:rFonts w:ascii="Open Sans" w:hAnsi="Open Sans" w:cs="Open Sans"/>
          <w:szCs w:val="22"/>
        </w:rPr>
        <w:t xml:space="preserve"> they are treated fairly, shown respect and always felt valued. Staff described what dignity, respect and inclusion meant in their provision of care.</w:t>
      </w:r>
      <w:r w:rsidR="002E503C">
        <w:rPr>
          <w:rFonts w:ascii="Open Sans" w:hAnsi="Open Sans" w:cs="Open Sans"/>
          <w:szCs w:val="22"/>
        </w:rPr>
        <w:t xml:space="preserve"> </w:t>
      </w:r>
      <w:r w:rsidR="002E503C" w:rsidRPr="00723BC9">
        <w:rPr>
          <w:rFonts w:ascii="Open Sans" w:hAnsi="Open Sans" w:cs="Open Sans"/>
        </w:rPr>
        <w:t xml:space="preserve">Care and lifestyle staff spoke of consumer life stories, spiritual beliefs, family and friends important in their life, </w:t>
      </w:r>
      <w:r w:rsidR="0040322B">
        <w:rPr>
          <w:rFonts w:ascii="Open Sans" w:hAnsi="Open Sans" w:cs="Open Sans"/>
        </w:rPr>
        <w:t xml:space="preserve">which is </w:t>
      </w:r>
      <w:r w:rsidR="002E503C" w:rsidRPr="00723BC9">
        <w:rPr>
          <w:rFonts w:ascii="Open Sans" w:hAnsi="Open Sans" w:cs="Open Sans"/>
        </w:rPr>
        <w:t>document</w:t>
      </w:r>
      <w:r w:rsidR="0040322B">
        <w:rPr>
          <w:rFonts w:ascii="Open Sans" w:hAnsi="Open Sans" w:cs="Open Sans"/>
        </w:rPr>
        <w:t xml:space="preserve">ed </w:t>
      </w:r>
      <w:r w:rsidR="002E503C" w:rsidRPr="00723BC9">
        <w:rPr>
          <w:rFonts w:ascii="Open Sans" w:hAnsi="Open Sans" w:cs="Open Sans"/>
        </w:rPr>
        <w:t xml:space="preserve">in </w:t>
      </w:r>
      <w:r w:rsidR="0040322B">
        <w:rPr>
          <w:rFonts w:ascii="Open Sans" w:hAnsi="Open Sans" w:cs="Open Sans"/>
        </w:rPr>
        <w:t xml:space="preserve">consumer </w:t>
      </w:r>
      <w:r w:rsidR="002E503C" w:rsidRPr="00723BC9">
        <w:rPr>
          <w:rFonts w:ascii="Open Sans" w:hAnsi="Open Sans" w:cs="Open Sans"/>
        </w:rPr>
        <w:t>care plans.</w:t>
      </w:r>
    </w:p>
    <w:p w14:paraId="76F99135" w14:textId="1082E556" w:rsidR="002B2AB7" w:rsidRDefault="002B2AB7" w:rsidP="0036130C">
      <w:pPr>
        <w:pStyle w:val="NormalArial"/>
        <w:rPr>
          <w:rFonts w:ascii="Open Sans" w:hAnsi="Open Sans" w:cs="Open Sans"/>
        </w:rPr>
      </w:pPr>
      <w:r w:rsidRPr="00723BC9">
        <w:rPr>
          <w:rFonts w:ascii="Open Sans" w:hAnsi="Open Sans" w:cs="Open Sans"/>
        </w:rPr>
        <w:t xml:space="preserve">Consumers </w:t>
      </w:r>
      <w:r w:rsidR="0010352E">
        <w:rPr>
          <w:rFonts w:ascii="Open Sans" w:hAnsi="Open Sans" w:cs="Open Sans"/>
        </w:rPr>
        <w:t>indicated</w:t>
      </w:r>
      <w:r w:rsidRPr="00723BC9">
        <w:rPr>
          <w:rFonts w:ascii="Open Sans" w:hAnsi="Open Sans" w:cs="Open Sans"/>
        </w:rPr>
        <w:t xml:space="preserve"> care and services enabled them to experience a sense of belonging that promoted their physical, spiritual and emotional well-being. Staff </w:t>
      </w:r>
      <w:r w:rsidRPr="00723BC9">
        <w:rPr>
          <w:rFonts w:ascii="Open Sans" w:hAnsi="Open Sans" w:cs="Open Sans"/>
        </w:rPr>
        <w:lastRenderedPageBreak/>
        <w:t>demonstrated knowledge of individual cultural backgrounds and where needed, how to tailor culturally safe consumer care.</w:t>
      </w:r>
      <w:r w:rsidR="0030217A">
        <w:rPr>
          <w:rFonts w:ascii="Open Sans" w:hAnsi="Open Sans" w:cs="Open Sans"/>
        </w:rPr>
        <w:t xml:space="preserve"> </w:t>
      </w:r>
      <w:r w:rsidR="0030217A" w:rsidRPr="00723BC9">
        <w:rPr>
          <w:rFonts w:ascii="Open Sans" w:hAnsi="Open Sans" w:cs="Open Sans"/>
        </w:rPr>
        <w:t xml:space="preserve">Staff </w:t>
      </w:r>
      <w:r w:rsidR="0030217A">
        <w:rPr>
          <w:rFonts w:ascii="Open Sans" w:hAnsi="Open Sans" w:cs="Open Sans"/>
        </w:rPr>
        <w:t xml:space="preserve">also </w:t>
      </w:r>
      <w:r w:rsidR="0030217A" w:rsidRPr="00723BC9">
        <w:rPr>
          <w:rFonts w:ascii="Open Sans" w:hAnsi="Open Sans" w:cs="Open Sans"/>
        </w:rPr>
        <w:t>recognised culturally and linguistically diverse (CALD) consumers in the service</w:t>
      </w:r>
      <w:r w:rsidR="0030217A">
        <w:rPr>
          <w:rFonts w:ascii="Open Sans" w:hAnsi="Open Sans" w:cs="Open Sans"/>
        </w:rPr>
        <w:t xml:space="preserve"> and provided examples of how the</w:t>
      </w:r>
      <w:r w:rsidR="00874518">
        <w:rPr>
          <w:rFonts w:ascii="Open Sans" w:hAnsi="Open Sans" w:cs="Open Sans"/>
        </w:rPr>
        <w:t xml:space="preserve">y engage with individuals and encourage them to share their experiences. </w:t>
      </w:r>
    </w:p>
    <w:p w14:paraId="14FD1076" w14:textId="1AE22F7B" w:rsidR="00E02611" w:rsidRDefault="00E02611" w:rsidP="0036130C">
      <w:pPr>
        <w:pStyle w:val="NormalArial"/>
        <w:rPr>
          <w:rFonts w:ascii="Open Sans" w:hAnsi="Open Sans" w:cs="Open Sans"/>
        </w:rPr>
      </w:pPr>
      <w:r>
        <w:rPr>
          <w:rFonts w:ascii="Open Sans" w:hAnsi="Open Sans" w:cs="Open Sans"/>
        </w:rPr>
        <w:t>I</w:t>
      </w:r>
      <w:r w:rsidRPr="00723BC9">
        <w:rPr>
          <w:rFonts w:ascii="Open Sans" w:hAnsi="Open Sans" w:cs="Open Sans"/>
        </w:rPr>
        <w:t>ndividual lifestyle choices are acknowledged and respected by the service</w:t>
      </w:r>
      <w:r>
        <w:rPr>
          <w:rFonts w:ascii="Open Sans" w:hAnsi="Open Sans" w:cs="Open Sans"/>
        </w:rPr>
        <w:t xml:space="preserve"> and c</w:t>
      </w:r>
      <w:r w:rsidRPr="00723BC9">
        <w:rPr>
          <w:rFonts w:ascii="Open Sans" w:hAnsi="Open Sans" w:cs="Open Sans"/>
        </w:rPr>
        <w:t xml:space="preserve">onsumers </w:t>
      </w:r>
      <w:r>
        <w:rPr>
          <w:rFonts w:ascii="Open Sans" w:hAnsi="Open Sans" w:cs="Open Sans"/>
        </w:rPr>
        <w:t xml:space="preserve">were satisfied they </w:t>
      </w:r>
      <w:r w:rsidR="00CD71F9">
        <w:rPr>
          <w:rFonts w:ascii="Open Sans" w:hAnsi="Open Sans" w:cs="Open Sans"/>
        </w:rPr>
        <w:t>can</w:t>
      </w:r>
      <w:r w:rsidRPr="00723BC9">
        <w:rPr>
          <w:rFonts w:ascii="Open Sans" w:hAnsi="Open Sans" w:cs="Open Sans"/>
        </w:rPr>
        <w:t xml:space="preserve"> choose who is involved in their care. Staff and management provided examples of how consumers are supported to make informed decisions, communicate decisions and maintain relationships of choice.</w:t>
      </w:r>
    </w:p>
    <w:p w14:paraId="76C1498C" w14:textId="77777777" w:rsidR="0000562E" w:rsidRDefault="00C74B4A" w:rsidP="0000562E">
      <w:pPr>
        <w:pStyle w:val="NormalArial"/>
        <w:rPr>
          <w:rFonts w:ascii="Open Sans" w:hAnsi="Open Sans" w:cs="Open Sans"/>
        </w:rPr>
      </w:pPr>
      <w:r w:rsidRPr="00723BC9">
        <w:rPr>
          <w:rFonts w:ascii="Open Sans" w:hAnsi="Open Sans" w:cs="Open Sans"/>
        </w:rPr>
        <w:t>Documentation showed collaboration with consumers to meet goals, needs, preferences and take risks. The service’s dignity of risk policy and procedure reflected respect for consumer decision and recognised consumers and their representatives as active participants in their care</w:t>
      </w:r>
      <w:r w:rsidR="00114BB6">
        <w:rPr>
          <w:rFonts w:ascii="Open Sans" w:hAnsi="Open Sans" w:cs="Open Sans"/>
        </w:rPr>
        <w:t xml:space="preserve">. </w:t>
      </w:r>
      <w:r w:rsidR="009E2FBC" w:rsidRPr="00723BC9">
        <w:rPr>
          <w:rFonts w:ascii="Open Sans" w:hAnsi="Open Sans" w:cs="Open Sans"/>
        </w:rPr>
        <w:t xml:space="preserve">Management explained risk assessments are completed </w:t>
      </w:r>
      <w:r w:rsidR="004248F5">
        <w:rPr>
          <w:rFonts w:ascii="Open Sans" w:hAnsi="Open Sans" w:cs="Open Sans"/>
        </w:rPr>
        <w:t xml:space="preserve">where risk is identified such as in circumstances where consumers choose to </w:t>
      </w:r>
      <w:r w:rsidR="009E2FBC" w:rsidRPr="00723BC9">
        <w:rPr>
          <w:rFonts w:ascii="Open Sans" w:hAnsi="Open Sans" w:cs="Open Sans"/>
        </w:rPr>
        <w:t>self-medicate</w:t>
      </w:r>
      <w:r w:rsidR="004248F5">
        <w:rPr>
          <w:rFonts w:ascii="Open Sans" w:hAnsi="Open Sans" w:cs="Open Sans"/>
        </w:rPr>
        <w:t xml:space="preserve">. </w:t>
      </w:r>
      <w:r w:rsidR="00260272">
        <w:rPr>
          <w:rFonts w:ascii="Open Sans" w:hAnsi="Open Sans" w:cs="Open Sans"/>
        </w:rPr>
        <w:t>C</w:t>
      </w:r>
      <w:r w:rsidR="00260272" w:rsidRPr="00723BC9">
        <w:rPr>
          <w:rFonts w:ascii="Open Sans" w:hAnsi="Open Sans" w:cs="Open Sans"/>
        </w:rPr>
        <w:t xml:space="preserve">are </w:t>
      </w:r>
      <w:r w:rsidR="002A04D1">
        <w:rPr>
          <w:rFonts w:ascii="Open Sans" w:hAnsi="Open Sans" w:cs="Open Sans"/>
        </w:rPr>
        <w:t xml:space="preserve">files included </w:t>
      </w:r>
      <w:r w:rsidR="00260272" w:rsidRPr="00723BC9">
        <w:rPr>
          <w:rFonts w:ascii="Open Sans" w:hAnsi="Open Sans" w:cs="Open Sans"/>
        </w:rPr>
        <w:t xml:space="preserve">completed dignity of risk documentation </w:t>
      </w:r>
      <w:r w:rsidR="00260272">
        <w:rPr>
          <w:rFonts w:ascii="Open Sans" w:hAnsi="Open Sans" w:cs="Open Sans"/>
        </w:rPr>
        <w:t>where consumers</w:t>
      </w:r>
      <w:r w:rsidR="00260272" w:rsidRPr="00723BC9">
        <w:rPr>
          <w:rFonts w:ascii="Open Sans" w:hAnsi="Open Sans" w:cs="Open Sans"/>
        </w:rPr>
        <w:t xml:space="preserve"> </w:t>
      </w:r>
      <w:r w:rsidR="002A04D1">
        <w:rPr>
          <w:rFonts w:ascii="Open Sans" w:hAnsi="Open Sans" w:cs="Open Sans"/>
        </w:rPr>
        <w:t xml:space="preserve">were assessed as able to </w:t>
      </w:r>
      <w:r w:rsidR="00260272" w:rsidRPr="00723BC9">
        <w:rPr>
          <w:rFonts w:ascii="Open Sans" w:hAnsi="Open Sans" w:cs="Open Sans"/>
        </w:rPr>
        <w:t>self-medicat</w:t>
      </w:r>
      <w:r w:rsidR="00260272">
        <w:rPr>
          <w:rFonts w:ascii="Open Sans" w:hAnsi="Open Sans" w:cs="Open Sans"/>
        </w:rPr>
        <w:t>e</w:t>
      </w:r>
      <w:r w:rsidR="00260272" w:rsidRPr="00723BC9">
        <w:rPr>
          <w:rFonts w:ascii="Open Sans" w:hAnsi="Open Sans" w:cs="Open Sans"/>
        </w:rPr>
        <w:t xml:space="preserve"> </w:t>
      </w:r>
      <w:r w:rsidR="002A04D1">
        <w:rPr>
          <w:rFonts w:ascii="Open Sans" w:hAnsi="Open Sans" w:cs="Open Sans"/>
        </w:rPr>
        <w:t xml:space="preserve">as well as </w:t>
      </w:r>
      <w:r w:rsidR="0069745B">
        <w:rPr>
          <w:rFonts w:ascii="Open Sans" w:hAnsi="Open Sans" w:cs="Open Sans"/>
        </w:rPr>
        <w:t>a</w:t>
      </w:r>
      <w:r w:rsidR="00260272" w:rsidRPr="00723BC9">
        <w:rPr>
          <w:rFonts w:ascii="Open Sans" w:hAnsi="Open Sans" w:cs="Open Sans"/>
        </w:rPr>
        <w:t xml:space="preserve"> medical officer</w:t>
      </w:r>
      <w:r w:rsidR="0069745B">
        <w:rPr>
          <w:rFonts w:ascii="Open Sans" w:hAnsi="Open Sans" w:cs="Open Sans"/>
        </w:rPr>
        <w:t xml:space="preserve"> assessment</w:t>
      </w:r>
      <w:r w:rsidR="00260272" w:rsidRPr="00723BC9">
        <w:rPr>
          <w:rFonts w:ascii="Open Sans" w:hAnsi="Open Sans" w:cs="Open Sans"/>
        </w:rPr>
        <w:t>.</w:t>
      </w:r>
    </w:p>
    <w:p w14:paraId="3B982B5F" w14:textId="543A2C0C" w:rsidR="0000562E" w:rsidRPr="0000562E" w:rsidRDefault="0000562E" w:rsidP="0000562E">
      <w:pPr>
        <w:pStyle w:val="NormalArial"/>
        <w:rPr>
          <w:rFonts w:ascii="Open Sans" w:hAnsi="Open Sans" w:cs="Open Sans"/>
        </w:rPr>
      </w:pPr>
      <w:r w:rsidRPr="0000562E">
        <w:rPr>
          <w:rFonts w:ascii="Open Sans" w:hAnsi="Open Sans" w:cs="Open Sans"/>
        </w:rPr>
        <w:t xml:space="preserve">Care staff described </w:t>
      </w:r>
      <w:r w:rsidR="00AD56B8">
        <w:rPr>
          <w:rFonts w:ascii="Open Sans" w:hAnsi="Open Sans" w:cs="Open Sans"/>
        </w:rPr>
        <w:t>how they adjust their</w:t>
      </w:r>
      <w:r w:rsidRPr="0000562E">
        <w:rPr>
          <w:rFonts w:ascii="Open Sans" w:hAnsi="Open Sans" w:cs="Open Sans"/>
        </w:rPr>
        <w:t xml:space="preserve"> communication to relay information to consumers with differing cognitive</w:t>
      </w:r>
      <w:r w:rsidR="00AD56B8">
        <w:rPr>
          <w:rFonts w:ascii="Open Sans" w:hAnsi="Open Sans" w:cs="Open Sans"/>
        </w:rPr>
        <w:t xml:space="preserve"> capacity</w:t>
      </w:r>
      <w:r w:rsidRPr="0000562E">
        <w:rPr>
          <w:rFonts w:ascii="Open Sans" w:hAnsi="Open Sans" w:cs="Open Sans"/>
        </w:rPr>
        <w:t xml:space="preserve">, visual and hearing abilities. Lifestyle staff explained newsletters and meeting minutes can be translated into a variety of languages, to ensure consumers can read it in their preferred language. </w:t>
      </w:r>
      <w:r w:rsidR="0094258C">
        <w:rPr>
          <w:rFonts w:ascii="Open Sans" w:hAnsi="Open Sans" w:cs="Open Sans"/>
        </w:rPr>
        <w:t xml:space="preserve">There was evidence of documented strategies to assist with sensory impairments and </w:t>
      </w:r>
      <w:r w:rsidR="00301E46">
        <w:rPr>
          <w:rFonts w:ascii="Open Sans" w:hAnsi="Open Sans" w:cs="Open Sans"/>
        </w:rPr>
        <w:t xml:space="preserve">use of </w:t>
      </w:r>
      <w:r w:rsidR="00842085">
        <w:rPr>
          <w:rFonts w:ascii="Open Sans" w:hAnsi="Open Sans" w:cs="Open Sans"/>
        </w:rPr>
        <w:t xml:space="preserve">visual prompts where appropriate. </w:t>
      </w:r>
    </w:p>
    <w:p w14:paraId="3EC58BFC" w14:textId="3FD1978E" w:rsidR="0000562E" w:rsidRDefault="00E65AF5" w:rsidP="0036130C">
      <w:pPr>
        <w:pStyle w:val="NormalArial"/>
        <w:rPr>
          <w:rFonts w:ascii="Open Sans" w:hAnsi="Open Sans" w:cs="Open Sans"/>
        </w:rPr>
      </w:pPr>
      <w:r w:rsidRPr="00817C57">
        <w:rPr>
          <w:rFonts w:ascii="Open Sans" w:hAnsi="Open Sans" w:cs="Open Sans"/>
        </w:rPr>
        <w:t xml:space="preserve">Access to the </w:t>
      </w:r>
      <w:r>
        <w:rPr>
          <w:rFonts w:ascii="Open Sans" w:hAnsi="Open Sans" w:cs="Open Sans"/>
        </w:rPr>
        <w:t>service</w:t>
      </w:r>
      <w:r w:rsidRPr="00817C57">
        <w:rPr>
          <w:rFonts w:ascii="Open Sans" w:hAnsi="Open Sans" w:cs="Open Sans"/>
        </w:rPr>
        <w:t>’s electronic information system is password protected and paper files are stored securely. A review of care documentation demonstrated a consent process for sharing consumer information with other providers of care and services</w:t>
      </w:r>
      <w:r w:rsidR="007B3CD9">
        <w:rPr>
          <w:rFonts w:ascii="Open Sans" w:hAnsi="Open Sans" w:cs="Open Sans"/>
        </w:rPr>
        <w:t xml:space="preserve">. </w:t>
      </w:r>
      <w:r w:rsidR="007B3CD9" w:rsidRPr="00817C57">
        <w:rPr>
          <w:rFonts w:ascii="Open Sans" w:hAnsi="Open Sans" w:cs="Open Sans"/>
        </w:rPr>
        <w:t xml:space="preserve">Care staff described being aware </w:t>
      </w:r>
      <w:r w:rsidR="007B3CD9">
        <w:rPr>
          <w:rFonts w:ascii="Open Sans" w:hAnsi="Open Sans" w:cs="Open Sans"/>
        </w:rPr>
        <w:t xml:space="preserve">of </w:t>
      </w:r>
      <w:r w:rsidR="007B3CD9" w:rsidRPr="00817C57">
        <w:rPr>
          <w:rFonts w:ascii="Open Sans" w:hAnsi="Open Sans" w:cs="Open Sans"/>
        </w:rPr>
        <w:t>and respectful of consumers privacy preferences.</w:t>
      </w:r>
    </w:p>
    <w:p w14:paraId="6D9A0ECE" w14:textId="3BA8C83F" w:rsidR="00E27B2F" w:rsidRDefault="0027019D" w:rsidP="0036130C">
      <w:pPr>
        <w:pStyle w:val="NormalArial"/>
        <w:rPr>
          <w:rFonts w:ascii="Open Sans" w:hAnsi="Open Sans" w:cs="Open Sans"/>
          <w:szCs w:val="22"/>
        </w:rPr>
      </w:pPr>
      <w:r w:rsidRPr="0027019D">
        <w:rPr>
          <w:rFonts w:ascii="Open Sans" w:hAnsi="Open Sans" w:cs="Open Sans"/>
          <w:szCs w:val="22"/>
        </w:rPr>
        <w:t xml:space="preserve">With consideration to the available information summarised above, I agree with the Assessment Team recommendations and find the service compliant with </w:t>
      </w:r>
      <w:r>
        <w:rPr>
          <w:rFonts w:ascii="Open Sans" w:hAnsi="Open Sans" w:cs="Open Sans"/>
          <w:szCs w:val="22"/>
        </w:rPr>
        <w:t xml:space="preserve">Standard 1. </w:t>
      </w:r>
    </w:p>
    <w:p w14:paraId="3554C73C" w14:textId="3DC70E25" w:rsidR="00073005" w:rsidRPr="001E694D" w:rsidRDefault="00073005" w:rsidP="0036130C">
      <w:pPr>
        <w:pStyle w:val="NormalArial"/>
        <w:rPr>
          <w:rFonts w:ascii="Open Sans" w:hAnsi="Open Sans" w:cs="Open Sans"/>
        </w:rPr>
      </w:pPr>
      <w:r w:rsidRPr="001E694D">
        <w:rPr>
          <w:rFonts w:ascii="Open Sans" w:hAnsi="Open Sans" w:cs="Open Sans"/>
        </w:rPr>
        <w:br w:type="page"/>
      </w:r>
    </w:p>
    <w:p w14:paraId="106C1141" w14:textId="77777777" w:rsidR="00073005" w:rsidRPr="001E694D" w:rsidRDefault="000730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F7B7F" w14:paraId="568991BE" w14:textId="77777777" w:rsidTr="00CF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CDEB6E5" w14:textId="77777777" w:rsidR="00073005" w:rsidRPr="001E694D" w:rsidRDefault="0007300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71B1F39" w14:textId="77777777" w:rsidR="00073005" w:rsidRPr="001E694D" w:rsidRDefault="000730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7B7F" w14:paraId="77D05B5B" w14:textId="77777777" w:rsidTr="00CF7B7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6A8FD29"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C05179D"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A67B67A"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900061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07B99C6A"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4DA7C6"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12A1832"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6EEF1A8"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775408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0E7C8AD6" w14:textId="77777777" w:rsidTr="00CF7B7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6B254F0"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2717180"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51C0E25" w14:textId="77777777" w:rsidR="00073005" w:rsidRPr="001E694D" w:rsidRDefault="0007300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05788B1" w14:textId="77777777" w:rsidR="00073005" w:rsidRPr="001E694D" w:rsidRDefault="0007300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923D3AE"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788855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2472EDED"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AE6F84D"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9D08387"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F52BEE9" w14:textId="77777777" w:rsidR="00073005" w:rsidRPr="001E694D" w:rsidRDefault="00C53C0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785936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7E316F8A" w14:textId="77777777" w:rsidTr="00CF7B7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1E6B8C"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210BA84"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6D03FEF"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402661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bl>
    <w:p w14:paraId="4990F86B" w14:textId="77777777" w:rsidR="00073005" w:rsidRPr="003E162B" w:rsidRDefault="00073005" w:rsidP="00D87E7C">
      <w:pPr>
        <w:pStyle w:val="Heading20"/>
        <w:rPr>
          <w:rFonts w:ascii="Open Sans" w:hAnsi="Open Sans" w:cs="Open Sans"/>
          <w:color w:val="781E77"/>
        </w:rPr>
      </w:pPr>
      <w:r w:rsidRPr="003E162B">
        <w:rPr>
          <w:rFonts w:ascii="Open Sans" w:hAnsi="Open Sans" w:cs="Open Sans"/>
          <w:color w:val="781E77"/>
        </w:rPr>
        <w:t>Findings</w:t>
      </w:r>
    </w:p>
    <w:p w14:paraId="2D247639" w14:textId="0C910004" w:rsidR="00DA5F12" w:rsidRDefault="000B030C" w:rsidP="0036130C">
      <w:pPr>
        <w:pStyle w:val="NormalArial"/>
        <w:rPr>
          <w:rFonts w:ascii="Open Sans" w:hAnsi="Open Sans" w:cs="Open Sans"/>
        </w:rPr>
      </w:pPr>
      <w:r w:rsidRPr="00817C57">
        <w:rPr>
          <w:rFonts w:ascii="Open Sans" w:hAnsi="Open Sans" w:cs="Open Sans"/>
        </w:rPr>
        <w:t xml:space="preserve">Care staff described </w:t>
      </w:r>
      <w:r>
        <w:rPr>
          <w:rFonts w:ascii="Open Sans" w:hAnsi="Open Sans" w:cs="Open Sans"/>
        </w:rPr>
        <w:t>consumer</w:t>
      </w:r>
      <w:r w:rsidRPr="00817C57">
        <w:rPr>
          <w:rFonts w:ascii="Open Sans" w:hAnsi="Open Sans" w:cs="Open Sans"/>
        </w:rPr>
        <w:t xml:space="preserve"> involvement in the assessment process which included </w:t>
      </w:r>
      <w:r w:rsidR="00811DD8">
        <w:rPr>
          <w:rFonts w:ascii="Open Sans" w:hAnsi="Open Sans" w:cs="Open Sans"/>
        </w:rPr>
        <w:t>discussion with</w:t>
      </w:r>
      <w:r w:rsidRPr="00817C57">
        <w:rPr>
          <w:rFonts w:ascii="Open Sans" w:hAnsi="Open Sans" w:cs="Open Sans"/>
        </w:rPr>
        <w:t xml:space="preserve"> consumers to understand their needs and preferences</w:t>
      </w:r>
      <w:r w:rsidR="005B4EBE">
        <w:rPr>
          <w:rFonts w:ascii="Open Sans" w:hAnsi="Open Sans" w:cs="Open Sans"/>
        </w:rPr>
        <w:t xml:space="preserve">. </w:t>
      </w:r>
      <w:r w:rsidRPr="00817C57">
        <w:rPr>
          <w:rFonts w:ascii="Open Sans" w:hAnsi="Open Sans" w:cs="Open Sans"/>
        </w:rPr>
        <w:t xml:space="preserve">Clinical staff described the initial and ongoing assessment process which includes use of validated assessment tools to assess and rate risk, as well as assessment of personal and clinical care needs. </w:t>
      </w:r>
      <w:r w:rsidR="00B234EC">
        <w:rPr>
          <w:rFonts w:ascii="Open Sans" w:hAnsi="Open Sans" w:cs="Open Sans"/>
        </w:rPr>
        <w:t>C</w:t>
      </w:r>
      <w:r w:rsidR="00B234EC" w:rsidRPr="00817C57">
        <w:rPr>
          <w:rFonts w:ascii="Open Sans" w:hAnsi="Open Sans" w:cs="Open Sans"/>
        </w:rPr>
        <w:t xml:space="preserve">are </w:t>
      </w:r>
      <w:r w:rsidR="00B234EC">
        <w:rPr>
          <w:rFonts w:ascii="Open Sans" w:hAnsi="Open Sans" w:cs="Open Sans"/>
        </w:rPr>
        <w:t xml:space="preserve">file </w:t>
      </w:r>
      <w:r w:rsidR="00B234EC" w:rsidRPr="00817C57">
        <w:rPr>
          <w:rFonts w:ascii="Open Sans" w:hAnsi="Open Sans" w:cs="Open Sans"/>
        </w:rPr>
        <w:t xml:space="preserve">documentation </w:t>
      </w:r>
      <w:r w:rsidR="00D632E4">
        <w:rPr>
          <w:rFonts w:ascii="Open Sans" w:hAnsi="Open Sans" w:cs="Open Sans"/>
        </w:rPr>
        <w:t>included</w:t>
      </w:r>
      <w:r w:rsidR="00B234EC" w:rsidRPr="00817C57">
        <w:rPr>
          <w:rFonts w:ascii="Open Sans" w:hAnsi="Open Sans" w:cs="Open Sans"/>
        </w:rPr>
        <w:t xml:space="preserve"> comprehensive assessment and detailed care plans including risk </w:t>
      </w:r>
      <w:r w:rsidR="00B234EC" w:rsidRPr="00817C57">
        <w:rPr>
          <w:rFonts w:ascii="Open Sans" w:hAnsi="Open Sans" w:cs="Open Sans"/>
        </w:rPr>
        <w:lastRenderedPageBreak/>
        <w:t>assessments and risk minimisation strategies.</w:t>
      </w:r>
      <w:r w:rsidR="00A90082">
        <w:rPr>
          <w:rFonts w:ascii="Open Sans" w:hAnsi="Open Sans" w:cs="Open Sans"/>
        </w:rPr>
        <w:t xml:space="preserve"> The Assessment Team report included examples of documented strategies to assist with </w:t>
      </w:r>
      <w:r w:rsidR="00A97C9E" w:rsidRPr="00817C57">
        <w:rPr>
          <w:rFonts w:ascii="Open Sans" w:hAnsi="Open Sans" w:cs="Open Sans"/>
        </w:rPr>
        <w:t>physical health, mental health, an</w:t>
      </w:r>
      <w:r w:rsidR="00A97C9E">
        <w:rPr>
          <w:rFonts w:ascii="Open Sans" w:hAnsi="Open Sans" w:cs="Open Sans"/>
        </w:rPr>
        <w:t xml:space="preserve">d </w:t>
      </w:r>
      <w:r w:rsidR="00A97C9E" w:rsidRPr="00817C57">
        <w:rPr>
          <w:rFonts w:ascii="Open Sans" w:hAnsi="Open Sans" w:cs="Open Sans"/>
        </w:rPr>
        <w:t>risk assessment</w:t>
      </w:r>
      <w:r w:rsidR="00A97C9E">
        <w:rPr>
          <w:rFonts w:ascii="Open Sans" w:hAnsi="Open Sans" w:cs="Open Sans"/>
        </w:rPr>
        <w:t>s where appropriate.</w:t>
      </w:r>
    </w:p>
    <w:p w14:paraId="21D69CCD" w14:textId="728169AB" w:rsidR="000B030C" w:rsidRDefault="00DA5F12" w:rsidP="0036130C">
      <w:pPr>
        <w:pStyle w:val="NormalArial"/>
        <w:rPr>
          <w:rFonts w:ascii="Open Sans" w:hAnsi="Open Sans" w:cs="Open Sans"/>
        </w:rPr>
      </w:pPr>
      <w:r w:rsidRPr="00817C57">
        <w:rPr>
          <w:rFonts w:ascii="Open Sans" w:hAnsi="Open Sans" w:cs="Open Sans"/>
        </w:rPr>
        <w:t xml:space="preserve">Consumers </w:t>
      </w:r>
      <w:r>
        <w:rPr>
          <w:rFonts w:ascii="Open Sans" w:hAnsi="Open Sans" w:cs="Open Sans"/>
        </w:rPr>
        <w:t>confirmed that</w:t>
      </w:r>
      <w:r w:rsidRPr="00817C57">
        <w:rPr>
          <w:rFonts w:ascii="Open Sans" w:hAnsi="Open Sans" w:cs="Open Sans"/>
        </w:rPr>
        <w:t xml:space="preserve"> clinical staff discuss end of life planning and development of advance care directives. Care staff </w:t>
      </w:r>
      <w:r w:rsidR="00156627">
        <w:rPr>
          <w:rFonts w:ascii="Open Sans" w:hAnsi="Open Sans" w:cs="Open Sans"/>
        </w:rPr>
        <w:t>explained that</w:t>
      </w:r>
      <w:r w:rsidRPr="00817C57">
        <w:rPr>
          <w:rFonts w:ascii="Open Sans" w:hAnsi="Open Sans" w:cs="Open Sans"/>
        </w:rPr>
        <w:t xml:space="preserve"> they are involved in reviews prior to resident of the day and provi</w:t>
      </w:r>
      <w:r>
        <w:rPr>
          <w:rFonts w:ascii="Open Sans" w:hAnsi="Open Sans" w:cs="Open Sans"/>
        </w:rPr>
        <w:t>sion of</w:t>
      </w:r>
      <w:r w:rsidRPr="00817C57">
        <w:rPr>
          <w:rFonts w:ascii="Open Sans" w:hAnsi="Open Sans" w:cs="Open Sans"/>
        </w:rPr>
        <w:t xml:space="preserve"> feedback in relation to identified consumer deterioration, change of preferences, needs or goals. </w:t>
      </w:r>
    </w:p>
    <w:p w14:paraId="1D71C72B" w14:textId="7959414F" w:rsidR="007B1BA5" w:rsidRDefault="00713399" w:rsidP="0036130C">
      <w:pPr>
        <w:pStyle w:val="NormalArial"/>
        <w:rPr>
          <w:rFonts w:ascii="Open Sans" w:hAnsi="Open Sans" w:cs="Open Sans"/>
        </w:rPr>
      </w:pPr>
      <w:r>
        <w:rPr>
          <w:rFonts w:ascii="Open Sans" w:hAnsi="Open Sans" w:cs="Open Sans"/>
        </w:rPr>
        <w:t>D</w:t>
      </w:r>
      <w:r w:rsidR="007B1BA5" w:rsidRPr="00136112">
        <w:rPr>
          <w:rFonts w:ascii="Open Sans" w:hAnsi="Open Sans" w:cs="Open Sans"/>
        </w:rPr>
        <w:t xml:space="preserve">ocumentation </w:t>
      </w:r>
      <w:r w:rsidR="003E75DF">
        <w:rPr>
          <w:rFonts w:ascii="Open Sans" w:hAnsi="Open Sans" w:cs="Open Sans"/>
        </w:rPr>
        <w:t>included</w:t>
      </w:r>
      <w:r w:rsidR="007B1BA5" w:rsidRPr="00136112">
        <w:rPr>
          <w:rFonts w:ascii="Open Sans" w:hAnsi="Open Sans" w:cs="Open Sans"/>
        </w:rPr>
        <w:t xml:space="preserve"> enduring power of attorney documentation and </w:t>
      </w:r>
      <w:r w:rsidR="00604107">
        <w:rPr>
          <w:rFonts w:ascii="Open Sans" w:hAnsi="Open Sans" w:cs="Open Sans"/>
        </w:rPr>
        <w:t xml:space="preserve">nominated </w:t>
      </w:r>
      <w:r w:rsidR="007B1BA5" w:rsidRPr="00136112">
        <w:rPr>
          <w:rFonts w:ascii="Open Sans" w:hAnsi="Open Sans" w:cs="Open Sans"/>
        </w:rPr>
        <w:t>decision maker</w:t>
      </w:r>
      <w:r w:rsidR="00332ECC">
        <w:rPr>
          <w:rFonts w:ascii="Open Sans" w:hAnsi="Open Sans" w:cs="Open Sans"/>
        </w:rPr>
        <w:t xml:space="preserve">s </w:t>
      </w:r>
      <w:r w:rsidR="007B1BA5" w:rsidRPr="00136112">
        <w:rPr>
          <w:rFonts w:ascii="Open Sans" w:hAnsi="Open Sans" w:cs="Open Sans"/>
        </w:rPr>
        <w:t>for medical and financial decisions. The</w:t>
      </w:r>
      <w:r w:rsidR="009C6A7A">
        <w:rPr>
          <w:rFonts w:ascii="Open Sans" w:hAnsi="Open Sans" w:cs="Open Sans"/>
        </w:rPr>
        <w:t>re</w:t>
      </w:r>
      <w:r w:rsidR="007B1BA5" w:rsidRPr="00136112">
        <w:rPr>
          <w:rFonts w:ascii="Open Sans" w:hAnsi="Open Sans" w:cs="Open Sans"/>
        </w:rPr>
        <w:t xml:space="preserve"> </w:t>
      </w:r>
      <w:r w:rsidR="009F1ABF">
        <w:rPr>
          <w:rFonts w:ascii="Open Sans" w:hAnsi="Open Sans" w:cs="Open Sans"/>
        </w:rPr>
        <w:t>was evidence of</w:t>
      </w:r>
      <w:r w:rsidR="007B1BA5" w:rsidRPr="00136112">
        <w:rPr>
          <w:rFonts w:ascii="Open Sans" w:hAnsi="Open Sans" w:cs="Open Sans"/>
        </w:rPr>
        <w:t xml:space="preserve"> referrals to</w:t>
      </w:r>
      <w:r w:rsidR="009F1ABF">
        <w:rPr>
          <w:rFonts w:ascii="Open Sans" w:hAnsi="Open Sans" w:cs="Open Sans"/>
        </w:rPr>
        <w:t xml:space="preserve"> allied health professionals and </w:t>
      </w:r>
      <w:r w:rsidR="006D4E80">
        <w:rPr>
          <w:rFonts w:ascii="Open Sans" w:hAnsi="Open Sans" w:cs="Open Sans"/>
        </w:rPr>
        <w:t xml:space="preserve">engagement with </w:t>
      </w:r>
      <w:r w:rsidR="009F1ABF">
        <w:rPr>
          <w:rFonts w:ascii="Open Sans" w:hAnsi="Open Sans" w:cs="Open Sans"/>
        </w:rPr>
        <w:t>e</w:t>
      </w:r>
      <w:r w:rsidR="007B1BA5" w:rsidRPr="00136112">
        <w:rPr>
          <w:rFonts w:ascii="Open Sans" w:hAnsi="Open Sans" w:cs="Open Sans"/>
        </w:rPr>
        <w:t xml:space="preserve">xternal providers </w:t>
      </w:r>
      <w:r w:rsidR="006D4E80">
        <w:rPr>
          <w:rFonts w:ascii="Open Sans" w:hAnsi="Open Sans" w:cs="Open Sans"/>
        </w:rPr>
        <w:t xml:space="preserve">who </w:t>
      </w:r>
      <w:r w:rsidR="00332ECC">
        <w:rPr>
          <w:rFonts w:ascii="Open Sans" w:hAnsi="Open Sans" w:cs="Open Sans"/>
        </w:rPr>
        <w:t>can</w:t>
      </w:r>
      <w:r w:rsidR="009F1ABF">
        <w:rPr>
          <w:rFonts w:ascii="Open Sans" w:hAnsi="Open Sans" w:cs="Open Sans"/>
        </w:rPr>
        <w:t xml:space="preserve"> </w:t>
      </w:r>
      <w:r w:rsidR="007B1BA5" w:rsidRPr="00136112">
        <w:rPr>
          <w:rFonts w:ascii="Open Sans" w:hAnsi="Open Sans" w:cs="Open Sans"/>
        </w:rPr>
        <w:t>enter</w:t>
      </w:r>
      <w:r w:rsidR="009F1ABF">
        <w:rPr>
          <w:rFonts w:ascii="Open Sans" w:hAnsi="Open Sans" w:cs="Open Sans"/>
        </w:rPr>
        <w:t xml:space="preserve"> </w:t>
      </w:r>
      <w:r w:rsidR="007B1BA5" w:rsidRPr="00136112">
        <w:rPr>
          <w:rFonts w:ascii="Open Sans" w:hAnsi="Open Sans" w:cs="Open Sans"/>
        </w:rPr>
        <w:t>notes directly into the electronic management system or sen</w:t>
      </w:r>
      <w:r w:rsidR="009F1ABF">
        <w:rPr>
          <w:rFonts w:ascii="Open Sans" w:hAnsi="Open Sans" w:cs="Open Sans"/>
        </w:rPr>
        <w:t>d</w:t>
      </w:r>
      <w:r w:rsidR="007B1BA5" w:rsidRPr="00136112">
        <w:rPr>
          <w:rFonts w:ascii="Open Sans" w:hAnsi="Open Sans" w:cs="Open Sans"/>
        </w:rPr>
        <w:t xml:space="preserve"> through documentation which was electronically stored.  </w:t>
      </w:r>
    </w:p>
    <w:p w14:paraId="54BC2A0C" w14:textId="39C114E4" w:rsidR="0094478B" w:rsidRDefault="0094478B" w:rsidP="0036130C">
      <w:pPr>
        <w:pStyle w:val="NormalArial"/>
        <w:rPr>
          <w:rFonts w:ascii="Open Sans" w:hAnsi="Open Sans" w:cs="Open Sans"/>
        </w:rPr>
      </w:pPr>
      <w:r w:rsidRPr="00136112">
        <w:rPr>
          <w:rFonts w:ascii="Open Sans" w:hAnsi="Open Sans" w:cs="Open Sans"/>
        </w:rPr>
        <w:t xml:space="preserve">Consumers and representatives </w:t>
      </w:r>
      <w:r>
        <w:rPr>
          <w:rFonts w:ascii="Open Sans" w:hAnsi="Open Sans" w:cs="Open Sans"/>
        </w:rPr>
        <w:t xml:space="preserve">confirmed </w:t>
      </w:r>
      <w:r w:rsidRPr="00136112">
        <w:rPr>
          <w:rFonts w:ascii="Open Sans" w:hAnsi="Open Sans" w:cs="Open Sans"/>
        </w:rPr>
        <w:t>they are involved in discussions related to review of care and services and most were aware of the availability of care plans.</w:t>
      </w:r>
      <w:r w:rsidR="008D1A31">
        <w:rPr>
          <w:rFonts w:ascii="Open Sans" w:hAnsi="Open Sans" w:cs="Open Sans"/>
        </w:rPr>
        <w:t xml:space="preserve"> </w:t>
      </w:r>
      <w:r w:rsidR="008D1A31" w:rsidRPr="00136112">
        <w:rPr>
          <w:rFonts w:ascii="Open Sans" w:hAnsi="Open Sans" w:cs="Open Sans"/>
        </w:rPr>
        <w:t xml:space="preserve">Care documentation </w:t>
      </w:r>
      <w:r w:rsidR="008D1A31">
        <w:rPr>
          <w:rFonts w:ascii="Open Sans" w:hAnsi="Open Sans" w:cs="Open Sans"/>
        </w:rPr>
        <w:t xml:space="preserve">reflects </w:t>
      </w:r>
      <w:r w:rsidR="008D1A31" w:rsidRPr="00136112">
        <w:rPr>
          <w:rFonts w:ascii="Open Sans" w:hAnsi="Open Sans" w:cs="Open Sans"/>
        </w:rPr>
        <w:t>ongoing communication with consumers and representatives regarding changes to assessment and planning</w:t>
      </w:r>
      <w:r w:rsidR="008D1A31">
        <w:rPr>
          <w:rFonts w:ascii="Open Sans" w:hAnsi="Open Sans" w:cs="Open Sans"/>
        </w:rPr>
        <w:t>.</w:t>
      </w:r>
    </w:p>
    <w:p w14:paraId="2380FEF1" w14:textId="220E614F" w:rsidR="00907275" w:rsidRDefault="00907275" w:rsidP="0036130C">
      <w:pPr>
        <w:pStyle w:val="NormalArial"/>
        <w:rPr>
          <w:rFonts w:ascii="Open Sans" w:hAnsi="Open Sans" w:cs="Open Sans"/>
        </w:rPr>
      </w:pPr>
      <w:r>
        <w:rPr>
          <w:rFonts w:ascii="Open Sans" w:hAnsi="Open Sans" w:cs="Open Sans"/>
        </w:rPr>
        <w:t>Care</w:t>
      </w:r>
      <w:r w:rsidRPr="00136112">
        <w:rPr>
          <w:rFonts w:ascii="Open Sans" w:hAnsi="Open Sans" w:cs="Open Sans"/>
        </w:rPr>
        <w:t xml:space="preserve"> file</w:t>
      </w:r>
      <w:r>
        <w:rPr>
          <w:rFonts w:ascii="Open Sans" w:hAnsi="Open Sans" w:cs="Open Sans"/>
        </w:rPr>
        <w:t xml:space="preserve"> documentation reflected</w:t>
      </w:r>
      <w:r w:rsidRPr="00136112">
        <w:rPr>
          <w:rFonts w:ascii="Open Sans" w:hAnsi="Open Sans" w:cs="Open Sans"/>
        </w:rPr>
        <w:t xml:space="preserve"> regular review of care and services during resident of the day and when there is an identified change. Changes included return to the service following hospital discharge, review following incidents, </w:t>
      </w:r>
      <w:r w:rsidR="009938DB">
        <w:rPr>
          <w:rFonts w:ascii="Open Sans" w:hAnsi="Open Sans" w:cs="Open Sans"/>
        </w:rPr>
        <w:t xml:space="preserve">identified </w:t>
      </w:r>
      <w:r w:rsidRPr="00136112">
        <w:rPr>
          <w:rFonts w:ascii="Open Sans" w:hAnsi="Open Sans" w:cs="Open Sans"/>
        </w:rPr>
        <w:t>deterioration and following review from external providers.</w:t>
      </w:r>
      <w:r w:rsidR="00074F49">
        <w:rPr>
          <w:rFonts w:ascii="Open Sans" w:hAnsi="Open Sans" w:cs="Open Sans"/>
        </w:rPr>
        <w:t xml:space="preserve"> There was evidence of </w:t>
      </w:r>
      <w:r w:rsidR="005B7F47">
        <w:rPr>
          <w:rFonts w:ascii="Open Sans" w:hAnsi="Open Sans" w:cs="Open Sans"/>
        </w:rPr>
        <w:t>pro</w:t>
      </w:r>
      <w:r w:rsidR="00074F49">
        <w:rPr>
          <w:rFonts w:ascii="Open Sans" w:hAnsi="Open Sans" w:cs="Open Sans"/>
        </w:rPr>
        <w:t>active</w:t>
      </w:r>
      <w:r w:rsidR="005B7F47">
        <w:rPr>
          <w:rFonts w:ascii="Open Sans" w:hAnsi="Open Sans" w:cs="Open Sans"/>
        </w:rPr>
        <w:t xml:space="preserve"> identification of instances of weight loss, subsequent</w:t>
      </w:r>
      <w:r w:rsidR="00074F49">
        <w:rPr>
          <w:rFonts w:ascii="Open Sans" w:hAnsi="Open Sans" w:cs="Open Sans"/>
        </w:rPr>
        <w:t xml:space="preserve"> management </w:t>
      </w:r>
      <w:r w:rsidR="005B7F47">
        <w:rPr>
          <w:rFonts w:ascii="Open Sans" w:hAnsi="Open Sans" w:cs="Open Sans"/>
        </w:rPr>
        <w:t xml:space="preserve">strategies incorporating dietician </w:t>
      </w:r>
      <w:r w:rsidR="000A3A67">
        <w:rPr>
          <w:rFonts w:ascii="Open Sans" w:hAnsi="Open Sans" w:cs="Open Sans"/>
        </w:rPr>
        <w:t>recommendations</w:t>
      </w:r>
      <w:r w:rsidR="00375B05">
        <w:rPr>
          <w:rFonts w:ascii="Open Sans" w:hAnsi="Open Sans" w:cs="Open Sans"/>
        </w:rPr>
        <w:t xml:space="preserve"> and family consultation. </w:t>
      </w:r>
    </w:p>
    <w:p w14:paraId="5F55BEA0" w14:textId="2B241216" w:rsidR="00E91908" w:rsidRPr="001E694D" w:rsidRDefault="00E91908" w:rsidP="0036130C">
      <w:pPr>
        <w:pStyle w:val="NormalArial"/>
        <w:rPr>
          <w:rFonts w:ascii="Open Sans" w:hAnsi="Open Sans" w:cs="Open Sans"/>
        </w:rPr>
      </w:pPr>
      <w:r w:rsidRPr="00E9190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2. </w:t>
      </w:r>
    </w:p>
    <w:p w14:paraId="1119DE69" w14:textId="77777777" w:rsidR="00073005" w:rsidRPr="001E694D" w:rsidRDefault="00073005"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28762A27" w14:textId="77777777" w:rsidR="00073005" w:rsidRPr="001E694D" w:rsidRDefault="000730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F7B7F" w14:paraId="2F1AB744" w14:textId="77777777" w:rsidTr="00CF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83BE2FF" w14:textId="77777777" w:rsidR="00073005" w:rsidRPr="001E694D" w:rsidRDefault="0007300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C803FC2" w14:textId="77777777" w:rsidR="00073005" w:rsidRPr="001E694D" w:rsidRDefault="000730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7B7F" w14:paraId="7FF559BB"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F5719D"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9145992"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CBCFF18" w14:textId="77777777" w:rsidR="00073005" w:rsidRPr="001E694D" w:rsidRDefault="0007300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9931961" w14:textId="77777777" w:rsidR="00073005" w:rsidRPr="001E694D" w:rsidRDefault="0007300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B417A06" w14:textId="77777777" w:rsidR="00073005" w:rsidRPr="001E694D" w:rsidRDefault="0007300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9F32592"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64184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0ADA5751"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805957"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0F02292"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76AE4D9"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329593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3B9C044D"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5462EA" w14:textId="77777777" w:rsidR="00073005" w:rsidRPr="001E694D" w:rsidRDefault="0007300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1639675" w14:textId="77777777" w:rsidR="00073005" w:rsidRPr="001E694D" w:rsidRDefault="0007300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48FCC44"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220666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68113B8C"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5DCF44"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8E566FB"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3AC67A6" w14:textId="77777777" w:rsidR="00073005" w:rsidRPr="001E694D" w:rsidRDefault="00C53C0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566747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6941104F"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264771"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F8FB53B"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72889F2"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179448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3B74F434"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1B893C"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B6C70CE"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A30568B"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303216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4674CCDD"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C94357"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42908EB"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547EE93" w14:textId="77777777" w:rsidR="00073005" w:rsidRPr="001E694D" w:rsidRDefault="0007300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39830A8" w14:textId="77777777" w:rsidR="00073005" w:rsidRPr="001E694D" w:rsidRDefault="0007300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08F59CC"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41411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bl>
    <w:p w14:paraId="09E4078A" w14:textId="77777777" w:rsidR="00073005" w:rsidRPr="003E162B" w:rsidRDefault="0007300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7AE373E" w14:textId="04D006F4" w:rsidR="004A1810" w:rsidRDefault="00454A95" w:rsidP="00F2730F">
      <w:pPr>
        <w:pStyle w:val="NormalArial"/>
        <w:rPr>
          <w:rFonts w:ascii="Open Sans" w:hAnsi="Open Sans" w:cs="Open Sans"/>
        </w:rPr>
      </w:pPr>
      <w:r w:rsidRPr="00502D8A">
        <w:rPr>
          <w:rFonts w:ascii="Open Sans" w:hAnsi="Open Sans" w:cs="Open Sans"/>
        </w:rPr>
        <w:t xml:space="preserve">Clinical staff described the assessment process </w:t>
      </w:r>
      <w:r w:rsidR="004F4C09">
        <w:rPr>
          <w:rFonts w:ascii="Open Sans" w:hAnsi="Open Sans" w:cs="Open Sans"/>
        </w:rPr>
        <w:t>on admission</w:t>
      </w:r>
      <w:r w:rsidRPr="00502D8A">
        <w:rPr>
          <w:rFonts w:ascii="Open Sans" w:hAnsi="Open Sans" w:cs="Open Sans"/>
        </w:rPr>
        <w:t xml:space="preserve"> which populates </w:t>
      </w:r>
      <w:r w:rsidR="004F4C09">
        <w:rPr>
          <w:rFonts w:ascii="Open Sans" w:hAnsi="Open Sans" w:cs="Open Sans"/>
        </w:rPr>
        <w:t>an</w:t>
      </w:r>
      <w:r w:rsidRPr="00502D8A">
        <w:rPr>
          <w:rFonts w:ascii="Open Sans" w:hAnsi="Open Sans" w:cs="Open Sans"/>
        </w:rPr>
        <w:t xml:space="preserve"> electronic care plan in summarised and extended version</w:t>
      </w:r>
      <w:r w:rsidR="004F4C09">
        <w:rPr>
          <w:rFonts w:ascii="Open Sans" w:hAnsi="Open Sans" w:cs="Open Sans"/>
        </w:rPr>
        <w:t>s</w:t>
      </w:r>
      <w:r w:rsidRPr="00502D8A">
        <w:rPr>
          <w:rFonts w:ascii="Open Sans" w:hAnsi="Open Sans" w:cs="Open Sans"/>
        </w:rPr>
        <w:t>.</w:t>
      </w:r>
      <w:r w:rsidR="00987CF5">
        <w:rPr>
          <w:rFonts w:ascii="Open Sans" w:hAnsi="Open Sans" w:cs="Open Sans"/>
        </w:rPr>
        <w:t xml:space="preserve"> </w:t>
      </w:r>
      <w:r w:rsidR="00987CF5" w:rsidRPr="00502D8A">
        <w:rPr>
          <w:rFonts w:ascii="Open Sans" w:hAnsi="Open Sans" w:cs="Open Sans"/>
        </w:rPr>
        <w:t xml:space="preserve">Skin assessments are undertaken when consumers enter the service in line with the assessment and wound care policies and process. </w:t>
      </w:r>
      <w:r w:rsidR="00320E58">
        <w:rPr>
          <w:rFonts w:ascii="Open Sans" w:hAnsi="Open Sans" w:cs="Open Sans"/>
        </w:rPr>
        <w:t xml:space="preserve">There was evidence of adequate wound management for identified pressure injuries and supporting </w:t>
      </w:r>
      <w:r w:rsidR="004A1810">
        <w:rPr>
          <w:rFonts w:ascii="Open Sans" w:hAnsi="Open Sans" w:cs="Open Sans"/>
        </w:rPr>
        <w:t xml:space="preserve">documentation reflecting treatment and monitoring. Pain is </w:t>
      </w:r>
      <w:r w:rsidR="008A4FCD" w:rsidRPr="00502D8A">
        <w:rPr>
          <w:rFonts w:ascii="Open Sans" w:hAnsi="Open Sans" w:cs="Open Sans"/>
        </w:rPr>
        <w:t>identified and managed effectively</w:t>
      </w:r>
      <w:r w:rsidR="008A4FCD">
        <w:rPr>
          <w:rFonts w:ascii="Open Sans" w:hAnsi="Open Sans" w:cs="Open Sans"/>
        </w:rPr>
        <w:t xml:space="preserve">, with evidence of </w:t>
      </w:r>
      <w:r w:rsidR="0086062B">
        <w:rPr>
          <w:rFonts w:ascii="Open Sans" w:hAnsi="Open Sans" w:cs="Open Sans"/>
        </w:rPr>
        <w:t xml:space="preserve">comprehensive pain assessments completed where incidents occur. </w:t>
      </w:r>
    </w:p>
    <w:p w14:paraId="0A73B91B" w14:textId="75927B1C" w:rsidR="00711542" w:rsidRDefault="00711542" w:rsidP="00F2730F">
      <w:pPr>
        <w:pStyle w:val="NormalArial"/>
        <w:rPr>
          <w:rFonts w:ascii="Open Sans" w:hAnsi="Open Sans" w:cs="Open Sans"/>
        </w:rPr>
      </w:pPr>
      <w:r w:rsidRPr="00502D8A">
        <w:rPr>
          <w:rFonts w:ascii="Open Sans" w:hAnsi="Open Sans" w:cs="Open Sans"/>
        </w:rPr>
        <w:t>The service maintains a restrictive practice register which collates information in relation to identification of restrictive practice, evidence of ongoing informed consent and regular review by RNs, and</w:t>
      </w:r>
      <w:r>
        <w:rPr>
          <w:rFonts w:ascii="Open Sans" w:hAnsi="Open Sans" w:cs="Open Sans"/>
        </w:rPr>
        <w:t xml:space="preserve"> general practitioners (</w:t>
      </w:r>
      <w:r w:rsidRPr="00502D8A">
        <w:rPr>
          <w:rFonts w:ascii="Open Sans" w:hAnsi="Open Sans" w:cs="Open Sans"/>
        </w:rPr>
        <w:t>GP</w:t>
      </w:r>
      <w:r>
        <w:rPr>
          <w:rFonts w:ascii="Open Sans" w:hAnsi="Open Sans" w:cs="Open Sans"/>
        </w:rPr>
        <w:t>)</w:t>
      </w:r>
      <w:r w:rsidRPr="00502D8A">
        <w:rPr>
          <w:rFonts w:ascii="Open Sans" w:hAnsi="Open Sans" w:cs="Open Sans"/>
        </w:rPr>
        <w:t xml:space="preserve">. </w:t>
      </w:r>
    </w:p>
    <w:p w14:paraId="653EA458" w14:textId="40FEA6AF" w:rsidR="007B2038" w:rsidRDefault="007B2038" w:rsidP="00F2730F">
      <w:pPr>
        <w:pStyle w:val="NormalArial"/>
        <w:rPr>
          <w:rFonts w:ascii="Open Sans" w:hAnsi="Open Sans" w:cs="Open Sans"/>
        </w:rPr>
      </w:pPr>
      <w:r w:rsidRPr="00502D8A">
        <w:rPr>
          <w:rFonts w:ascii="Open Sans" w:hAnsi="Open Sans" w:cs="Open Sans"/>
        </w:rPr>
        <w:t>Clinical staff described ongoing assessment and care plan development documenting identified risk,</w:t>
      </w:r>
      <w:r>
        <w:rPr>
          <w:rFonts w:ascii="Open Sans" w:hAnsi="Open Sans" w:cs="Open Sans"/>
        </w:rPr>
        <w:t xml:space="preserve"> mitigation</w:t>
      </w:r>
      <w:r w:rsidRPr="00502D8A">
        <w:rPr>
          <w:rFonts w:ascii="Open Sans" w:hAnsi="Open Sans" w:cs="Open Sans"/>
        </w:rPr>
        <w:t xml:space="preserve"> strategies and ongoing evaluation. Management provided </w:t>
      </w:r>
      <w:r w:rsidR="007761AD">
        <w:rPr>
          <w:rFonts w:ascii="Open Sans" w:hAnsi="Open Sans" w:cs="Open Sans"/>
        </w:rPr>
        <w:t xml:space="preserve">evidence of </w:t>
      </w:r>
      <w:r>
        <w:rPr>
          <w:rFonts w:ascii="Open Sans" w:hAnsi="Open Sans" w:cs="Open Sans"/>
        </w:rPr>
        <w:t xml:space="preserve">monthly </w:t>
      </w:r>
      <w:r w:rsidRPr="00502D8A">
        <w:rPr>
          <w:rFonts w:ascii="Open Sans" w:hAnsi="Open Sans" w:cs="Open Sans"/>
        </w:rPr>
        <w:t>quality clinical indicator reports which document trends in incidents and identify the most common incidents and degree of impact.</w:t>
      </w:r>
    </w:p>
    <w:p w14:paraId="3978E801" w14:textId="13060849" w:rsidR="00B33DE4" w:rsidRDefault="00B33DE4" w:rsidP="00F2730F">
      <w:pPr>
        <w:pStyle w:val="NormalArial"/>
        <w:rPr>
          <w:rFonts w:ascii="Open Sans" w:hAnsi="Open Sans" w:cs="Open Sans"/>
        </w:rPr>
      </w:pPr>
      <w:r w:rsidRPr="00502D8A">
        <w:rPr>
          <w:rFonts w:ascii="Open Sans" w:hAnsi="Open Sans" w:cs="Open Sans"/>
        </w:rPr>
        <w:t xml:space="preserve">The </w:t>
      </w:r>
      <w:r>
        <w:rPr>
          <w:rFonts w:ascii="Open Sans" w:hAnsi="Open Sans" w:cs="Open Sans"/>
        </w:rPr>
        <w:t>was evidence of</w:t>
      </w:r>
      <w:r w:rsidRPr="00502D8A">
        <w:rPr>
          <w:rFonts w:ascii="Open Sans" w:hAnsi="Open Sans" w:cs="Open Sans"/>
        </w:rPr>
        <w:t xml:space="preserve"> </w:t>
      </w:r>
      <w:r w:rsidRPr="00D147B7">
        <w:rPr>
          <w:rFonts w:ascii="Open Sans" w:hAnsi="Open Sans" w:cs="Open Sans"/>
        </w:rPr>
        <w:t>regular m</w:t>
      </w:r>
      <w:r w:rsidR="00B951F2" w:rsidRPr="00D147B7">
        <w:rPr>
          <w:rFonts w:ascii="Open Sans" w:hAnsi="Open Sans" w:cs="Open Sans"/>
        </w:rPr>
        <w:t>edication</w:t>
      </w:r>
      <w:r w:rsidRPr="00D147B7">
        <w:rPr>
          <w:rFonts w:ascii="Open Sans" w:hAnsi="Open Sans" w:cs="Open Sans"/>
        </w:rPr>
        <w:t xml:space="preserve"> advisory committee (MAC) meetings</w:t>
      </w:r>
      <w:r w:rsidRPr="00502D8A">
        <w:rPr>
          <w:rFonts w:ascii="Open Sans" w:hAnsi="Open Sans" w:cs="Open Sans"/>
        </w:rPr>
        <w:t>, weekly medication audits and residential medication management reviews (RMMR) undertaken by external pharmacists.</w:t>
      </w:r>
      <w:r w:rsidR="007E19BD">
        <w:rPr>
          <w:rFonts w:ascii="Open Sans" w:hAnsi="Open Sans" w:cs="Open Sans"/>
        </w:rPr>
        <w:t xml:space="preserve"> </w:t>
      </w:r>
      <w:r w:rsidR="007E19BD" w:rsidRPr="00502D8A">
        <w:rPr>
          <w:rFonts w:ascii="Open Sans" w:hAnsi="Open Sans" w:cs="Open Sans"/>
        </w:rPr>
        <w:t>Management described how they collate the incidents each month and create a report which includes the number of incidents, impact of incidents and trends identified.</w:t>
      </w:r>
      <w:r w:rsidR="00355A40">
        <w:rPr>
          <w:rFonts w:ascii="Open Sans" w:hAnsi="Open Sans" w:cs="Open Sans"/>
        </w:rPr>
        <w:t xml:space="preserve"> </w:t>
      </w:r>
      <w:r w:rsidR="00355A40" w:rsidRPr="00502D8A">
        <w:rPr>
          <w:rFonts w:ascii="Open Sans" w:hAnsi="Open Sans" w:cs="Open Sans"/>
        </w:rPr>
        <w:t>The service’s quality clinical indicators monthly reports are provided to the executive team and discussed at management meetings.</w:t>
      </w:r>
    </w:p>
    <w:p w14:paraId="1C5266D5" w14:textId="1FF4E480" w:rsidR="00382E8A" w:rsidRDefault="00A106EA" w:rsidP="00F2730F">
      <w:pPr>
        <w:pStyle w:val="NormalArial"/>
        <w:rPr>
          <w:rFonts w:ascii="Open Sans" w:hAnsi="Open Sans" w:cs="Open Sans"/>
        </w:rPr>
      </w:pPr>
      <w:r>
        <w:rPr>
          <w:rFonts w:ascii="Open Sans" w:hAnsi="Open Sans" w:cs="Open Sans"/>
        </w:rPr>
        <w:t>C</w:t>
      </w:r>
      <w:r w:rsidR="00382E8A" w:rsidRPr="00502D8A">
        <w:rPr>
          <w:rFonts w:ascii="Open Sans" w:hAnsi="Open Sans" w:cs="Open Sans"/>
        </w:rPr>
        <w:t xml:space="preserve">onsumers and representatives </w:t>
      </w:r>
      <w:r w:rsidR="00176191">
        <w:rPr>
          <w:rFonts w:ascii="Open Sans" w:hAnsi="Open Sans" w:cs="Open Sans"/>
        </w:rPr>
        <w:t xml:space="preserve">confirmed </w:t>
      </w:r>
      <w:r w:rsidR="00382E8A" w:rsidRPr="00502D8A">
        <w:rPr>
          <w:rFonts w:ascii="Open Sans" w:hAnsi="Open Sans" w:cs="Open Sans"/>
        </w:rPr>
        <w:t>they are consulted on a regular basis and expressed confidence the service will maximise their dignity and comfort.</w:t>
      </w:r>
      <w:r w:rsidR="003F5FC3">
        <w:rPr>
          <w:rFonts w:ascii="Open Sans" w:hAnsi="Open Sans" w:cs="Open Sans"/>
        </w:rPr>
        <w:t xml:space="preserve"> S</w:t>
      </w:r>
      <w:r w:rsidR="003F5FC3" w:rsidRPr="00502D8A">
        <w:rPr>
          <w:rFonts w:ascii="Open Sans" w:hAnsi="Open Sans" w:cs="Open Sans"/>
        </w:rPr>
        <w:t>taff described how they care for consumers during the end stage of their life by supporting family visits and regular comfort care, including repositioning and symptom management.</w:t>
      </w:r>
      <w:r w:rsidR="00DC186E">
        <w:rPr>
          <w:rFonts w:ascii="Open Sans" w:hAnsi="Open Sans" w:cs="Open Sans"/>
        </w:rPr>
        <w:t xml:space="preserve"> </w:t>
      </w:r>
      <w:r w:rsidR="00DC186E" w:rsidRPr="00502D8A">
        <w:rPr>
          <w:rFonts w:ascii="Open Sans" w:hAnsi="Open Sans" w:cs="Open Sans"/>
        </w:rPr>
        <w:t xml:space="preserve">Clinical staff described medical reviews undertaken by GPs when a change or deterioration is noted and appropriate </w:t>
      </w:r>
      <w:r w:rsidR="005C1819">
        <w:rPr>
          <w:rFonts w:ascii="Open Sans" w:hAnsi="Open Sans" w:cs="Open Sans"/>
        </w:rPr>
        <w:t xml:space="preserve">use of </w:t>
      </w:r>
      <w:r w:rsidR="00DC186E" w:rsidRPr="00502D8A">
        <w:rPr>
          <w:rFonts w:ascii="Open Sans" w:hAnsi="Open Sans" w:cs="Open Sans"/>
        </w:rPr>
        <w:t>external services.</w:t>
      </w:r>
    </w:p>
    <w:p w14:paraId="72518DC9" w14:textId="2AABF5B4" w:rsidR="000C07CD" w:rsidRDefault="005E5A72" w:rsidP="00F2730F">
      <w:pPr>
        <w:pStyle w:val="NormalArial"/>
        <w:rPr>
          <w:rFonts w:ascii="Open Sans" w:hAnsi="Open Sans" w:cs="Open Sans"/>
        </w:rPr>
      </w:pPr>
      <w:r>
        <w:rPr>
          <w:rFonts w:ascii="Open Sans" w:hAnsi="Open Sans" w:cs="Open Sans"/>
        </w:rPr>
        <w:t>C</w:t>
      </w:r>
      <w:r w:rsidRPr="00502D8A">
        <w:rPr>
          <w:rFonts w:ascii="Open Sans" w:hAnsi="Open Sans" w:cs="Open Sans"/>
        </w:rPr>
        <w:t xml:space="preserve">are planning documentation demonstrated progress notes, care plans, and </w:t>
      </w:r>
      <w:r>
        <w:rPr>
          <w:rFonts w:ascii="Open Sans" w:hAnsi="Open Sans" w:cs="Open Sans"/>
        </w:rPr>
        <w:t xml:space="preserve">the </w:t>
      </w:r>
      <w:r w:rsidRPr="00502D8A">
        <w:rPr>
          <w:rFonts w:ascii="Open Sans" w:hAnsi="Open Sans" w:cs="Open Sans"/>
        </w:rPr>
        <w:t>handover provide adequate information to support the effective sharing of consumer information to support personal and clinical care.</w:t>
      </w:r>
      <w:r w:rsidR="000278B1">
        <w:rPr>
          <w:rFonts w:ascii="Open Sans" w:hAnsi="Open Sans" w:cs="Open Sans"/>
        </w:rPr>
        <w:t xml:space="preserve"> </w:t>
      </w:r>
      <w:r w:rsidR="000278B1" w:rsidRPr="00502D8A">
        <w:rPr>
          <w:rFonts w:ascii="Open Sans" w:hAnsi="Open Sans" w:cs="Open Sans"/>
        </w:rPr>
        <w:t>Clinical staff</w:t>
      </w:r>
      <w:r w:rsidR="000278B1">
        <w:rPr>
          <w:rFonts w:ascii="Open Sans" w:hAnsi="Open Sans" w:cs="Open Sans"/>
        </w:rPr>
        <w:t xml:space="preserve"> indicated</w:t>
      </w:r>
      <w:r w:rsidR="0027275F">
        <w:rPr>
          <w:rFonts w:ascii="Open Sans" w:hAnsi="Open Sans" w:cs="Open Sans"/>
        </w:rPr>
        <w:t xml:space="preserve"> that</w:t>
      </w:r>
      <w:r w:rsidR="000278B1" w:rsidRPr="00502D8A">
        <w:rPr>
          <w:rFonts w:ascii="Open Sans" w:hAnsi="Open Sans" w:cs="Open Sans"/>
        </w:rPr>
        <w:t xml:space="preserve"> they liaise with GPs, consumers and representatives to identify opportunities for external referrals and evaluate effectiveness and satisfaction of services provided. </w:t>
      </w:r>
      <w:r w:rsidR="0027275F">
        <w:rPr>
          <w:rFonts w:ascii="Open Sans" w:hAnsi="Open Sans" w:cs="Open Sans"/>
        </w:rPr>
        <w:t xml:space="preserve">The Assessment Team noted </w:t>
      </w:r>
      <w:r w:rsidR="000278B1" w:rsidRPr="00502D8A">
        <w:rPr>
          <w:rFonts w:ascii="Open Sans" w:hAnsi="Open Sans" w:cs="Open Sans"/>
        </w:rPr>
        <w:t>referrals to physiotherapy, podiatry, dietitians, speech pathologists, ophthalmologists, palliative care services, wound consultants and dentists.</w:t>
      </w:r>
    </w:p>
    <w:p w14:paraId="6CCDCD1C" w14:textId="19BE227D" w:rsidR="00875C63" w:rsidRDefault="005E7B71" w:rsidP="00F2730F">
      <w:pPr>
        <w:pStyle w:val="NormalArial"/>
        <w:rPr>
          <w:rFonts w:ascii="Open Sans" w:hAnsi="Open Sans" w:cs="Open Sans"/>
        </w:rPr>
      </w:pPr>
      <w:r w:rsidRPr="00502D8A">
        <w:rPr>
          <w:rFonts w:ascii="Open Sans" w:hAnsi="Open Sans" w:cs="Open Sans"/>
        </w:rPr>
        <w:lastRenderedPageBreak/>
        <w:t xml:space="preserve">The service has an infection prevention and control </w:t>
      </w:r>
      <w:r w:rsidR="004F4C09" w:rsidRPr="00502D8A">
        <w:rPr>
          <w:rFonts w:ascii="Open Sans" w:hAnsi="Open Sans" w:cs="Open Sans"/>
        </w:rPr>
        <w:t>(IPC)</w:t>
      </w:r>
      <w:r w:rsidR="004F4C09">
        <w:rPr>
          <w:rFonts w:ascii="Open Sans" w:hAnsi="Open Sans" w:cs="Open Sans"/>
        </w:rPr>
        <w:t xml:space="preserve"> </w:t>
      </w:r>
      <w:r w:rsidRPr="00502D8A">
        <w:rPr>
          <w:rFonts w:ascii="Open Sans" w:hAnsi="Open Sans" w:cs="Open Sans"/>
        </w:rPr>
        <w:t xml:space="preserve">lead </w:t>
      </w:r>
      <w:r w:rsidR="00C537E7">
        <w:rPr>
          <w:rFonts w:ascii="Open Sans" w:hAnsi="Open Sans" w:cs="Open Sans"/>
        </w:rPr>
        <w:t xml:space="preserve">and supporting </w:t>
      </w:r>
      <w:r w:rsidRPr="00502D8A">
        <w:rPr>
          <w:rFonts w:ascii="Open Sans" w:hAnsi="Open Sans" w:cs="Open Sans"/>
        </w:rPr>
        <w:t>policies on infectious diseases outbreak management</w:t>
      </w:r>
      <w:r w:rsidR="00C537E7">
        <w:rPr>
          <w:rFonts w:ascii="Open Sans" w:hAnsi="Open Sans" w:cs="Open Sans"/>
        </w:rPr>
        <w:t xml:space="preserve"> </w:t>
      </w:r>
      <w:r w:rsidRPr="00502D8A">
        <w:rPr>
          <w:rFonts w:ascii="Open Sans" w:hAnsi="Open Sans" w:cs="Open Sans"/>
        </w:rPr>
        <w:t>and antimicrobial stewardship (AMS).</w:t>
      </w:r>
      <w:r w:rsidR="00996890">
        <w:rPr>
          <w:rFonts w:ascii="Open Sans" w:hAnsi="Open Sans" w:cs="Open Sans"/>
        </w:rPr>
        <w:t xml:space="preserve"> Management </w:t>
      </w:r>
      <w:r w:rsidR="00DE63C8">
        <w:rPr>
          <w:rFonts w:ascii="Open Sans" w:hAnsi="Open Sans" w:cs="Open Sans"/>
        </w:rPr>
        <w:t>maintains</w:t>
      </w:r>
      <w:r w:rsidR="00996890">
        <w:rPr>
          <w:rFonts w:ascii="Open Sans" w:hAnsi="Open Sans" w:cs="Open Sans"/>
        </w:rPr>
        <w:t xml:space="preserve"> </w:t>
      </w:r>
      <w:r w:rsidR="009A60A3">
        <w:rPr>
          <w:rFonts w:ascii="Open Sans" w:hAnsi="Open Sans" w:cs="Open Sans"/>
        </w:rPr>
        <w:t xml:space="preserve">electronic </w:t>
      </w:r>
      <w:r w:rsidR="00996890">
        <w:rPr>
          <w:rFonts w:ascii="Open Sans" w:hAnsi="Open Sans" w:cs="Open Sans"/>
        </w:rPr>
        <w:t>v</w:t>
      </w:r>
      <w:r w:rsidR="00404D9B">
        <w:rPr>
          <w:rFonts w:ascii="Open Sans" w:hAnsi="Open Sans" w:cs="Open Sans"/>
        </w:rPr>
        <w:t xml:space="preserve">accination records </w:t>
      </w:r>
      <w:r w:rsidR="00DE63C8">
        <w:rPr>
          <w:rFonts w:ascii="Open Sans" w:hAnsi="Open Sans" w:cs="Open Sans"/>
        </w:rPr>
        <w:t xml:space="preserve">and staff are </w:t>
      </w:r>
      <w:r w:rsidR="00CE1598" w:rsidRPr="00502D8A">
        <w:rPr>
          <w:rFonts w:ascii="Open Sans" w:hAnsi="Open Sans" w:cs="Open Sans"/>
        </w:rPr>
        <w:t>encouraged to be fully vaccinated</w:t>
      </w:r>
      <w:r w:rsidR="00CE1598">
        <w:rPr>
          <w:rFonts w:ascii="Open Sans" w:hAnsi="Open Sans" w:cs="Open Sans"/>
        </w:rPr>
        <w:t xml:space="preserve">. </w:t>
      </w:r>
    </w:p>
    <w:p w14:paraId="4D836F6E" w14:textId="3FA05EE7" w:rsidR="00F2730F" w:rsidRPr="001E694D" w:rsidRDefault="00F2730F" w:rsidP="00F2730F">
      <w:pPr>
        <w:pStyle w:val="NormalArial"/>
        <w:rPr>
          <w:rFonts w:ascii="Open Sans" w:hAnsi="Open Sans" w:cs="Open Sans"/>
        </w:rPr>
      </w:pPr>
      <w:r w:rsidRPr="00E9190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3. </w:t>
      </w:r>
    </w:p>
    <w:p w14:paraId="426E7C5E" w14:textId="77777777" w:rsidR="00073005" w:rsidRPr="001E694D" w:rsidRDefault="00073005" w:rsidP="0036130C">
      <w:pPr>
        <w:pStyle w:val="NormalArial"/>
        <w:rPr>
          <w:rFonts w:ascii="Open Sans" w:hAnsi="Open Sans" w:cs="Open Sans"/>
        </w:rPr>
      </w:pPr>
      <w:r w:rsidRPr="001E694D">
        <w:rPr>
          <w:rFonts w:ascii="Open Sans" w:hAnsi="Open Sans" w:cs="Open Sans"/>
        </w:rPr>
        <w:br w:type="page"/>
      </w:r>
    </w:p>
    <w:p w14:paraId="23A5FE2A" w14:textId="77777777" w:rsidR="00073005" w:rsidRPr="001E694D" w:rsidRDefault="000730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F7B7F" w14:paraId="2274E56D" w14:textId="77777777" w:rsidTr="00CF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1446D5" w14:textId="77777777" w:rsidR="00073005" w:rsidRPr="001E694D" w:rsidRDefault="0007300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EEE2E59" w14:textId="77777777" w:rsidR="00073005" w:rsidRPr="001E694D" w:rsidRDefault="000730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7B7F" w14:paraId="039A62E1"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9238F2"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99F9E83"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B90F881"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2130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73C31698"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D00883"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BE35AF6"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C25733F"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350804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09CA32A6"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46B5D7"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9BAACE2"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9872149" w14:textId="77777777" w:rsidR="00073005" w:rsidRPr="001E694D" w:rsidRDefault="0007300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014B66D" w14:textId="77777777" w:rsidR="00073005" w:rsidRPr="001E694D" w:rsidRDefault="0007300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5A74352" w14:textId="77777777" w:rsidR="00073005" w:rsidRPr="001E694D" w:rsidRDefault="0007300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CCE84D2"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980485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31F41AB4"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5D349"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3876E36"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D9BED87" w14:textId="77777777" w:rsidR="00073005" w:rsidRPr="001E694D" w:rsidRDefault="00C53C0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670185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638F339D"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B129E1"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3A0894F"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0C07D2F" w14:textId="77777777" w:rsidR="00073005" w:rsidRPr="001E694D" w:rsidRDefault="00C53C0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687776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1C64C639"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BBE914"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EE94BFA"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71499FF"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70488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79E3218C"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15327A"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53E4DE3"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23EAF98"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944960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bl>
    <w:p w14:paraId="198AF511" w14:textId="77777777" w:rsidR="00073005" w:rsidRPr="003E162B" w:rsidRDefault="00073005" w:rsidP="00D87E7C">
      <w:pPr>
        <w:pStyle w:val="Heading20"/>
        <w:rPr>
          <w:rFonts w:ascii="Open Sans" w:hAnsi="Open Sans" w:cs="Open Sans"/>
          <w:color w:val="781E77"/>
        </w:rPr>
      </w:pPr>
      <w:r w:rsidRPr="003E162B">
        <w:rPr>
          <w:rFonts w:ascii="Open Sans" w:hAnsi="Open Sans" w:cs="Open Sans"/>
          <w:color w:val="781E77"/>
        </w:rPr>
        <w:t>Findings</w:t>
      </w:r>
    </w:p>
    <w:p w14:paraId="21E7BC0B" w14:textId="07B54CAF" w:rsidR="00E13911" w:rsidRDefault="00E13911" w:rsidP="00B06605">
      <w:pPr>
        <w:pStyle w:val="NormalArial"/>
        <w:rPr>
          <w:rFonts w:ascii="Open Sans" w:hAnsi="Open Sans" w:cs="Open Sans"/>
        </w:rPr>
      </w:pPr>
      <w:r w:rsidRPr="0009313B">
        <w:rPr>
          <w:rFonts w:ascii="Open Sans" w:hAnsi="Open Sans" w:cs="Open Sans"/>
        </w:rPr>
        <w:t xml:space="preserve">Management </w:t>
      </w:r>
      <w:r>
        <w:rPr>
          <w:rFonts w:ascii="Open Sans" w:hAnsi="Open Sans" w:cs="Open Sans"/>
        </w:rPr>
        <w:t>and</w:t>
      </w:r>
      <w:r w:rsidRPr="0009313B">
        <w:rPr>
          <w:rFonts w:ascii="Open Sans" w:hAnsi="Open Sans" w:cs="Open Sans"/>
        </w:rPr>
        <w:t xml:space="preserve"> lifestyle staff develop</w:t>
      </w:r>
      <w:r>
        <w:rPr>
          <w:rFonts w:ascii="Open Sans" w:hAnsi="Open Sans" w:cs="Open Sans"/>
        </w:rPr>
        <w:t xml:space="preserve"> a</w:t>
      </w:r>
      <w:r w:rsidRPr="0009313B">
        <w:rPr>
          <w:rFonts w:ascii="Open Sans" w:hAnsi="Open Sans" w:cs="Open Sans"/>
        </w:rPr>
        <w:t xml:space="preserve"> monthly activities calendar including group and individual activities based on preferences and interest</w:t>
      </w:r>
      <w:r>
        <w:rPr>
          <w:rFonts w:ascii="Open Sans" w:hAnsi="Open Sans" w:cs="Open Sans"/>
        </w:rPr>
        <w:t>s</w:t>
      </w:r>
      <w:r w:rsidRPr="0009313B">
        <w:rPr>
          <w:rFonts w:ascii="Open Sans" w:hAnsi="Open Sans" w:cs="Open Sans"/>
        </w:rPr>
        <w:t xml:space="preserve"> of consumers.</w:t>
      </w:r>
      <w:r w:rsidR="00206A16">
        <w:rPr>
          <w:rFonts w:ascii="Open Sans" w:hAnsi="Open Sans" w:cs="Open Sans"/>
        </w:rPr>
        <w:t xml:space="preserve"> </w:t>
      </w:r>
      <w:r w:rsidR="00206A16" w:rsidRPr="0009313B">
        <w:rPr>
          <w:rFonts w:ascii="Open Sans" w:hAnsi="Open Sans" w:cs="Open Sans"/>
        </w:rPr>
        <w:t>Each consumer has a care plan, that is developed in consultation with them and outlines their life story, what is important to them and their goals.</w:t>
      </w:r>
      <w:r w:rsidR="00875A51">
        <w:rPr>
          <w:rFonts w:ascii="Open Sans" w:hAnsi="Open Sans" w:cs="Open Sans"/>
        </w:rPr>
        <w:t xml:space="preserve"> T</w:t>
      </w:r>
      <w:r w:rsidR="00875A51" w:rsidRPr="0009313B">
        <w:rPr>
          <w:rFonts w:ascii="Open Sans" w:hAnsi="Open Sans" w:cs="Open Sans"/>
        </w:rPr>
        <w:t>he activities program</w:t>
      </w:r>
      <w:r w:rsidR="00875A51">
        <w:rPr>
          <w:rFonts w:ascii="Open Sans" w:hAnsi="Open Sans" w:cs="Open Sans"/>
        </w:rPr>
        <w:t xml:space="preserve"> is created </w:t>
      </w:r>
      <w:r w:rsidR="00875A51" w:rsidRPr="0009313B">
        <w:rPr>
          <w:rFonts w:ascii="Open Sans" w:hAnsi="Open Sans" w:cs="Open Sans"/>
        </w:rPr>
        <w:t xml:space="preserve">through </w:t>
      </w:r>
      <w:r w:rsidR="00875A51">
        <w:rPr>
          <w:rFonts w:ascii="Open Sans" w:hAnsi="Open Sans" w:cs="Open Sans"/>
        </w:rPr>
        <w:t>assessing activities of</w:t>
      </w:r>
      <w:r w:rsidR="00875A51" w:rsidRPr="0009313B">
        <w:rPr>
          <w:rFonts w:ascii="Open Sans" w:hAnsi="Open Sans" w:cs="Open Sans"/>
        </w:rPr>
        <w:t xml:space="preserve"> interest, attendance analysis, and feedback from ‘resident meeting.’ </w:t>
      </w:r>
    </w:p>
    <w:p w14:paraId="55DD9D1F" w14:textId="7FC5B6A2" w:rsidR="00AF328C" w:rsidRDefault="00AF328C" w:rsidP="00B06605">
      <w:pPr>
        <w:pStyle w:val="NormalArial"/>
        <w:rPr>
          <w:rFonts w:ascii="Open Sans" w:hAnsi="Open Sans" w:cs="Open Sans"/>
        </w:rPr>
      </w:pPr>
      <w:r>
        <w:rPr>
          <w:rFonts w:ascii="Open Sans" w:hAnsi="Open Sans" w:cs="Open Sans"/>
        </w:rPr>
        <w:lastRenderedPageBreak/>
        <w:t>C</w:t>
      </w:r>
      <w:r w:rsidRPr="00137A6B">
        <w:rPr>
          <w:rFonts w:ascii="Open Sans" w:hAnsi="Open Sans" w:cs="Open Sans"/>
        </w:rPr>
        <w:t xml:space="preserve">onsumers </w:t>
      </w:r>
      <w:r>
        <w:rPr>
          <w:rFonts w:ascii="Open Sans" w:hAnsi="Open Sans" w:cs="Open Sans"/>
        </w:rPr>
        <w:t xml:space="preserve">described </w:t>
      </w:r>
      <w:r w:rsidRPr="00137A6B">
        <w:rPr>
          <w:rFonts w:ascii="Open Sans" w:hAnsi="Open Sans" w:cs="Open Sans"/>
        </w:rPr>
        <w:t xml:space="preserve">the emotional support provided by care staff, while others spoke of the benefits of receiving pastoral care or attending group activities, including the live music. Staff demonstrated awareness of consumer emotional and psychological vulnerabilities and </w:t>
      </w:r>
      <w:r>
        <w:rPr>
          <w:rFonts w:ascii="Open Sans" w:hAnsi="Open Sans" w:cs="Open Sans"/>
        </w:rPr>
        <w:t>described how they</w:t>
      </w:r>
      <w:r w:rsidRPr="00137A6B">
        <w:rPr>
          <w:rFonts w:ascii="Open Sans" w:hAnsi="Open Sans" w:cs="Open Sans"/>
        </w:rPr>
        <w:t xml:space="preserve"> liste</w:t>
      </w:r>
      <w:r>
        <w:rPr>
          <w:rFonts w:ascii="Open Sans" w:hAnsi="Open Sans" w:cs="Open Sans"/>
        </w:rPr>
        <w:t xml:space="preserve">n </w:t>
      </w:r>
      <w:r w:rsidRPr="00137A6B">
        <w:rPr>
          <w:rFonts w:ascii="Open Sans" w:hAnsi="Open Sans" w:cs="Open Sans"/>
        </w:rPr>
        <w:t>to consumers, talk with them, and offer a safe space to discuss their emotions.</w:t>
      </w:r>
      <w:r w:rsidR="00486A00">
        <w:rPr>
          <w:rFonts w:ascii="Open Sans" w:hAnsi="Open Sans" w:cs="Open Sans"/>
        </w:rPr>
        <w:t xml:space="preserve"> </w:t>
      </w:r>
      <w:r w:rsidR="00486A00" w:rsidRPr="00137A6B">
        <w:rPr>
          <w:rFonts w:ascii="Open Sans" w:hAnsi="Open Sans" w:cs="Open Sans"/>
        </w:rPr>
        <w:t>The service provides pastoral care through services including the Lutheran and Anglican church.</w:t>
      </w:r>
    </w:p>
    <w:p w14:paraId="278F3FCE" w14:textId="0B4B77CA" w:rsidR="0078232F" w:rsidRDefault="00C67B9E" w:rsidP="00B06605">
      <w:pPr>
        <w:pStyle w:val="NormalArial"/>
        <w:rPr>
          <w:rFonts w:ascii="Open Sans" w:hAnsi="Open Sans" w:cs="Open Sans"/>
        </w:rPr>
      </w:pPr>
      <w:r>
        <w:rPr>
          <w:rFonts w:ascii="Open Sans" w:hAnsi="Open Sans" w:cs="Open Sans"/>
        </w:rPr>
        <w:t>D</w:t>
      </w:r>
      <w:r w:rsidRPr="00137A6B">
        <w:rPr>
          <w:rFonts w:ascii="Open Sans" w:hAnsi="Open Sans" w:cs="Open Sans"/>
        </w:rPr>
        <w:t>ocumentation reflects consumer participation in programs and activities to meet their needs, goals and preferences.</w:t>
      </w:r>
      <w:r w:rsidR="00CB3576">
        <w:rPr>
          <w:rFonts w:ascii="Open Sans" w:hAnsi="Open Sans" w:cs="Open Sans"/>
        </w:rPr>
        <w:t xml:space="preserve"> </w:t>
      </w:r>
      <w:r w:rsidR="00CB3576" w:rsidRPr="00137A6B">
        <w:rPr>
          <w:rFonts w:ascii="Open Sans" w:hAnsi="Open Sans" w:cs="Open Sans"/>
        </w:rPr>
        <w:t>Meetings before the commencement of each shift facilitate the communication of key issues across the service and focus on consumer personal and clinical care.</w:t>
      </w:r>
      <w:r w:rsidR="007E745A">
        <w:rPr>
          <w:rFonts w:ascii="Open Sans" w:hAnsi="Open Sans" w:cs="Open Sans"/>
        </w:rPr>
        <w:t xml:space="preserve"> </w:t>
      </w:r>
      <w:r w:rsidR="002D4608">
        <w:rPr>
          <w:rFonts w:ascii="Open Sans" w:hAnsi="Open Sans" w:cs="Open Sans"/>
        </w:rPr>
        <w:t xml:space="preserve">There was evidence of </w:t>
      </w:r>
      <w:r w:rsidR="007E745A" w:rsidRPr="00137A6B">
        <w:rPr>
          <w:rFonts w:ascii="Open Sans" w:hAnsi="Open Sans" w:cs="Open Sans"/>
        </w:rPr>
        <w:t>communication with others responsible for care, including representatives, staff and other services as appropriate, and occurs with consumer consent to ensure services are coordinated.</w:t>
      </w:r>
      <w:r w:rsidR="0078232F">
        <w:rPr>
          <w:rFonts w:ascii="Open Sans" w:hAnsi="Open Sans" w:cs="Open Sans"/>
        </w:rPr>
        <w:t xml:space="preserve"> </w:t>
      </w:r>
      <w:r w:rsidR="0078232F" w:rsidRPr="009168DF">
        <w:rPr>
          <w:rFonts w:ascii="Open Sans" w:hAnsi="Open Sans" w:cs="Open Sans"/>
        </w:rPr>
        <w:t>Management described the referral process if required when any consumers had a change in their circumstances</w:t>
      </w:r>
      <w:r w:rsidR="0078232F">
        <w:rPr>
          <w:rFonts w:ascii="Open Sans" w:hAnsi="Open Sans" w:cs="Open Sans"/>
        </w:rPr>
        <w:t>.</w:t>
      </w:r>
    </w:p>
    <w:p w14:paraId="398A0706" w14:textId="22C33531" w:rsidR="0078232F" w:rsidRDefault="00E13BA7" w:rsidP="00B06605">
      <w:pPr>
        <w:pStyle w:val="NormalArial"/>
        <w:rPr>
          <w:rFonts w:ascii="Open Sans" w:hAnsi="Open Sans" w:cs="Open Sans"/>
        </w:rPr>
      </w:pPr>
      <w:r w:rsidRPr="008A2A55">
        <w:rPr>
          <w:rFonts w:ascii="Open Sans" w:hAnsi="Open Sans" w:cs="Open Sans"/>
        </w:rPr>
        <w:t>The service demonstrated a variety of meals are prepared based on a seasonal menu with the oversight of a dietitian. Alternative dietary options are available if requested, including sandwiches, yogurt, cheese, fruit, and biscuits between meals. Staff are knowledgeable about individual consumer preferences and dietary requirements</w:t>
      </w:r>
      <w:r w:rsidR="00FB1A65">
        <w:rPr>
          <w:rFonts w:ascii="Open Sans" w:hAnsi="Open Sans" w:cs="Open Sans"/>
        </w:rPr>
        <w:t xml:space="preserve"> and described </w:t>
      </w:r>
      <w:r w:rsidR="00BF7547" w:rsidRPr="008A2A55">
        <w:rPr>
          <w:rFonts w:ascii="Open Sans" w:hAnsi="Open Sans" w:cs="Open Sans"/>
        </w:rPr>
        <w:t>how they support consumers with modified diet and/or special needs related to function</w:t>
      </w:r>
      <w:r w:rsidR="00BF7547">
        <w:rPr>
          <w:rFonts w:ascii="Open Sans" w:hAnsi="Open Sans" w:cs="Open Sans"/>
        </w:rPr>
        <w:t>al</w:t>
      </w:r>
      <w:r w:rsidR="00BF7547" w:rsidRPr="008A2A55">
        <w:rPr>
          <w:rFonts w:ascii="Open Sans" w:hAnsi="Open Sans" w:cs="Open Sans"/>
        </w:rPr>
        <w:t xml:space="preserve"> decline.</w:t>
      </w:r>
    </w:p>
    <w:p w14:paraId="6CEA8712" w14:textId="1C84459C" w:rsidR="00BF7547" w:rsidRDefault="00260C53" w:rsidP="00B06605">
      <w:pPr>
        <w:pStyle w:val="NormalArial"/>
        <w:rPr>
          <w:rFonts w:ascii="Open Sans" w:hAnsi="Open Sans" w:cs="Open Sans"/>
        </w:rPr>
      </w:pPr>
      <w:r>
        <w:rPr>
          <w:rFonts w:ascii="Open Sans" w:hAnsi="Open Sans" w:cs="Open Sans"/>
        </w:rPr>
        <w:t>E</w:t>
      </w:r>
      <w:r w:rsidRPr="00265234">
        <w:rPr>
          <w:rFonts w:ascii="Open Sans" w:hAnsi="Open Sans" w:cs="Open Sans"/>
        </w:rPr>
        <w:t xml:space="preserve">quipment provided is safe, clean and suitable to their needs and staff check their personal equipment. Maintenance staff explained when staff identify issues with equipment, they will note it in the </w:t>
      </w:r>
      <w:r>
        <w:rPr>
          <w:rFonts w:ascii="Open Sans" w:hAnsi="Open Sans" w:cs="Open Sans"/>
        </w:rPr>
        <w:t>paper-based</w:t>
      </w:r>
      <w:r w:rsidRPr="00265234">
        <w:rPr>
          <w:rFonts w:ascii="Open Sans" w:hAnsi="Open Sans" w:cs="Open Sans"/>
        </w:rPr>
        <w:t xml:space="preserve"> management system.</w:t>
      </w:r>
      <w:r w:rsidR="00103D7D">
        <w:rPr>
          <w:rFonts w:ascii="Open Sans" w:hAnsi="Open Sans" w:cs="Open Sans"/>
        </w:rPr>
        <w:t xml:space="preserve"> S</w:t>
      </w:r>
      <w:r w:rsidR="00103D7D" w:rsidRPr="00265234">
        <w:rPr>
          <w:rFonts w:ascii="Open Sans" w:hAnsi="Open Sans" w:cs="Open Sans"/>
        </w:rPr>
        <w:t>hared equipment is cleaned after each use, with disinfectant wipes and any issues with equipment is reported to maintenance</w:t>
      </w:r>
      <w:r w:rsidR="00E54C58">
        <w:rPr>
          <w:rFonts w:ascii="Open Sans" w:hAnsi="Open Sans" w:cs="Open Sans"/>
        </w:rPr>
        <w:t>.</w:t>
      </w:r>
    </w:p>
    <w:p w14:paraId="21E82CF4" w14:textId="5AC3BAF2" w:rsidR="00B06605" w:rsidRPr="001E694D" w:rsidRDefault="00B06605" w:rsidP="00B06605">
      <w:pPr>
        <w:pStyle w:val="NormalArial"/>
        <w:rPr>
          <w:rFonts w:ascii="Open Sans" w:hAnsi="Open Sans" w:cs="Open Sans"/>
        </w:rPr>
      </w:pPr>
      <w:r w:rsidRPr="00E9190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w:t>
      </w:r>
      <w:r w:rsidR="006A4829">
        <w:rPr>
          <w:rFonts w:ascii="Open Sans" w:hAnsi="Open Sans" w:cs="Open Sans"/>
        </w:rPr>
        <w:t>4</w:t>
      </w:r>
      <w:r>
        <w:rPr>
          <w:rFonts w:ascii="Open Sans" w:hAnsi="Open Sans" w:cs="Open Sans"/>
        </w:rPr>
        <w:t xml:space="preserve">. </w:t>
      </w:r>
    </w:p>
    <w:p w14:paraId="260775AF" w14:textId="77777777" w:rsidR="00073005" w:rsidRPr="001E694D" w:rsidRDefault="00073005" w:rsidP="0036130C">
      <w:pPr>
        <w:pStyle w:val="NormalArial"/>
        <w:rPr>
          <w:rFonts w:ascii="Open Sans" w:hAnsi="Open Sans" w:cs="Open Sans"/>
        </w:rPr>
      </w:pPr>
      <w:r w:rsidRPr="001E694D">
        <w:rPr>
          <w:rFonts w:ascii="Open Sans" w:hAnsi="Open Sans" w:cs="Open Sans"/>
        </w:rPr>
        <w:br w:type="page"/>
      </w:r>
    </w:p>
    <w:p w14:paraId="073A75B3" w14:textId="77777777" w:rsidR="00073005" w:rsidRPr="001E694D" w:rsidRDefault="000730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F7B7F" w14:paraId="7FDB7AF7" w14:textId="77777777" w:rsidTr="00CF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8C20434" w14:textId="77777777" w:rsidR="00073005" w:rsidRPr="001E694D" w:rsidRDefault="0007300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6283739" w14:textId="77777777" w:rsidR="00073005" w:rsidRPr="001E694D" w:rsidRDefault="000730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7B7F" w14:paraId="08E54725"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96046"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CBF31B9"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DE36D4F"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604553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201151C8"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E708F1"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04EEFB9"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F4F74CE" w14:textId="77777777" w:rsidR="00073005" w:rsidRPr="001E694D" w:rsidRDefault="0007300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640F28E" w14:textId="77777777" w:rsidR="00073005" w:rsidRPr="001E694D" w:rsidRDefault="0007300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4A604C1"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729563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144DA273"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7B2E43"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7AA9A8E"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6F807BD" w14:textId="77777777" w:rsidR="00073005" w:rsidRPr="001E694D" w:rsidRDefault="00C53C0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935596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bl>
    <w:p w14:paraId="015DBF84" w14:textId="77777777" w:rsidR="00073005" w:rsidRPr="003E162B" w:rsidRDefault="00073005" w:rsidP="002B0C90">
      <w:pPr>
        <w:pStyle w:val="Heading20"/>
        <w:rPr>
          <w:rFonts w:ascii="Open Sans" w:hAnsi="Open Sans" w:cs="Open Sans"/>
          <w:color w:val="781E77"/>
        </w:rPr>
      </w:pPr>
      <w:r w:rsidRPr="003E162B">
        <w:rPr>
          <w:rFonts w:ascii="Open Sans" w:hAnsi="Open Sans" w:cs="Open Sans"/>
          <w:color w:val="781E77"/>
        </w:rPr>
        <w:t>Findings</w:t>
      </w:r>
    </w:p>
    <w:p w14:paraId="273ACF66" w14:textId="1D95D1B7" w:rsidR="002846F8" w:rsidRDefault="0006190A" w:rsidP="002C4BC8">
      <w:pPr>
        <w:pStyle w:val="NormalArial"/>
        <w:rPr>
          <w:rFonts w:ascii="Open Sans" w:hAnsi="Open Sans" w:cs="Open Sans"/>
        </w:rPr>
      </w:pPr>
      <w:r>
        <w:rPr>
          <w:rFonts w:ascii="Open Sans" w:hAnsi="Open Sans" w:cs="Open Sans"/>
        </w:rPr>
        <w:t xml:space="preserve">Staff described how they ensure the service feels welcoming to the consumers and their visitors. </w:t>
      </w:r>
      <w:r w:rsidR="00BE7ABB">
        <w:rPr>
          <w:rFonts w:ascii="Open Sans" w:hAnsi="Open Sans" w:cs="Open Sans"/>
        </w:rPr>
        <w:t xml:space="preserve">Consumers expressed satisfaction in the maintenance of the gardens. Staff outlined cleaning schedules and management of hazards, and a review of the paper-based maintenance registers showed no outstanding requests or reports of hazards to be actioned. </w:t>
      </w:r>
      <w:r w:rsidR="003C33F1">
        <w:rPr>
          <w:rFonts w:ascii="Open Sans" w:hAnsi="Open Sans" w:cs="Open Sans"/>
        </w:rPr>
        <w:t>Management responded to feedback regarding lack of access to individual door locks on consumer rooms, they are exploring options to enable consumers to have control over locking and unlocking their doors</w:t>
      </w:r>
      <w:r w:rsidR="00B21E28">
        <w:rPr>
          <w:rFonts w:ascii="Open Sans" w:hAnsi="Open Sans" w:cs="Open Sans"/>
        </w:rPr>
        <w:t xml:space="preserve"> where they choose to do so</w:t>
      </w:r>
      <w:r w:rsidR="003C33F1">
        <w:rPr>
          <w:rFonts w:ascii="Open Sans" w:hAnsi="Open Sans" w:cs="Open Sans"/>
        </w:rPr>
        <w:t xml:space="preserve">. </w:t>
      </w:r>
    </w:p>
    <w:p w14:paraId="4AAF70C6" w14:textId="6D018D3D" w:rsidR="00A527DA" w:rsidRDefault="00BB4268" w:rsidP="002C4BC8">
      <w:pPr>
        <w:pStyle w:val="NormalArial"/>
        <w:rPr>
          <w:rFonts w:ascii="Open Sans" w:hAnsi="Open Sans" w:cs="Open Sans"/>
        </w:rPr>
      </w:pPr>
      <w:r>
        <w:rPr>
          <w:rFonts w:ascii="Open Sans" w:hAnsi="Open Sans" w:cs="Open Sans"/>
        </w:rPr>
        <w:t>Maintenance staff described the preventative maintenance schedule for furniture and provided equipment. A review of maintenance, cleaning and equipment testing schedules reflected no outstanding maintenance requests, and all tasks competed as per schedules.</w:t>
      </w:r>
      <w:r w:rsidR="00B37358">
        <w:rPr>
          <w:rFonts w:ascii="Open Sans" w:hAnsi="Open Sans" w:cs="Open Sans"/>
        </w:rPr>
        <w:t xml:space="preserve"> Consumers confirmed they are satisfied with the range of furniture available for their comfort, safety and where required, furniture is modified to support their needs.</w:t>
      </w:r>
    </w:p>
    <w:p w14:paraId="31D8273A" w14:textId="22054C39" w:rsidR="002C4BC8" w:rsidRPr="001E694D" w:rsidRDefault="002C4BC8" w:rsidP="002C4BC8">
      <w:pPr>
        <w:pStyle w:val="NormalArial"/>
        <w:rPr>
          <w:rFonts w:ascii="Open Sans" w:hAnsi="Open Sans" w:cs="Open Sans"/>
        </w:rPr>
      </w:pPr>
      <w:r w:rsidRPr="00E9190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5. </w:t>
      </w:r>
    </w:p>
    <w:p w14:paraId="12C9C821" w14:textId="77777777" w:rsidR="00073005" w:rsidRPr="001E694D" w:rsidRDefault="00073005" w:rsidP="0036130C">
      <w:pPr>
        <w:pStyle w:val="NormalArial"/>
        <w:rPr>
          <w:rFonts w:ascii="Open Sans" w:hAnsi="Open Sans" w:cs="Open Sans"/>
        </w:rPr>
      </w:pPr>
      <w:r w:rsidRPr="001E694D">
        <w:rPr>
          <w:rFonts w:ascii="Open Sans" w:hAnsi="Open Sans" w:cs="Open Sans"/>
        </w:rPr>
        <w:br w:type="page"/>
      </w:r>
    </w:p>
    <w:p w14:paraId="620F4301" w14:textId="77777777" w:rsidR="00073005" w:rsidRPr="001E694D" w:rsidRDefault="000730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F7B7F" w14:paraId="34AE5C4A" w14:textId="77777777" w:rsidTr="00CF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E8A73F4" w14:textId="77777777" w:rsidR="00073005" w:rsidRPr="001E694D" w:rsidRDefault="0007300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08F4DF4" w14:textId="77777777" w:rsidR="00073005" w:rsidRPr="001E694D" w:rsidRDefault="000730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7B7F" w14:paraId="05493FB2"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1743C6"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78FC1F2"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110318A"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148617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0B93F031"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1D4ADB"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CCDA06F"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79072E1"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676559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4B5D5E70"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724218"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B5E78B2"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24926AD"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861528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3C1D67AB" w14:textId="77777777" w:rsidTr="00CF7B7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FCD33E"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940D93A"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7DA4888" w14:textId="77777777" w:rsidR="00073005" w:rsidRPr="001E694D" w:rsidRDefault="00C53C0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084518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bl>
    <w:p w14:paraId="4F1ED1EE" w14:textId="77777777" w:rsidR="00073005" w:rsidRPr="003E162B" w:rsidRDefault="00073005" w:rsidP="00D87E7C">
      <w:pPr>
        <w:pStyle w:val="Heading20"/>
        <w:rPr>
          <w:rFonts w:ascii="Open Sans" w:hAnsi="Open Sans" w:cs="Open Sans"/>
          <w:color w:val="781E77"/>
        </w:rPr>
      </w:pPr>
      <w:r w:rsidRPr="003E162B">
        <w:rPr>
          <w:rFonts w:ascii="Open Sans" w:hAnsi="Open Sans" w:cs="Open Sans"/>
          <w:color w:val="781E77"/>
        </w:rPr>
        <w:t>Findings</w:t>
      </w:r>
    </w:p>
    <w:p w14:paraId="5C78F57C" w14:textId="4ACD9BBF" w:rsidR="00535431" w:rsidRDefault="00DA0257" w:rsidP="00DD684E">
      <w:pPr>
        <w:pStyle w:val="NormalArial"/>
        <w:rPr>
          <w:rFonts w:ascii="Open Sans" w:hAnsi="Open Sans" w:cs="Open Sans"/>
        </w:rPr>
      </w:pPr>
      <w:r>
        <w:rPr>
          <w:rFonts w:ascii="Open Sans" w:hAnsi="Open Sans" w:cs="Open Sans"/>
        </w:rPr>
        <w:t xml:space="preserve">The service offers a variety of modes to lodge feedback, either through meetings, feedback forms posted into the lodgement box, emails to management, or directly to the appropriate staff. </w:t>
      </w:r>
      <w:r w:rsidR="00DC112F">
        <w:rPr>
          <w:rFonts w:ascii="Open Sans" w:hAnsi="Open Sans" w:cs="Open Sans"/>
        </w:rPr>
        <w:t xml:space="preserve">The service maintains </w:t>
      </w:r>
      <w:r>
        <w:rPr>
          <w:rFonts w:ascii="Open Sans" w:hAnsi="Open Sans" w:cs="Open Sans"/>
        </w:rPr>
        <w:t xml:space="preserve">feedback forms, </w:t>
      </w:r>
      <w:r w:rsidR="00DC112F">
        <w:rPr>
          <w:rFonts w:ascii="Open Sans" w:hAnsi="Open Sans" w:cs="Open Sans"/>
        </w:rPr>
        <w:t>a feedback</w:t>
      </w:r>
      <w:r>
        <w:rPr>
          <w:rFonts w:ascii="Open Sans" w:hAnsi="Open Sans" w:cs="Open Sans"/>
        </w:rPr>
        <w:t xml:space="preserve"> register, meeting minutes, newsletters and </w:t>
      </w:r>
      <w:r w:rsidR="00535431">
        <w:rPr>
          <w:rFonts w:ascii="Open Sans" w:hAnsi="Open Sans" w:cs="Open Sans"/>
        </w:rPr>
        <w:t>a Plan</w:t>
      </w:r>
      <w:r w:rsidR="00DC112F">
        <w:rPr>
          <w:rFonts w:ascii="Open Sans" w:hAnsi="Open Sans" w:cs="Open Sans"/>
        </w:rPr>
        <w:t xml:space="preserve"> for Continuous Improvement (PCI) reflecting submitted feedback documentation.</w:t>
      </w:r>
    </w:p>
    <w:p w14:paraId="3C20B5D1" w14:textId="423B68D1" w:rsidR="00DA0257" w:rsidRDefault="00535431" w:rsidP="00DD684E">
      <w:pPr>
        <w:pStyle w:val="NormalArial"/>
        <w:rPr>
          <w:rFonts w:ascii="Open Sans" w:hAnsi="Open Sans" w:cs="Open Sans"/>
        </w:rPr>
      </w:pPr>
      <w:r>
        <w:rPr>
          <w:rFonts w:ascii="Open Sans" w:hAnsi="Open Sans" w:cs="Open Sans"/>
        </w:rPr>
        <w:t xml:space="preserve">Consumers, representatives and staff were aware of the information displayed across the service’s information boards, reception, and other modes available to raise complaints. Management </w:t>
      </w:r>
      <w:r w:rsidR="00421E5D">
        <w:rPr>
          <w:rFonts w:ascii="Open Sans" w:hAnsi="Open Sans" w:cs="Open Sans"/>
        </w:rPr>
        <w:t>explained that</w:t>
      </w:r>
      <w:r>
        <w:rPr>
          <w:rFonts w:ascii="Open Sans" w:hAnsi="Open Sans" w:cs="Open Sans"/>
        </w:rPr>
        <w:t xml:space="preserve"> consumers are informed of advocacy services available to them. </w:t>
      </w:r>
      <w:r w:rsidR="00421E5D">
        <w:rPr>
          <w:rFonts w:ascii="Open Sans" w:hAnsi="Open Sans" w:cs="Open Sans"/>
        </w:rPr>
        <w:t>A</w:t>
      </w:r>
      <w:r>
        <w:rPr>
          <w:rFonts w:ascii="Open Sans" w:hAnsi="Open Sans" w:cs="Open Sans"/>
        </w:rPr>
        <w:t xml:space="preserve">dvocacy, language services and the Aged Care Quality and Safety Commission resources </w:t>
      </w:r>
      <w:r w:rsidR="00421E5D">
        <w:rPr>
          <w:rFonts w:ascii="Open Sans" w:hAnsi="Open Sans" w:cs="Open Sans"/>
        </w:rPr>
        <w:t xml:space="preserve">are </w:t>
      </w:r>
      <w:r>
        <w:rPr>
          <w:rFonts w:ascii="Open Sans" w:hAnsi="Open Sans" w:cs="Open Sans"/>
        </w:rPr>
        <w:t xml:space="preserve">displayed at the entrance to the service, and on information boards throughout the service. </w:t>
      </w:r>
      <w:r w:rsidR="00DA0257">
        <w:rPr>
          <w:rFonts w:ascii="Open Sans" w:hAnsi="Open Sans" w:cs="Open Sans"/>
        </w:rPr>
        <w:t xml:space="preserve"> </w:t>
      </w:r>
    </w:p>
    <w:p w14:paraId="0EBBE1BA" w14:textId="40C9B840" w:rsidR="00180351" w:rsidRDefault="00180351" w:rsidP="00DD684E">
      <w:pPr>
        <w:pStyle w:val="NormalArial"/>
        <w:rPr>
          <w:rFonts w:ascii="Open Sans" w:hAnsi="Open Sans" w:cs="Open Sans"/>
        </w:rPr>
      </w:pPr>
      <w:r>
        <w:rPr>
          <w:rFonts w:ascii="Open Sans" w:hAnsi="Open Sans" w:cs="Open Sans"/>
        </w:rPr>
        <w:t>Management and staff described the open disclosure process when handling complaints, including working collaboratively with consumers and representatives and offering an apology when necessary.</w:t>
      </w:r>
      <w:r w:rsidR="00ED07AC">
        <w:rPr>
          <w:rFonts w:ascii="Open Sans" w:hAnsi="Open Sans" w:cs="Open Sans"/>
        </w:rPr>
        <w:t xml:space="preserve"> The Assessment Team report included examples of where open disclosure had been practiced </w:t>
      </w:r>
      <w:r w:rsidR="00B1338A">
        <w:rPr>
          <w:rFonts w:ascii="Open Sans" w:hAnsi="Open Sans" w:cs="Open Sans"/>
        </w:rPr>
        <w:t>and consumer satisfaction with the outcome to feedback provided</w:t>
      </w:r>
      <w:r w:rsidR="00FE4663">
        <w:rPr>
          <w:rFonts w:ascii="Open Sans" w:hAnsi="Open Sans" w:cs="Open Sans"/>
        </w:rPr>
        <w:t xml:space="preserve"> about faulty equipment and maintenance repairs</w:t>
      </w:r>
      <w:r w:rsidR="00F34BEC">
        <w:rPr>
          <w:rFonts w:ascii="Open Sans" w:hAnsi="Open Sans" w:cs="Open Sans"/>
        </w:rPr>
        <w:t>.</w:t>
      </w:r>
    </w:p>
    <w:p w14:paraId="608B7F45" w14:textId="7E294508" w:rsidR="00FE4663" w:rsidRDefault="004922DD" w:rsidP="00DD684E">
      <w:pPr>
        <w:pStyle w:val="NormalArial"/>
        <w:rPr>
          <w:rFonts w:ascii="Open Sans" w:hAnsi="Open Sans" w:cs="Open Sans"/>
        </w:rPr>
      </w:pPr>
      <w:r>
        <w:rPr>
          <w:rFonts w:ascii="Open Sans" w:hAnsi="Open Sans" w:cs="Open Sans"/>
        </w:rPr>
        <w:t xml:space="preserve">The service </w:t>
      </w:r>
      <w:r w:rsidR="00CC554F">
        <w:rPr>
          <w:rFonts w:ascii="Open Sans" w:hAnsi="Open Sans" w:cs="Open Sans"/>
        </w:rPr>
        <w:t xml:space="preserve">identified </w:t>
      </w:r>
      <w:r>
        <w:rPr>
          <w:rFonts w:ascii="Open Sans" w:hAnsi="Open Sans" w:cs="Open Sans"/>
        </w:rPr>
        <w:t>trend</w:t>
      </w:r>
      <w:r w:rsidR="00CC554F">
        <w:rPr>
          <w:rFonts w:ascii="Open Sans" w:hAnsi="Open Sans" w:cs="Open Sans"/>
        </w:rPr>
        <w:t>s</w:t>
      </w:r>
      <w:r>
        <w:rPr>
          <w:rFonts w:ascii="Open Sans" w:hAnsi="Open Sans" w:cs="Open Sans"/>
        </w:rPr>
        <w:t xml:space="preserve"> in feedback as primarily food, with a range of compliments, suggestions and complaints from consumers in the feedback register. Management has invited consumers to join the ‘</w:t>
      </w:r>
      <w:r w:rsidRPr="006F4B56">
        <w:rPr>
          <w:rFonts w:ascii="Open Sans" w:hAnsi="Open Sans" w:cs="Open Sans"/>
        </w:rPr>
        <w:t>kitchen meeting</w:t>
      </w:r>
      <w:r>
        <w:rPr>
          <w:rFonts w:ascii="Open Sans" w:hAnsi="Open Sans" w:cs="Open Sans"/>
        </w:rPr>
        <w:t xml:space="preserve">’ with a focus on consumer feedback incorporated into the seasonal menus, and </w:t>
      </w:r>
      <w:r>
        <w:rPr>
          <w:rFonts w:ascii="Open Sans" w:hAnsi="Open Sans" w:cs="Open Sans"/>
        </w:rPr>
        <w:lastRenderedPageBreak/>
        <w:t>consumers feedback is actively sought at mealtimes, meetings and through feedback mechanisms</w:t>
      </w:r>
      <w:r w:rsidR="00B37B57">
        <w:rPr>
          <w:rFonts w:ascii="Open Sans" w:hAnsi="Open Sans" w:cs="Open Sans"/>
        </w:rPr>
        <w:t>.</w:t>
      </w:r>
    </w:p>
    <w:p w14:paraId="7EC381BF" w14:textId="6E1BD0A8" w:rsidR="00DD684E" w:rsidRPr="001E694D" w:rsidRDefault="00DD684E" w:rsidP="00DD684E">
      <w:pPr>
        <w:pStyle w:val="NormalArial"/>
        <w:rPr>
          <w:rFonts w:ascii="Open Sans" w:hAnsi="Open Sans" w:cs="Open Sans"/>
        </w:rPr>
      </w:pPr>
      <w:r w:rsidRPr="00E9190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6. </w:t>
      </w:r>
    </w:p>
    <w:p w14:paraId="7BCCDFCA" w14:textId="77777777" w:rsidR="00073005" w:rsidRPr="001E694D" w:rsidRDefault="00073005" w:rsidP="0036130C">
      <w:pPr>
        <w:pStyle w:val="NormalArial"/>
        <w:rPr>
          <w:rFonts w:ascii="Open Sans" w:hAnsi="Open Sans" w:cs="Open Sans"/>
        </w:rPr>
      </w:pPr>
      <w:r w:rsidRPr="001E694D">
        <w:rPr>
          <w:rFonts w:ascii="Open Sans" w:hAnsi="Open Sans" w:cs="Open Sans"/>
        </w:rPr>
        <w:br w:type="page"/>
      </w:r>
    </w:p>
    <w:p w14:paraId="7DB250F9" w14:textId="77777777" w:rsidR="00073005" w:rsidRPr="001E694D" w:rsidRDefault="000730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F7B7F" w14:paraId="4EAC3700" w14:textId="77777777" w:rsidTr="00CF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CD965C1" w14:textId="77777777" w:rsidR="00073005" w:rsidRPr="001E694D" w:rsidRDefault="0007300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B217C58" w14:textId="77777777" w:rsidR="00073005" w:rsidRPr="001E694D" w:rsidRDefault="000730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7B7F" w14:paraId="1FE5B691"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C6DEBB"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B5B7CB5"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FCBFE41"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470280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7F8325E4"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999FEF"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29963B4"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19295A1"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328495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66840B55"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519BF4"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6D8D0DC"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6D14D01"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54961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4FE52565"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B3B243"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2CAB43D"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5718AC2" w14:textId="77777777" w:rsidR="00073005" w:rsidRPr="001E694D" w:rsidRDefault="00C53C0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845943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073AB37B" w14:textId="77777777" w:rsidTr="00CF7B7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D86344"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C64FDCC"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96949A2" w14:textId="77777777" w:rsidR="00073005" w:rsidRPr="001E694D" w:rsidRDefault="00C53C0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797984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bl>
    <w:p w14:paraId="7204312D" w14:textId="77777777" w:rsidR="00073005" w:rsidRPr="003E162B" w:rsidRDefault="00073005" w:rsidP="002B0C90">
      <w:pPr>
        <w:pStyle w:val="Heading20"/>
        <w:rPr>
          <w:rFonts w:ascii="Open Sans" w:hAnsi="Open Sans" w:cs="Open Sans"/>
          <w:color w:val="781E77"/>
        </w:rPr>
      </w:pPr>
      <w:r w:rsidRPr="003E162B">
        <w:rPr>
          <w:rFonts w:ascii="Open Sans" w:hAnsi="Open Sans" w:cs="Open Sans"/>
          <w:color w:val="781E77"/>
        </w:rPr>
        <w:t>Findings</w:t>
      </w:r>
    </w:p>
    <w:p w14:paraId="25DF6DBB" w14:textId="127C7019" w:rsidR="00073005" w:rsidRDefault="009A5968" w:rsidP="0036130C">
      <w:pPr>
        <w:pStyle w:val="NormalArial"/>
        <w:rPr>
          <w:rFonts w:ascii="Open Sans" w:hAnsi="Open Sans" w:cs="Open Sans"/>
        </w:rPr>
      </w:pPr>
      <w:r>
        <w:rPr>
          <w:rFonts w:ascii="Open Sans" w:hAnsi="Open Sans" w:cs="Open Sans"/>
        </w:rPr>
        <w:t>The service demonstrated the rostering structure which includes a team leader designation for personal care workers or the enrolled nurses, for shifts with no rostered RN and the on-call protocol is enacted. The Assessment Team report reflects a review of the master roster, allocation register, on-call register and the on-call protocol for staff to follow. The service’s risk management register identified potential for ‘burn out’ for the on-call RN and the on-call protocol is regularly reviewed for effectiveness.</w:t>
      </w:r>
    </w:p>
    <w:p w14:paraId="0D6C17DC" w14:textId="1DD762D7" w:rsidR="0060359E" w:rsidRDefault="0060359E" w:rsidP="0036130C">
      <w:pPr>
        <w:pStyle w:val="NormalArial"/>
        <w:rPr>
          <w:rFonts w:ascii="Open Sans" w:hAnsi="Open Sans" w:cs="Open Sans"/>
        </w:rPr>
      </w:pPr>
      <w:r>
        <w:rPr>
          <w:rFonts w:ascii="Open Sans" w:hAnsi="Open Sans" w:cs="Open Sans"/>
        </w:rPr>
        <w:t>The</w:t>
      </w:r>
      <w:r w:rsidR="003B63EE">
        <w:rPr>
          <w:rFonts w:ascii="Open Sans" w:hAnsi="Open Sans" w:cs="Open Sans"/>
        </w:rPr>
        <w:t xml:space="preserve"> Assessment Team report reflected examples of the </w:t>
      </w:r>
      <w:r>
        <w:rPr>
          <w:rFonts w:ascii="Open Sans" w:hAnsi="Open Sans" w:cs="Open Sans"/>
        </w:rPr>
        <w:t xml:space="preserve">master roster </w:t>
      </w:r>
      <w:r w:rsidR="00B50A27">
        <w:rPr>
          <w:rFonts w:ascii="Open Sans" w:hAnsi="Open Sans" w:cs="Open Sans"/>
        </w:rPr>
        <w:t>indicating 4</w:t>
      </w:r>
      <w:r w:rsidR="000705B4">
        <w:rPr>
          <w:rFonts w:ascii="Open Sans" w:hAnsi="Open Sans" w:cs="Open Sans"/>
        </w:rPr>
        <w:t xml:space="preserve"> vacant RN shifts between </w:t>
      </w:r>
      <w:r>
        <w:rPr>
          <w:rFonts w:ascii="Open Sans" w:hAnsi="Open Sans" w:cs="Open Sans"/>
        </w:rPr>
        <w:t>1 to 7 December 2024</w:t>
      </w:r>
      <w:r w:rsidR="00B50A27">
        <w:rPr>
          <w:rFonts w:ascii="Open Sans" w:hAnsi="Open Sans" w:cs="Open Sans"/>
        </w:rPr>
        <w:t xml:space="preserve">. </w:t>
      </w:r>
      <w:r w:rsidR="00F55DCB">
        <w:rPr>
          <w:rFonts w:ascii="Open Sans" w:hAnsi="Open Sans" w:cs="Open Sans"/>
        </w:rPr>
        <w:t xml:space="preserve">Where an RN is not available on site </w:t>
      </w:r>
      <w:r w:rsidR="004E2DEA">
        <w:rPr>
          <w:rFonts w:ascii="Open Sans" w:hAnsi="Open Sans" w:cs="Open Sans"/>
        </w:rPr>
        <w:t>t</w:t>
      </w:r>
      <w:r>
        <w:rPr>
          <w:rFonts w:ascii="Open Sans" w:hAnsi="Open Sans" w:cs="Open Sans"/>
        </w:rPr>
        <w:t xml:space="preserve">he service enacts the on-call protocol to ensure the shift team leader is supported by the RN via telephone, video call and where required can be onsite within 30 minutes or less. The on-call register from 1 September 2024 to 8 December 2024, reflected 66 entries of staff contacting the on-call RN for advice and telehealth assessment for consumers, for as required analgesia or aperients. Management said agency RNs are not available in the regional area, and limited rental accommodation is a barrier to recruit permanent nursing staff. Management </w:t>
      </w:r>
      <w:r w:rsidR="004E2DEA">
        <w:rPr>
          <w:rFonts w:ascii="Open Sans" w:hAnsi="Open Sans" w:cs="Open Sans"/>
        </w:rPr>
        <w:t>continues</w:t>
      </w:r>
      <w:r>
        <w:rPr>
          <w:rFonts w:ascii="Open Sans" w:hAnsi="Open Sans" w:cs="Open Sans"/>
        </w:rPr>
        <w:t xml:space="preserve"> to advertise the positions and are considering temporary accommodation options.</w:t>
      </w:r>
    </w:p>
    <w:p w14:paraId="04C9D3F3" w14:textId="2F92EA25" w:rsidR="001F79CF" w:rsidRDefault="00EC324C" w:rsidP="001F79CF">
      <w:pPr>
        <w:pStyle w:val="NormalArial"/>
        <w:rPr>
          <w:rFonts w:ascii="Open Sans" w:hAnsi="Open Sans" w:cs="Open Sans"/>
        </w:rPr>
      </w:pPr>
      <w:r>
        <w:rPr>
          <w:rFonts w:ascii="Open Sans" w:hAnsi="Open Sans" w:cs="Open Sans"/>
        </w:rPr>
        <w:lastRenderedPageBreak/>
        <w:t xml:space="preserve">Consumers and representatives </w:t>
      </w:r>
      <w:r w:rsidR="00034AC6">
        <w:rPr>
          <w:rFonts w:ascii="Open Sans" w:hAnsi="Open Sans" w:cs="Open Sans"/>
        </w:rPr>
        <w:t>were satisfied</w:t>
      </w:r>
      <w:r>
        <w:rPr>
          <w:rFonts w:ascii="Open Sans" w:hAnsi="Open Sans" w:cs="Open Sans"/>
        </w:rPr>
        <w:t xml:space="preserve"> with the way staff interact with consumers in a kind and caring manner.</w:t>
      </w:r>
      <w:r w:rsidR="00E1641F">
        <w:rPr>
          <w:rFonts w:ascii="Open Sans" w:hAnsi="Open Sans" w:cs="Open Sans"/>
        </w:rPr>
        <w:t xml:space="preserve"> Staff were knowledgeable and respectful of consumers</w:t>
      </w:r>
      <w:r w:rsidR="00DB3A93">
        <w:rPr>
          <w:rFonts w:ascii="Open Sans" w:hAnsi="Open Sans" w:cs="Open Sans"/>
        </w:rPr>
        <w:t>’</w:t>
      </w:r>
      <w:r w:rsidR="00034AC6">
        <w:rPr>
          <w:rFonts w:ascii="Open Sans" w:hAnsi="Open Sans" w:cs="Open Sans"/>
        </w:rPr>
        <w:t xml:space="preserve"> </w:t>
      </w:r>
      <w:r w:rsidR="00E1641F">
        <w:rPr>
          <w:rFonts w:ascii="Open Sans" w:hAnsi="Open Sans" w:cs="Open Sans"/>
        </w:rPr>
        <w:t>backgrounds and cultures.</w:t>
      </w:r>
      <w:r w:rsidR="00034AC6">
        <w:rPr>
          <w:rFonts w:ascii="Open Sans" w:hAnsi="Open Sans" w:cs="Open Sans"/>
        </w:rPr>
        <w:t xml:space="preserve"> Management demonstrated the recruitment process to identify, recruit and employ staff with appropriate skills, qualifications and knowledge.</w:t>
      </w:r>
      <w:r w:rsidR="006703DF">
        <w:rPr>
          <w:rFonts w:ascii="Open Sans" w:hAnsi="Open Sans" w:cs="Open Sans"/>
        </w:rPr>
        <w:t xml:space="preserve"> A review of documentation </w:t>
      </w:r>
      <w:r w:rsidR="006703DF" w:rsidRPr="00A914C4">
        <w:rPr>
          <w:rFonts w:ascii="Open Sans" w:hAnsi="Open Sans" w:cs="Open Sans"/>
        </w:rPr>
        <w:t>demonstrate</w:t>
      </w:r>
      <w:r w:rsidR="006703DF">
        <w:rPr>
          <w:rFonts w:ascii="Open Sans" w:hAnsi="Open Sans" w:cs="Open Sans"/>
        </w:rPr>
        <w:t>d that</w:t>
      </w:r>
      <w:r w:rsidR="006703DF" w:rsidRPr="00A914C4">
        <w:rPr>
          <w:rFonts w:ascii="Open Sans" w:hAnsi="Open Sans" w:cs="Open Sans"/>
        </w:rPr>
        <w:t xml:space="preserve"> staff have qualifications relevant to the role and their competency is monitored.</w:t>
      </w:r>
    </w:p>
    <w:p w14:paraId="0590C775" w14:textId="3C4DEB6C" w:rsidR="001F79CF" w:rsidRPr="001F79CF" w:rsidRDefault="001F79CF" w:rsidP="001F79CF">
      <w:pPr>
        <w:pStyle w:val="NormalArial"/>
        <w:rPr>
          <w:rFonts w:ascii="Open Sans" w:hAnsi="Open Sans" w:cs="Open Sans"/>
        </w:rPr>
      </w:pPr>
      <w:r w:rsidRPr="001F79CF">
        <w:rPr>
          <w:rFonts w:ascii="Open Sans" w:hAnsi="Open Sans" w:cs="Open Sans"/>
        </w:rPr>
        <w:t>Staff confirmed</w:t>
      </w:r>
      <w:r>
        <w:rPr>
          <w:rFonts w:ascii="Open Sans" w:hAnsi="Open Sans" w:cs="Open Sans"/>
        </w:rPr>
        <w:t xml:space="preserve"> their</w:t>
      </w:r>
      <w:r w:rsidRPr="001F79CF">
        <w:rPr>
          <w:rFonts w:ascii="Open Sans" w:hAnsi="Open Sans" w:cs="Open Sans"/>
        </w:rPr>
        <w:t xml:space="preserve"> participation in mandatory training, which included manual handling, infection control, SIRS, code of conduct, and elder abuse. Training records indicate</w:t>
      </w:r>
      <w:r>
        <w:rPr>
          <w:rFonts w:ascii="Open Sans" w:hAnsi="Open Sans" w:cs="Open Sans"/>
        </w:rPr>
        <w:t>d</w:t>
      </w:r>
      <w:r w:rsidRPr="001F79CF">
        <w:rPr>
          <w:rFonts w:ascii="Open Sans" w:hAnsi="Open Sans" w:cs="Open Sans"/>
        </w:rPr>
        <w:t xml:space="preserve"> over 95% of staff have completed required mandatory and role specific training modules</w:t>
      </w:r>
      <w:r>
        <w:rPr>
          <w:rFonts w:ascii="Open Sans" w:hAnsi="Open Sans" w:cs="Open Sans"/>
        </w:rPr>
        <w:t>.</w:t>
      </w:r>
    </w:p>
    <w:p w14:paraId="016460CB" w14:textId="5F865B9B" w:rsidR="00F94B61" w:rsidRDefault="00AB1B2B" w:rsidP="0036130C">
      <w:pPr>
        <w:pStyle w:val="NormalArial"/>
        <w:rPr>
          <w:rFonts w:ascii="Open Sans" w:hAnsi="Open Sans" w:cs="Open Sans"/>
        </w:rPr>
      </w:pPr>
      <w:r w:rsidRPr="00CC051D">
        <w:rPr>
          <w:rFonts w:ascii="Open Sans" w:hAnsi="Open Sans" w:cs="Open Sans"/>
        </w:rPr>
        <w:t>T</w:t>
      </w:r>
      <w:r>
        <w:rPr>
          <w:rFonts w:ascii="Open Sans" w:hAnsi="Open Sans" w:cs="Open Sans"/>
        </w:rPr>
        <w:t>he service has effective processes to regularly assess, monitor and review the performance of the workforce. The service has policies and procedures in relation to staff performance and disciplinary matters. Performance review for staff occurs annually and staff are notified when their performance appraisals are due.</w:t>
      </w:r>
    </w:p>
    <w:p w14:paraId="441F853F" w14:textId="18941E2E" w:rsidR="00B37B57" w:rsidRPr="001E694D" w:rsidRDefault="00B37B57" w:rsidP="00B37B57">
      <w:pPr>
        <w:pStyle w:val="NormalArial"/>
        <w:rPr>
          <w:rFonts w:ascii="Open Sans" w:hAnsi="Open Sans" w:cs="Open Sans"/>
        </w:rPr>
      </w:pPr>
      <w:r w:rsidRPr="00E91908">
        <w:rPr>
          <w:rFonts w:ascii="Open Sans" w:hAnsi="Open Sans" w:cs="Open Sans"/>
        </w:rPr>
        <w:t xml:space="preserve">With consideration to the available information summarised above, I agree with the Assessment Team recommendations and find the service compliant with </w:t>
      </w:r>
      <w:r>
        <w:rPr>
          <w:rFonts w:ascii="Open Sans" w:hAnsi="Open Sans" w:cs="Open Sans"/>
        </w:rPr>
        <w:t xml:space="preserve">Standard 7. </w:t>
      </w:r>
    </w:p>
    <w:p w14:paraId="714D78C8" w14:textId="77777777" w:rsidR="00B37B57" w:rsidRPr="001E694D" w:rsidRDefault="00B37B57" w:rsidP="0036130C">
      <w:pPr>
        <w:pStyle w:val="NormalArial"/>
        <w:rPr>
          <w:rFonts w:ascii="Open Sans" w:hAnsi="Open Sans" w:cs="Open Sans"/>
        </w:rPr>
      </w:pPr>
    </w:p>
    <w:p w14:paraId="07816572" w14:textId="77777777" w:rsidR="00073005" w:rsidRPr="001E694D" w:rsidRDefault="00073005" w:rsidP="0036130C">
      <w:pPr>
        <w:pStyle w:val="NormalArial"/>
        <w:rPr>
          <w:rFonts w:ascii="Open Sans" w:hAnsi="Open Sans" w:cs="Open Sans"/>
        </w:rPr>
      </w:pPr>
      <w:r w:rsidRPr="001E694D">
        <w:rPr>
          <w:rFonts w:ascii="Open Sans" w:hAnsi="Open Sans" w:cs="Open Sans"/>
        </w:rPr>
        <w:br w:type="page"/>
      </w:r>
    </w:p>
    <w:p w14:paraId="0A1D76F9" w14:textId="77777777" w:rsidR="00073005" w:rsidRPr="001E694D" w:rsidRDefault="000730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F7B7F" w14:paraId="36468525" w14:textId="77777777" w:rsidTr="00CF7B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769D68C" w14:textId="77777777" w:rsidR="00073005" w:rsidRPr="001E694D" w:rsidRDefault="0007300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2587328" w14:textId="77777777" w:rsidR="00073005" w:rsidRPr="001E694D" w:rsidRDefault="000730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F7B7F" w14:paraId="4D95311C" w14:textId="77777777" w:rsidTr="00CF7B7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A6EBE73"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58D0BBC"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F07E97C" w14:textId="77777777"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574804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40F4D9CD"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F89CAB2"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4321277"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FFB2630" w14:textId="77777777" w:rsidR="00073005" w:rsidRPr="001E694D" w:rsidRDefault="00C53C0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109368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40DE3D00" w14:textId="77777777" w:rsidTr="00CF7B7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C546990"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D6275DB"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5502367" w14:textId="77777777" w:rsidR="00073005" w:rsidRPr="001E694D" w:rsidRDefault="000730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E6B263F" w14:textId="77777777" w:rsidR="00073005" w:rsidRPr="001E694D" w:rsidRDefault="000730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FA71414" w14:textId="77777777" w:rsidR="00073005" w:rsidRPr="001E694D" w:rsidRDefault="000730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7BA3143" w14:textId="77777777" w:rsidR="00073005" w:rsidRPr="001E694D" w:rsidRDefault="000730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D00A3B1" w14:textId="77777777" w:rsidR="00073005" w:rsidRPr="001E694D" w:rsidRDefault="000730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C949AAA" w14:textId="77777777" w:rsidR="00073005" w:rsidRPr="001E694D" w:rsidRDefault="000730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BFE2BAC" w14:textId="031556C2" w:rsidR="00073005" w:rsidRPr="001E694D" w:rsidRDefault="00C53C0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386887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33805">
                  <w:rPr>
                    <w:rFonts w:ascii="Open Sans" w:hAnsi="Open Sans" w:cs="Open Sans"/>
                    <w:color w:val="auto"/>
                  </w:rPr>
                  <w:t>Not Compliant</w:t>
                </w:r>
              </w:sdtContent>
            </w:sdt>
          </w:p>
        </w:tc>
      </w:tr>
      <w:tr w:rsidR="00CF7B7F" w14:paraId="5CDF8BA1" w14:textId="77777777" w:rsidTr="00CF7B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8D708D6"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C7AB96E" w14:textId="77777777" w:rsidR="00073005" w:rsidRPr="001E694D" w:rsidRDefault="000730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B2899EF" w14:textId="77777777" w:rsidR="00073005" w:rsidRPr="001E694D" w:rsidRDefault="0007300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FA65206" w14:textId="77777777" w:rsidR="00073005" w:rsidRPr="001E694D" w:rsidRDefault="0007300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AA56EBE" w14:textId="77777777" w:rsidR="00073005" w:rsidRPr="001E694D" w:rsidRDefault="0007300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7966290" w14:textId="77777777" w:rsidR="00073005" w:rsidRPr="001E694D" w:rsidRDefault="0007300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F500BC0" w14:textId="77777777" w:rsidR="00073005" w:rsidRPr="001E694D" w:rsidRDefault="00C53C0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422499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r w:rsidR="00CF7B7F" w14:paraId="463AE33F" w14:textId="77777777" w:rsidTr="00CF7B7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FC9940" w14:textId="77777777" w:rsidR="00073005" w:rsidRPr="001E694D" w:rsidRDefault="0007300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38FE619" w14:textId="77777777" w:rsidR="00073005" w:rsidRPr="001E694D" w:rsidRDefault="000730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27B093F" w14:textId="77777777" w:rsidR="00073005" w:rsidRPr="001E694D" w:rsidRDefault="0007300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51EB09F" w14:textId="77777777" w:rsidR="00073005" w:rsidRPr="001E694D" w:rsidRDefault="0007300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56A8B78" w14:textId="77777777" w:rsidR="00073005" w:rsidRPr="001E694D" w:rsidRDefault="0007300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3754DEB" w14:textId="77777777" w:rsidR="00073005" w:rsidRPr="001E694D" w:rsidRDefault="00C53C0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358964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73005" w:rsidRPr="001E694D">
                  <w:rPr>
                    <w:rFonts w:ascii="Open Sans" w:hAnsi="Open Sans" w:cs="Open Sans"/>
                  </w:rPr>
                  <w:t>Compliant</w:t>
                </w:r>
              </w:sdtContent>
            </w:sdt>
          </w:p>
        </w:tc>
      </w:tr>
    </w:tbl>
    <w:p w14:paraId="5C2CCE89" w14:textId="77777777" w:rsidR="00073005" w:rsidRPr="007A2323" w:rsidRDefault="0007300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DFC5821" w14:textId="7890AF08" w:rsidR="00073005" w:rsidRDefault="00E446B2" w:rsidP="00E446B2">
      <w:pPr>
        <w:pStyle w:val="NormalArial"/>
        <w:rPr>
          <w:rFonts w:ascii="Open Sans" w:hAnsi="Open Sans" w:cs="Open Sans"/>
          <w:color w:val="auto"/>
        </w:rPr>
      </w:pPr>
      <w:r w:rsidRPr="00E446B2">
        <w:rPr>
          <w:rFonts w:ascii="Open Sans" w:hAnsi="Open Sans" w:cs="Open Sans"/>
          <w:color w:val="auto"/>
        </w:rPr>
        <w:t xml:space="preserve">I have considered the Assessment Team report and the Approved Provider’s response, following review of the available information I find that the service does not comply with Requirement </w:t>
      </w:r>
      <w:r>
        <w:rPr>
          <w:rFonts w:ascii="Open Sans" w:hAnsi="Open Sans" w:cs="Open Sans"/>
          <w:color w:val="auto"/>
        </w:rPr>
        <w:t>8</w:t>
      </w:r>
      <w:r w:rsidRPr="00E446B2">
        <w:rPr>
          <w:rFonts w:ascii="Open Sans" w:hAnsi="Open Sans" w:cs="Open Sans"/>
          <w:color w:val="auto"/>
        </w:rPr>
        <w:t>(3)(</w:t>
      </w:r>
      <w:r>
        <w:rPr>
          <w:rFonts w:ascii="Open Sans" w:hAnsi="Open Sans" w:cs="Open Sans"/>
          <w:color w:val="auto"/>
        </w:rPr>
        <w:t>c</w:t>
      </w:r>
      <w:r w:rsidRPr="00E446B2">
        <w:rPr>
          <w:rFonts w:ascii="Open Sans" w:hAnsi="Open Sans" w:cs="Open Sans"/>
          <w:color w:val="auto"/>
        </w:rPr>
        <w:t xml:space="preserve">) and as a result does not comply with Standard </w:t>
      </w:r>
      <w:r>
        <w:rPr>
          <w:rFonts w:ascii="Open Sans" w:hAnsi="Open Sans" w:cs="Open Sans"/>
          <w:color w:val="auto"/>
        </w:rPr>
        <w:t>8.</w:t>
      </w:r>
    </w:p>
    <w:p w14:paraId="4E1811D7" w14:textId="0D57E80E" w:rsidR="00EE00AF" w:rsidRDefault="00EE00AF" w:rsidP="00E446B2">
      <w:pPr>
        <w:pStyle w:val="NormalArial"/>
        <w:rPr>
          <w:rFonts w:ascii="Open Sans" w:hAnsi="Open Sans" w:cs="Open Sans"/>
          <w:color w:val="auto"/>
          <w:u w:val="single"/>
        </w:rPr>
      </w:pPr>
      <w:r w:rsidRPr="00EE00AF">
        <w:rPr>
          <w:rFonts w:ascii="Open Sans" w:hAnsi="Open Sans" w:cs="Open Sans"/>
          <w:color w:val="auto"/>
          <w:u w:val="single"/>
        </w:rPr>
        <w:t>Requirement 8(3)(c)</w:t>
      </w:r>
    </w:p>
    <w:p w14:paraId="224F0242" w14:textId="71869CCF" w:rsidR="0085513F" w:rsidRPr="00966290" w:rsidRDefault="007D08E2" w:rsidP="00966290">
      <w:pPr>
        <w:pStyle w:val="NormalArial"/>
        <w:rPr>
          <w:rFonts w:ascii="Open Sans" w:hAnsi="Open Sans" w:cs="Open Sans"/>
          <w:szCs w:val="22"/>
        </w:rPr>
      </w:pPr>
      <w:r>
        <w:rPr>
          <w:rFonts w:ascii="Open Sans" w:hAnsi="Open Sans" w:cs="Open Sans"/>
          <w:szCs w:val="22"/>
        </w:rPr>
        <w:t>T</w:t>
      </w:r>
      <w:r w:rsidR="00682DCE">
        <w:rPr>
          <w:rFonts w:ascii="Open Sans" w:hAnsi="Open Sans" w:cs="Open Sans"/>
          <w:szCs w:val="22"/>
        </w:rPr>
        <w:t>he service did not demonstrate regulatory compliance with the mandatory 24/7 RN on duty and the RN care minute requirements.</w:t>
      </w:r>
      <w:r w:rsidR="0085513F">
        <w:rPr>
          <w:rFonts w:ascii="Open Sans" w:hAnsi="Open Sans" w:cs="Open Sans"/>
          <w:szCs w:val="22"/>
        </w:rPr>
        <w:t xml:space="preserve"> </w:t>
      </w:r>
      <w:r w:rsidR="0085513F" w:rsidRPr="00966290">
        <w:rPr>
          <w:rFonts w:ascii="Open Sans" w:hAnsi="Open Sans" w:cs="Open Sans"/>
          <w:szCs w:val="22"/>
        </w:rPr>
        <w:t xml:space="preserve">The service is meeting the mandatory care minutes and reporting indicated the service exceeded the assessed target of 178 minutes for the last quarterly reporting period ending October 2024. </w:t>
      </w:r>
    </w:p>
    <w:p w14:paraId="4C165114" w14:textId="027757C6" w:rsidR="0085513F" w:rsidRPr="007600B8" w:rsidRDefault="0085513F" w:rsidP="00966290">
      <w:pPr>
        <w:spacing w:before="240" w:line="276" w:lineRule="auto"/>
        <w:rPr>
          <w:rFonts w:ascii="Open Sans" w:hAnsi="Open Sans" w:cs="Open Sans"/>
          <w:szCs w:val="22"/>
        </w:rPr>
      </w:pPr>
      <w:r w:rsidRPr="00966290">
        <w:rPr>
          <w:rFonts w:ascii="Open Sans" w:hAnsi="Open Sans" w:cs="Open Sans"/>
          <w:szCs w:val="22"/>
        </w:rPr>
        <w:t>The service’s RN minutes w</w:t>
      </w:r>
      <w:r w:rsidR="00420061">
        <w:rPr>
          <w:rFonts w:ascii="Open Sans" w:hAnsi="Open Sans" w:cs="Open Sans"/>
          <w:szCs w:val="22"/>
        </w:rPr>
        <w:t>ere</w:t>
      </w:r>
      <w:r w:rsidRPr="00966290">
        <w:rPr>
          <w:rFonts w:ascii="Open Sans" w:hAnsi="Open Sans" w:cs="Open Sans"/>
          <w:szCs w:val="22"/>
        </w:rPr>
        <w:t xml:space="preserve"> below the 37 minutes target for the last quarterly reporting period ending October 2024. The service provided the data used to report the November 2024 period of RN minutes. The service provided the calculation of 82.</w:t>
      </w:r>
      <w:r w:rsidRPr="007600B8">
        <w:rPr>
          <w:rFonts w:ascii="Open Sans" w:hAnsi="Open Sans" w:cs="Open Sans"/>
          <w:szCs w:val="22"/>
        </w:rPr>
        <w:t xml:space="preserve">44 %, with 126.42 hours out of 720 hours, without an RN onsite and on duty in November 2024. The total remains below the assessed RN minutes target requirement. </w:t>
      </w:r>
    </w:p>
    <w:p w14:paraId="071EB6AB" w14:textId="34186940" w:rsidR="00F239C1" w:rsidRPr="007600B8" w:rsidRDefault="001E5447" w:rsidP="00655F58">
      <w:pPr>
        <w:spacing w:before="240" w:line="276" w:lineRule="auto"/>
        <w:rPr>
          <w:rFonts w:ascii="Open Sans" w:hAnsi="Open Sans" w:cs="Open Sans"/>
          <w:szCs w:val="22"/>
        </w:rPr>
      </w:pPr>
      <w:r w:rsidRPr="007600B8">
        <w:rPr>
          <w:rFonts w:ascii="Open Sans" w:hAnsi="Open Sans" w:cs="Open Sans"/>
          <w:szCs w:val="22"/>
        </w:rPr>
        <w:t xml:space="preserve">The Approved Provider submitted a response </w:t>
      </w:r>
      <w:r w:rsidR="00655F58" w:rsidRPr="007600B8">
        <w:rPr>
          <w:rFonts w:ascii="Open Sans" w:hAnsi="Open Sans" w:cs="Open Sans"/>
          <w:szCs w:val="22"/>
        </w:rPr>
        <w:t xml:space="preserve">and Plan for continuous Improvement (PCI) </w:t>
      </w:r>
      <w:r w:rsidRPr="007600B8">
        <w:rPr>
          <w:rFonts w:ascii="Open Sans" w:hAnsi="Open Sans" w:cs="Open Sans"/>
          <w:szCs w:val="22"/>
        </w:rPr>
        <w:t xml:space="preserve">related to the </w:t>
      </w:r>
      <w:r w:rsidR="008C324F" w:rsidRPr="007600B8">
        <w:rPr>
          <w:rFonts w:ascii="Open Sans" w:hAnsi="Open Sans" w:cs="Open Sans"/>
          <w:szCs w:val="22"/>
        </w:rPr>
        <w:t>identified</w:t>
      </w:r>
      <w:r w:rsidRPr="007600B8">
        <w:rPr>
          <w:rFonts w:ascii="Open Sans" w:hAnsi="Open Sans" w:cs="Open Sans"/>
          <w:szCs w:val="22"/>
        </w:rPr>
        <w:t xml:space="preserve"> deficits in meeting the RN care minute requirements </w:t>
      </w:r>
      <w:r w:rsidR="008C324F" w:rsidRPr="007600B8">
        <w:rPr>
          <w:rFonts w:ascii="Open Sans" w:hAnsi="Open Sans" w:cs="Open Sans"/>
          <w:szCs w:val="22"/>
        </w:rPr>
        <w:t>under Requirement 8(3)(c) Regulatory compliance</w:t>
      </w:r>
      <w:r w:rsidR="00F239C1" w:rsidRPr="007600B8">
        <w:rPr>
          <w:rFonts w:ascii="Open Sans" w:hAnsi="Open Sans" w:cs="Open Sans"/>
          <w:szCs w:val="22"/>
        </w:rPr>
        <w:t>. The response indicates that the service has faced significant challenge</w:t>
      </w:r>
      <w:r w:rsidR="000B77FE">
        <w:rPr>
          <w:rFonts w:ascii="Open Sans" w:hAnsi="Open Sans" w:cs="Open Sans"/>
          <w:szCs w:val="22"/>
        </w:rPr>
        <w:t>s</w:t>
      </w:r>
      <w:r w:rsidR="00F239C1" w:rsidRPr="007600B8">
        <w:rPr>
          <w:rFonts w:ascii="Open Sans" w:hAnsi="Open Sans" w:cs="Open Sans"/>
          <w:szCs w:val="22"/>
        </w:rPr>
        <w:t xml:space="preserve"> with recruitment due to the</w:t>
      </w:r>
      <w:r w:rsidR="004E797F" w:rsidRPr="007600B8">
        <w:rPr>
          <w:rFonts w:ascii="Open Sans" w:hAnsi="Open Sans" w:cs="Open Sans"/>
          <w:szCs w:val="22"/>
        </w:rPr>
        <w:t>ir remote location and lack of accommodation options available. The</w:t>
      </w:r>
      <w:r w:rsidR="007D0876" w:rsidRPr="007600B8">
        <w:rPr>
          <w:rFonts w:ascii="Open Sans" w:hAnsi="Open Sans" w:cs="Open Sans"/>
          <w:szCs w:val="22"/>
        </w:rPr>
        <w:t>re is an active recruitment process in place and ongoing with the addition</w:t>
      </w:r>
      <w:r w:rsidR="001F0CB7" w:rsidRPr="007600B8">
        <w:rPr>
          <w:rFonts w:ascii="Open Sans" w:hAnsi="Open Sans" w:cs="Open Sans"/>
          <w:szCs w:val="22"/>
        </w:rPr>
        <w:t xml:space="preserve"> of </w:t>
      </w:r>
      <w:r w:rsidR="00E15D25" w:rsidRPr="007600B8">
        <w:rPr>
          <w:rFonts w:ascii="Open Sans" w:hAnsi="Open Sans" w:cs="Open Sans"/>
          <w:szCs w:val="22"/>
        </w:rPr>
        <w:t>an RN to the casual bank</w:t>
      </w:r>
      <w:r w:rsidR="00846F49" w:rsidRPr="007600B8">
        <w:rPr>
          <w:rFonts w:ascii="Open Sans" w:hAnsi="Open Sans" w:cs="Open Sans"/>
          <w:szCs w:val="22"/>
        </w:rPr>
        <w:t xml:space="preserve">. The service has an </w:t>
      </w:r>
      <w:r w:rsidR="007600B8" w:rsidRPr="007600B8">
        <w:rPr>
          <w:rFonts w:ascii="Open Sans" w:hAnsi="Open Sans" w:cs="Open Sans"/>
          <w:szCs w:val="22"/>
        </w:rPr>
        <w:t>on-call</w:t>
      </w:r>
      <w:r w:rsidR="00846F49" w:rsidRPr="007600B8">
        <w:rPr>
          <w:rFonts w:ascii="Open Sans" w:hAnsi="Open Sans" w:cs="Open Sans"/>
          <w:szCs w:val="22"/>
        </w:rPr>
        <w:t xml:space="preserve"> system to enable access to an RN when </w:t>
      </w:r>
      <w:r w:rsidR="00B44646" w:rsidRPr="007600B8">
        <w:rPr>
          <w:rFonts w:ascii="Open Sans" w:hAnsi="Open Sans" w:cs="Open Sans"/>
          <w:szCs w:val="22"/>
        </w:rPr>
        <w:t xml:space="preserve">the service does not have one onsite. </w:t>
      </w:r>
      <w:r w:rsidR="00FF175F" w:rsidRPr="007600B8">
        <w:rPr>
          <w:rFonts w:ascii="Open Sans" w:hAnsi="Open Sans" w:cs="Open Sans"/>
          <w:szCs w:val="22"/>
        </w:rPr>
        <w:t xml:space="preserve">The RN is contactable by telephone, video call or able to attend the service </w:t>
      </w:r>
      <w:r w:rsidR="00FE249F" w:rsidRPr="007600B8">
        <w:rPr>
          <w:rFonts w:ascii="Open Sans" w:hAnsi="Open Sans" w:cs="Open Sans"/>
          <w:szCs w:val="22"/>
        </w:rPr>
        <w:t xml:space="preserve">in instances of </w:t>
      </w:r>
      <w:r w:rsidR="004763A5" w:rsidRPr="007600B8">
        <w:rPr>
          <w:rFonts w:ascii="Open Sans" w:hAnsi="Open Sans" w:cs="Open Sans"/>
          <w:szCs w:val="22"/>
        </w:rPr>
        <w:t xml:space="preserve">high acuity care. </w:t>
      </w:r>
    </w:p>
    <w:p w14:paraId="2BE8A517" w14:textId="6E364C42" w:rsidR="004763A5" w:rsidRDefault="005A64C2" w:rsidP="00655F58">
      <w:pPr>
        <w:spacing w:before="240" w:line="276" w:lineRule="auto"/>
        <w:rPr>
          <w:rFonts w:ascii="Open Sans" w:hAnsi="Open Sans" w:cs="Open Sans"/>
          <w:szCs w:val="22"/>
        </w:rPr>
      </w:pPr>
      <w:r w:rsidRPr="007600B8">
        <w:rPr>
          <w:rFonts w:ascii="Open Sans" w:hAnsi="Open Sans" w:cs="Open Sans"/>
          <w:szCs w:val="22"/>
        </w:rPr>
        <w:t xml:space="preserve">The </w:t>
      </w:r>
      <w:r w:rsidR="00DA2DE3" w:rsidRPr="007600B8">
        <w:rPr>
          <w:rFonts w:ascii="Open Sans" w:hAnsi="Open Sans" w:cs="Open Sans"/>
          <w:szCs w:val="22"/>
        </w:rPr>
        <w:t xml:space="preserve">services </w:t>
      </w:r>
      <w:r w:rsidRPr="007600B8">
        <w:rPr>
          <w:rFonts w:ascii="Open Sans" w:hAnsi="Open Sans" w:cs="Open Sans"/>
          <w:szCs w:val="22"/>
        </w:rPr>
        <w:t xml:space="preserve">PCI includes information related to </w:t>
      </w:r>
      <w:r w:rsidR="00DA2DE3" w:rsidRPr="007600B8">
        <w:rPr>
          <w:rFonts w:ascii="Open Sans" w:hAnsi="Open Sans" w:cs="Open Sans"/>
          <w:szCs w:val="22"/>
        </w:rPr>
        <w:t>consideration of</w:t>
      </w:r>
      <w:r w:rsidRPr="007600B8">
        <w:rPr>
          <w:rFonts w:ascii="Open Sans" w:hAnsi="Open Sans" w:cs="Open Sans"/>
          <w:szCs w:val="22"/>
        </w:rPr>
        <w:t xml:space="preserve"> onsite</w:t>
      </w:r>
      <w:r>
        <w:rPr>
          <w:rFonts w:ascii="Open Sans" w:hAnsi="Open Sans" w:cs="Open Sans"/>
          <w:szCs w:val="22"/>
        </w:rPr>
        <w:t xml:space="preserve"> accommodation funding and ongoing recruitment. </w:t>
      </w:r>
      <w:r w:rsidR="004763A5">
        <w:rPr>
          <w:rFonts w:ascii="Open Sans" w:hAnsi="Open Sans" w:cs="Open Sans"/>
          <w:szCs w:val="22"/>
        </w:rPr>
        <w:t xml:space="preserve">I </w:t>
      </w:r>
      <w:r w:rsidR="003247D0">
        <w:rPr>
          <w:rFonts w:ascii="Open Sans" w:hAnsi="Open Sans" w:cs="Open Sans"/>
          <w:szCs w:val="22"/>
        </w:rPr>
        <w:t>note</w:t>
      </w:r>
      <w:r w:rsidR="004763A5">
        <w:rPr>
          <w:rFonts w:ascii="Open Sans" w:hAnsi="Open Sans" w:cs="Open Sans"/>
          <w:szCs w:val="22"/>
        </w:rPr>
        <w:t xml:space="preserve"> the service</w:t>
      </w:r>
      <w:r w:rsidR="000B77FE">
        <w:rPr>
          <w:rFonts w:ascii="Open Sans" w:hAnsi="Open Sans" w:cs="Open Sans"/>
          <w:szCs w:val="22"/>
        </w:rPr>
        <w:t>’</w:t>
      </w:r>
      <w:r w:rsidR="004763A5">
        <w:rPr>
          <w:rFonts w:ascii="Open Sans" w:hAnsi="Open Sans" w:cs="Open Sans"/>
          <w:szCs w:val="22"/>
        </w:rPr>
        <w:t xml:space="preserve">s challenges </w:t>
      </w:r>
      <w:r w:rsidR="003247D0">
        <w:rPr>
          <w:rFonts w:ascii="Open Sans" w:hAnsi="Open Sans" w:cs="Open Sans"/>
          <w:szCs w:val="22"/>
        </w:rPr>
        <w:t>with recruitment of</w:t>
      </w:r>
      <w:r w:rsidR="00EC3575">
        <w:rPr>
          <w:rFonts w:ascii="Open Sans" w:hAnsi="Open Sans" w:cs="Open Sans"/>
          <w:szCs w:val="22"/>
        </w:rPr>
        <w:t xml:space="preserve"> adequate staff to comply with </w:t>
      </w:r>
      <w:r w:rsidR="000C17E6">
        <w:rPr>
          <w:rFonts w:ascii="Open Sans" w:hAnsi="Open Sans" w:cs="Open Sans"/>
          <w:szCs w:val="22"/>
        </w:rPr>
        <w:t xml:space="preserve">the </w:t>
      </w:r>
      <w:r w:rsidR="00DA2DE3">
        <w:rPr>
          <w:rFonts w:ascii="Open Sans" w:hAnsi="Open Sans" w:cs="Open Sans"/>
          <w:szCs w:val="22"/>
        </w:rPr>
        <w:t xml:space="preserve">24/7 </w:t>
      </w:r>
      <w:r w:rsidR="00453054">
        <w:rPr>
          <w:rFonts w:ascii="Open Sans" w:hAnsi="Open Sans" w:cs="Open Sans"/>
          <w:szCs w:val="22"/>
        </w:rPr>
        <w:t xml:space="preserve">RN care minute </w:t>
      </w:r>
      <w:r w:rsidR="000C17E6">
        <w:rPr>
          <w:rFonts w:ascii="Open Sans" w:hAnsi="Open Sans" w:cs="Open Sans"/>
          <w:szCs w:val="22"/>
        </w:rPr>
        <w:t xml:space="preserve">requirements. I also note the steady improvement in </w:t>
      </w:r>
      <w:r w:rsidR="00FA6E05">
        <w:rPr>
          <w:rFonts w:ascii="Open Sans" w:hAnsi="Open Sans" w:cs="Open Sans"/>
          <w:szCs w:val="22"/>
        </w:rPr>
        <w:t xml:space="preserve">and increase in reported RN minutes throughout the previous </w:t>
      </w:r>
      <w:r w:rsidR="0047483E">
        <w:rPr>
          <w:rFonts w:ascii="Open Sans" w:hAnsi="Open Sans" w:cs="Open Sans"/>
          <w:szCs w:val="22"/>
        </w:rPr>
        <w:t xml:space="preserve">year. </w:t>
      </w:r>
      <w:r w:rsidR="00384C14">
        <w:rPr>
          <w:rFonts w:ascii="Open Sans" w:hAnsi="Open Sans" w:cs="Open Sans"/>
          <w:szCs w:val="22"/>
        </w:rPr>
        <w:t>T</w:t>
      </w:r>
      <w:r w:rsidR="003511CB">
        <w:rPr>
          <w:rFonts w:ascii="Open Sans" w:hAnsi="Open Sans" w:cs="Open Sans"/>
          <w:szCs w:val="22"/>
        </w:rPr>
        <w:t>he service continues to seek a resolution to the</w:t>
      </w:r>
      <w:r w:rsidR="004F5C19">
        <w:rPr>
          <w:rFonts w:ascii="Open Sans" w:hAnsi="Open Sans" w:cs="Open Sans"/>
          <w:szCs w:val="22"/>
        </w:rPr>
        <w:t xml:space="preserve">ir RN staffing deficits, although </w:t>
      </w:r>
      <w:r w:rsidR="00A003C5">
        <w:rPr>
          <w:rFonts w:ascii="Open Sans" w:hAnsi="Open Sans" w:cs="Open Sans"/>
          <w:szCs w:val="22"/>
        </w:rPr>
        <w:t xml:space="preserve">there is no clear timeframe </w:t>
      </w:r>
      <w:r w:rsidR="00FE1E04">
        <w:rPr>
          <w:rFonts w:ascii="Open Sans" w:hAnsi="Open Sans" w:cs="Open Sans"/>
          <w:szCs w:val="22"/>
        </w:rPr>
        <w:t>fo</w:t>
      </w:r>
      <w:r w:rsidR="00497CE6">
        <w:rPr>
          <w:rFonts w:ascii="Open Sans" w:hAnsi="Open Sans" w:cs="Open Sans"/>
          <w:szCs w:val="22"/>
        </w:rPr>
        <w:t xml:space="preserve">r </w:t>
      </w:r>
      <w:r w:rsidR="00A67D7B">
        <w:rPr>
          <w:rFonts w:ascii="Open Sans" w:hAnsi="Open Sans" w:cs="Open Sans"/>
          <w:szCs w:val="22"/>
        </w:rPr>
        <w:t xml:space="preserve">conclusion of </w:t>
      </w:r>
      <w:r w:rsidR="00497CE6">
        <w:rPr>
          <w:rFonts w:ascii="Open Sans" w:hAnsi="Open Sans" w:cs="Open Sans"/>
          <w:szCs w:val="22"/>
        </w:rPr>
        <w:t xml:space="preserve">this action. </w:t>
      </w:r>
      <w:r w:rsidR="003247D0">
        <w:rPr>
          <w:rFonts w:ascii="Open Sans" w:hAnsi="Open Sans" w:cs="Open Sans"/>
          <w:szCs w:val="22"/>
        </w:rPr>
        <w:t>I acknowledge the nature of th</w:t>
      </w:r>
      <w:r w:rsidR="002911E8">
        <w:rPr>
          <w:rFonts w:ascii="Open Sans" w:hAnsi="Open Sans" w:cs="Open Sans"/>
          <w:szCs w:val="22"/>
        </w:rPr>
        <w:t xml:space="preserve">is deficit </w:t>
      </w:r>
      <w:r w:rsidR="003247D0">
        <w:rPr>
          <w:rFonts w:ascii="Open Sans" w:hAnsi="Open Sans" w:cs="Open Sans"/>
          <w:szCs w:val="22"/>
        </w:rPr>
        <w:t xml:space="preserve">and the challenges </w:t>
      </w:r>
      <w:r w:rsidR="00A67D7B">
        <w:rPr>
          <w:rFonts w:ascii="Open Sans" w:hAnsi="Open Sans" w:cs="Open Sans"/>
          <w:szCs w:val="22"/>
        </w:rPr>
        <w:t>the service faces</w:t>
      </w:r>
      <w:r w:rsidR="00EB19D3">
        <w:rPr>
          <w:rFonts w:ascii="Open Sans" w:hAnsi="Open Sans" w:cs="Open Sans"/>
          <w:szCs w:val="22"/>
        </w:rPr>
        <w:t>, however</w:t>
      </w:r>
      <w:r w:rsidR="00AF38BB">
        <w:rPr>
          <w:rFonts w:ascii="Open Sans" w:hAnsi="Open Sans" w:cs="Open Sans"/>
          <w:szCs w:val="22"/>
        </w:rPr>
        <w:t xml:space="preserve"> compliance with 24/7 RN </w:t>
      </w:r>
      <w:r w:rsidR="00EE58B7">
        <w:rPr>
          <w:rFonts w:ascii="Open Sans" w:hAnsi="Open Sans" w:cs="Open Sans"/>
          <w:szCs w:val="22"/>
        </w:rPr>
        <w:t xml:space="preserve">care </w:t>
      </w:r>
      <w:r w:rsidR="00AF38BB">
        <w:rPr>
          <w:rFonts w:ascii="Open Sans" w:hAnsi="Open Sans" w:cs="Open Sans"/>
          <w:szCs w:val="22"/>
        </w:rPr>
        <w:t xml:space="preserve">minutes is </w:t>
      </w:r>
      <w:r w:rsidR="00AF38BB">
        <w:rPr>
          <w:rFonts w:ascii="Open Sans" w:hAnsi="Open Sans" w:cs="Open Sans"/>
          <w:szCs w:val="22"/>
        </w:rPr>
        <w:lastRenderedPageBreak/>
        <w:t>mandatory</w:t>
      </w:r>
      <w:r w:rsidR="00FA7629">
        <w:rPr>
          <w:rFonts w:ascii="Open Sans" w:hAnsi="Open Sans" w:cs="Open Sans"/>
          <w:szCs w:val="22"/>
        </w:rPr>
        <w:t xml:space="preserve"> </w:t>
      </w:r>
      <w:r w:rsidR="001E0FFB">
        <w:rPr>
          <w:rFonts w:ascii="Open Sans" w:hAnsi="Open Sans" w:cs="Open Sans"/>
          <w:szCs w:val="22"/>
        </w:rPr>
        <w:t xml:space="preserve">and has been in force since </w:t>
      </w:r>
      <w:r w:rsidR="00DB7927">
        <w:rPr>
          <w:rFonts w:ascii="Open Sans" w:hAnsi="Open Sans" w:cs="Open Sans"/>
          <w:szCs w:val="22"/>
        </w:rPr>
        <w:t xml:space="preserve">July 2023. </w:t>
      </w:r>
      <w:r w:rsidR="00CA3A27">
        <w:rPr>
          <w:rFonts w:ascii="Open Sans" w:hAnsi="Open Sans" w:cs="Open Sans"/>
          <w:szCs w:val="22"/>
        </w:rPr>
        <w:t xml:space="preserve">As a </w:t>
      </w:r>
      <w:r w:rsidR="00453054">
        <w:rPr>
          <w:rFonts w:ascii="Open Sans" w:hAnsi="Open Sans" w:cs="Open Sans"/>
          <w:szCs w:val="22"/>
        </w:rPr>
        <w:t>result,</w:t>
      </w:r>
      <w:r w:rsidR="00CA3A27">
        <w:rPr>
          <w:rFonts w:ascii="Open Sans" w:hAnsi="Open Sans" w:cs="Open Sans"/>
          <w:szCs w:val="22"/>
        </w:rPr>
        <w:t xml:space="preserve"> I consider the service is non-compliant with the Regulatory compliance aspect of 8(3)(c). </w:t>
      </w:r>
    </w:p>
    <w:p w14:paraId="3B681088" w14:textId="3CDA39B7" w:rsidR="0085513F" w:rsidRDefault="00CA3A27" w:rsidP="00655F58">
      <w:pPr>
        <w:spacing w:before="240" w:line="276" w:lineRule="auto"/>
        <w:rPr>
          <w:rFonts w:ascii="Open Sans" w:hAnsi="Open Sans" w:cs="Open Sans"/>
          <w:szCs w:val="22"/>
        </w:rPr>
      </w:pPr>
      <w:r>
        <w:rPr>
          <w:rFonts w:ascii="Open Sans" w:hAnsi="Open Sans" w:cs="Open Sans"/>
          <w:szCs w:val="22"/>
        </w:rPr>
        <w:t>With regard to the r</w:t>
      </w:r>
      <w:r w:rsidR="00420366">
        <w:rPr>
          <w:rFonts w:ascii="Open Sans" w:hAnsi="Open Sans" w:cs="Open Sans"/>
          <w:szCs w:val="22"/>
        </w:rPr>
        <w:t>emainder of Requirement 8(3)(c), t</w:t>
      </w:r>
      <w:r w:rsidR="002A2D12">
        <w:rPr>
          <w:rFonts w:ascii="Open Sans" w:hAnsi="Open Sans" w:cs="Open Sans"/>
          <w:szCs w:val="22"/>
        </w:rPr>
        <w:t>he service demonstrates effective governance systems relating to information management, continuous improvement, financial governance, workforce governance, and management of feedback and complaints.</w:t>
      </w:r>
      <w:r w:rsidR="00CD0BEF">
        <w:rPr>
          <w:rFonts w:ascii="Open Sans" w:hAnsi="Open Sans" w:cs="Open Sans"/>
          <w:szCs w:val="22"/>
        </w:rPr>
        <w:t xml:space="preserve"> </w:t>
      </w:r>
      <w:r w:rsidR="00BE6CA4" w:rsidRPr="007B1516">
        <w:rPr>
          <w:rFonts w:ascii="Open Sans" w:hAnsi="Open Sans" w:cs="Open Sans"/>
          <w:szCs w:val="22"/>
        </w:rPr>
        <w:t>The service utilises an electronic document management system including consumer care documentation, policies and procedures, human resources, registers and spread sheets.</w:t>
      </w:r>
      <w:r w:rsidR="007822A4">
        <w:rPr>
          <w:rFonts w:ascii="Open Sans" w:hAnsi="Open Sans" w:cs="Open Sans"/>
          <w:szCs w:val="22"/>
        </w:rPr>
        <w:t xml:space="preserve"> Communication is provided through </w:t>
      </w:r>
      <w:r w:rsidR="007822A4" w:rsidRPr="00851DA3">
        <w:rPr>
          <w:rFonts w:ascii="Open Sans" w:hAnsi="Open Sans" w:cs="Open Sans"/>
          <w:szCs w:val="22"/>
        </w:rPr>
        <w:t>meeting minutes, monthly newsletters, email correspondence and information displayed on noticeboards.</w:t>
      </w:r>
    </w:p>
    <w:p w14:paraId="426FAFC0" w14:textId="5CCF7AC2" w:rsidR="00630592" w:rsidRDefault="00630592" w:rsidP="00DC5000">
      <w:pPr>
        <w:pStyle w:val="NormalArial"/>
        <w:spacing w:line="276" w:lineRule="auto"/>
        <w:rPr>
          <w:rFonts w:ascii="Open Sans" w:hAnsi="Open Sans" w:cs="Open Sans"/>
          <w:szCs w:val="22"/>
        </w:rPr>
      </w:pPr>
      <w:r>
        <w:rPr>
          <w:rFonts w:ascii="Open Sans" w:hAnsi="Open Sans" w:cs="Open Sans"/>
          <w:szCs w:val="22"/>
        </w:rPr>
        <w:t>Continuous improvement actions are developed from several sources including consumer feedback, incidents, surveys, and outcomes of meetings, and clinical indicator data.</w:t>
      </w:r>
      <w:r w:rsidR="0057050A">
        <w:rPr>
          <w:rFonts w:ascii="Open Sans" w:hAnsi="Open Sans" w:cs="Open Sans"/>
          <w:szCs w:val="22"/>
        </w:rPr>
        <w:t xml:space="preserve"> The service is supported by an external accounting service, oversight provided by a member of the Board with financial responsibility and an approved budget for equipment, services and other sundry purchases to enhance the consumer care and services.</w:t>
      </w:r>
      <w:r w:rsidR="00CB57D0">
        <w:rPr>
          <w:rFonts w:ascii="Open Sans" w:hAnsi="Open Sans" w:cs="Open Sans"/>
          <w:szCs w:val="22"/>
        </w:rPr>
        <w:t xml:space="preserve"> The service’s Board has oversight of workforce </w:t>
      </w:r>
      <w:r w:rsidR="008E5E82">
        <w:rPr>
          <w:rFonts w:ascii="Open Sans" w:hAnsi="Open Sans" w:cs="Open Sans"/>
          <w:szCs w:val="22"/>
        </w:rPr>
        <w:t>governance</w:t>
      </w:r>
      <w:r w:rsidR="00CB57D0">
        <w:rPr>
          <w:rFonts w:ascii="Open Sans" w:hAnsi="Open Sans" w:cs="Open Sans"/>
          <w:szCs w:val="22"/>
        </w:rPr>
        <w:t xml:space="preserve"> including staff recruitment, sourcing, and structure of the service’s staffing model.</w:t>
      </w:r>
      <w:r w:rsidR="00AE2F5C">
        <w:rPr>
          <w:rFonts w:ascii="Open Sans" w:hAnsi="Open Sans" w:cs="Open Sans"/>
          <w:szCs w:val="22"/>
        </w:rPr>
        <w:t xml:space="preserve"> Feedback and complaints are collated </w:t>
      </w:r>
      <w:r w:rsidR="00194ACC">
        <w:rPr>
          <w:rFonts w:ascii="Open Sans" w:hAnsi="Open Sans" w:cs="Open Sans"/>
          <w:szCs w:val="22"/>
        </w:rPr>
        <w:t xml:space="preserve">and analysed to inform trends and elements for inclusion in the services PCI. </w:t>
      </w:r>
    </w:p>
    <w:p w14:paraId="53BE41A5" w14:textId="6B8054C8" w:rsidR="00194ACC" w:rsidRDefault="00194ACC" w:rsidP="00E446B2">
      <w:pPr>
        <w:pStyle w:val="NormalArial"/>
        <w:rPr>
          <w:rFonts w:ascii="Open Sans" w:hAnsi="Open Sans" w:cs="Open Sans"/>
          <w:szCs w:val="22"/>
          <w:u w:val="single"/>
        </w:rPr>
      </w:pPr>
      <w:r w:rsidRPr="00194ACC">
        <w:rPr>
          <w:rFonts w:ascii="Open Sans" w:hAnsi="Open Sans" w:cs="Open Sans"/>
          <w:szCs w:val="22"/>
          <w:u w:val="single"/>
        </w:rPr>
        <w:t>Compliance with remaining Requirements</w:t>
      </w:r>
    </w:p>
    <w:p w14:paraId="28D09EBE" w14:textId="264EB2B1" w:rsidR="00194ACC" w:rsidRDefault="00CC2605" w:rsidP="00DC5000">
      <w:pPr>
        <w:pStyle w:val="NormalArial"/>
        <w:spacing w:line="276" w:lineRule="auto"/>
        <w:rPr>
          <w:rFonts w:ascii="Open Sans" w:hAnsi="Open Sans" w:cs="Open Sans"/>
          <w:color w:val="auto"/>
        </w:rPr>
      </w:pPr>
      <w:r w:rsidRPr="00C43329">
        <w:rPr>
          <w:rFonts w:ascii="Open Sans" w:eastAsiaTheme="minorEastAsia" w:hAnsi="Open Sans" w:cs="Open Sans"/>
          <w:color w:val="auto"/>
        </w:rPr>
        <w:t>Management seeks input from consumers and representatives through participation in consumer meetings, surveys, and individual</w:t>
      </w:r>
      <w:r w:rsidRPr="00C43329">
        <w:rPr>
          <w:rFonts w:ascii="Open Sans" w:hAnsi="Open Sans" w:cs="Open Sans"/>
          <w:color w:val="auto"/>
        </w:rPr>
        <w:t xml:space="preserve"> </w:t>
      </w:r>
      <w:r w:rsidRPr="00C43329">
        <w:rPr>
          <w:rFonts w:ascii="Open Sans" w:eastAsiaTheme="minorEastAsia" w:hAnsi="Open Sans" w:cs="Open Sans"/>
          <w:color w:val="auto"/>
        </w:rPr>
        <w:t>conversations.</w:t>
      </w:r>
      <w:r w:rsidR="00D06C84">
        <w:rPr>
          <w:rFonts w:ascii="Open Sans" w:eastAsiaTheme="minorEastAsia" w:hAnsi="Open Sans" w:cs="Open Sans"/>
          <w:color w:val="auto"/>
        </w:rPr>
        <w:t xml:space="preserve"> The service has a Consumer Advisory Body with a consumer representative. </w:t>
      </w:r>
      <w:r w:rsidR="004C23F0" w:rsidRPr="00C43329">
        <w:rPr>
          <w:rFonts w:ascii="Open Sans" w:hAnsi="Open Sans" w:cs="Open Sans"/>
          <w:color w:val="auto"/>
        </w:rPr>
        <w:t>Management and staff described how the governing body promotes a culture of safe, inclusive, and quality care and services and its involvement in this delivery.</w:t>
      </w:r>
      <w:r w:rsidR="000830D8">
        <w:rPr>
          <w:rFonts w:ascii="Open Sans" w:hAnsi="Open Sans" w:cs="Open Sans"/>
          <w:color w:val="auto"/>
        </w:rPr>
        <w:t xml:space="preserve"> </w:t>
      </w:r>
      <w:r w:rsidR="000830D8" w:rsidRPr="00C43329">
        <w:rPr>
          <w:rFonts w:ascii="Open Sans" w:hAnsi="Open Sans" w:cs="Open Sans"/>
        </w:rPr>
        <w:t xml:space="preserve">The Board </w:t>
      </w:r>
      <w:r w:rsidR="000830D8" w:rsidRPr="00C43329">
        <w:rPr>
          <w:rFonts w:ascii="Open Sans" w:hAnsi="Open Sans" w:cs="Open Sans"/>
          <w:color w:val="auto"/>
        </w:rPr>
        <w:t>is informed of quality indicators, feedback, and compliance issues. The clinical governance committee has oversight for clinical care, where discussion of risks at the service and risk ratings are discussed.</w:t>
      </w:r>
    </w:p>
    <w:p w14:paraId="53D8D2E2" w14:textId="3B7934B0" w:rsidR="000F5DA1" w:rsidRDefault="000F5DA1" w:rsidP="00DC5000">
      <w:pPr>
        <w:pStyle w:val="NormalArial"/>
        <w:spacing w:line="276" w:lineRule="auto"/>
        <w:rPr>
          <w:rFonts w:ascii="Open Sans" w:hAnsi="Open Sans" w:cs="Open Sans"/>
        </w:rPr>
      </w:pPr>
      <w:r>
        <w:rPr>
          <w:rFonts w:ascii="Open Sans" w:hAnsi="Open Sans" w:cs="Open Sans"/>
          <w:color w:val="auto"/>
        </w:rPr>
        <w:t>T</w:t>
      </w:r>
      <w:r w:rsidRPr="00C43329">
        <w:rPr>
          <w:rFonts w:ascii="Open Sans" w:hAnsi="Open Sans" w:cs="Open Sans"/>
          <w:color w:val="auto"/>
        </w:rPr>
        <w:t>here is a risk framework in place that identifies</w:t>
      </w:r>
      <w:r w:rsidRPr="00C43329">
        <w:rPr>
          <w:rFonts w:ascii="Open Sans" w:hAnsi="Open Sans" w:cs="Open Sans"/>
        </w:rPr>
        <w:t>, manages, and reports high-impact or high-prevalence risks and implements actions to minimise risks. There are processes to ensure action is taken and consumers are supported to live their best lives. The service has risk management systems to monitor and assess the high-impact or high-prevalence risks associated with the care of consumers. Risks are reported, escalated, and reviewed by management and the Board.</w:t>
      </w:r>
      <w:r w:rsidR="00760D5F">
        <w:rPr>
          <w:rFonts w:ascii="Open Sans" w:hAnsi="Open Sans" w:cs="Open Sans"/>
        </w:rPr>
        <w:t xml:space="preserve"> </w:t>
      </w:r>
      <w:r w:rsidR="00760D5F" w:rsidRPr="00C43329">
        <w:rPr>
          <w:rFonts w:ascii="Open Sans" w:hAnsi="Open Sans" w:cs="Open Sans"/>
        </w:rPr>
        <w:t>S</w:t>
      </w:r>
      <w:r w:rsidR="00760D5F">
        <w:rPr>
          <w:rFonts w:ascii="Open Sans" w:hAnsi="Open Sans" w:cs="Open Sans"/>
        </w:rPr>
        <w:t xml:space="preserve">erious </w:t>
      </w:r>
      <w:r w:rsidR="00760D5F" w:rsidRPr="00C43329">
        <w:rPr>
          <w:rFonts w:ascii="Open Sans" w:hAnsi="Open Sans" w:cs="Open Sans"/>
        </w:rPr>
        <w:t>I</w:t>
      </w:r>
      <w:r w:rsidR="00760D5F">
        <w:rPr>
          <w:rFonts w:ascii="Open Sans" w:hAnsi="Open Sans" w:cs="Open Sans"/>
        </w:rPr>
        <w:t xml:space="preserve">ncident </w:t>
      </w:r>
      <w:r w:rsidR="00760D5F" w:rsidRPr="00C43329">
        <w:rPr>
          <w:rFonts w:ascii="Open Sans" w:hAnsi="Open Sans" w:cs="Open Sans"/>
        </w:rPr>
        <w:t>R</w:t>
      </w:r>
      <w:r w:rsidR="00760D5F">
        <w:rPr>
          <w:rFonts w:ascii="Open Sans" w:hAnsi="Open Sans" w:cs="Open Sans"/>
        </w:rPr>
        <w:t xml:space="preserve">esponse </w:t>
      </w:r>
      <w:r w:rsidR="00760D5F" w:rsidRPr="00C43329">
        <w:rPr>
          <w:rFonts w:ascii="Open Sans" w:hAnsi="Open Sans" w:cs="Open Sans"/>
        </w:rPr>
        <w:t>S</w:t>
      </w:r>
      <w:r w:rsidR="00760D5F">
        <w:rPr>
          <w:rFonts w:ascii="Open Sans" w:hAnsi="Open Sans" w:cs="Open Sans"/>
        </w:rPr>
        <w:t>cheme (SIRS) incidents</w:t>
      </w:r>
      <w:r w:rsidR="00760D5F" w:rsidRPr="00C43329">
        <w:rPr>
          <w:rFonts w:ascii="Open Sans" w:hAnsi="Open Sans" w:cs="Open Sans"/>
        </w:rPr>
        <w:t xml:space="preserve"> are reviewed by the </w:t>
      </w:r>
      <w:r w:rsidR="00760D5F" w:rsidRPr="00C43329">
        <w:rPr>
          <w:rFonts w:ascii="Open Sans" w:hAnsi="Open Sans" w:cs="Open Sans"/>
        </w:rPr>
        <w:lastRenderedPageBreak/>
        <w:t>management team and the organisation has followed legislation for reportable incidents.</w:t>
      </w:r>
    </w:p>
    <w:p w14:paraId="31E7C0AF" w14:textId="7EAE1922" w:rsidR="00B71803" w:rsidRPr="00194ACC" w:rsidRDefault="003F3FA2" w:rsidP="00DC5000">
      <w:pPr>
        <w:pStyle w:val="NormalArial"/>
        <w:spacing w:line="276" w:lineRule="auto"/>
        <w:rPr>
          <w:rFonts w:ascii="Open Sans" w:hAnsi="Open Sans" w:cs="Open Sans"/>
          <w:szCs w:val="22"/>
          <w:u w:val="single"/>
        </w:rPr>
      </w:pPr>
      <w:r>
        <w:rPr>
          <w:rFonts w:ascii="Open Sans" w:hAnsi="Open Sans" w:cs="Open Sans"/>
          <w:color w:val="auto"/>
        </w:rPr>
        <w:t xml:space="preserve">The </w:t>
      </w:r>
      <w:r w:rsidR="00B71803" w:rsidRPr="00C43329">
        <w:rPr>
          <w:rFonts w:ascii="Open Sans" w:hAnsi="Open Sans" w:cs="Open Sans"/>
          <w:color w:val="auto"/>
        </w:rPr>
        <w:t>clinical governance framework provid</w:t>
      </w:r>
      <w:r>
        <w:rPr>
          <w:rFonts w:ascii="Open Sans" w:hAnsi="Open Sans" w:cs="Open Sans"/>
          <w:color w:val="auto"/>
        </w:rPr>
        <w:t xml:space="preserve">es </w:t>
      </w:r>
      <w:r w:rsidR="00B71803" w:rsidRPr="00C43329">
        <w:rPr>
          <w:rFonts w:ascii="Open Sans" w:hAnsi="Open Sans" w:cs="Open Sans"/>
          <w:color w:val="auto"/>
        </w:rPr>
        <w:t xml:space="preserve">overarching monitoring systems for clinical care. There are accessible policies and procedures in relation to antimicrobial stewardship, minimising the use of restraint and open disclosure. </w:t>
      </w:r>
      <w:r w:rsidR="00B71803" w:rsidRPr="00C43329">
        <w:rPr>
          <w:rFonts w:ascii="Open Sans" w:hAnsi="Open Sans" w:cs="Open Sans"/>
        </w:rPr>
        <w:t>Management d</w:t>
      </w:r>
      <w:r>
        <w:rPr>
          <w:rFonts w:ascii="Open Sans" w:hAnsi="Open Sans" w:cs="Open Sans"/>
        </w:rPr>
        <w:t xml:space="preserve">escribed </w:t>
      </w:r>
      <w:r w:rsidR="00B71803" w:rsidRPr="00C43329">
        <w:rPr>
          <w:rFonts w:ascii="Open Sans" w:hAnsi="Open Sans" w:cs="Open Sans"/>
        </w:rPr>
        <w:t>their clinical governance roles and responsibilities, clinical and quality meetings and the review and monitoring of obligations to maintain safe and quality care</w:t>
      </w:r>
      <w:r w:rsidR="00367B9D">
        <w:rPr>
          <w:rFonts w:ascii="Open Sans" w:hAnsi="Open Sans" w:cs="Open Sans"/>
        </w:rPr>
        <w:t>.</w:t>
      </w:r>
    </w:p>
    <w:sectPr w:rsidR="00B71803" w:rsidRPr="00194ACC"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31394" w14:textId="77777777" w:rsidR="00400268" w:rsidRDefault="00400268">
      <w:pPr>
        <w:spacing w:after="0"/>
      </w:pPr>
      <w:r>
        <w:separator/>
      </w:r>
    </w:p>
  </w:endnote>
  <w:endnote w:type="continuationSeparator" w:id="0">
    <w:p w14:paraId="4AF9FD45" w14:textId="77777777" w:rsidR="00400268" w:rsidRDefault="00400268">
      <w:pPr>
        <w:spacing w:after="0"/>
      </w:pPr>
      <w:r>
        <w:continuationSeparator/>
      </w:r>
    </w:p>
  </w:endnote>
  <w:endnote w:type="continuationNotice" w:id="1">
    <w:p w14:paraId="12CFE1D9" w14:textId="77777777" w:rsidR="00400268" w:rsidRDefault="004002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1724" w14:textId="77777777" w:rsidR="00073005" w:rsidRPr="00DF37F2" w:rsidRDefault="0007300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Dunmunkle Lodge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E8DAF6C" w14:textId="77777777" w:rsidR="00073005" w:rsidRPr="00DF37F2" w:rsidRDefault="0007300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3047</w:t>
    </w:r>
    <w:bookmarkEnd w:id="1"/>
    <w:r w:rsidRPr="00DF37F2">
      <w:rPr>
        <w:rStyle w:val="FooterBold"/>
        <w:rFonts w:ascii="Arial" w:hAnsi="Arial"/>
        <w:b w:val="0"/>
      </w:rPr>
      <w:tab/>
      <w:t xml:space="preserve">OFFICIAL: Sensitive </w:t>
    </w:r>
  </w:p>
  <w:p w14:paraId="5C8F9913" w14:textId="77777777" w:rsidR="00073005" w:rsidRPr="00DF37F2" w:rsidRDefault="0007300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CB873" w14:textId="77777777" w:rsidR="00073005" w:rsidRDefault="0007300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6DFB4" w14:textId="77777777" w:rsidR="00400268" w:rsidRDefault="00400268" w:rsidP="00D71F88">
      <w:pPr>
        <w:spacing w:after="0"/>
      </w:pPr>
      <w:r>
        <w:separator/>
      </w:r>
    </w:p>
  </w:footnote>
  <w:footnote w:type="continuationSeparator" w:id="0">
    <w:p w14:paraId="4E54B4F1" w14:textId="77777777" w:rsidR="00400268" w:rsidRDefault="00400268" w:rsidP="00D71F88">
      <w:pPr>
        <w:spacing w:after="0"/>
      </w:pPr>
      <w:r>
        <w:continuationSeparator/>
      </w:r>
    </w:p>
  </w:footnote>
  <w:footnote w:type="continuationNotice" w:id="1">
    <w:p w14:paraId="17ACA937" w14:textId="77777777" w:rsidR="00400268" w:rsidRDefault="00400268">
      <w:pPr>
        <w:spacing w:after="0"/>
      </w:pPr>
    </w:p>
  </w:footnote>
  <w:footnote w:id="2">
    <w:p w14:paraId="23A7E668" w14:textId="579EAE06" w:rsidR="00073005" w:rsidRDefault="0007300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41FBA">
        <w:rPr>
          <w:rFonts w:ascii="Arial" w:hAnsi="Arial"/>
          <w:color w:val="auto"/>
          <w:sz w:val="20"/>
          <w:szCs w:val="20"/>
        </w:rPr>
        <w:t>section 40A</w:t>
      </w:r>
      <w:r w:rsidR="00C41FBA" w:rsidRPr="00C41FBA">
        <w:rPr>
          <w:rFonts w:ascii="Arial" w:hAnsi="Arial"/>
          <w:color w:val="auto"/>
          <w:sz w:val="20"/>
          <w:szCs w:val="20"/>
        </w:rPr>
        <w:t xml:space="preserve"> </w:t>
      </w:r>
      <w:r w:rsidRPr="00C41FBA">
        <w:rPr>
          <w:rFonts w:ascii="Arial" w:hAnsi="Arial"/>
          <w:color w:val="auto"/>
          <w:sz w:val="20"/>
          <w:szCs w:val="20"/>
        </w:rPr>
        <w:t xml:space="preserve">of the </w:t>
      </w:r>
      <w:r w:rsidRPr="00443CA4">
        <w:rPr>
          <w:rFonts w:ascii="Arial" w:hAnsi="Arial"/>
          <w:sz w:val="20"/>
          <w:szCs w:val="20"/>
        </w:rPr>
        <w:t>Aged Care Quality and Safety Commission Rules 2018.</w:t>
      </w:r>
    </w:p>
    <w:p w14:paraId="7B3EFB85" w14:textId="77777777" w:rsidR="00073005" w:rsidRDefault="0007300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5758" w14:textId="77777777" w:rsidR="00073005" w:rsidRDefault="00073005">
    <w:pPr>
      <w:pStyle w:val="Header"/>
    </w:pPr>
    <w:r>
      <w:rPr>
        <w:noProof/>
        <w:color w:val="2B579A"/>
        <w:shd w:val="clear" w:color="auto" w:fill="E6E6E6"/>
        <w:lang w:val="en-US"/>
      </w:rPr>
      <w:drawing>
        <wp:anchor distT="0" distB="0" distL="114300" distR="114300" simplePos="0" relativeHeight="251658241" behindDoc="1" locked="0" layoutInCell="1" allowOverlap="1" wp14:anchorId="1CEED30B" wp14:editId="11230C7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C932B" w14:textId="77777777" w:rsidR="00073005" w:rsidRDefault="00073005">
    <w:pPr>
      <w:pStyle w:val="Header"/>
    </w:pPr>
    <w:r>
      <w:rPr>
        <w:noProof/>
      </w:rPr>
      <w:drawing>
        <wp:anchor distT="0" distB="0" distL="114300" distR="114300" simplePos="0" relativeHeight="251658240" behindDoc="0" locked="0" layoutInCell="1" allowOverlap="1" wp14:anchorId="08A1DEF1" wp14:editId="44F26F6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6B0F35A">
      <w:start w:val="1"/>
      <w:numFmt w:val="lowerRoman"/>
      <w:lvlText w:val="(%1)"/>
      <w:lvlJc w:val="left"/>
      <w:pPr>
        <w:ind w:left="1080" w:hanging="720"/>
      </w:pPr>
      <w:rPr>
        <w:rFonts w:hint="default"/>
      </w:rPr>
    </w:lvl>
    <w:lvl w:ilvl="1" w:tplc="466C27B6" w:tentative="1">
      <w:start w:val="1"/>
      <w:numFmt w:val="lowerLetter"/>
      <w:lvlText w:val="%2."/>
      <w:lvlJc w:val="left"/>
      <w:pPr>
        <w:ind w:left="1440" w:hanging="360"/>
      </w:pPr>
    </w:lvl>
    <w:lvl w:ilvl="2" w:tplc="E2ECFC1A" w:tentative="1">
      <w:start w:val="1"/>
      <w:numFmt w:val="lowerRoman"/>
      <w:lvlText w:val="%3."/>
      <w:lvlJc w:val="right"/>
      <w:pPr>
        <w:ind w:left="2160" w:hanging="180"/>
      </w:pPr>
    </w:lvl>
    <w:lvl w:ilvl="3" w:tplc="3AEA8188" w:tentative="1">
      <w:start w:val="1"/>
      <w:numFmt w:val="decimal"/>
      <w:lvlText w:val="%4."/>
      <w:lvlJc w:val="left"/>
      <w:pPr>
        <w:ind w:left="2880" w:hanging="360"/>
      </w:pPr>
    </w:lvl>
    <w:lvl w:ilvl="4" w:tplc="C18A40EC" w:tentative="1">
      <w:start w:val="1"/>
      <w:numFmt w:val="lowerLetter"/>
      <w:lvlText w:val="%5."/>
      <w:lvlJc w:val="left"/>
      <w:pPr>
        <w:ind w:left="3600" w:hanging="360"/>
      </w:pPr>
    </w:lvl>
    <w:lvl w:ilvl="5" w:tplc="0CB4D9B8" w:tentative="1">
      <w:start w:val="1"/>
      <w:numFmt w:val="lowerRoman"/>
      <w:lvlText w:val="%6."/>
      <w:lvlJc w:val="right"/>
      <w:pPr>
        <w:ind w:left="4320" w:hanging="180"/>
      </w:pPr>
    </w:lvl>
    <w:lvl w:ilvl="6" w:tplc="E7729BA4" w:tentative="1">
      <w:start w:val="1"/>
      <w:numFmt w:val="decimal"/>
      <w:lvlText w:val="%7."/>
      <w:lvlJc w:val="left"/>
      <w:pPr>
        <w:ind w:left="5040" w:hanging="360"/>
      </w:pPr>
    </w:lvl>
    <w:lvl w:ilvl="7" w:tplc="8F82FD0E" w:tentative="1">
      <w:start w:val="1"/>
      <w:numFmt w:val="lowerLetter"/>
      <w:lvlText w:val="%8."/>
      <w:lvlJc w:val="left"/>
      <w:pPr>
        <w:ind w:left="5760" w:hanging="360"/>
      </w:pPr>
    </w:lvl>
    <w:lvl w:ilvl="8" w:tplc="9666491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336CBCA">
      <w:start w:val="1"/>
      <w:numFmt w:val="lowerRoman"/>
      <w:lvlText w:val="(%1)"/>
      <w:lvlJc w:val="left"/>
      <w:pPr>
        <w:ind w:left="1080" w:hanging="720"/>
      </w:pPr>
      <w:rPr>
        <w:rFonts w:hint="default"/>
      </w:rPr>
    </w:lvl>
    <w:lvl w:ilvl="1" w:tplc="B524C3AE" w:tentative="1">
      <w:start w:val="1"/>
      <w:numFmt w:val="lowerLetter"/>
      <w:lvlText w:val="%2."/>
      <w:lvlJc w:val="left"/>
      <w:pPr>
        <w:ind w:left="1440" w:hanging="360"/>
      </w:pPr>
    </w:lvl>
    <w:lvl w:ilvl="2" w:tplc="79263D10" w:tentative="1">
      <w:start w:val="1"/>
      <w:numFmt w:val="lowerRoman"/>
      <w:lvlText w:val="%3."/>
      <w:lvlJc w:val="right"/>
      <w:pPr>
        <w:ind w:left="2160" w:hanging="180"/>
      </w:pPr>
    </w:lvl>
    <w:lvl w:ilvl="3" w:tplc="0A7EFCC8" w:tentative="1">
      <w:start w:val="1"/>
      <w:numFmt w:val="decimal"/>
      <w:lvlText w:val="%4."/>
      <w:lvlJc w:val="left"/>
      <w:pPr>
        <w:ind w:left="2880" w:hanging="360"/>
      </w:pPr>
    </w:lvl>
    <w:lvl w:ilvl="4" w:tplc="4C026F1A" w:tentative="1">
      <w:start w:val="1"/>
      <w:numFmt w:val="lowerLetter"/>
      <w:lvlText w:val="%5."/>
      <w:lvlJc w:val="left"/>
      <w:pPr>
        <w:ind w:left="3600" w:hanging="360"/>
      </w:pPr>
    </w:lvl>
    <w:lvl w:ilvl="5" w:tplc="D64A7878" w:tentative="1">
      <w:start w:val="1"/>
      <w:numFmt w:val="lowerRoman"/>
      <w:lvlText w:val="%6."/>
      <w:lvlJc w:val="right"/>
      <w:pPr>
        <w:ind w:left="4320" w:hanging="180"/>
      </w:pPr>
    </w:lvl>
    <w:lvl w:ilvl="6" w:tplc="18F49086" w:tentative="1">
      <w:start w:val="1"/>
      <w:numFmt w:val="decimal"/>
      <w:lvlText w:val="%7."/>
      <w:lvlJc w:val="left"/>
      <w:pPr>
        <w:ind w:left="5040" w:hanging="360"/>
      </w:pPr>
    </w:lvl>
    <w:lvl w:ilvl="7" w:tplc="E6C0E31A" w:tentative="1">
      <w:start w:val="1"/>
      <w:numFmt w:val="lowerLetter"/>
      <w:lvlText w:val="%8."/>
      <w:lvlJc w:val="left"/>
      <w:pPr>
        <w:ind w:left="5760" w:hanging="360"/>
      </w:pPr>
    </w:lvl>
    <w:lvl w:ilvl="8" w:tplc="1AD8122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7CAD666">
      <w:start w:val="1"/>
      <w:numFmt w:val="lowerRoman"/>
      <w:lvlText w:val="(%1)"/>
      <w:lvlJc w:val="left"/>
      <w:pPr>
        <w:ind w:left="1080" w:hanging="720"/>
      </w:pPr>
      <w:rPr>
        <w:rFonts w:hint="default"/>
      </w:rPr>
    </w:lvl>
    <w:lvl w:ilvl="1" w:tplc="BF70ACA8" w:tentative="1">
      <w:start w:val="1"/>
      <w:numFmt w:val="lowerLetter"/>
      <w:lvlText w:val="%2."/>
      <w:lvlJc w:val="left"/>
      <w:pPr>
        <w:ind w:left="1440" w:hanging="360"/>
      </w:pPr>
    </w:lvl>
    <w:lvl w:ilvl="2" w:tplc="472E3710" w:tentative="1">
      <w:start w:val="1"/>
      <w:numFmt w:val="lowerRoman"/>
      <w:lvlText w:val="%3."/>
      <w:lvlJc w:val="right"/>
      <w:pPr>
        <w:ind w:left="2160" w:hanging="180"/>
      </w:pPr>
    </w:lvl>
    <w:lvl w:ilvl="3" w:tplc="C548DB8C" w:tentative="1">
      <w:start w:val="1"/>
      <w:numFmt w:val="decimal"/>
      <w:lvlText w:val="%4."/>
      <w:lvlJc w:val="left"/>
      <w:pPr>
        <w:ind w:left="2880" w:hanging="360"/>
      </w:pPr>
    </w:lvl>
    <w:lvl w:ilvl="4" w:tplc="35AC8868" w:tentative="1">
      <w:start w:val="1"/>
      <w:numFmt w:val="lowerLetter"/>
      <w:lvlText w:val="%5."/>
      <w:lvlJc w:val="left"/>
      <w:pPr>
        <w:ind w:left="3600" w:hanging="360"/>
      </w:pPr>
    </w:lvl>
    <w:lvl w:ilvl="5" w:tplc="A5B6C8E4" w:tentative="1">
      <w:start w:val="1"/>
      <w:numFmt w:val="lowerRoman"/>
      <w:lvlText w:val="%6."/>
      <w:lvlJc w:val="right"/>
      <w:pPr>
        <w:ind w:left="4320" w:hanging="180"/>
      </w:pPr>
    </w:lvl>
    <w:lvl w:ilvl="6" w:tplc="7628653A" w:tentative="1">
      <w:start w:val="1"/>
      <w:numFmt w:val="decimal"/>
      <w:lvlText w:val="%7."/>
      <w:lvlJc w:val="left"/>
      <w:pPr>
        <w:ind w:left="5040" w:hanging="360"/>
      </w:pPr>
    </w:lvl>
    <w:lvl w:ilvl="7" w:tplc="E410CAAC" w:tentative="1">
      <w:start w:val="1"/>
      <w:numFmt w:val="lowerLetter"/>
      <w:lvlText w:val="%8."/>
      <w:lvlJc w:val="left"/>
      <w:pPr>
        <w:ind w:left="5760" w:hanging="360"/>
      </w:pPr>
    </w:lvl>
    <w:lvl w:ilvl="8" w:tplc="C844896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65CF152">
      <w:start w:val="1"/>
      <w:numFmt w:val="bullet"/>
      <w:lvlText w:val=""/>
      <w:lvlJc w:val="left"/>
      <w:pPr>
        <w:ind w:left="720" w:hanging="360"/>
      </w:pPr>
      <w:rPr>
        <w:rFonts w:ascii="Symbol" w:hAnsi="Symbol" w:hint="default"/>
        <w:color w:val="auto"/>
        <w:sz w:val="24"/>
        <w:szCs w:val="24"/>
      </w:rPr>
    </w:lvl>
    <w:lvl w:ilvl="1" w:tplc="791470D4" w:tentative="1">
      <w:start w:val="1"/>
      <w:numFmt w:val="bullet"/>
      <w:lvlText w:val="o"/>
      <w:lvlJc w:val="left"/>
      <w:pPr>
        <w:ind w:left="1440" w:hanging="360"/>
      </w:pPr>
      <w:rPr>
        <w:rFonts w:ascii="Courier New" w:hAnsi="Courier New" w:cs="Courier New" w:hint="default"/>
      </w:rPr>
    </w:lvl>
    <w:lvl w:ilvl="2" w:tplc="105AAF94" w:tentative="1">
      <w:start w:val="1"/>
      <w:numFmt w:val="bullet"/>
      <w:lvlText w:val=""/>
      <w:lvlJc w:val="left"/>
      <w:pPr>
        <w:ind w:left="2160" w:hanging="360"/>
      </w:pPr>
      <w:rPr>
        <w:rFonts w:ascii="Wingdings" w:hAnsi="Wingdings" w:hint="default"/>
      </w:rPr>
    </w:lvl>
    <w:lvl w:ilvl="3" w:tplc="32F2D284" w:tentative="1">
      <w:start w:val="1"/>
      <w:numFmt w:val="bullet"/>
      <w:lvlText w:val=""/>
      <w:lvlJc w:val="left"/>
      <w:pPr>
        <w:ind w:left="2880" w:hanging="360"/>
      </w:pPr>
      <w:rPr>
        <w:rFonts w:ascii="Symbol" w:hAnsi="Symbol" w:hint="default"/>
      </w:rPr>
    </w:lvl>
    <w:lvl w:ilvl="4" w:tplc="97AAE6BE" w:tentative="1">
      <w:start w:val="1"/>
      <w:numFmt w:val="bullet"/>
      <w:lvlText w:val="o"/>
      <w:lvlJc w:val="left"/>
      <w:pPr>
        <w:ind w:left="3600" w:hanging="360"/>
      </w:pPr>
      <w:rPr>
        <w:rFonts w:ascii="Courier New" w:hAnsi="Courier New" w:cs="Courier New" w:hint="default"/>
      </w:rPr>
    </w:lvl>
    <w:lvl w:ilvl="5" w:tplc="C590C3F2" w:tentative="1">
      <w:start w:val="1"/>
      <w:numFmt w:val="bullet"/>
      <w:lvlText w:val=""/>
      <w:lvlJc w:val="left"/>
      <w:pPr>
        <w:ind w:left="4320" w:hanging="360"/>
      </w:pPr>
      <w:rPr>
        <w:rFonts w:ascii="Wingdings" w:hAnsi="Wingdings" w:hint="default"/>
      </w:rPr>
    </w:lvl>
    <w:lvl w:ilvl="6" w:tplc="B8E4A8D6" w:tentative="1">
      <w:start w:val="1"/>
      <w:numFmt w:val="bullet"/>
      <w:lvlText w:val=""/>
      <w:lvlJc w:val="left"/>
      <w:pPr>
        <w:ind w:left="5040" w:hanging="360"/>
      </w:pPr>
      <w:rPr>
        <w:rFonts w:ascii="Symbol" w:hAnsi="Symbol" w:hint="default"/>
      </w:rPr>
    </w:lvl>
    <w:lvl w:ilvl="7" w:tplc="93DE1596" w:tentative="1">
      <w:start w:val="1"/>
      <w:numFmt w:val="bullet"/>
      <w:lvlText w:val="o"/>
      <w:lvlJc w:val="left"/>
      <w:pPr>
        <w:ind w:left="5760" w:hanging="360"/>
      </w:pPr>
      <w:rPr>
        <w:rFonts w:ascii="Courier New" w:hAnsi="Courier New" w:cs="Courier New" w:hint="default"/>
      </w:rPr>
    </w:lvl>
    <w:lvl w:ilvl="8" w:tplc="7E201E9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9043672">
      <w:start w:val="1"/>
      <w:numFmt w:val="lowerRoman"/>
      <w:lvlText w:val="(%1)"/>
      <w:lvlJc w:val="left"/>
      <w:pPr>
        <w:ind w:left="1080" w:hanging="720"/>
      </w:pPr>
      <w:rPr>
        <w:rFonts w:hint="default"/>
      </w:rPr>
    </w:lvl>
    <w:lvl w:ilvl="1" w:tplc="106A1434" w:tentative="1">
      <w:start w:val="1"/>
      <w:numFmt w:val="lowerLetter"/>
      <w:lvlText w:val="%2."/>
      <w:lvlJc w:val="left"/>
      <w:pPr>
        <w:ind w:left="1440" w:hanging="360"/>
      </w:pPr>
    </w:lvl>
    <w:lvl w:ilvl="2" w:tplc="8A263A1A" w:tentative="1">
      <w:start w:val="1"/>
      <w:numFmt w:val="lowerRoman"/>
      <w:lvlText w:val="%3."/>
      <w:lvlJc w:val="right"/>
      <w:pPr>
        <w:ind w:left="2160" w:hanging="180"/>
      </w:pPr>
    </w:lvl>
    <w:lvl w:ilvl="3" w:tplc="68784632" w:tentative="1">
      <w:start w:val="1"/>
      <w:numFmt w:val="decimal"/>
      <w:lvlText w:val="%4."/>
      <w:lvlJc w:val="left"/>
      <w:pPr>
        <w:ind w:left="2880" w:hanging="360"/>
      </w:pPr>
    </w:lvl>
    <w:lvl w:ilvl="4" w:tplc="6A025F2E" w:tentative="1">
      <w:start w:val="1"/>
      <w:numFmt w:val="lowerLetter"/>
      <w:lvlText w:val="%5."/>
      <w:lvlJc w:val="left"/>
      <w:pPr>
        <w:ind w:left="3600" w:hanging="360"/>
      </w:pPr>
    </w:lvl>
    <w:lvl w:ilvl="5" w:tplc="EBB2BC80" w:tentative="1">
      <w:start w:val="1"/>
      <w:numFmt w:val="lowerRoman"/>
      <w:lvlText w:val="%6."/>
      <w:lvlJc w:val="right"/>
      <w:pPr>
        <w:ind w:left="4320" w:hanging="180"/>
      </w:pPr>
    </w:lvl>
    <w:lvl w:ilvl="6" w:tplc="1C5AFFA2" w:tentative="1">
      <w:start w:val="1"/>
      <w:numFmt w:val="decimal"/>
      <w:lvlText w:val="%7."/>
      <w:lvlJc w:val="left"/>
      <w:pPr>
        <w:ind w:left="5040" w:hanging="360"/>
      </w:pPr>
    </w:lvl>
    <w:lvl w:ilvl="7" w:tplc="8EF00704" w:tentative="1">
      <w:start w:val="1"/>
      <w:numFmt w:val="lowerLetter"/>
      <w:lvlText w:val="%8."/>
      <w:lvlJc w:val="left"/>
      <w:pPr>
        <w:ind w:left="5760" w:hanging="360"/>
      </w:pPr>
    </w:lvl>
    <w:lvl w:ilvl="8" w:tplc="9BC4439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FFC41C0">
      <w:start w:val="1"/>
      <w:numFmt w:val="lowerRoman"/>
      <w:lvlText w:val="(%1)"/>
      <w:lvlJc w:val="left"/>
      <w:pPr>
        <w:ind w:left="1080" w:hanging="720"/>
      </w:pPr>
      <w:rPr>
        <w:rFonts w:hint="default"/>
      </w:rPr>
    </w:lvl>
    <w:lvl w:ilvl="1" w:tplc="B3A2F682" w:tentative="1">
      <w:start w:val="1"/>
      <w:numFmt w:val="lowerLetter"/>
      <w:lvlText w:val="%2."/>
      <w:lvlJc w:val="left"/>
      <w:pPr>
        <w:ind w:left="1440" w:hanging="360"/>
      </w:pPr>
    </w:lvl>
    <w:lvl w:ilvl="2" w:tplc="91A85612" w:tentative="1">
      <w:start w:val="1"/>
      <w:numFmt w:val="lowerRoman"/>
      <w:lvlText w:val="%3."/>
      <w:lvlJc w:val="right"/>
      <w:pPr>
        <w:ind w:left="2160" w:hanging="180"/>
      </w:pPr>
    </w:lvl>
    <w:lvl w:ilvl="3" w:tplc="7BE43CCE" w:tentative="1">
      <w:start w:val="1"/>
      <w:numFmt w:val="decimal"/>
      <w:lvlText w:val="%4."/>
      <w:lvlJc w:val="left"/>
      <w:pPr>
        <w:ind w:left="2880" w:hanging="360"/>
      </w:pPr>
    </w:lvl>
    <w:lvl w:ilvl="4" w:tplc="3A808852" w:tentative="1">
      <w:start w:val="1"/>
      <w:numFmt w:val="lowerLetter"/>
      <w:lvlText w:val="%5."/>
      <w:lvlJc w:val="left"/>
      <w:pPr>
        <w:ind w:left="3600" w:hanging="360"/>
      </w:pPr>
    </w:lvl>
    <w:lvl w:ilvl="5" w:tplc="23A6DD9A" w:tentative="1">
      <w:start w:val="1"/>
      <w:numFmt w:val="lowerRoman"/>
      <w:lvlText w:val="%6."/>
      <w:lvlJc w:val="right"/>
      <w:pPr>
        <w:ind w:left="4320" w:hanging="180"/>
      </w:pPr>
    </w:lvl>
    <w:lvl w:ilvl="6" w:tplc="F1CE27A4" w:tentative="1">
      <w:start w:val="1"/>
      <w:numFmt w:val="decimal"/>
      <w:lvlText w:val="%7."/>
      <w:lvlJc w:val="left"/>
      <w:pPr>
        <w:ind w:left="5040" w:hanging="360"/>
      </w:pPr>
    </w:lvl>
    <w:lvl w:ilvl="7" w:tplc="386A8FB8" w:tentative="1">
      <w:start w:val="1"/>
      <w:numFmt w:val="lowerLetter"/>
      <w:lvlText w:val="%8."/>
      <w:lvlJc w:val="left"/>
      <w:pPr>
        <w:ind w:left="5760" w:hanging="360"/>
      </w:pPr>
    </w:lvl>
    <w:lvl w:ilvl="8" w:tplc="0B3C82B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328C538">
      <w:start w:val="1"/>
      <w:numFmt w:val="lowerRoman"/>
      <w:lvlText w:val="(%1)"/>
      <w:lvlJc w:val="left"/>
      <w:pPr>
        <w:ind w:left="1080" w:hanging="720"/>
      </w:pPr>
      <w:rPr>
        <w:rFonts w:hint="default"/>
      </w:rPr>
    </w:lvl>
    <w:lvl w:ilvl="1" w:tplc="7084F3D2" w:tentative="1">
      <w:start w:val="1"/>
      <w:numFmt w:val="lowerLetter"/>
      <w:lvlText w:val="%2."/>
      <w:lvlJc w:val="left"/>
      <w:pPr>
        <w:ind w:left="1440" w:hanging="360"/>
      </w:pPr>
    </w:lvl>
    <w:lvl w:ilvl="2" w:tplc="438CC882" w:tentative="1">
      <w:start w:val="1"/>
      <w:numFmt w:val="lowerRoman"/>
      <w:lvlText w:val="%3."/>
      <w:lvlJc w:val="right"/>
      <w:pPr>
        <w:ind w:left="2160" w:hanging="180"/>
      </w:pPr>
    </w:lvl>
    <w:lvl w:ilvl="3" w:tplc="D0889B30" w:tentative="1">
      <w:start w:val="1"/>
      <w:numFmt w:val="decimal"/>
      <w:lvlText w:val="%4."/>
      <w:lvlJc w:val="left"/>
      <w:pPr>
        <w:ind w:left="2880" w:hanging="360"/>
      </w:pPr>
    </w:lvl>
    <w:lvl w:ilvl="4" w:tplc="0EB0C460" w:tentative="1">
      <w:start w:val="1"/>
      <w:numFmt w:val="lowerLetter"/>
      <w:lvlText w:val="%5."/>
      <w:lvlJc w:val="left"/>
      <w:pPr>
        <w:ind w:left="3600" w:hanging="360"/>
      </w:pPr>
    </w:lvl>
    <w:lvl w:ilvl="5" w:tplc="0936E1EA" w:tentative="1">
      <w:start w:val="1"/>
      <w:numFmt w:val="lowerRoman"/>
      <w:lvlText w:val="%6."/>
      <w:lvlJc w:val="right"/>
      <w:pPr>
        <w:ind w:left="4320" w:hanging="180"/>
      </w:pPr>
    </w:lvl>
    <w:lvl w:ilvl="6" w:tplc="667C24BC" w:tentative="1">
      <w:start w:val="1"/>
      <w:numFmt w:val="decimal"/>
      <w:lvlText w:val="%7."/>
      <w:lvlJc w:val="left"/>
      <w:pPr>
        <w:ind w:left="5040" w:hanging="360"/>
      </w:pPr>
    </w:lvl>
    <w:lvl w:ilvl="7" w:tplc="B428CFC6" w:tentative="1">
      <w:start w:val="1"/>
      <w:numFmt w:val="lowerLetter"/>
      <w:lvlText w:val="%8."/>
      <w:lvlJc w:val="left"/>
      <w:pPr>
        <w:ind w:left="5760" w:hanging="360"/>
      </w:pPr>
    </w:lvl>
    <w:lvl w:ilvl="8" w:tplc="8870C23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2BAF58C">
      <w:start w:val="1"/>
      <w:numFmt w:val="lowerRoman"/>
      <w:lvlText w:val="(%1)"/>
      <w:lvlJc w:val="left"/>
      <w:pPr>
        <w:ind w:left="1080" w:hanging="720"/>
      </w:pPr>
      <w:rPr>
        <w:rFonts w:hint="default"/>
      </w:rPr>
    </w:lvl>
    <w:lvl w:ilvl="1" w:tplc="BB02E72A" w:tentative="1">
      <w:start w:val="1"/>
      <w:numFmt w:val="lowerLetter"/>
      <w:lvlText w:val="%2."/>
      <w:lvlJc w:val="left"/>
      <w:pPr>
        <w:ind w:left="1440" w:hanging="360"/>
      </w:pPr>
    </w:lvl>
    <w:lvl w:ilvl="2" w:tplc="D49877CA" w:tentative="1">
      <w:start w:val="1"/>
      <w:numFmt w:val="lowerRoman"/>
      <w:lvlText w:val="%3."/>
      <w:lvlJc w:val="right"/>
      <w:pPr>
        <w:ind w:left="2160" w:hanging="180"/>
      </w:pPr>
    </w:lvl>
    <w:lvl w:ilvl="3" w:tplc="1D942A4A" w:tentative="1">
      <w:start w:val="1"/>
      <w:numFmt w:val="decimal"/>
      <w:lvlText w:val="%4."/>
      <w:lvlJc w:val="left"/>
      <w:pPr>
        <w:ind w:left="2880" w:hanging="360"/>
      </w:pPr>
    </w:lvl>
    <w:lvl w:ilvl="4" w:tplc="E50C8BCE" w:tentative="1">
      <w:start w:val="1"/>
      <w:numFmt w:val="lowerLetter"/>
      <w:lvlText w:val="%5."/>
      <w:lvlJc w:val="left"/>
      <w:pPr>
        <w:ind w:left="3600" w:hanging="360"/>
      </w:pPr>
    </w:lvl>
    <w:lvl w:ilvl="5" w:tplc="DBBEACCE" w:tentative="1">
      <w:start w:val="1"/>
      <w:numFmt w:val="lowerRoman"/>
      <w:lvlText w:val="%6."/>
      <w:lvlJc w:val="right"/>
      <w:pPr>
        <w:ind w:left="4320" w:hanging="180"/>
      </w:pPr>
    </w:lvl>
    <w:lvl w:ilvl="6" w:tplc="DDA6EC54" w:tentative="1">
      <w:start w:val="1"/>
      <w:numFmt w:val="decimal"/>
      <w:lvlText w:val="%7."/>
      <w:lvlJc w:val="left"/>
      <w:pPr>
        <w:ind w:left="5040" w:hanging="360"/>
      </w:pPr>
    </w:lvl>
    <w:lvl w:ilvl="7" w:tplc="19F898E0" w:tentative="1">
      <w:start w:val="1"/>
      <w:numFmt w:val="lowerLetter"/>
      <w:lvlText w:val="%8."/>
      <w:lvlJc w:val="left"/>
      <w:pPr>
        <w:ind w:left="5760" w:hanging="360"/>
      </w:pPr>
    </w:lvl>
    <w:lvl w:ilvl="8" w:tplc="590CA26E" w:tentative="1">
      <w:start w:val="1"/>
      <w:numFmt w:val="lowerRoman"/>
      <w:lvlText w:val="%9."/>
      <w:lvlJc w:val="right"/>
      <w:pPr>
        <w:ind w:left="6480" w:hanging="180"/>
      </w:pPr>
    </w:lvl>
  </w:abstractNum>
  <w:abstractNum w:abstractNumId="9" w15:restartNumberingAfterBreak="0">
    <w:nsid w:val="45CD0387"/>
    <w:multiLevelType w:val="hybridMultilevel"/>
    <w:tmpl w:val="09D47EBC"/>
    <w:lvl w:ilvl="0" w:tplc="BC8246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D5B04EC8"/>
    <w:lvl w:ilvl="0" w:tplc="1FE260C8">
      <w:start w:val="1"/>
      <w:numFmt w:val="bullet"/>
      <w:lvlText w:val=""/>
      <w:lvlJc w:val="left"/>
      <w:pPr>
        <w:ind w:left="624" w:hanging="267"/>
      </w:pPr>
      <w:rPr>
        <w:rFonts w:ascii="Symbol" w:hAnsi="Symbol" w:hint="default"/>
      </w:rPr>
    </w:lvl>
    <w:lvl w:ilvl="1" w:tplc="345C18F8">
      <w:start w:val="1"/>
      <w:numFmt w:val="bullet"/>
      <w:lvlText w:val="o"/>
      <w:lvlJc w:val="left"/>
      <w:pPr>
        <w:ind w:left="1080" w:hanging="360"/>
      </w:pPr>
      <w:rPr>
        <w:rFonts w:ascii="Courier New" w:hAnsi="Courier New" w:cs="Courier New" w:hint="default"/>
      </w:rPr>
    </w:lvl>
    <w:lvl w:ilvl="2" w:tplc="571C2300" w:tentative="1">
      <w:start w:val="1"/>
      <w:numFmt w:val="bullet"/>
      <w:lvlText w:val=""/>
      <w:lvlJc w:val="left"/>
      <w:pPr>
        <w:ind w:left="1800" w:hanging="360"/>
      </w:pPr>
      <w:rPr>
        <w:rFonts w:ascii="Wingdings" w:hAnsi="Wingdings" w:hint="default"/>
      </w:rPr>
    </w:lvl>
    <w:lvl w:ilvl="3" w:tplc="2D1260DA" w:tentative="1">
      <w:start w:val="1"/>
      <w:numFmt w:val="bullet"/>
      <w:lvlText w:val=""/>
      <w:lvlJc w:val="left"/>
      <w:pPr>
        <w:ind w:left="2520" w:hanging="360"/>
      </w:pPr>
      <w:rPr>
        <w:rFonts w:ascii="Symbol" w:hAnsi="Symbol" w:hint="default"/>
      </w:rPr>
    </w:lvl>
    <w:lvl w:ilvl="4" w:tplc="EE40B670" w:tentative="1">
      <w:start w:val="1"/>
      <w:numFmt w:val="bullet"/>
      <w:lvlText w:val="o"/>
      <w:lvlJc w:val="left"/>
      <w:pPr>
        <w:ind w:left="3240" w:hanging="360"/>
      </w:pPr>
      <w:rPr>
        <w:rFonts w:ascii="Courier New" w:hAnsi="Courier New" w:cs="Courier New" w:hint="default"/>
      </w:rPr>
    </w:lvl>
    <w:lvl w:ilvl="5" w:tplc="9188AC10" w:tentative="1">
      <w:start w:val="1"/>
      <w:numFmt w:val="bullet"/>
      <w:lvlText w:val=""/>
      <w:lvlJc w:val="left"/>
      <w:pPr>
        <w:ind w:left="3960" w:hanging="360"/>
      </w:pPr>
      <w:rPr>
        <w:rFonts w:ascii="Wingdings" w:hAnsi="Wingdings" w:hint="default"/>
      </w:rPr>
    </w:lvl>
    <w:lvl w:ilvl="6" w:tplc="76AE5098" w:tentative="1">
      <w:start w:val="1"/>
      <w:numFmt w:val="bullet"/>
      <w:lvlText w:val=""/>
      <w:lvlJc w:val="left"/>
      <w:pPr>
        <w:ind w:left="4680" w:hanging="360"/>
      </w:pPr>
      <w:rPr>
        <w:rFonts w:ascii="Symbol" w:hAnsi="Symbol" w:hint="default"/>
      </w:rPr>
    </w:lvl>
    <w:lvl w:ilvl="7" w:tplc="3C32954A" w:tentative="1">
      <w:start w:val="1"/>
      <w:numFmt w:val="bullet"/>
      <w:lvlText w:val="o"/>
      <w:lvlJc w:val="left"/>
      <w:pPr>
        <w:ind w:left="5400" w:hanging="360"/>
      </w:pPr>
      <w:rPr>
        <w:rFonts w:ascii="Courier New" w:hAnsi="Courier New" w:cs="Courier New" w:hint="default"/>
      </w:rPr>
    </w:lvl>
    <w:lvl w:ilvl="8" w:tplc="C794273A"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EBA018CA">
      <w:start w:val="1"/>
      <w:numFmt w:val="lowerRoman"/>
      <w:lvlText w:val="(%1)"/>
      <w:lvlJc w:val="left"/>
      <w:pPr>
        <w:ind w:left="1080" w:hanging="720"/>
      </w:pPr>
      <w:rPr>
        <w:rFonts w:hint="default"/>
      </w:rPr>
    </w:lvl>
    <w:lvl w:ilvl="1" w:tplc="713A4C4A" w:tentative="1">
      <w:start w:val="1"/>
      <w:numFmt w:val="lowerLetter"/>
      <w:lvlText w:val="%2."/>
      <w:lvlJc w:val="left"/>
      <w:pPr>
        <w:ind w:left="1440" w:hanging="360"/>
      </w:pPr>
    </w:lvl>
    <w:lvl w:ilvl="2" w:tplc="2964670A" w:tentative="1">
      <w:start w:val="1"/>
      <w:numFmt w:val="lowerRoman"/>
      <w:lvlText w:val="%3."/>
      <w:lvlJc w:val="right"/>
      <w:pPr>
        <w:ind w:left="2160" w:hanging="180"/>
      </w:pPr>
    </w:lvl>
    <w:lvl w:ilvl="3" w:tplc="7E109B26" w:tentative="1">
      <w:start w:val="1"/>
      <w:numFmt w:val="decimal"/>
      <w:lvlText w:val="%4."/>
      <w:lvlJc w:val="left"/>
      <w:pPr>
        <w:ind w:left="2880" w:hanging="360"/>
      </w:pPr>
    </w:lvl>
    <w:lvl w:ilvl="4" w:tplc="76FAF6B0" w:tentative="1">
      <w:start w:val="1"/>
      <w:numFmt w:val="lowerLetter"/>
      <w:lvlText w:val="%5."/>
      <w:lvlJc w:val="left"/>
      <w:pPr>
        <w:ind w:left="3600" w:hanging="360"/>
      </w:pPr>
    </w:lvl>
    <w:lvl w:ilvl="5" w:tplc="57D85E9E" w:tentative="1">
      <w:start w:val="1"/>
      <w:numFmt w:val="lowerRoman"/>
      <w:lvlText w:val="%6."/>
      <w:lvlJc w:val="right"/>
      <w:pPr>
        <w:ind w:left="4320" w:hanging="180"/>
      </w:pPr>
    </w:lvl>
    <w:lvl w:ilvl="6" w:tplc="4052F480" w:tentative="1">
      <w:start w:val="1"/>
      <w:numFmt w:val="decimal"/>
      <w:lvlText w:val="%7."/>
      <w:lvlJc w:val="left"/>
      <w:pPr>
        <w:ind w:left="5040" w:hanging="360"/>
      </w:pPr>
    </w:lvl>
    <w:lvl w:ilvl="7" w:tplc="54F24E06" w:tentative="1">
      <w:start w:val="1"/>
      <w:numFmt w:val="lowerLetter"/>
      <w:lvlText w:val="%8."/>
      <w:lvlJc w:val="left"/>
      <w:pPr>
        <w:ind w:left="5760" w:hanging="360"/>
      </w:pPr>
    </w:lvl>
    <w:lvl w:ilvl="8" w:tplc="BFF0FF5A"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34C8265A">
      <w:start w:val="1"/>
      <w:numFmt w:val="lowerRoman"/>
      <w:lvlText w:val="(%1)"/>
      <w:lvlJc w:val="left"/>
      <w:pPr>
        <w:ind w:left="1080" w:hanging="720"/>
      </w:pPr>
      <w:rPr>
        <w:rFonts w:hint="default"/>
      </w:rPr>
    </w:lvl>
    <w:lvl w:ilvl="1" w:tplc="A866FE1C" w:tentative="1">
      <w:start w:val="1"/>
      <w:numFmt w:val="lowerLetter"/>
      <w:lvlText w:val="%2."/>
      <w:lvlJc w:val="left"/>
      <w:pPr>
        <w:ind w:left="1440" w:hanging="360"/>
      </w:pPr>
    </w:lvl>
    <w:lvl w:ilvl="2" w:tplc="2A4CEA86" w:tentative="1">
      <w:start w:val="1"/>
      <w:numFmt w:val="lowerRoman"/>
      <w:lvlText w:val="%3."/>
      <w:lvlJc w:val="right"/>
      <w:pPr>
        <w:ind w:left="2160" w:hanging="180"/>
      </w:pPr>
    </w:lvl>
    <w:lvl w:ilvl="3" w:tplc="C7D847B2" w:tentative="1">
      <w:start w:val="1"/>
      <w:numFmt w:val="decimal"/>
      <w:lvlText w:val="%4."/>
      <w:lvlJc w:val="left"/>
      <w:pPr>
        <w:ind w:left="2880" w:hanging="360"/>
      </w:pPr>
    </w:lvl>
    <w:lvl w:ilvl="4" w:tplc="FBD82698" w:tentative="1">
      <w:start w:val="1"/>
      <w:numFmt w:val="lowerLetter"/>
      <w:lvlText w:val="%5."/>
      <w:lvlJc w:val="left"/>
      <w:pPr>
        <w:ind w:left="3600" w:hanging="360"/>
      </w:pPr>
    </w:lvl>
    <w:lvl w:ilvl="5" w:tplc="115E9004" w:tentative="1">
      <w:start w:val="1"/>
      <w:numFmt w:val="lowerRoman"/>
      <w:lvlText w:val="%6."/>
      <w:lvlJc w:val="right"/>
      <w:pPr>
        <w:ind w:left="4320" w:hanging="180"/>
      </w:pPr>
    </w:lvl>
    <w:lvl w:ilvl="6" w:tplc="4BCC2922" w:tentative="1">
      <w:start w:val="1"/>
      <w:numFmt w:val="decimal"/>
      <w:lvlText w:val="%7."/>
      <w:lvlJc w:val="left"/>
      <w:pPr>
        <w:ind w:left="5040" w:hanging="360"/>
      </w:pPr>
    </w:lvl>
    <w:lvl w:ilvl="7" w:tplc="831AE648" w:tentative="1">
      <w:start w:val="1"/>
      <w:numFmt w:val="lowerLetter"/>
      <w:lvlText w:val="%8."/>
      <w:lvlJc w:val="left"/>
      <w:pPr>
        <w:ind w:left="5760" w:hanging="360"/>
      </w:pPr>
    </w:lvl>
    <w:lvl w:ilvl="8" w:tplc="E88825CA"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09301917">
    <w:abstractNumId w:val="13"/>
  </w:num>
  <w:num w:numId="2" w16cid:durableId="21826525">
    <w:abstractNumId w:val="4"/>
  </w:num>
  <w:num w:numId="3" w16cid:durableId="309331272">
    <w:abstractNumId w:val="2"/>
  </w:num>
  <w:num w:numId="4" w16cid:durableId="1366174742">
    <w:abstractNumId w:val="7"/>
  </w:num>
  <w:num w:numId="5" w16cid:durableId="1117603314">
    <w:abstractNumId w:val="6"/>
  </w:num>
  <w:num w:numId="6" w16cid:durableId="568464939">
    <w:abstractNumId w:val="1"/>
  </w:num>
  <w:num w:numId="7" w16cid:durableId="621813649">
    <w:abstractNumId w:val="11"/>
  </w:num>
  <w:num w:numId="8" w16cid:durableId="849952512">
    <w:abstractNumId w:val="5"/>
  </w:num>
  <w:num w:numId="9" w16cid:durableId="2013212882">
    <w:abstractNumId w:val="8"/>
  </w:num>
  <w:num w:numId="10" w16cid:durableId="1907762266">
    <w:abstractNumId w:val="3"/>
  </w:num>
  <w:num w:numId="11" w16cid:durableId="196891949">
    <w:abstractNumId w:val="12"/>
  </w:num>
  <w:num w:numId="12" w16cid:durableId="1705515760">
    <w:abstractNumId w:val="0"/>
  </w:num>
  <w:num w:numId="13" w16cid:durableId="1932204622">
    <w:abstractNumId w:val="13"/>
  </w:num>
  <w:num w:numId="14" w16cid:durableId="1762799668">
    <w:abstractNumId w:val="13"/>
  </w:num>
  <w:num w:numId="15" w16cid:durableId="906261754">
    <w:abstractNumId w:val="10"/>
  </w:num>
  <w:num w:numId="16" w16cid:durableId="1698000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7F"/>
    <w:rsid w:val="0000562E"/>
    <w:rsid w:val="000278B1"/>
    <w:rsid w:val="00034AC6"/>
    <w:rsid w:val="0003538C"/>
    <w:rsid w:val="0006190A"/>
    <w:rsid w:val="000705B4"/>
    <w:rsid w:val="00073005"/>
    <w:rsid w:val="00074F49"/>
    <w:rsid w:val="00075154"/>
    <w:rsid w:val="000830D8"/>
    <w:rsid w:val="000A3A67"/>
    <w:rsid w:val="000B030C"/>
    <w:rsid w:val="000B77FE"/>
    <w:rsid w:val="000C07CD"/>
    <w:rsid w:val="000C17E6"/>
    <w:rsid w:val="000C1ADE"/>
    <w:rsid w:val="000F5DA1"/>
    <w:rsid w:val="0010352E"/>
    <w:rsid w:val="00103D7D"/>
    <w:rsid w:val="00114BB6"/>
    <w:rsid w:val="00115953"/>
    <w:rsid w:val="00131846"/>
    <w:rsid w:val="00156627"/>
    <w:rsid w:val="00176191"/>
    <w:rsid w:val="00180351"/>
    <w:rsid w:val="00194ACC"/>
    <w:rsid w:val="001C15FA"/>
    <w:rsid w:val="001E0FFB"/>
    <w:rsid w:val="001E5447"/>
    <w:rsid w:val="001F0CB7"/>
    <w:rsid w:val="001F79CF"/>
    <w:rsid w:val="00206A16"/>
    <w:rsid w:val="00260272"/>
    <w:rsid w:val="00260C53"/>
    <w:rsid w:val="0027019D"/>
    <w:rsid w:val="0027275F"/>
    <w:rsid w:val="002846F8"/>
    <w:rsid w:val="002911E8"/>
    <w:rsid w:val="002A04D1"/>
    <w:rsid w:val="002A2D12"/>
    <w:rsid w:val="002B2AB7"/>
    <w:rsid w:val="002C4BC8"/>
    <w:rsid w:val="002D4608"/>
    <w:rsid w:val="002E503C"/>
    <w:rsid w:val="00301E46"/>
    <w:rsid w:val="0030217A"/>
    <w:rsid w:val="00320E58"/>
    <w:rsid w:val="003247D0"/>
    <w:rsid w:val="00332ECC"/>
    <w:rsid w:val="003511CB"/>
    <w:rsid w:val="00355A40"/>
    <w:rsid w:val="00367B9D"/>
    <w:rsid w:val="00375B05"/>
    <w:rsid w:val="00382E8A"/>
    <w:rsid w:val="00384C14"/>
    <w:rsid w:val="003B0218"/>
    <w:rsid w:val="003B63EE"/>
    <w:rsid w:val="003C33F1"/>
    <w:rsid w:val="003E75DF"/>
    <w:rsid w:val="003F3FA2"/>
    <w:rsid w:val="003F5FC3"/>
    <w:rsid w:val="00400268"/>
    <w:rsid w:val="0040322B"/>
    <w:rsid w:val="00404D9B"/>
    <w:rsid w:val="00420061"/>
    <w:rsid w:val="00420366"/>
    <w:rsid w:val="00421E5D"/>
    <w:rsid w:val="004248F5"/>
    <w:rsid w:val="00453054"/>
    <w:rsid w:val="00454A95"/>
    <w:rsid w:val="0047483E"/>
    <w:rsid w:val="004763A5"/>
    <w:rsid w:val="00486A00"/>
    <w:rsid w:val="004922DD"/>
    <w:rsid w:val="00497CE6"/>
    <w:rsid w:val="004A1810"/>
    <w:rsid w:val="004C23F0"/>
    <w:rsid w:val="004E2DEA"/>
    <w:rsid w:val="004E797F"/>
    <w:rsid w:val="004F4C09"/>
    <w:rsid w:val="004F5C19"/>
    <w:rsid w:val="005201AE"/>
    <w:rsid w:val="00535431"/>
    <w:rsid w:val="0057050A"/>
    <w:rsid w:val="00571929"/>
    <w:rsid w:val="00577FD2"/>
    <w:rsid w:val="005A64C2"/>
    <w:rsid w:val="005B4EBE"/>
    <w:rsid w:val="005B7F47"/>
    <w:rsid w:val="005C1819"/>
    <w:rsid w:val="005D2386"/>
    <w:rsid w:val="005E3353"/>
    <w:rsid w:val="005E5A72"/>
    <w:rsid w:val="005E5E7F"/>
    <w:rsid w:val="005E7B71"/>
    <w:rsid w:val="0060359E"/>
    <w:rsid w:val="00604107"/>
    <w:rsid w:val="00630592"/>
    <w:rsid w:val="00635CC4"/>
    <w:rsid w:val="00655F58"/>
    <w:rsid w:val="006703DF"/>
    <w:rsid w:val="00682DCE"/>
    <w:rsid w:val="0069745B"/>
    <w:rsid w:val="006A4829"/>
    <w:rsid w:val="006B7B4B"/>
    <w:rsid w:val="006C095D"/>
    <w:rsid w:val="006D4E80"/>
    <w:rsid w:val="006D5057"/>
    <w:rsid w:val="00711542"/>
    <w:rsid w:val="00713399"/>
    <w:rsid w:val="00733805"/>
    <w:rsid w:val="007600B8"/>
    <w:rsid w:val="00760D5F"/>
    <w:rsid w:val="007761AD"/>
    <w:rsid w:val="007822A4"/>
    <w:rsid w:val="0078232F"/>
    <w:rsid w:val="007A76E1"/>
    <w:rsid w:val="007B1BA5"/>
    <w:rsid w:val="007B2038"/>
    <w:rsid w:val="007B3CD9"/>
    <w:rsid w:val="007D0876"/>
    <w:rsid w:val="007D08E2"/>
    <w:rsid w:val="007E19BD"/>
    <w:rsid w:val="007E745A"/>
    <w:rsid w:val="00804D58"/>
    <w:rsid w:val="00811DD8"/>
    <w:rsid w:val="00842085"/>
    <w:rsid w:val="00846F49"/>
    <w:rsid w:val="0085513F"/>
    <w:rsid w:val="0086062B"/>
    <w:rsid w:val="00874518"/>
    <w:rsid w:val="00875A51"/>
    <w:rsid w:val="00875C63"/>
    <w:rsid w:val="008875C6"/>
    <w:rsid w:val="008A4ECF"/>
    <w:rsid w:val="008A4FCD"/>
    <w:rsid w:val="008C324F"/>
    <w:rsid w:val="008D094D"/>
    <w:rsid w:val="008D1A31"/>
    <w:rsid w:val="008E5E82"/>
    <w:rsid w:val="00907275"/>
    <w:rsid w:val="0094258C"/>
    <w:rsid w:val="0094478B"/>
    <w:rsid w:val="00966290"/>
    <w:rsid w:val="00987CF5"/>
    <w:rsid w:val="009938DB"/>
    <w:rsid w:val="00996890"/>
    <w:rsid w:val="009A2198"/>
    <w:rsid w:val="009A5968"/>
    <w:rsid w:val="009A60A3"/>
    <w:rsid w:val="009C5027"/>
    <w:rsid w:val="009C6A7A"/>
    <w:rsid w:val="009E2FBC"/>
    <w:rsid w:val="009F1ABF"/>
    <w:rsid w:val="00A003C5"/>
    <w:rsid w:val="00A0192A"/>
    <w:rsid w:val="00A03D64"/>
    <w:rsid w:val="00A106EA"/>
    <w:rsid w:val="00A33290"/>
    <w:rsid w:val="00A527DA"/>
    <w:rsid w:val="00A6508A"/>
    <w:rsid w:val="00A67D7B"/>
    <w:rsid w:val="00A90082"/>
    <w:rsid w:val="00A97C9E"/>
    <w:rsid w:val="00AB1B2B"/>
    <w:rsid w:val="00AC4BBC"/>
    <w:rsid w:val="00AD56B8"/>
    <w:rsid w:val="00AD6763"/>
    <w:rsid w:val="00AE2F5C"/>
    <w:rsid w:val="00AF328C"/>
    <w:rsid w:val="00AF38BB"/>
    <w:rsid w:val="00B06605"/>
    <w:rsid w:val="00B1338A"/>
    <w:rsid w:val="00B21E28"/>
    <w:rsid w:val="00B234EC"/>
    <w:rsid w:val="00B33DE4"/>
    <w:rsid w:val="00B37358"/>
    <w:rsid w:val="00B37B57"/>
    <w:rsid w:val="00B44646"/>
    <w:rsid w:val="00B50A27"/>
    <w:rsid w:val="00B517EF"/>
    <w:rsid w:val="00B71803"/>
    <w:rsid w:val="00B951F2"/>
    <w:rsid w:val="00BB4268"/>
    <w:rsid w:val="00BE541A"/>
    <w:rsid w:val="00BE6CA4"/>
    <w:rsid w:val="00BE7ABB"/>
    <w:rsid w:val="00BF7547"/>
    <w:rsid w:val="00C13A68"/>
    <w:rsid w:val="00C41FBA"/>
    <w:rsid w:val="00C537E7"/>
    <w:rsid w:val="00C67B9E"/>
    <w:rsid w:val="00C74B4A"/>
    <w:rsid w:val="00CA3A27"/>
    <w:rsid w:val="00CB3576"/>
    <w:rsid w:val="00CB57D0"/>
    <w:rsid w:val="00CC2605"/>
    <w:rsid w:val="00CC554F"/>
    <w:rsid w:val="00CD0BEF"/>
    <w:rsid w:val="00CD71F9"/>
    <w:rsid w:val="00CE1598"/>
    <w:rsid w:val="00CF7B7F"/>
    <w:rsid w:val="00D06C84"/>
    <w:rsid w:val="00D147B7"/>
    <w:rsid w:val="00D308C7"/>
    <w:rsid w:val="00D469FB"/>
    <w:rsid w:val="00D632E4"/>
    <w:rsid w:val="00D7287A"/>
    <w:rsid w:val="00DA0257"/>
    <w:rsid w:val="00DA2DE3"/>
    <w:rsid w:val="00DA5F12"/>
    <w:rsid w:val="00DA67D5"/>
    <w:rsid w:val="00DB1442"/>
    <w:rsid w:val="00DB3A93"/>
    <w:rsid w:val="00DB7927"/>
    <w:rsid w:val="00DC112F"/>
    <w:rsid w:val="00DC186E"/>
    <w:rsid w:val="00DC5000"/>
    <w:rsid w:val="00DD684E"/>
    <w:rsid w:val="00DE63C8"/>
    <w:rsid w:val="00DF584E"/>
    <w:rsid w:val="00E02611"/>
    <w:rsid w:val="00E13911"/>
    <w:rsid w:val="00E13BA7"/>
    <w:rsid w:val="00E15D25"/>
    <w:rsid w:val="00E1641F"/>
    <w:rsid w:val="00E27B2F"/>
    <w:rsid w:val="00E446B2"/>
    <w:rsid w:val="00E54C58"/>
    <w:rsid w:val="00E55A38"/>
    <w:rsid w:val="00E65AF5"/>
    <w:rsid w:val="00E91908"/>
    <w:rsid w:val="00EA6B7B"/>
    <w:rsid w:val="00EB19D3"/>
    <w:rsid w:val="00EC324C"/>
    <w:rsid w:val="00EC3575"/>
    <w:rsid w:val="00ED07AC"/>
    <w:rsid w:val="00EE00AF"/>
    <w:rsid w:val="00EE58B7"/>
    <w:rsid w:val="00F011C0"/>
    <w:rsid w:val="00F239C1"/>
    <w:rsid w:val="00F2730F"/>
    <w:rsid w:val="00F34BEC"/>
    <w:rsid w:val="00F473CF"/>
    <w:rsid w:val="00F55DCB"/>
    <w:rsid w:val="00F94B61"/>
    <w:rsid w:val="00FA6E05"/>
    <w:rsid w:val="00FA7629"/>
    <w:rsid w:val="00FB1A65"/>
    <w:rsid w:val="00FE1E04"/>
    <w:rsid w:val="00FE249F"/>
    <w:rsid w:val="00FE4663"/>
    <w:rsid w:val="00FE590B"/>
    <w:rsid w:val="00FF17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4F96"/>
  <w15:docId w15:val="{3DC43C41-3880-4FCC-B6D9-4EF949B5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00562E"/>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11285" w:rsidRDefault="00E1128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11285" w:rsidRDefault="00E1128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11285" w:rsidRDefault="00E1128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11285" w:rsidRDefault="00E1128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11285" w:rsidRDefault="00E1128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11285" w:rsidRDefault="00E1128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11285" w:rsidRDefault="00E1128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11285" w:rsidRDefault="00E1128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11285" w:rsidRDefault="00E1128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11285" w:rsidRDefault="00E1128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11285" w:rsidRDefault="00E1128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11285" w:rsidRDefault="00E1128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11285" w:rsidRDefault="00E1128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11285" w:rsidRDefault="00E1128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11285" w:rsidRDefault="00E1128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11285" w:rsidRDefault="00E1128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11285" w:rsidRDefault="00E1128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11285" w:rsidRDefault="00E1128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11285" w:rsidRDefault="00E1128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11285" w:rsidRDefault="00E1128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11285" w:rsidRDefault="00E1128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11285" w:rsidRDefault="00E1128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11285" w:rsidRDefault="00E1128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11285" w:rsidRDefault="00E1128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11285" w:rsidRDefault="00E1128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11285" w:rsidRDefault="00E1128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11285" w:rsidRDefault="00E1128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11285" w:rsidRDefault="00E1128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11285" w:rsidRDefault="00E1128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11285" w:rsidRDefault="00E1128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11285" w:rsidRDefault="00E1128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11285" w:rsidRDefault="00E1128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11285" w:rsidRDefault="00E1128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11285" w:rsidRDefault="00E1128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11285" w:rsidRDefault="00E1128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11285" w:rsidRDefault="00E1128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11285" w:rsidRDefault="00E1128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11285" w:rsidRDefault="00E1128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11285" w:rsidRDefault="00E1128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11285" w:rsidRDefault="00E1128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11285" w:rsidRDefault="00E1128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11285" w:rsidRDefault="00E1128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11285" w:rsidRDefault="00E1128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11285" w:rsidRDefault="00E1128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11285" w:rsidRDefault="00E1128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11285" w:rsidRDefault="00E1128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11285" w:rsidRDefault="00E1128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11285" w:rsidRDefault="00E1128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11285" w:rsidRDefault="00E1128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11285" w:rsidRDefault="00E1128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11285" w:rsidRDefault="00E1128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1285"/>
    <w:rsid w:val="0003538C"/>
    <w:rsid w:val="00577FD2"/>
    <w:rsid w:val="006B7B4B"/>
    <w:rsid w:val="008D094D"/>
    <w:rsid w:val="00AC4BBC"/>
    <w:rsid w:val="00AD6763"/>
    <w:rsid w:val="00BD0453"/>
    <w:rsid w:val="00D7287A"/>
    <w:rsid w:val="00DA67D5"/>
    <w:rsid w:val="00E11285"/>
    <w:rsid w:val="00F011C0"/>
    <w:rsid w:val="00FF2A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4832</Words>
  <Characters>27544</Characters>
  <Application>Microsoft Office Word</Application>
  <DocSecurity>8</DocSecurity>
  <Lines>229</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2025-01-08T23:14:00Z</dcterms:created>
  <dcterms:modified xsi:type="dcterms:W3CDTF">2025-01-08T23:14:00Z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