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030A2" w14:textId="77777777" w:rsidR="00D2559D" w:rsidRPr="002C3EBF" w:rsidRDefault="00C2417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43031DE" wp14:editId="343031D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5935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43030A3" w14:textId="77777777" w:rsidR="00D2559D" w:rsidRDefault="00C2417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43030A4" w14:textId="77777777" w:rsidR="00D2559D" w:rsidRDefault="00C2417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43030A5" w14:textId="77777777" w:rsidR="00D2559D" w:rsidRPr="002C3EBF" w:rsidRDefault="00C2417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63647" w14:paraId="343030A8" w14:textId="77777777" w:rsidTr="00363647">
        <w:tc>
          <w:tcPr>
            <w:cnfStyle w:val="001000000000" w:firstRow="0" w:lastRow="0" w:firstColumn="1" w:lastColumn="0" w:oddVBand="0" w:evenVBand="0" w:oddHBand="0" w:evenHBand="0" w:firstRowFirstColumn="0" w:firstRowLastColumn="0" w:lastRowFirstColumn="0" w:lastRowLastColumn="0"/>
            <w:tcW w:w="3227" w:type="dxa"/>
          </w:tcPr>
          <w:p w14:paraId="343030A6" w14:textId="77777777" w:rsidR="00D2559D" w:rsidRPr="00996FAF" w:rsidRDefault="00C2417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43030A7" w14:textId="77777777" w:rsidR="00D2559D" w:rsidRPr="00996FAF" w:rsidRDefault="00C241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Dunmunkle Lodge Hostel</w:t>
            </w:r>
          </w:p>
        </w:tc>
      </w:tr>
      <w:tr w:rsidR="00363647" w14:paraId="343030AB" w14:textId="77777777" w:rsidTr="003636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3030A9" w14:textId="77777777" w:rsidR="00CA37CB" w:rsidRPr="00996FAF" w:rsidRDefault="00C2417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43030AA" w14:textId="77777777" w:rsidR="00CA37CB" w:rsidRPr="00996FAF" w:rsidRDefault="00C241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McLeod St</w:t>
            </w:r>
            <w:r w:rsidRPr="00602258">
              <w:rPr>
                <w:rFonts w:ascii="Arial" w:hAnsi="Arial" w:cs="Arial"/>
                <w:color w:val="auto"/>
              </w:rPr>
              <w:t xml:space="preserve"> MINYIP VIC 3392</w:t>
            </w:r>
          </w:p>
        </w:tc>
      </w:tr>
      <w:tr w:rsidR="00363647" w14:paraId="343030AE" w14:textId="77777777" w:rsidTr="003636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3030AC" w14:textId="77777777" w:rsidR="00CA37CB" w:rsidRPr="00996FAF" w:rsidRDefault="00C2417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43030AD" w14:textId="77777777" w:rsidR="00CA37CB" w:rsidRPr="00996FAF" w:rsidRDefault="00C241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3047</w:t>
            </w:r>
          </w:p>
        </w:tc>
      </w:tr>
      <w:tr w:rsidR="00363647" w14:paraId="343030B1" w14:textId="77777777" w:rsidTr="003636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3030AF" w14:textId="77777777" w:rsidR="00D2559D" w:rsidRPr="00996FAF" w:rsidRDefault="00C2417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43030B0" w14:textId="77777777" w:rsidR="00D2559D" w:rsidRPr="00996FAF" w:rsidRDefault="00C241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Dunmunkle Lodge Inc</w:t>
            </w:r>
          </w:p>
        </w:tc>
      </w:tr>
      <w:tr w:rsidR="00363647" w14:paraId="343030B4" w14:textId="77777777" w:rsidTr="003636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3030B2" w14:textId="77777777" w:rsidR="00D2559D" w:rsidRPr="00996FAF" w:rsidRDefault="00C2417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43030B3" w14:textId="77777777" w:rsidR="00D2559D" w:rsidRPr="00996FAF" w:rsidRDefault="00C241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363647" w14:paraId="343030B7" w14:textId="77777777" w:rsidTr="003636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3030B5" w14:textId="77777777" w:rsidR="00D2559D" w:rsidRPr="00996FAF" w:rsidRDefault="00C2417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43030B6" w14:textId="77777777" w:rsidR="00D2559D" w:rsidRPr="00996FAF" w:rsidRDefault="00C241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July 2023</w:t>
            </w:r>
          </w:p>
        </w:tc>
      </w:tr>
      <w:tr w:rsidR="00363647" w14:paraId="343030BA" w14:textId="77777777" w:rsidTr="0036364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3030B8" w14:textId="77777777" w:rsidR="00D2559D" w:rsidRPr="00996FAF" w:rsidRDefault="00C2417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43030B9" w14:textId="02D751E5" w:rsidR="00D2559D" w:rsidRPr="00996FAF" w:rsidRDefault="00DC1A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 August</w:t>
            </w:r>
            <w:r w:rsidR="00A574CD" w:rsidRPr="00A574CD">
              <w:rPr>
                <w:rFonts w:ascii="Arial" w:hAnsi="Arial" w:cs="Arial"/>
                <w:color w:val="auto"/>
              </w:rPr>
              <w:t xml:space="preserve"> 2023</w:t>
            </w:r>
          </w:p>
        </w:tc>
      </w:tr>
    </w:tbl>
    <w:bookmarkEnd w:id="0"/>
    <w:p w14:paraId="343030BB" w14:textId="3EA97767" w:rsidR="00FA0A5B" w:rsidRPr="00996FAF" w:rsidRDefault="00C2417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72564">
        <w:rPr>
          <w:rFonts w:ascii="Arial" w:hAnsi="Arial" w:cs="Arial"/>
        </w:rPr>
        <w:t xml:space="preserve"> </w:t>
      </w:r>
      <w:r w:rsidRPr="00996FAF">
        <w:rPr>
          <w:rFonts w:ascii="Arial" w:hAnsi="Arial" w:cs="Arial"/>
        </w:rPr>
        <w:t>2018.</w:t>
      </w:r>
      <w:r w:rsidRPr="00996FAF">
        <w:rPr>
          <w:rFonts w:ascii="Arial" w:hAnsi="Arial" w:cs="Arial"/>
        </w:rPr>
        <w:br w:type="page"/>
      </w:r>
    </w:p>
    <w:p w14:paraId="343030BC" w14:textId="77777777" w:rsidR="000078F8" w:rsidRPr="00996FAF" w:rsidRDefault="00C2417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43030BD" w14:textId="69ADAB31" w:rsidR="000078F8" w:rsidRPr="00996FAF" w:rsidRDefault="00C2417E" w:rsidP="0036130C">
      <w:pPr>
        <w:pStyle w:val="NormalArial"/>
      </w:pPr>
      <w:r w:rsidRPr="00996FAF">
        <w:t xml:space="preserve">This performance report for </w:t>
      </w:r>
      <w:r w:rsidRPr="00996FAF">
        <w:rPr>
          <w:color w:val="auto"/>
        </w:rPr>
        <w:t>Dunmunkle Lodge Hostel (</w:t>
      </w:r>
      <w:r w:rsidRPr="00996FAF">
        <w:rPr>
          <w:b/>
          <w:color w:val="auto"/>
        </w:rPr>
        <w:t>the service</w:t>
      </w:r>
      <w:r w:rsidRPr="00996FAF">
        <w:rPr>
          <w:color w:val="auto"/>
        </w:rPr>
        <w:t>) has been prepared by</w:t>
      </w:r>
      <w:r w:rsidR="00B74C52">
        <w:rPr>
          <w:color w:val="auto"/>
        </w:rPr>
        <w:t xml:space="preserve"> N Eastwood</w:t>
      </w:r>
      <w:r w:rsidRPr="00996FAF">
        <w:t>, delegate of the Aged Care Quality and Safety Commissioner (Commissioner)</w:t>
      </w:r>
      <w:r>
        <w:rPr>
          <w:rStyle w:val="FootnoteReference"/>
        </w:rPr>
        <w:footnoteReference w:id="1"/>
      </w:r>
      <w:r w:rsidRPr="00996FAF">
        <w:t xml:space="preserve">. </w:t>
      </w:r>
    </w:p>
    <w:p w14:paraId="343030BE" w14:textId="77777777" w:rsidR="000078F8" w:rsidRPr="00996FAF" w:rsidRDefault="00C2417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3030BF" w14:textId="77777777" w:rsidR="000078F8" w:rsidRPr="00996FAF" w:rsidRDefault="00C2417E" w:rsidP="0036130C">
      <w:pPr>
        <w:pStyle w:val="NormalArial"/>
      </w:pPr>
      <w:r w:rsidRPr="00996FAF">
        <w:t>The report also specifies any areas in which improvements must be made to ensure the Quality Standards are complied with.</w:t>
      </w:r>
    </w:p>
    <w:p w14:paraId="343030C0" w14:textId="77777777" w:rsidR="00DF37F2" w:rsidRPr="00996FAF" w:rsidRDefault="00C2417E" w:rsidP="00712752">
      <w:pPr>
        <w:pStyle w:val="Heading1"/>
        <w:spacing w:before="240" w:after="240" w:line="22" w:lineRule="atLeast"/>
        <w:rPr>
          <w:rFonts w:ascii="Arial" w:hAnsi="Arial" w:cs="Arial"/>
        </w:rPr>
      </w:pPr>
      <w:r w:rsidRPr="00996FAF">
        <w:rPr>
          <w:rFonts w:ascii="Arial" w:hAnsi="Arial" w:cs="Arial"/>
        </w:rPr>
        <w:t>Material relied on</w:t>
      </w:r>
    </w:p>
    <w:p w14:paraId="343030C1" w14:textId="77777777" w:rsidR="00DF37F2" w:rsidRPr="00996FAF" w:rsidRDefault="00C2417E" w:rsidP="0036130C">
      <w:pPr>
        <w:pStyle w:val="NormalArial"/>
      </w:pPr>
      <w:r w:rsidRPr="00996FAF">
        <w:t>The following information has been considered in preparing the performance report:</w:t>
      </w:r>
    </w:p>
    <w:p w14:paraId="343030C2" w14:textId="38B74EC9" w:rsidR="00DF37F2" w:rsidRPr="00996FAF" w:rsidRDefault="00C2417E"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w:t>
      </w:r>
      <w:r w:rsidRPr="00B74C52">
        <w:rPr>
          <w:rFonts w:ascii="Arial" w:hAnsi="Arial" w:cs="Arial"/>
          <w:color w:val="auto"/>
        </w:rPr>
        <w:t>for the Assessment Contact - Desk; the Assessment Contact - Desk report was informed by review of documents and interviews with staff, consumers/representatives</w:t>
      </w:r>
      <w:r w:rsidR="00B74C52" w:rsidRPr="00B74C52">
        <w:rPr>
          <w:rFonts w:ascii="Arial" w:hAnsi="Arial" w:cs="Arial"/>
          <w:color w:val="auto"/>
        </w:rPr>
        <w:t>.</w:t>
      </w:r>
    </w:p>
    <w:p w14:paraId="343030C6" w14:textId="02717C71" w:rsidR="003B1763" w:rsidRPr="00712752" w:rsidRDefault="00C2417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43030C7" w14:textId="77777777" w:rsidR="00FC045E" w:rsidRPr="00996FAF" w:rsidRDefault="00C2417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63647" w14:paraId="343030DC" w14:textId="77777777" w:rsidTr="0036364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3030DA" w14:textId="77777777" w:rsidR="00FC045E" w:rsidRPr="00996FAF" w:rsidRDefault="00C2417E" w:rsidP="009767BC">
            <w:pPr>
              <w:keepNext/>
              <w:spacing w:before="0" w:line="22" w:lineRule="atLeast"/>
              <w:rPr>
                <w:rFonts w:ascii="Arial" w:hAnsi="Arial" w:cs="Arial"/>
              </w:rPr>
            </w:pPr>
            <w:r w:rsidRPr="00996FAF">
              <w:rPr>
                <w:rFonts w:ascii="Arial" w:hAnsi="Arial" w:cs="Arial"/>
              </w:rPr>
              <w:t xml:space="preserve">Standard 7 </w:t>
            </w:r>
            <w:r w:rsidRPr="00D74558">
              <w:rPr>
                <w:rFonts w:ascii="Arial" w:hAnsi="Arial" w:cs="Arial"/>
                <w:b w:val="0"/>
                <w:bCs/>
              </w:rPr>
              <w:t>Human resources</w:t>
            </w:r>
          </w:p>
        </w:tc>
        <w:tc>
          <w:tcPr>
            <w:tcW w:w="1583" w:type="pct"/>
            <w:shd w:val="clear" w:color="auto" w:fill="auto"/>
          </w:tcPr>
          <w:p w14:paraId="343030DB" w14:textId="2BB0641F" w:rsidR="00FC045E" w:rsidRPr="00996FAF" w:rsidRDefault="0091133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4558" w:rsidRPr="00D74558">
                  <w:rPr>
                    <w:rFonts w:ascii="Arial" w:hAnsi="Arial" w:cs="Arial"/>
                    <w:bCs/>
                  </w:rPr>
                  <w:t>Not applicable as not all requirements have been assessed</w:t>
                </w:r>
              </w:sdtContent>
            </w:sdt>
            <w:r w:rsidR="00C2417E" w:rsidRPr="00996FAF">
              <w:rPr>
                <w:rFonts w:ascii="Arial" w:hAnsi="Arial" w:cs="Arial"/>
              </w:rPr>
              <w:t xml:space="preserve"> </w:t>
            </w:r>
          </w:p>
        </w:tc>
      </w:tr>
      <w:tr w:rsidR="00363647" w14:paraId="343030DF" w14:textId="77777777" w:rsidTr="003636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3030DD" w14:textId="77777777" w:rsidR="00FC045E" w:rsidRPr="00996FAF" w:rsidRDefault="00C2417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43030DE" w14:textId="2AA4349F" w:rsidR="00FC045E" w:rsidRPr="00996FAF" w:rsidRDefault="009113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4558">
                  <w:rPr>
                    <w:rFonts w:ascii="Arial" w:hAnsi="Arial" w:cs="Arial"/>
                    <w:b/>
                  </w:rPr>
                  <w:t>Not applicable as not all requirements have been assessed</w:t>
                </w:r>
              </w:sdtContent>
            </w:sdt>
            <w:r w:rsidR="00C2417E" w:rsidRPr="00996FAF">
              <w:rPr>
                <w:rFonts w:ascii="Arial" w:hAnsi="Arial" w:cs="Arial"/>
                <w:b/>
              </w:rPr>
              <w:t xml:space="preserve"> </w:t>
            </w:r>
          </w:p>
        </w:tc>
      </w:tr>
    </w:tbl>
    <w:p w14:paraId="343030E0" w14:textId="77777777" w:rsidR="00FC045E" w:rsidRPr="00996FAF" w:rsidRDefault="00C2417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43030E1" w14:textId="77777777" w:rsidR="00FC045E" w:rsidRPr="00996FAF" w:rsidRDefault="00C2417E" w:rsidP="00712752">
      <w:pPr>
        <w:pStyle w:val="Heading1"/>
        <w:spacing w:before="0" w:after="240" w:line="22" w:lineRule="atLeast"/>
        <w:rPr>
          <w:rFonts w:ascii="Arial" w:hAnsi="Arial" w:cs="Arial"/>
        </w:rPr>
      </w:pPr>
      <w:r w:rsidRPr="00996FAF">
        <w:rPr>
          <w:rFonts w:ascii="Arial" w:hAnsi="Arial" w:cs="Arial"/>
        </w:rPr>
        <w:t>Areas for improvement</w:t>
      </w:r>
    </w:p>
    <w:p w14:paraId="343030E3" w14:textId="77777777" w:rsidR="00FC045E" w:rsidRPr="00996FAF" w:rsidRDefault="00C2417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43030E8" w14:textId="7883854F" w:rsidR="00FC045E" w:rsidRPr="00996FAF" w:rsidRDefault="00C2417E" w:rsidP="0036130C">
      <w:pPr>
        <w:pStyle w:val="NormalArial"/>
      </w:pPr>
      <w:r w:rsidRPr="00996FAF">
        <w:br w:type="page"/>
      </w:r>
    </w:p>
    <w:p w14:paraId="3430319D" w14:textId="77777777" w:rsidR="00FC045E" w:rsidRPr="00996FAF" w:rsidRDefault="00C2417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63647" w14:paraId="343031A0" w14:textId="77777777" w:rsidTr="007762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430319E" w14:textId="77777777" w:rsidR="00FC045E" w:rsidRPr="00996FAF" w:rsidRDefault="00C2417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430319F" w14:textId="77777777" w:rsidR="00FC045E" w:rsidRPr="00996FAF" w:rsidRDefault="009113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63647" w14:paraId="343031AC" w14:textId="77777777" w:rsidTr="003636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031A9" w14:textId="77777777" w:rsidR="00FC045E" w:rsidRPr="00996FAF" w:rsidRDefault="00C2417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43031AA" w14:textId="77777777" w:rsidR="00FC045E" w:rsidRPr="00996FAF" w:rsidRDefault="00C241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43031AB" w14:textId="6F4292F6" w:rsidR="00FC045E" w:rsidRPr="00996FAF" w:rsidRDefault="009113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76457">
                  <w:rPr>
                    <w:rFonts w:ascii="Arial" w:hAnsi="Arial" w:cs="Arial"/>
                    <w:color w:val="auto"/>
                  </w:rPr>
                  <w:t>Compliant</w:t>
                </w:r>
              </w:sdtContent>
            </w:sdt>
            <w:r w:rsidR="00C2417E" w:rsidRPr="00996FAF">
              <w:rPr>
                <w:rFonts w:ascii="Arial" w:hAnsi="Arial" w:cs="Arial"/>
                <w:color w:val="0000FF"/>
              </w:rPr>
              <w:t xml:space="preserve"> </w:t>
            </w:r>
          </w:p>
        </w:tc>
      </w:tr>
    </w:tbl>
    <w:p w14:paraId="343031B5" w14:textId="77777777" w:rsidR="002B0C90" w:rsidRDefault="00C2417E" w:rsidP="00772564">
      <w:pPr>
        <w:pStyle w:val="Heading20"/>
      </w:pPr>
      <w:r>
        <w:t>Findings</w:t>
      </w:r>
    </w:p>
    <w:p w14:paraId="5948D844" w14:textId="271A5FC2" w:rsidR="00CB44F8" w:rsidRDefault="00CB44F8" w:rsidP="00772564">
      <w:pPr>
        <w:pStyle w:val="NormalArial"/>
        <w:spacing w:before="120" w:line="276" w:lineRule="auto"/>
      </w:pPr>
      <w:r>
        <w:t xml:space="preserve">The service was previously found non-compliant with this requirement following a Site Audit performed between 14 June 2022 and 17 June 2022 and subsequent Assessment Contact on 28 and 29 March 2023. </w:t>
      </w:r>
    </w:p>
    <w:p w14:paraId="5A9D97F8" w14:textId="0120D0DA" w:rsidR="00CB44F8" w:rsidRDefault="00CB44F8" w:rsidP="00772564">
      <w:pPr>
        <w:pStyle w:val="NormalArial"/>
        <w:spacing w:before="120" w:line="276" w:lineRule="auto"/>
      </w:pPr>
      <w:r>
        <w:t xml:space="preserve">At the time of the Site Audit the service was unable to demonstrate adequate </w:t>
      </w:r>
      <w:r>
        <w:rPr>
          <w:bCs/>
          <w:szCs w:val="22"/>
        </w:rPr>
        <w:t>workforce competency specifically related to performing male catheterisation and were unable to identify a process to develop nursing staff competency.</w:t>
      </w:r>
    </w:p>
    <w:p w14:paraId="6ADBFB2E" w14:textId="3885CED5" w:rsidR="00CB44F8" w:rsidRDefault="00526771" w:rsidP="00772564">
      <w:pPr>
        <w:pStyle w:val="NormalArial"/>
        <w:spacing w:before="120" w:line="276" w:lineRule="auto"/>
        <w:rPr>
          <w:rFonts w:eastAsia="Calibri"/>
          <w:color w:val="auto"/>
        </w:rPr>
      </w:pPr>
      <w:r>
        <w:t>At the Assessment Contact o</w:t>
      </w:r>
      <w:r w:rsidR="00701122">
        <w:t>n</w:t>
      </w:r>
      <w:r>
        <w:t xml:space="preserve"> 6 July 2023, t</w:t>
      </w:r>
      <w:r w:rsidR="00CB44F8">
        <w:t xml:space="preserve">he service has implemented several effective actions in response to the identified non-compliance including </w:t>
      </w:r>
      <w:r>
        <w:t xml:space="preserve">the attendance of specialty nursing staff to provide education and training to staff, as well as the implementation of a competency assessment to ensure staff capability in performing male catheterisation. Consumers </w:t>
      </w:r>
      <w:r w:rsidRPr="006E0F39">
        <w:rPr>
          <w:rFonts w:eastAsia="Calibri"/>
          <w:color w:val="auto"/>
        </w:rPr>
        <w:t>and representatives expressed satisfaction with the care and services received and management explained further education on the procedure of male catheterisation for staff is currently pending.</w:t>
      </w:r>
      <w:r>
        <w:rPr>
          <w:rFonts w:eastAsia="Calibri"/>
          <w:color w:val="auto"/>
        </w:rPr>
        <w:t xml:space="preserve"> The Assessment Team reviewed policies related to </w:t>
      </w:r>
      <w:r w:rsidR="004C4865">
        <w:rPr>
          <w:rFonts w:eastAsia="Calibri"/>
          <w:color w:val="auto"/>
        </w:rPr>
        <w:t>catheterisation</w:t>
      </w:r>
      <w:r>
        <w:rPr>
          <w:rFonts w:eastAsia="Calibri"/>
          <w:color w:val="auto"/>
        </w:rPr>
        <w:t xml:space="preserve"> providing feedback related to the currency of references</w:t>
      </w:r>
      <w:r w:rsidR="000767A1">
        <w:rPr>
          <w:rFonts w:eastAsia="Calibri"/>
          <w:color w:val="auto"/>
        </w:rPr>
        <w:t xml:space="preserve"> and noted </w:t>
      </w:r>
      <w:r>
        <w:rPr>
          <w:rFonts w:eastAsia="Calibri"/>
          <w:color w:val="auto"/>
        </w:rPr>
        <w:t xml:space="preserve">evidence of completed education and competency packages. </w:t>
      </w:r>
    </w:p>
    <w:p w14:paraId="430B0CF9" w14:textId="77777777" w:rsidR="00CB44F8" w:rsidRDefault="00CB44F8" w:rsidP="00772564">
      <w:pPr>
        <w:pStyle w:val="NormalArial"/>
        <w:spacing w:before="120" w:line="276" w:lineRule="auto"/>
      </w:pPr>
      <w:r>
        <w:t>As a result, and with consideration to the implemented actions and available information I find this requirement is now compliant.</w:t>
      </w:r>
    </w:p>
    <w:p w14:paraId="343031B6" w14:textId="01054A96" w:rsidR="002B0C90" w:rsidRPr="00262C0B" w:rsidRDefault="00C2417E" w:rsidP="00CB44F8">
      <w:pPr>
        <w:pStyle w:val="NormalArial"/>
      </w:pPr>
      <w:r>
        <w:br w:type="page"/>
      </w:r>
    </w:p>
    <w:p w14:paraId="343031B7" w14:textId="77777777" w:rsidR="00FC045E" w:rsidRPr="00996FAF" w:rsidRDefault="00C2417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63647" w14:paraId="343031BA" w14:textId="77777777" w:rsidTr="003636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43031B8" w14:textId="77777777" w:rsidR="00FC045E" w:rsidRPr="00996FAF" w:rsidRDefault="00C2417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43031B9" w14:textId="77777777" w:rsidR="00FC045E" w:rsidRPr="00996FAF" w:rsidRDefault="009113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63647" w14:paraId="343031D4" w14:textId="77777777" w:rsidTr="0036364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3031CD" w14:textId="77777777" w:rsidR="00FC045E" w:rsidRPr="00996FAF" w:rsidRDefault="00C2417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43031CE" w14:textId="77777777" w:rsidR="00FC045E" w:rsidRPr="00996FAF" w:rsidRDefault="00C241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43031CF" w14:textId="77777777" w:rsidR="00FC045E" w:rsidRPr="00996FAF" w:rsidRDefault="00C2417E"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43031D0" w14:textId="77777777" w:rsidR="00FC045E" w:rsidRPr="00996FAF" w:rsidRDefault="00C2417E"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43031D1" w14:textId="77777777" w:rsidR="00FC045E" w:rsidRPr="00996FAF" w:rsidRDefault="00C2417E"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43031D2" w14:textId="77777777" w:rsidR="00FC045E" w:rsidRPr="00996FAF" w:rsidRDefault="00C2417E"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43031D3" w14:textId="4E5C88FB" w:rsidR="00FC045E" w:rsidRPr="00996FAF" w:rsidRDefault="0091133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76457">
                  <w:rPr>
                    <w:rFonts w:ascii="Arial" w:hAnsi="Arial" w:cs="Arial"/>
                    <w:color w:val="auto"/>
                  </w:rPr>
                  <w:t>Compliant</w:t>
                </w:r>
              </w:sdtContent>
            </w:sdt>
          </w:p>
        </w:tc>
      </w:tr>
    </w:tbl>
    <w:p w14:paraId="343031DC" w14:textId="77777777" w:rsidR="00D87E7C" w:rsidRDefault="00C2417E" w:rsidP="00D87E7C">
      <w:pPr>
        <w:pStyle w:val="Heading20"/>
      </w:pPr>
      <w:r w:rsidRPr="00996FAF">
        <w:t>Findings</w:t>
      </w:r>
    </w:p>
    <w:p w14:paraId="3DFFB608" w14:textId="77777777" w:rsidR="00CA0AC7" w:rsidRDefault="00CA0AC7" w:rsidP="00772564">
      <w:pPr>
        <w:pStyle w:val="NormalArial"/>
        <w:spacing w:before="120" w:line="276" w:lineRule="auto"/>
      </w:pPr>
      <w:r>
        <w:t xml:space="preserve">The service was previously found non-compliant with this requirement following a Site Audit performed between 14 June 2022 and 17 June 2022 and subsequent Assessment Contact on 28 and 29 March 2023. </w:t>
      </w:r>
    </w:p>
    <w:p w14:paraId="7DA6AC10" w14:textId="77777777" w:rsidR="004B2023" w:rsidRDefault="00CA0AC7" w:rsidP="00772564">
      <w:pPr>
        <w:pStyle w:val="NormalArial"/>
        <w:spacing w:before="120" w:line="276" w:lineRule="auto"/>
        <w:rPr>
          <w:bCs/>
          <w:szCs w:val="22"/>
        </w:rPr>
      </w:pPr>
      <w:r>
        <w:t xml:space="preserve">At the time of the Site Audit the service was unable to demonstrate </w:t>
      </w:r>
      <w:r>
        <w:rPr>
          <w:bCs/>
          <w:szCs w:val="22"/>
        </w:rPr>
        <w:t>effective risk management systems and practices in relation to identifying and responding to abuse and neglect of consumers.</w:t>
      </w:r>
      <w:r w:rsidR="006771A9">
        <w:rPr>
          <w:bCs/>
          <w:szCs w:val="22"/>
        </w:rPr>
        <w:t xml:space="preserve"> The service was unable to demonstrate consistency in the process of recording and reporting incidents, including SIRS, with some omissions identified.</w:t>
      </w:r>
    </w:p>
    <w:p w14:paraId="6E2EEA22" w14:textId="7BBE64E2" w:rsidR="004B2023" w:rsidRDefault="00CA0AC7" w:rsidP="00772564">
      <w:pPr>
        <w:pStyle w:val="NormalArial"/>
        <w:spacing w:before="120" w:line="276" w:lineRule="auto"/>
        <w:rPr>
          <w:rFonts w:eastAsia="Calibri"/>
          <w:color w:val="auto"/>
        </w:rPr>
      </w:pPr>
      <w:r>
        <w:t>At the Assessment Contact o</w:t>
      </w:r>
      <w:r w:rsidR="00701122">
        <w:t>n</w:t>
      </w:r>
      <w:r>
        <w:t xml:space="preserve"> 6 July 2023,</w:t>
      </w:r>
      <w:r w:rsidR="006771A9">
        <w:t xml:space="preserve"> the service demonstrated </w:t>
      </w:r>
      <w:r w:rsidR="00695FBB" w:rsidRPr="004B2023">
        <w:rPr>
          <w:rFonts w:eastAsia="Calibri"/>
          <w:color w:val="auto"/>
        </w:rPr>
        <w:t>effective incident identification, and initiation of appropriate management strategies to mitigate recurrence. However, the</w:t>
      </w:r>
      <w:r w:rsidR="005A0E67" w:rsidRPr="004B2023">
        <w:rPr>
          <w:rFonts w:eastAsia="Calibri"/>
          <w:color w:val="auto"/>
        </w:rPr>
        <w:t xml:space="preserve">re were </w:t>
      </w:r>
      <w:r w:rsidR="00695FBB" w:rsidRPr="004B2023">
        <w:rPr>
          <w:rFonts w:eastAsia="Calibri"/>
          <w:color w:val="auto"/>
        </w:rPr>
        <w:t xml:space="preserve">inconsistencies </w:t>
      </w:r>
      <w:r w:rsidR="005A0E67" w:rsidRPr="004B2023">
        <w:rPr>
          <w:rFonts w:eastAsia="Calibri"/>
          <w:color w:val="auto"/>
        </w:rPr>
        <w:t xml:space="preserve">with </w:t>
      </w:r>
      <w:r w:rsidR="00695FBB" w:rsidRPr="004B2023">
        <w:rPr>
          <w:rFonts w:eastAsia="Calibri"/>
          <w:color w:val="auto"/>
        </w:rPr>
        <w:t>reporting and review, and documentation of actions taken in response to identified risk</w:t>
      </w:r>
      <w:r w:rsidR="00182771" w:rsidRPr="004B2023">
        <w:rPr>
          <w:rFonts w:eastAsia="Calibri"/>
          <w:color w:val="auto"/>
        </w:rPr>
        <w:t xml:space="preserve">. </w:t>
      </w:r>
      <w:r w:rsidR="00695FBB" w:rsidRPr="004B2023">
        <w:rPr>
          <w:rFonts w:eastAsia="Calibri"/>
          <w:color w:val="auto"/>
        </w:rPr>
        <w:t>Consumers indicated satisfaction with how the service is run and although not clearly documented, management was able to provide examples of how incidents have been used to inform improvements in consumer care and services.</w:t>
      </w:r>
      <w:r w:rsidR="006D0769" w:rsidRPr="004B2023">
        <w:rPr>
          <w:rFonts w:eastAsia="Calibri"/>
          <w:color w:val="auto"/>
        </w:rPr>
        <w:t xml:space="preserve"> </w:t>
      </w:r>
    </w:p>
    <w:p w14:paraId="1DF5789E" w14:textId="77777777" w:rsidR="004B2023" w:rsidRDefault="006D0769" w:rsidP="00772564">
      <w:pPr>
        <w:pStyle w:val="NormalArial"/>
        <w:spacing w:before="120" w:line="276" w:lineRule="auto"/>
        <w:rPr>
          <w:rFonts w:eastAsia="Calibri"/>
          <w:color w:val="auto"/>
        </w:rPr>
      </w:pPr>
      <w:r w:rsidRPr="004B2023">
        <w:rPr>
          <w:rFonts w:eastAsia="Calibri"/>
          <w:color w:val="auto"/>
        </w:rPr>
        <w:t>Staff were able to identify high-impact and high-prevalence risks and how these are identified. They described resources available to determine incident reporting and management, including SIRS, and appropriate actions required.</w:t>
      </w:r>
      <w:r w:rsidR="00977300" w:rsidRPr="004B2023">
        <w:rPr>
          <w:rFonts w:eastAsia="Calibri"/>
          <w:color w:val="auto"/>
        </w:rPr>
        <w:t xml:space="preserve"> Staff explained how high-impact and high-prevalence risks are identified and provided examples of falls, medication incidents and wounds as high impact and high prevalence risks, saying these are discussed at clinical governance meetings. </w:t>
      </w:r>
      <w:r w:rsidR="004B2023" w:rsidRPr="004B2023">
        <w:rPr>
          <w:rFonts w:eastAsia="Calibri"/>
          <w:color w:val="auto"/>
        </w:rPr>
        <w:t xml:space="preserve">Management identified a current SIRS policy and SIRS decision support flow chart to guide staff in determining appropriate classification of reportable incidents, timeframes and actions required. </w:t>
      </w:r>
    </w:p>
    <w:p w14:paraId="127973DF" w14:textId="35FE79BA" w:rsidR="00977300" w:rsidRDefault="004B2023" w:rsidP="00772564">
      <w:pPr>
        <w:pStyle w:val="NormalArial"/>
        <w:spacing w:before="120" w:line="276" w:lineRule="auto"/>
        <w:rPr>
          <w:rFonts w:eastAsia="Calibri"/>
          <w:color w:val="auto"/>
        </w:rPr>
      </w:pPr>
      <w:r w:rsidRPr="004B2023">
        <w:rPr>
          <w:rFonts w:eastAsia="Calibri"/>
          <w:color w:val="auto"/>
        </w:rPr>
        <w:t xml:space="preserve">The Assessment Team reviewed the service’s clinical governance meeting minutes for April, May and June 2023, </w:t>
      </w:r>
      <w:r>
        <w:rPr>
          <w:rFonts w:eastAsia="Calibri"/>
          <w:color w:val="auto"/>
        </w:rPr>
        <w:t xml:space="preserve">which demonstrate a </w:t>
      </w:r>
      <w:r w:rsidRPr="004B2023">
        <w:rPr>
          <w:rFonts w:eastAsia="Calibri"/>
          <w:color w:val="auto"/>
        </w:rPr>
        <w:t xml:space="preserve">standing agenda item for mandatory indicators, with May and June 2023, including reports, trends and strategies to be implemented. A review of the service’s policies and guidance material on incident reporting and SIRS </w:t>
      </w:r>
      <w:r>
        <w:rPr>
          <w:rFonts w:eastAsia="Calibri"/>
          <w:color w:val="auto"/>
        </w:rPr>
        <w:t>is</w:t>
      </w:r>
      <w:r w:rsidRPr="004B2023">
        <w:rPr>
          <w:rFonts w:eastAsia="Calibri"/>
          <w:color w:val="auto"/>
        </w:rPr>
        <w:t xml:space="preserve"> reflective of best practice guidelines and legislative requirements. Following feedback from the Assessment team regarding inconsistencies in documentation and record keeping, management acknowledged this deficit and indicated it would be reviewed.</w:t>
      </w:r>
    </w:p>
    <w:p w14:paraId="7E9095C1" w14:textId="0656749A" w:rsidR="004B2023" w:rsidRPr="004B2023" w:rsidRDefault="004B2023" w:rsidP="00772564">
      <w:pPr>
        <w:pStyle w:val="NormalArial"/>
        <w:spacing w:before="120" w:line="276" w:lineRule="auto"/>
      </w:pPr>
      <w:r>
        <w:lastRenderedPageBreak/>
        <w:t>As a result, and with consideration to the implemented actions and available information I find this requirement is now compliant.</w:t>
      </w:r>
    </w:p>
    <w:sectPr w:rsidR="004B2023" w:rsidRPr="004B202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74D3E" w14:textId="77777777" w:rsidR="00F34568" w:rsidRDefault="00F34568">
      <w:pPr>
        <w:spacing w:after="0"/>
      </w:pPr>
      <w:r>
        <w:separator/>
      </w:r>
    </w:p>
  </w:endnote>
  <w:endnote w:type="continuationSeparator" w:id="0">
    <w:p w14:paraId="5480292E" w14:textId="77777777" w:rsidR="00F34568" w:rsidRDefault="00F345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031E3" w14:textId="77777777" w:rsidR="00DF37F2" w:rsidRPr="00DF37F2" w:rsidRDefault="00C2417E" w:rsidP="00DF37F2">
    <w:pPr>
      <w:pStyle w:val="FooterArial9"/>
      <w:rPr>
        <w:rStyle w:val="FooterBold"/>
        <w:rFonts w:ascii="Arial" w:hAnsi="Arial"/>
        <w:b w:val="0"/>
      </w:rPr>
    </w:pPr>
    <w:r w:rsidRPr="00DF37F2">
      <w:rPr>
        <w:rStyle w:val="FooterBold"/>
        <w:rFonts w:ascii="Arial" w:hAnsi="Arial"/>
        <w:b w:val="0"/>
      </w:rPr>
      <w:t>Name of service: Dunmunkle Lodge Hostel</w:t>
    </w:r>
    <w:r w:rsidRPr="00DF37F2">
      <w:rPr>
        <w:rStyle w:val="FooterBold"/>
        <w:rFonts w:ascii="Arial" w:hAnsi="Arial"/>
        <w:b w:val="0"/>
      </w:rPr>
      <w:tab/>
      <w:t xml:space="preserve">RPT-ACC-0122 v3.0 </w:t>
    </w:r>
  </w:p>
  <w:p w14:paraId="343031E4" w14:textId="77777777" w:rsidR="00DF37F2" w:rsidRPr="00DF37F2" w:rsidRDefault="00C2417E" w:rsidP="00DF37F2">
    <w:pPr>
      <w:pStyle w:val="FooterArial9"/>
      <w:rPr>
        <w:rStyle w:val="FooterBold"/>
        <w:rFonts w:ascii="Arial" w:hAnsi="Arial"/>
        <w:b w:val="0"/>
      </w:rPr>
    </w:pPr>
    <w:r w:rsidRPr="00DF37F2">
      <w:rPr>
        <w:rStyle w:val="FooterBold"/>
        <w:rFonts w:ascii="Arial" w:hAnsi="Arial"/>
        <w:b w:val="0"/>
      </w:rPr>
      <w:t>Commission ID: 3047</w:t>
    </w:r>
    <w:r w:rsidRPr="00DF37F2">
      <w:rPr>
        <w:rStyle w:val="FooterBold"/>
        <w:rFonts w:ascii="Arial" w:hAnsi="Arial"/>
        <w:b w:val="0"/>
      </w:rPr>
      <w:tab/>
      <w:t xml:space="preserve">OFFICIAL: Sensitive </w:t>
    </w:r>
  </w:p>
  <w:p w14:paraId="343031E5" w14:textId="77777777" w:rsidR="00DF37F2" w:rsidRPr="00DF37F2" w:rsidRDefault="00C2417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031E7" w14:textId="77777777" w:rsidR="00E2364A" w:rsidRDefault="0091133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5C208" w14:textId="77777777" w:rsidR="00F34568" w:rsidRDefault="00F34568" w:rsidP="00D71F88">
      <w:pPr>
        <w:spacing w:after="0"/>
      </w:pPr>
      <w:r>
        <w:separator/>
      </w:r>
    </w:p>
  </w:footnote>
  <w:footnote w:type="continuationSeparator" w:id="0">
    <w:p w14:paraId="626B3A03" w14:textId="77777777" w:rsidR="00F34568" w:rsidRDefault="00F34568" w:rsidP="00D71F88">
      <w:pPr>
        <w:spacing w:after="0"/>
      </w:pPr>
      <w:r>
        <w:continuationSeparator/>
      </w:r>
    </w:p>
  </w:footnote>
  <w:footnote w:id="1">
    <w:p w14:paraId="343031EC" w14:textId="5BA3EC28" w:rsidR="000078F8" w:rsidRDefault="00C2417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74C52">
        <w:rPr>
          <w:rFonts w:ascii="Arial" w:hAnsi="Arial" w:cs="Arial"/>
          <w:color w:val="auto"/>
          <w:sz w:val="20"/>
          <w:szCs w:val="20"/>
        </w:rPr>
        <w:t>section 68A</w:t>
      </w:r>
      <w:r w:rsidR="00B74C52" w:rsidRPr="00B74C52">
        <w:rPr>
          <w:rFonts w:ascii="Arial" w:hAnsi="Arial" w:cs="Arial"/>
          <w:color w:val="auto"/>
          <w:sz w:val="20"/>
          <w:szCs w:val="20"/>
        </w:rPr>
        <w:t xml:space="preserve"> </w:t>
      </w:r>
      <w:r w:rsidRPr="00B74C52">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43031ED" w14:textId="77777777" w:rsidR="002B0884" w:rsidRDefault="0091133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031E2" w14:textId="77777777" w:rsidR="00D71F88" w:rsidRDefault="00C2417E">
    <w:pPr>
      <w:pStyle w:val="Header"/>
    </w:pPr>
    <w:r>
      <w:rPr>
        <w:noProof/>
        <w:color w:val="2B579A"/>
        <w:shd w:val="clear" w:color="auto" w:fill="E6E6E6"/>
        <w:lang w:val="en-US"/>
      </w:rPr>
      <w:drawing>
        <wp:anchor distT="0" distB="0" distL="114300" distR="114300" simplePos="0" relativeHeight="251659264" behindDoc="1" locked="0" layoutInCell="1" allowOverlap="1" wp14:anchorId="343031E8" wp14:editId="343031E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1803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031E6" w14:textId="77777777" w:rsidR="00FA0A5B" w:rsidRDefault="00C2417E">
    <w:pPr>
      <w:pStyle w:val="Header"/>
    </w:pPr>
    <w:r>
      <w:rPr>
        <w:noProof/>
      </w:rPr>
      <w:drawing>
        <wp:anchor distT="0" distB="0" distL="114300" distR="114300" simplePos="0" relativeHeight="251658240" behindDoc="0" locked="0" layoutInCell="1" allowOverlap="1" wp14:anchorId="343031EA" wp14:editId="343031E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6B02B70">
      <w:start w:val="1"/>
      <w:numFmt w:val="lowerRoman"/>
      <w:lvlText w:val="(%1)"/>
      <w:lvlJc w:val="left"/>
      <w:pPr>
        <w:ind w:left="1080" w:hanging="720"/>
      </w:pPr>
      <w:rPr>
        <w:rFonts w:hint="default"/>
      </w:rPr>
    </w:lvl>
    <w:lvl w:ilvl="1" w:tplc="F67C9FEA" w:tentative="1">
      <w:start w:val="1"/>
      <w:numFmt w:val="lowerLetter"/>
      <w:lvlText w:val="%2."/>
      <w:lvlJc w:val="left"/>
      <w:pPr>
        <w:ind w:left="1440" w:hanging="360"/>
      </w:pPr>
    </w:lvl>
    <w:lvl w:ilvl="2" w:tplc="543C16FE" w:tentative="1">
      <w:start w:val="1"/>
      <w:numFmt w:val="lowerRoman"/>
      <w:lvlText w:val="%3."/>
      <w:lvlJc w:val="right"/>
      <w:pPr>
        <w:ind w:left="2160" w:hanging="180"/>
      </w:pPr>
    </w:lvl>
    <w:lvl w:ilvl="3" w:tplc="5606A8F8" w:tentative="1">
      <w:start w:val="1"/>
      <w:numFmt w:val="decimal"/>
      <w:lvlText w:val="%4."/>
      <w:lvlJc w:val="left"/>
      <w:pPr>
        <w:ind w:left="2880" w:hanging="360"/>
      </w:pPr>
    </w:lvl>
    <w:lvl w:ilvl="4" w:tplc="E09414CC" w:tentative="1">
      <w:start w:val="1"/>
      <w:numFmt w:val="lowerLetter"/>
      <w:lvlText w:val="%5."/>
      <w:lvlJc w:val="left"/>
      <w:pPr>
        <w:ind w:left="3600" w:hanging="360"/>
      </w:pPr>
    </w:lvl>
    <w:lvl w:ilvl="5" w:tplc="2D3CAC5A" w:tentative="1">
      <w:start w:val="1"/>
      <w:numFmt w:val="lowerRoman"/>
      <w:lvlText w:val="%6."/>
      <w:lvlJc w:val="right"/>
      <w:pPr>
        <w:ind w:left="4320" w:hanging="180"/>
      </w:pPr>
    </w:lvl>
    <w:lvl w:ilvl="6" w:tplc="84F2DCB0" w:tentative="1">
      <w:start w:val="1"/>
      <w:numFmt w:val="decimal"/>
      <w:lvlText w:val="%7."/>
      <w:lvlJc w:val="left"/>
      <w:pPr>
        <w:ind w:left="5040" w:hanging="360"/>
      </w:pPr>
    </w:lvl>
    <w:lvl w:ilvl="7" w:tplc="E784495C" w:tentative="1">
      <w:start w:val="1"/>
      <w:numFmt w:val="lowerLetter"/>
      <w:lvlText w:val="%8."/>
      <w:lvlJc w:val="left"/>
      <w:pPr>
        <w:ind w:left="5760" w:hanging="360"/>
      </w:pPr>
    </w:lvl>
    <w:lvl w:ilvl="8" w:tplc="D0BC69A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CDE3A0E">
      <w:start w:val="1"/>
      <w:numFmt w:val="lowerRoman"/>
      <w:lvlText w:val="(%1)"/>
      <w:lvlJc w:val="left"/>
      <w:pPr>
        <w:ind w:left="1080" w:hanging="720"/>
      </w:pPr>
      <w:rPr>
        <w:rFonts w:hint="default"/>
      </w:rPr>
    </w:lvl>
    <w:lvl w:ilvl="1" w:tplc="85ACBCFC" w:tentative="1">
      <w:start w:val="1"/>
      <w:numFmt w:val="lowerLetter"/>
      <w:lvlText w:val="%2."/>
      <w:lvlJc w:val="left"/>
      <w:pPr>
        <w:ind w:left="1440" w:hanging="360"/>
      </w:pPr>
    </w:lvl>
    <w:lvl w:ilvl="2" w:tplc="B58C654A" w:tentative="1">
      <w:start w:val="1"/>
      <w:numFmt w:val="lowerRoman"/>
      <w:lvlText w:val="%3."/>
      <w:lvlJc w:val="right"/>
      <w:pPr>
        <w:ind w:left="2160" w:hanging="180"/>
      </w:pPr>
    </w:lvl>
    <w:lvl w:ilvl="3" w:tplc="516ABCB2" w:tentative="1">
      <w:start w:val="1"/>
      <w:numFmt w:val="decimal"/>
      <w:lvlText w:val="%4."/>
      <w:lvlJc w:val="left"/>
      <w:pPr>
        <w:ind w:left="2880" w:hanging="360"/>
      </w:pPr>
    </w:lvl>
    <w:lvl w:ilvl="4" w:tplc="B2AE687C" w:tentative="1">
      <w:start w:val="1"/>
      <w:numFmt w:val="lowerLetter"/>
      <w:lvlText w:val="%5."/>
      <w:lvlJc w:val="left"/>
      <w:pPr>
        <w:ind w:left="3600" w:hanging="360"/>
      </w:pPr>
    </w:lvl>
    <w:lvl w:ilvl="5" w:tplc="BD0A9D76" w:tentative="1">
      <w:start w:val="1"/>
      <w:numFmt w:val="lowerRoman"/>
      <w:lvlText w:val="%6."/>
      <w:lvlJc w:val="right"/>
      <w:pPr>
        <w:ind w:left="4320" w:hanging="180"/>
      </w:pPr>
    </w:lvl>
    <w:lvl w:ilvl="6" w:tplc="4754E15A" w:tentative="1">
      <w:start w:val="1"/>
      <w:numFmt w:val="decimal"/>
      <w:lvlText w:val="%7."/>
      <w:lvlJc w:val="left"/>
      <w:pPr>
        <w:ind w:left="5040" w:hanging="360"/>
      </w:pPr>
    </w:lvl>
    <w:lvl w:ilvl="7" w:tplc="E460C6D8" w:tentative="1">
      <w:start w:val="1"/>
      <w:numFmt w:val="lowerLetter"/>
      <w:lvlText w:val="%8."/>
      <w:lvlJc w:val="left"/>
      <w:pPr>
        <w:ind w:left="5760" w:hanging="360"/>
      </w:pPr>
    </w:lvl>
    <w:lvl w:ilvl="8" w:tplc="F8A8F48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A9A169A">
      <w:start w:val="1"/>
      <w:numFmt w:val="lowerRoman"/>
      <w:lvlText w:val="(%1)"/>
      <w:lvlJc w:val="left"/>
      <w:pPr>
        <w:ind w:left="1080" w:hanging="720"/>
      </w:pPr>
      <w:rPr>
        <w:rFonts w:hint="default"/>
      </w:rPr>
    </w:lvl>
    <w:lvl w:ilvl="1" w:tplc="8EBEB23C" w:tentative="1">
      <w:start w:val="1"/>
      <w:numFmt w:val="lowerLetter"/>
      <w:lvlText w:val="%2."/>
      <w:lvlJc w:val="left"/>
      <w:pPr>
        <w:ind w:left="1440" w:hanging="360"/>
      </w:pPr>
    </w:lvl>
    <w:lvl w:ilvl="2" w:tplc="511AC3AA" w:tentative="1">
      <w:start w:val="1"/>
      <w:numFmt w:val="lowerRoman"/>
      <w:lvlText w:val="%3."/>
      <w:lvlJc w:val="right"/>
      <w:pPr>
        <w:ind w:left="2160" w:hanging="180"/>
      </w:pPr>
    </w:lvl>
    <w:lvl w:ilvl="3" w:tplc="F0CC618C" w:tentative="1">
      <w:start w:val="1"/>
      <w:numFmt w:val="decimal"/>
      <w:lvlText w:val="%4."/>
      <w:lvlJc w:val="left"/>
      <w:pPr>
        <w:ind w:left="2880" w:hanging="360"/>
      </w:pPr>
    </w:lvl>
    <w:lvl w:ilvl="4" w:tplc="C402303C" w:tentative="1">
      <w:start w:val="1"/>
      <w:numFmt w:val="lowerLetter"/>
      <w:lvlText w:val="%5."/>
      <w:lvlJc w:val="left"/>
      <w:pPr>
        <w:ind w:left="3600" w:hanging="360"/>
      </w:pPr>
    </w:lvl>
    <w:lvl w:ilvl="5" w:tplc="DEEA3574" w:tentative="1">
      <w:start w:val="1"/>
      <w:numFmt w:val="lowerRoman"/>
      <w:lvlText w:val="%6."/>
      <w:lvlJc w:val="right"/>
      <w:pPr>
        <w:ind w:left="4320" w:hanging="180"/>
      </w:pPr>
    </w:lvl>
    <w:lvl w:ilvl="6" w:tplc="04BAA026" w:tentative="1">
      <w:start w:val="1"/>
      <w:numFmt w:val="decimal"/>
      <w:lvlText w:val="%7."/>
      <w:lvlJc w:val="left"/>
      <w:pPr>
        <w:ind w:left="5040" w:hanging="360"/>
      </w:pPr>
    </w:lvl>
    <w:lvl w:ilvl="7" w:tplc="3EEEA4D0" w:tentative="1">
      <w:start w:val="1"/>
      <w:numFmt w:val="lowerLetter"/>
      <w:lvlText w:val="%8."/>
      <w:lvlJc w:val="left"/>
      <w:pPr>
        <w:ind w:left="5760" w:hanging="360"/>
      </w:pPr>
    </w:lvl>
    <w:lvl w:ilvl="8" w:tplc="5E8EF220"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906031AA">
      <w:start w:val="1"/>
      <w:numFmt w:val="bullet"/>
      <w:lvlText w:val=""/>
      <w:lvlJc w:val="left"/>
      <w:pPr>
        <w:ind w:left="1440" w:hanging="360"/>
      </w:pPr>
      <w:rPr>
        <w:rFonts w:ascii="Symbol" w:hAnsi="Symbol" w:hint="default"/>
        <w:color w:val="auto"/>
      </w:rPr>
    </w:lvl>
    <w:lvl w:ilvl="1" w:tplc="D0140EA8" w:tentative="1">
      <w:start w:val="1"/>
      <w:numFmt w:val="bullet"/>
      <w:lvlText w:val="o"/>
      <w:lvlJc w:val="left"/>
      <w:pPr>
        <w:ind w:left="2160" w:hanging="360"/>
      </w:pPr>
      <w:rPr>
        <w:rFonts w:ascii="Courier New" w:hAnsi="Courier New" w:cs="Courier New" w:hint="default"/>
      </w:rPr>
    </w:lvl>
    <w:lvl w:ilvl="2" w:tplc="ABEADBBC" w:tentative="1">
      <w:start w:val="1"/>
      <w:numFmt w:val="bullet"/>
      <w:lvlText w:val=""/>
      <w:lvlJc w:val="left"/>
      <w:pPr>
        <w:ind w:left="2880" w:hanging="360"/>
      </w:pPr>
      <w:rPr>
        <w:rFonts w:ascii="Wingdings" w:hAnsi="Wingdings" w:hint="default"/>
      </w:rPr>
    </w:lvl>
    <w:lvl w:ilvl="3" w:tplc="776E577C" w:tentative="1">
      <w:start w:val="1"/>
      <w:numFmt w:val="bullet"/>
      <w:lvlText w:val=""/>
      <w:lvlJc w:val="left"/>
      <w:pPr>
        <w:ind w:left="3600" w:hanging="360"/>
      </w:pPr>
      <w:rPr>
        <w:rFonts w:ascii="Symbol" w:hAnsi="Symbol" w:hint="default"/>
      </w:rPr>
    </w:lvl>
    <w:lvl w:ilvl="4" w:tplc="8FD6945A" w:tentative="1">
      <w:start w:val="1"/>
      <w:numFmt w:val="bullet"/>
      <w:lvlText w:val="o"/>
      <w:lvlJc w:val="left"/>
      <w:pPr>
        <w:ind w:left="4320" w:hanging="360"/>
      </w:pPr>
      <w:rPr>
        <w:rFonts w:ascii="Courier New" w:hAnsi="Courier New" w:cs="Courier New" w:hint="default"/>
      </w:rPr>
    </w:lvl>
    <w:lvl w:ilvl="5" w:tplc="DB8ADC32" w:tentative="1">
      <w:start w:val="1"/>
      <w:numFmt w:val="bullet"/>
      <w:lvlText w:val=""/>
      <w:lvlJc w:val="left"/>
      <w:pPr>
        <w:ind w:left="5040" w:hanging="360"/>
      </w:pPr>
      <w:rPr>
        <w:rFonts w:ascii="Wingdings" w:hAnsi="Wingdings" w:hint="default"/>
      </w:rPr>
    </w:lvl>
    <w:lvl w:ilvl="6" w:tplc="E69CAD98" w:tentative="1">
      <w:start w:val="1"/>
      <w:numFmt w:val="bullet"/>
      <w:lvlText w:val=""/>
      <w:lvlJc w:val="left"/>
      <w:pPr>
        <w:ind w:left="5760" w:hanging="360"/>
      </w:pPr>
      <w:rPr>
        <w:rFonts w:ascii="Symbol" w:hAnsi="Symbol" w:hint="default"/>
      </w:rPr>
    </w:lvl>
    <w:lvl w:ilvl="7" w:tplc="56B26374" w:tentative="1">
      <w:start w:val="1"/>
      <w:numFmt w:val="bullet"/>
      <w:lvlText w:val="o"/>
      <w:lvlJc w:val="left"/>
      <w:pPr>
        <w:ind w:left="6480" w:hanging="360"/>
      </w:pPr>
      <w:rPr>
        <w:rFonts w:ascii="Courier New" w:hAnsi="Courier New" w:cs="Courier New" w:hint="default"/>
      </w:rPr>
    </w:lvl>
    <w:lvl w:ilvl="8" w:tplc="BA04BC0A"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981AAB2A">
      <w:start w:val="1"/>
      <w:numFmt w:val="bullet"/>
      <w:lvlText w:val=""/>
      <w:lvlJc w:val="left"/>
      <w:pPr>
        <w:ind w:left="720" w:hanging="360"/>
      </w:pPr>
      <w:rPr>
        <w:rFonts w:ascii="Symbol" w:hAnsi="Symbol" w:hint="default"/>
        <w:color w:val="auto"/>
        <w:sz w:val="24"/>
        <w:szCs w:val="24"/>
      </w:rPr>
    </w:lvl>
    <w:lvl w:ilvl="1" w:tplc="07B2A75C" w:tentative="1">
      <w:start w:val="1"/>
      <w:numFmt w:val="bullet"/>
      <w:lvlText w:val="o"/>
      <w:lvlJc w:val="left"/>
      <w:pPr>
        <w:ind w:left="1440" w:hanging="360"/>
      </w:pPr>
      <w:rPr>
        <w:rFonts w:ascii="Courier New" w:hAnsi="Courier New" w:cs="Courier New" w:hint="default"/>
      </w:rPr>
    </w:lvl>
    <w:lvl w:ilvl="2" w:tplc="E062C17E" w:tentative="1">
      <w:start w:val="1"/>
      <w:numFmt w:val="bullet"/>
      <w:lvlText w:val=""/>
      <w:lvlJc w:val="left"/>
      <w:pPr>
        <w:ind w:left="2160" w:hanging="360"/>
      </w:pPr>
      <w:rPr>
        <w:rFonts w:ascii="Wingdings" w:hAnsi="Wingdings" w:hint="default"/>
      </w:rPr>
    </w:lvl>
    <w:lvl w:ilvl="3" w:tplc="B6A0B1D6" w:tentative="1">
      <w:start w:val="1"/>
      <w:numFmt w:val="bullet"/>
      <w:lvlText w:val=""/>
      <w:lvlJc w:val="left"/>
      <w:pPr>
        <w:ind w:left="2880" w:hanging="360"/>
      </w:pPr>
      <w:rPr>
        <w:rFonts w:ascii="Symbol" w:hAnsi="Symbol" w:hint="default"/>
      </w:rPr>
    </w:lvl>
    <w:lvl w:ilvl="4" w:tplc="0B203194" w:tentative="1">
      <w:start w:val="1"/>
      <w:numFmt w:val="bullet"/>
      <w:lvlText w:val="o"/>
      <w:lvlJc w:val="left"/>
      <w:pPr>
        <w:ind w:left="3600" w:hanging="360"/>
      </w:pPr>
      <w:rPr>
        <w:rFonts w:ascii="Courier New" w:hAnsi="Courier New" w:cs="Courier New" w:hint="default"/>
      </w:rPr>
    </w:lvl>
    <w:lvl w:ilvl="5" w:tplc="3FD06B3E" w:tentative="1">
      <w:start w:val="1"/>
      <w:numFmt w:val="bullet"/>
      <w:lvlText w:val=""/>
      <w:lvlJc w:val="left"/>
      <w:pPr>
        <w:ind w:left="4320" w:hanging="360"/>
      </w:pPr>
      <w:rPr>
        <w:rFonts w:ascii="Wingdings" w:hAnsi="Wingdings" w:hint="default"/>
      </w:rPr>
    </w:lvl>
    <w:lvl w:ilvl="6" w:tplc="A5E4870A" w:tentative="1">
      <w:start w:val="1"/>
      <w:numFmt w:val="bullet"/>
      <w:lvlText w:val=""/>
      <w:lvlJc w:val="left"/>
      <w:pPr>
        <w:ind w:left="5040" w:hanging="360"/>
      </w:pPr>
      <w:rPr>
        <w:rFonts w:ascii="Symbol" w:hAnsi="Symbol" w:hint="default"/>
      </w:rPr>
    </w:lvl>
    <w:lvl w:ilvl="7" w:tplc="EC2ABF5C" w:tentative="1">
      <w:start w:val="1"/>
      <w:numFmt w:val="bullet"/>
      <w:lvlText w:val="o"/>
      <w:lvlJc w:val="left"/>
      <w:pPr>
        <w:ind w:left="5760" w:hanging="360"/>
      </w:pPr>
      <w:rPr>
        <w:rFonts w:ascii="Courier New" w:hAnsi="Courier New" w:cs="Courier New" w:hint="default"/>
      </w:rPr>
    </w:lvl>
    <w:lvl w:ilvl="8" w:tplc="CC6ABE4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2A01716">
      <w:start w:val="1"/>
      <w:numFmt w:val="lowerRoman"/>
      <w:lvlText w:val="(%1)"/>
      <w:lvlJc w:val="left"/>
      <w:pPr>
        <w:ind w:left="1080" w:hanging="720"/>
      </w:pPr>
      <w:rPr>
        <w:rFonts w:hint="default"/>
      </w:rPr>
    </w:lvl>
    <w:lvl w:ilvl="1" w:tplc="0B04DDFE" w:tentative="1">
      <w:start w:val="1"/>
      <w:numFmt w:val="lowerLetter"/>
      <w:lvlText w:val="%2."/>
      <w:lvlJc w:val="left"/>
      <w:pPr>
        <w:ind w:left="1440" w:hanging="360"/>
      </w:pPr>
    </w:lvl>
    <w:lvl w:ilvl="2" w:tplc="E4EA6794" w:tentative="1">
      <w:start w:val="1"/>
      <w:numFmt w:val="lowerRoman"/>
      <w:lvlText w:val="%3."/>
      <w:lvlJc w:val="right"/>
      <w:pPr>
        <w:ind w:left="2160" w:hanging="180"/>
      </w:pPr>
    </w:lvl>
    <w:lvl w:ilvl="3" w:tplc="194CCD22" w:tentative="1">
      <w:start w:val="1"/>
      <w:numFmt w:val="decimal"/>
      <w:lvlText w:val="%4."/>
      <w:lvlJc w:val="left"/>
      <w:pPr>
        <w:ind w:left="2880" w:hanging="360"/>
      </w:pPr>
    </w:lvl>
    <w:lvl w:ilvl="4" w:tplc="30A22DDA" w:tentative="1">
      <w:start w:val="1"/>
      <w:numFmt w:val="lowerLetter"/>
      <w:lvlText w:val="%5."/>
      <w:lvlJc w:val="left"/>
      <w:pPr>
        <w:ind w:left="3600" w:hanging="360"/>
      </w:pPr>
    </w:lvl>
    <w:lvl w:ilvl="5" w:tplc="79D08D94" w:tentative="1">
      <w:start w:val="1"/>
      <w:numFmt w:val="lowerRoman"/>
      <w:lvlText w:val="%6."/>
      <w:lvlJc w:val="right"/>
      <w:pPr>
        <w:ind w:left="4320" w:hanging="180"/>
      </w:pPr>
    </w:lvl>
    <w:lvl w:ilvl="6" w:tplc="12AA8BB2" w:tentative="1">
      <w:start w:val="1"/>
      <w:numFmt w:val="decimal"/>
      <w:lvlText w:val="%7."/>
      <w:lvlJc w:val="left"/>
      <w:pPr>
        <w:ind w:left="5040" w:hanging="360"/>
      </w:pPr>
    </w:lvl>
    <w:lvl w:ilvl="7" w:tplc="D21C0B3C" w:tentative="1">
      <w:start w:val="1"/>
      <w:numFmt w:val="lowerLetter"/>
      <w:lvlText w:val="%8."/>
      <w:lvlJc w:val="left"/>
      <w:pPr>
        <w:ind w:left="5760" w:hanging="360"/>
      </w:pPr>
    </w:lvl>
    <w:lvl w:ilvl="8" w:tplc="7030607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8B8DFA8">
      <w:start w:val="1"/>
      <w:numFmt w:val="lowerRoman"/>
      <w:lvlText w:val="(%1)"/>
      <w:lvlJc w:val="left"/>
      <w:pPr>
        <w:ind w:left="1080" w:hanging="720"/>
      </w:pPr>
      <w:rPr>
        <w:rFonts w:hint="default"/>
      </w:rPr>
    </w:lvl>
    <w:lvl w:ilvl="1" w:tplc="CD90B180" w:tentative="1">
      <w:start w:val="1"/>
      <w:numFmt w:val="lowerLetter"/>
      <w:lvlText w:val="%2."/>
      <w:lvlJc w:val="left"/>
      <w:pPr>
        <w:ind w:left="1440" w:hanging="360"/>
      </w:pPr>
    </w:lvl>
    <w:lvl w:ilvl="2" w:tplc="32D8CE54" w:tentative="1">
      <w:start w:val="1"/>
      <w:numFmt w:val="lowerRoman"/>
      <w:lvlText w:val="%3."/>
      <w:lvlJc w:val="right"/>
      <w:pPr>
        <w:ind w:left="2160" w:hanging="180"/>
      </w:pPr>
    </w:lvl>
    <w:lvl w:ilvl="3" w:tplc="01F68E0A" w:tentative="1">
      <w:start w:val="1"/>
      <w:numFmt w:val="decimal"/>
      <w:lvlText w:val="%4."/>
      <w:lvlJc w:val="left"/>
      <w:pPr>
        <w:ind w:left="2880" w:hanging="360"/>
      </w:pPr>
    </w:lvl>
    <w:lvl w:ilvl="4" w:tplc="873EF5A2" w:tentative="1">
      <w:start w:val="1"/>
      <w:numFmt w:val="lowerLetter"/>
      <w:lvlText w:val="%5."/>
      <w:lvlJc w:val="left"/>
      <w:pPr>
        <w:ind w:left="3600" w:hanging="360"/>
      </w:pPr>
    </w:lvl>
    <w:lvl w:ilvl="5" w:tplc="CA04A456" w:tentative="1">
      <w:start w:val="1"/>
      <w:numFmt w:val="lowerRoman"/>
      <w:lvlText w:val="%6."/>
      <w:lvlJc w:val="right"/>
      <w:pPr>
        <w:ind w:left="4320" w:hanging="180"/>
      </w:pPr>
    </w:lvl>
    <w:lvl w:ilvl="6" w:tplc="1FB26FF6" w:tentative="1">
      <w:start w:val="1"/>
      <w:numFmt w:val="decimal"/>
      <w:lvlText w:val="%7."/>
      <w:lvlJc w:val="left"/>
      <w:pPr>
        <w:ind w:left="5040" w:hanging="360"/>
      </w:pPr>
    </w:lvl>
    <w:lvl w:ilvl="7" w:tplc="D3CE257A" w:tentative="1">
      <w:start w:val="1"/>
      <w:numFmt w:val="lowerLetter"/>
      <w:lvlText w:val="%8."/>
      <w:lvlJc w:val="left"/>
      <w:pPr>
        <w:ind w:left="5760" w:hanging="360"/>
      </w:pPr>
    </w:lvl>
    <w:lvl w:ilvl="8" w:tplc="1A52390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C8469D8">
      <w:start w:val="1"/>
      <w:numFmt w:val="lowerRoman"/>
      <w:lvlText w:val="(%1)"/>
      <w:lvlJc w:val="left"/>
      <w:pPr>
        <w:ind w:left="1080" w:hanging="720"/>
      </w:pPr>
      <w:rPr>
        <w:rFonts w:hint="default"/>
      </w:rPr>
    </w:lvl>
    <w:lvl w:ilvl="1" w:tplc="246E1ABE" w:tentative="1">
      <w:start w:val="1"/>
      <w:numFmt w:val="lowerLetter"/>
      <w:lvlText w:val="%2."/>
      <w:lvlJc w:val="left"/>
      <w:pPr>
        <w:ind w:left="1440" w:hanging="360"/>
      </w:pPr>
    </w:lvl>
    <w:lvl w:ilvl="2" w:tplc="71369DB0" w:tentative="1">
      <w:start w:val="1"/>
      <w:numFmt w:val="lowerRoman"/>
      <w:lvlText w:val="%3."/>
      <w:lvlJc w:val="right"/>
      <w:pPr>
        <w:ind w:left="2160" w:hanging="180"/>
      </w:pPr>
    </w:lvl>
    <w:lvl w:ilvl="3" w:tplc="F96E84DA" w:tentative="1">
      <w:start w:val="1"/>
      <w:numFmt w:val="decimal"/>
      <w:lvlText w:val="%4."/>
      <w:lvlJc w:val="left"/>
      <w:pPr>
        <w:ind w:left="2880" w:hanging="360"/>
      </w:pPr>
    </w:lvl>
    <w:lvl w:ilvl="4" w:tplc="0DDAB866" w:tentative="1">
      <w:start w:val="1"/>
      <w:numFmt w:val="lowerLetter"/>
      <w:lvlText w:val="%5."/>
      <w:lvlJc w:val="left"/>
      <w:pPr>
        <w:ind w:left="3600" w:hanging="360"/>
      </w:pPr>
    </w:lvl>
    <w:lvl w:ilvl="5" w:tplc="A076448E" w:tentative="1">
      <w:start w:val="1"/>
      <w:numFmt w:val="lowerRoman"/>
      <w:lvlText w:val="%6."/>
      <w:lvlJc w:val="right"/>
      <w:pPr>
        <w:ind w:left="4320" w:hanging="180"/>
      </w:pPr>
    </w:lvl>
    <w:lvl w:ilvl="6" w:tplc="51C8E006" w:tentative="1">
      <w:start w:val="1"/>
      <w:numFmt w:val="decimal"/>
      <w:lvlText w:val="%7."/>
      <w:lvlJc w:val="left"/>
      <w:pPr>
        <w:ind w:left="5040" w:hanging="360"/>
      </w:pPr>
    </w:lvl>
    <w:lvl w:ilvl="7" w:tplc="FDCC2A34" w:tentative="1">
      <w:start w:val="1"/>
      <w:numFmt w:val="lowerLetter"/>
      <w:lvlText w:val="%8."/>
      <w:lvlJc w:val="left"/>
      <w:pPr>
        <w:ind w:left="5760" w:hanging="360"/>
      </w:pPr>
    </w:lvl>
    <w:lvl w:ilvl="8" w:tplc="96AE39B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310D1C6">
      <w:start w:val="1"/>
      <w:numFmt w:val="lowerRoman"/>
      <w:lvlText w:val="(%1)"/>
      <w:lvlJc w:val="left"/>
      <w:pPr>
        <w:ind w:left="1080" w:hanging="720"/>
      </w:pPr>
      <w:rPr>
        <w:rFonts w:hint="default"/>
      </w:rPr>
    </w:lvl>
    <w:lvl w:ilvl="1" w:tplc="17A690AA" w:tentative="1">
      <w:start w:val="1"/>
      <w:numFmt w:val="lowerLetter"/>
      <w:lvlText w:val="%2."/>
      <w:lvlJc w:val="left"/>
      <w:pPr>
        <w:ind w:left="1440" w:hanging="360"/>
      </w:pPr>
    </w:lvl>
    <w:lvl w:ilvl="2" w:tplc="757A301C" w:tentative="1">
      <w:start w:val="1"/>
      <w:numFmt w:val="lowerRoman"/>
      <w:lvlText w:val="%3."/>
      <w:lvlJc w:val="right"/>
      <w:pPr>
        <w:ind w:left="2160" w:hanging="180"/>
      </w:pPr>
    </w:lvl>
    <w:lvl w:ilvl="3" w:tplc="311E9BCE" w:tentative="1">
      <w:start w:val="1"/>
      <w:numFmt w:val="decimal"/>
      <w:lvlText w:val="%4."/>
      <w:lvlJc w:val="left"/>
      <w:pPr>
        <w:ind w:left="2880" w:hanging="360"/>
      </w:pPr>
    </w:lvl>
    <w:lvl w:ilvl="4" w:tplc="C4DE15EA" w:tentative="1">
      <w:start w:val="1"/>
      <w:numFmt w:val="lowerLetter"/>
      <w:lvlText w:val="%5."/>
      <w:lvlJc w:val="left"/>
      <w:pPr>
        <w:ind w:left="3600" w:hanging="360"/>
      </w:pPr>
    </w:lvl>
    <w:lvl w:ilvl="5" w:tplc="2AB608BE" w:tentative="1">
      <w:start w:val="1"/>
      <w:numFmt w:val="lowerRoman"/>
      <w:lvlText w:val="%6."/>
      <w:lvlJc w:val="right"/>
      <w:pPr>
        <w:ind w:left="4320" w:hanging="180"/>
      </w:pPr>
    </w:lvl>
    <w:lvl w:ilvl="6" w:tplc="C35427E2" w:tentative="1">
      <w:start w:val="1"/>
      <w:numFmt w:val="decimal"/>
      <w:lvlText w:val="%7."/>
      <w:lvlJc w:val="left"/>
      <w:pPr>
        <w:ind w:left="5040" w:hanging="360"/>
      </w:pPr>
    </w:lvl>
    <w:lvl w:ilvl="7" w:tplc="622EF60A" w:tentative="1">
      <w:start w:val="1"/>
      <w:numFmt w:val="lowerLetter"/>
      <w:lvlText w:val="%8."/>
      <w:lvlJc w:val="left"/>
      <w:pPr>
        <w:ind w:left="5760" w:hanging="360"/>
      </w:pPr>
    </w:lvl>
    <w:lvl w:ilvl="8" w:tplc="693A6A82"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BE486202">
      <w:start w:val="1"/>
      <w:numFmt w:val="bullet"/>
      <w:lvlText w:val=""/>
      <w:lvlJc w:val="left"/>
      <w:pPr>
        <w:ind w:left="624" w:hanging="267"/>
      </w:pPr>
      <w:rPr>
        <w:rFonts w:ascii="Symbol" w:hAnsi="Symbol" w:hint="default"/>
      </w:rPr>
    </w:lvl>
    <w:lvl w:ilvl="1" w:tplc="7E0AD8B6">
      <w:start w:val="1"/>
      <w:numFmt w:val="bullet"/>
      <w:lvlText w:val="o"/>
      <w:lvlJc w:val="left"/>
      <w:pPr>
        <w:ind w:left="1080" w:hanging="360"/>
      </w:pPr>
      <w:rPr>
        <w:rFonts w:ascii="Courier New" w:hAnsi="Courier New" w:cs="Courier New" w:hint="default"/>
      </w:rPr>
    </w:lvl>
    <w:lvl w:ilvl="2" w:tplc="3DFC49A2" w:tentative="1">
      <w:start w:val="1"/>
      <w:numFmt w:val="bullet"/>
      <w:lvlText w:val=""/>
      <w:lvlJc w:val="left"/>
      <w:pPr>
        <w:ind w:left="1800" w:hanging="360"/>
      </w:pPr>
      <w:rPr>
        <w:rFonts w:ascii="Wingdings" w:hAnsi="Wingdings" w:hint="default"/>
      </w:rPr>
    </w:lvl>
    <w:lvl w:ilvl="3" w:tplc="32EC0DFA" w:tentative="1">
      <w:start w:val="1"/>
      <w:numFmt w:val="bullet"/>
      <w:lvlText w:val=""/>
      <w:lvlJc w:val="left"/>
      <w:pPr>
        <w:ind w:left="2520" w:hanging="360"/>
      </w:pPr>
      <w:rPr>
        <w:rFonts w:ascii="Symbol" w:hAnsi="Symbol" w:hint="default"/>
      </w:rPr>
    </w:lvl>
    <w:lvl w:ilvl="4" w:tplc="71264950" w:tentative="1">
      <w:start w:val="1"/>
      <w:numFmt w:val="bullet"/>
      <w:lvlText w:val="o"/>
      <w:lvlJc w:val="left"/>
      <w:pPr>
        <w:ind w:left="3240" w:hanging="360"/>
      </w:pPr>
      <w:rPr>
        <w:rFonts w:ascii="Courier New" w:hAnsi="Courier New" w:cs="Courier New" w:hint="default"/>
      </w:rPr>
    </w:lvl>
    <w:lvl w:ilvl="5" w:tplc="0B4E25D0" w:tentative="1">
      <w:start w:val="1"/>
      <w:numFmt w:val="bullet"/>
      <w:lvlText w:val=""/>
      <w:lvlJc w:val="left"/>
      <w:pPr>
        <w:ind w:left="3960" w:hanging="360"/>
      </w:pPr>
      <w:rPr>
        <w:rFonts w:ascii="Wingdings" w:hAnsi="Wingdings" w:hint="default"/>
      </w:rPr>
    </w:lvl>
    <w:lvl w:ilvl="6" w:tplc="F8D463E4" w:tentative="1">
      <w:start w:val="1"/>
      <w:numFmt w:val="bullet"/>
      <w:lvlText w:val=""/>
      <w:lvlJc w:val="left"/>
      <w:pPr>
        <w:ind w:left="4680" w:hanging="360"/>
      </w:pPr>
      <w:rPr>
        <w:rFonts w:ascii="Symbol" w:hAnsi="Symbol" w:hint="default"/>
      </w:rPr>
    </w:lvl>
    <w:lvl w:ilvl="7" w:tplc="7932F9C0" w:tentative="1">
      <w:start w:val="1"/>
      <w:numFmt w:val="bullet"/>
      <w:lvlText w:val="o"/>
      <w:lvlJc w:val="left"/>
      <w:pPr>
        <w:ind w:left="5400" w:hanging="360"/>
      </w:pPr>
      <w:rPr>
        <w:rFonts w:ascii="Courier New" w:hAnsi="Courier New" w:cs="Courier New" w:hint="default"/>
      </w:rPr>
    </w:lvl>
    <w:lvl w:ilvl="8" w:tplc="D1D4630E"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0FB04292">
      <w:start w:val="1"/>
      <w:numFmt w:val="lowerRoman"/>
      <w:lvlText w:val="(%1)"/>
      <w:lvlJc w:val="left"/>
      <w:pPr>
        <w:ind w:left="1080" w:hanging="720"/>
      </w:pPr>
      <w:rPr>
        <w:rFonts w:hint="default"/>
      </w:rPr>
    </w:lvl>
    <w:lvl w:ilvl="1" w:tplc="4F3E7F4A" w:tentative="1">
      <w:start w:val="1"/>
      <w:numFmt w:val="lowerLetter"/>
      <w:lvlText w:val="%2."/>
      <w:lvlJc w:val="left"/>
      <w:pPr>
        <w:ind w:left="1440" w:hanging="360"/>
      </w:pPr>
    </w:lvl>
    <w:lvl w:ilvl="2" w:tplc="9DEE3B3C" w:tentative="1">
      <w:start w:val="1"/>
      <w:numFmt w:val="lowerRoman"/>
      <w:lvlText w:val="%3."/>
      <w:lvlJc w:val="right"/>
      <w:pPr>
        <w:ind w:left="2160" w:hanging="180"/>
      </w:pPr>
    </w:lvl>
    <w:lvl w:ilvl="3" w:tplc="CEC87D3E" w:tentative="1">
      <w:start w:val="1"/>
      <w:numFmt w:val="decimal"/>
      <w:lvlText w:val="%4."/>
      <w:lvlJc w:val="left"/>
      <w:pPr>
        <w:ind w:left="2880" w:hanging="360"/>
      </w:pPr>
    </w:lvl>
    <w:lvl w:ilvl="4" w:tplc="3EEAFE8A" w:tentative="1">
      <w:start w:val="1"/>
      <w:numFmt w:val="lowerLetter"/>
      <w:lvlText w:val="%5."/>
      <w:lvlJc w:val="left"/>
      <w:pPr>
        <w:ind w:left="3600" w:hanging="360"/>
      </w:pPr>
    </w:lvl>
    <w:lvl w:ilvl="5" w:tplc="AB7E9D1C" w:tentative="1">
      <w:start w:val="1"/>
      <w:numFmt w:val="lowerRoman"/>
      <w:lvlText w:val="%6."/>
      <w:lvlJc w:val="right"/>
      <w:pPr>
        <w:ind w:left="4320" w:hanging="180"/>
      </w:pPr>
    </w:lvl>
    <w:lvl w:ilvl="6" w:tplc="D8887C14" w:tentative="1">
      <w:start w:val="1"/>
      <w:numFmt w:val="decimal"/>
      <w:lvlText w:val="%7."/>
      <w:lvlJc w:val="left"/>
      <w:pPr>
        <w:ind w:left="5040" w:hanging="360"/>
      </w:pPr>
    </w:lvl>
    <w:lvl w:ilvl="7" w:tplc="7FEACDC4" w:tentative="1">
      <w:start w:val="1"/>
      <w:numFmt w:val="lowerLetter"/>
      <w:lvlText w:val="%8."/>
      <w:lvlJc w:val="left"/>
      <w:pPr>
        <w:ind w:left="5760" w:hanging="360"/>
      </w:pPr>
    </w:lvl>
    <w:lvl w:ilvl="8" w:tplc="9894EEC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0EF8BC46">
      <w:start w:val="1"/>
      <w:numFmt w:val="lowerRoman"/>
      <w:lvlText w:val="(%1)"/>
      <w:lvlJc w:val="left"/>
      <w:pPr>
        <w:ind w:left="1080" w:hanging="720"/>
      </w:pPr>
      <w:rPr>
        <w:rFonts w:hint="default"/>
      </w:rPr>
    </w:lvl>
    <w:lvl w:ilvl="1" w:tplc="69D449D2" w:tentative="1">
      <w:start w:val="1"/>
      <w:numFmt w:val="lowerLetter"/>
      <w:lvlText w:val="%2."/>
      <w:lvlJc w:val="left"/>
      <w:pPr>
        <w:ind w:left="1440" w:hanging="360"/>
      </w:pPr>
    </w:lvl>
    <w:lvl w:ilvl="2" w:tplc="790072BE" w:tentative="1">
      <w:start w:val="1"/>
      <w:numFmt w:val="lowerRoman"/>
      <w:lvlText w:val="%3."/>
      <w:lvlJc w:val="right"/>
      <w:pPr>
        <w:ind w:left="2160" w:hanging="180"/>
      </w:pPr>
    </w:lvl>
    <w:lvl w:ilvl="3" w:tplc="79A076EC" w:tentative="1">
      <w:start w:val="1"/>
      <w:numFmt w:val="decimal"/>
      <w:lvlText w:val="%4."/>
      <w:lvlJc w:val="left"/>
      <w:pPr>
        <w:ind w:left="2880" w:hanging="360"/>
      </w:pPr>
    </w:lvl>
    <w:lvl w:ilvl="4" w:tplc="B754996E" w:tentative="1">
      <w:start w:val="1"/>
      <w:numFmt w:val="lowerLetter"/>
      <w:lvlText w:val="%5."/>
      <w:lvlJc w:val="left"/>
      <w:pPr>
        <w:ind w:left="3600" w:hanging="360"/>
      </w:pPr>
    </w:lvl>
    <w:lvl w:ilvl="5" w:tplc="B3ECEAB2" w:tentative="1">
      <w:start w:val="1"/>
      <w:numFmt w:val="lowerRoman"/>
      <w:lvlText w:val="%6."/>
      <w:lvlJc w:val="right"/>
      <w:pPr>
        <w:ind w:left="4320" w:hanging="180"/>
      </w:pPr>
    </w:lvl>
    <w:lvl w:ilvl="6" w:tplc="2B8ADB30" w:tentative="1">
      <w:start w:val="1"/>
      <w:numFmt w:val="decimal"/>
      <w:lvlText w:val="%7."/>
      <w:lvlJc w:val="left"/>
      <w:pPr>
        <w:ind w:left="5040" w:hanging="360"/>
      </w:pPr>
    </w:lvl>
    <w:lvl w:ilvl="7" w:tplc="7A4EA354" w:tentative="1">
      <w:start w:val="1"/>
      <w:numFmt w:val="lowerLetter"/>
      <w:lvlText w:val="%8."/>
      <w:lvlJc w:val="left"/>
      <w:pPr>
        <w:ind w:left="5760" w:hanging="360"/>
      </w:pPr>
    </w:lvl>
    <w:lvl w:ilvl="8" w:tplc="5F6E8034"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647"/>
    <w:rsid w:val="000767A1"/>
    <w:rsid w:val="000C5B9E"/>
    <w:rsid w:val="00182771"/>
    <w:rsid w:val="001872A5"/>
    <w:rsid w:val="00363647"/>
    <w:rsid w:val="004B2023"/>
    <w:rsid w:val="004C4865"/>
    <w:rsid w:val="00526771"/>
    <w:rsid w:val="005A0E67"/>
    <w:rsid w:val="00644D22"/>
    <w:rsid w:val="006771A9"/>
    <w:rsid w:val="00695FBB"/>
    <w:rsid w:val="006A5AC7"/>
    <w:rsid w:val="006D0769"/>
    <w:rsid w:val="00701122"/>
    <w:rsid w:val="00772564"/>
    <w:rsid w:val="0077620B"/>
    <w:rsid w:val="00863135"/>
    <w:rsid w:val="00977300"/>
    <w:rsid w:val="00A574CD"/>
    <w:rsid w:val="00B74C52"/>
    <w:rsid w:val="00C2417E"/>
    <w:rsid w:val="00C76457"/>
    <w:rsid w:val="00CA0AC7"/>
    <w:rsid w:val="00CB44F8"/>
    <w:rsid w:val="00D74558"/>
    <w:rsid w:val="00DC1AB0"/>
    <w:rsid w:val="00E13552"/>
    <w:rsid w:val="00F345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030A2"/>
  <w15:docId w15:val="{7281F509-B904-44A2-AC6C-1025F9B73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B202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70C1F"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70C1F" w:rsidP="00BF58F7">
          <w:pPr>
            <w:pStyle w:val="A3A1F3B00F244430B5A21C7691278914"/>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E70C1F" w:rsidP="00BF58F7">
          <w:pPr>
            <w:pStyle w:val="6F9BB80AF73E4CCABBAB60673E5FDED5"/>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E70C1F"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C1F"/>
    <w:rsid w:val="00DA7C73"/>
    <w:rsid w:val="00E70C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6F9BB80AF73E4CCABBAB60673E5FDED5">
    <w:name w:val="6F9BB80AF73E4CCABBAB60673E5FDED5"/>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3047</RACS_x0020_ID>
    <Approved_x0020_Provider xmlns="a8338b6e-77a6-4851-82b6-98166143ffdd">Dunmunkle Lodge Inc</Approved_x0020_Provider>
    <Management_x0020_Company_x0020_ID xmlns="a8338b6e-77a6-4851-82b6-98166143ffdd" xsi:nil="true"/>
    <Home xmlns="a8338b6e-77a6-4851-82b6-98166143ffdd">Dunmunkle Lodge Hostel</Home>
    <Signed xmlns="a8338b6e-77a6-4851-82b6-98166143ffdd" xsi:nil="true"/>
    <Uploaded xmlns="a8338b6e-77a6-4851-82b6-98166143ffdd">true</Uploaded>
    <Management_x0020_Company xmlns="a8338b6e-77a6-4851-82b6-98166143ffdd" xsi:nil="true"/>
    <Doc_x0020_Date xmlns="a8338b6e-77a6-4851-82b6-98166143ffdd">2023-07-28T06:08:53+00:00</Doc_x0020_Date>
    <CSI_x0020_ID xmlns="a8338b6e-77a6-4851-82b6-98166143ffdd" xsi:nil="true"/>
    <Case_x0020_ID xmlns="a8338b6e-77a6-4851-82b6-98166143ffdd" xsi:nil="true"/>
    <Approved_x0020_Provider_x0020_ID xmlns="a8338b6e-77a6-4851-82b6-98166143ffdd">99A60409-77F4-DC11-AD41-005056922186</Approved_x0020_Provider_x0020_ID>
    <Location xmlns="a8338b6e-77a6-4851-82b6-98166143ffdd" xsi:nil="true"/>
    <Home_x0020_ID xmlns="a8338b6e-77a6-4851-82b6-98166143ffdd">833C3B86-7CF4-DC11-AD41-005056922186</Home_x0020_ID>
    <State xmlns="a8338b6e-77a6-4851-82b6-98166143ffdd">VIC</State>
    <Doc_x0020_Sent_Received_x0020_Date xmlns="a8338b6e-77a6-4851-82b6-98166143ffdd">2023-07-28T00:00:00+00:00</Doc_x0020_Sent_Received_x0020_Date>
    <Activity_x0020_ID xmlns="a8338b6e-77a6-4851-82b6-98166143ffdd">7EA2DFDE-1116-EE11-AFBD-005056922186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F45EF9B-F59E-42A5-9841-B79E825C05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terms/"/>
    <ds:schemaRef ds:uri="a8338b6e-77a6-4851-82b6-98166143ffdd"/>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962</Words>
  <Characters>5484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dcterms:created xsi:type="dcterms:W3CDTF">2023-08-02T02:22:00Z</dcterms:created>
  <dcterms:modified xsi:type="dcterms:W3CDTF">2023-08-02T02:22:00Z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