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C7711" w14:textId="77777777" w:rsidR="00D2559D" w:rsidRPr="002C3EBF" w:rsidRDefault="00506B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DC784D" wp14:editId="41DC784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459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DC7712" w14:textId="77777777" w:rsidR="00D2559D" w:rsidRDefault="00506B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DC7713" w14:textId="77777777" w:rsidR="00D2559D" w:rsidRDefault="00506B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DC7714" w14:textId="77777777" w:rsidR="00D2559D" w:rsidRPr="002C3EBF" w:rsidRDefault="00506B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32E0" w14:paraId="41DC7717" w14:textId="77777777" w:rsidTr="00B732E0">
        <w:tc>
          <w:tcPr>
            <w:cnfStyle w:val="001000000000" w:firstRow="0" w:lastRow="0" w:firstColumn="1" w:lastColumn="0" w:oddVBand="0" w:evenVBand="0" w:oddHBand="0" w:evenHBand="0" w:firstRowFirstColumn="0" w:firstRowLastColumn="0" w:lastRowFirstColumn="0" w:lastRowLastColumn="0"/>
            <w:tcW w:w="3227" w:type="dxa"/>
          </w:tcPr>
          <w:p w14:paraId="41DC7715" w14:textId="77777777" w:rsidR="00D2559D" w:rsidRPr="00996FAF" w:rsidRDefault="00506B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DC7716" w14:textId="77777777" w:rsidR="00D2559D" w:rsidRPr="00996FAF" w:rsidRDefault="00506B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Edenfield Family Care - Parafield Gardens</w:t>
            </w:r>
          </w:p>
        </w:tc>
      </w:tr>
      <w:tr w:rsidR="00B732E0" w14:paraId="41DC771A" w14:textId="77777777" w:rsidTr="00B73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C7718" w14:textId="77777777" w:rsidR="00CA37CB" w:rsidRPr="00996FAF" w:rsidRDefault="00506B1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DC7719" w14:textId="77777777" w:rsidR="00CA37CB" w:rsidRPr="00996FAF" w:rsidRDefault="00506B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20-36 Gardenia Drive</w:t>
            </w:r>
            <w:r w:rsidRPr="00602258">
              <w:rPr>
                <w:rFonts w:ascii="Arial" w:hAnsi="Arial" w:cs="Arial"/>
                <w:color w:val="auto"/>
              </w:rPr>
              <w:t xml:space="preserve"> PARAFIELD GARDENS SA 5107</w:t>
            </w:r>
          </w:p>
        </w:tc>
      </w:tr>
      <w:tr w:rsidR="00B732E0" w14:paraId="41DC771D" w14:textId="77777777" w:rsidTr="00B732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C771B" w14:textId="77777777" w:rsidR="00CA37CB" w:rsidRPr="00996FAF" w:rsidRDefault="00506B1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DC771C" w14:textId="77777777" w:rsidR="00CA37CB" w:rsidRPr="00996FAF" w:rsidRDefault="00506B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6142</w:t>
            </w:r>
          </w:p>
        </w:tc>
      </w:tr>
      <w:tr w:rsidR="00B732E0" w14:paraId="41DC7720" w14:textId="77777777" w:rsidTr="00B73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C771E" w14:textId="77777777" w:rsidR="00D2559D" w:rsidRPr="00996FAF" w:rsidRDefault="00506B1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DC771F" w14:textId="77777777" w:rsidR="00D2559D" w:rsidRPr="00996FAF" w:rsidRDefault="00506B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El-Jasbella Pty Ltd</w:t>
            </w:r>
          </w:p>
        </w:tc>
      </w:tr>
      <w:tr w:rsidR="00B732E0" w14:paraId="41DC7723" w14:textId="77777777" w:rsidTr="00B732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C7721" w14:textId="77777777" w:rsidR="00D2559D" w:rsidRPr="00996FAF" w:rsidRDefault="00506B1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DC7722" w14:textId="77777777" w:rsidR="00D2559D" w:rsidRPr="00996FAF" w:rsidRDefault="00506B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732E0" w14:paraId="41DC7726" w14:textId="77777777" w:rsidTr="00B73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C7724" w14:textId="77777777" w:rsidR="00D2559D" w:rsidRPr="00996FAF" w:rsidRDefault="00506B1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DC7725" w14:textId="77777777" w:rsidR="00D2559D" w:rsidRPr="00996FAF" w:rsidRDefault="00506B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September 2022</w:t>
            </w:r>
          </w:p>
        </w:tc>
      </w:tr>
      <w:tr w:rsidR="00B732E0" w14:paraId="41DC7729" w14:textId="77777777" w:rsidTr="00B732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DC7727" w14:textId="77777777" w:rsidR="00D2559D" w:rsidRPr="00996FAF" w:rsidRDefault="00506B1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DC7728" w14:textId="60D30D27" w:rsidR="00D2559D" w:rsidRPr="00996FAF" w:rsidRDefault="00506B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6B19">
              <w:rPr>
                <w:rFonts w:ascii="Arial" w:hAnsi="Arial" w:cs="Arial"/>
                <w:color w:val="auto"/>
              </w:rPr>
              <w:t>27 September 2022</w:t>
            </w:r>
          </w:p>
        </w:tc>
      </w:tr>
    </w:tbl>
    <w:bookmarkEnd w:id="0"/>
    <w:p w14:paraId="41DC772A" w14:textId="77777777" w:rsidR="00FA0A5B" w:rsidRPr="00996FAF" w:rsidRDefault="00506B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DC772B" w14:textId="77777777" w:rsidR="000078F8" w:rsidRPr="00996FAF" w:rsidRDefault="00506B1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6645D9" w14:textId="77777777" w:rsidR="00506B19" w:rsidRPr="00996FAF" w:rsidRDefault="00506B19" w:rsidP="00506B19">
      <w:pPr>
        <w:pStyle w:val="NormalArial"/>
      </w:pPr>
      <w:r w:rsidRPr="00996FAF">
        <w:t xml:space="preserve">This performance report for </w:t>
      </w:r>
      <w:r w:rsidRPr="00996FAF">
        <w:rPr>
          <w:color w:val="auto"/>
        </w:rPr>
        <w:t>Edenfield Family Care - Parafield Gardens (</w:t>
      </w:r>
      <w:r w:rsidRPr="00996FAF">
        <w:rPr>
          <w:b/>
          <w:color w:val="auto"/>
        </w:rPr>
        <w:t>the service</w:t>
      </w:r>
      <w:r w:rsidRPr="00996FAF">
        <w:rPr>
          <w:color w:val="auto"/>
        </w:rPr>
        <w:t>) has been prepared by</w:t>
      </w:r>
      <w:r w:rsidRPr="00996FAF">
        <w:rPr>
          <w:color w:val="0000FF"/>
        </w:rPr>
        <w:t xml:space="preserve"> </w:t>
      </w:r>
      <w:r w:rsidRPr="001E112F">
        <w:rPr>
          <w:color w:val="auto"/>
        </w:rPr>
        <w:t>M Glenn</w:t>
      </w:r>
      <w:r w:rsidRPr="00996FAF">
        <w:t>, delegate of the Aged Care Quality and Safety Commissioner (Commissioner)</w:t>
      </w:r>
      <w:r>
        <w:rPr>
          <w:rStyle w:val="FootnoteReference"/>
        </w:rPr>
        <w:footnoteReference w:id="1"/>
      </w:r>
      <w:r w:rsidRPr="00996FAF">
        <w:t xml:space="preserve">. </w:t>
      </w:r>
    </w:p>
    <w:p w14:paraId="1D929091" w14:textId="77777777" w:rsidR="00506B19" w:rsidRPr="00996FAF" w:rsidRDefault="00506B19" w:rsidP="00506B1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C0D289" w14:textId="77777777" w:rsidR="00506B19" w:rsidRPr="00996FAF" w:rsidRDefault="00506B19" w:rsidP="00506B19">
      <w:pPr>
        <w:pStyle w:val="Heading1"/>
        <w:spacing w:before="240" w:after="240" w:line="22" w:lineRule="atLeast"/>
        <w:rPr>
          <w:rFonts w:ascii="Arial" w:hAnsi="Arial" w:cs="Arial"/>
        </w:rPr>
      </w:pPr>
      <w:r w:rsidRPr="00996FAF">
        <w:rPr>
          <w:rFonts w:ascii="Arial" w:hAnsi="Arial" w:cs="Arial"/>
        </w:rPr>
        <w:t>Material relied on</w:t>
      </w:r>
    </w:p>
    <w:p w14:paraId="72598CA9" w14:textId="77777777" w:rsidR="00506B19" w:rsidRPr="00996FAF" w:rsidRDefault="00506B19" w:rsidP="00506B19">
      <w:pPr>
        <w:pStyle w:val="NormalArial"/>
      </w:pPr>
      <w:r w:rsidRPr="00996FAF">
        <w:t>The following information has been considered in preparing the performance report:</w:t>
      </w:r>
    </w:p>
    <w:p w14:paraId="707626C1" w14:textId="77777777" w:rsidR="00506B19" w:rsidRPr="001E112F" w:rsidRDefault="00506B19" w:rsidP="00506B19">
      <w:pPr>
        <w:pStyle w:val="ListBullet"/>
        <w:numPr>
          <w:ilvl w:val="0"/>
          <w:numId w:val="2"/>
        </w:numPr>
        <w:spacing w:before="240" w:after="120" w:line="276" w:lineRule="auto"/>
        <w:ind w:left="425" w:hanging="425"/>
        <w:rPr>
          <w:rFonts w:ascii="Arial" w:hAnsi="Arial" w:cs="Arial"/>
          <w:color w:val="auto"/>
        </w:rPr>
      </w:pPr>
      <w:r w:rsidRPr="001E112F">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7FB9A196" w14:textId="77777777" w:rsidR="00506B19" w:rsidRPr="001E112F" w:rsidRDefault="00506B19" w:rsidP="00506B19">
      <w:pPr>
        <w:pStyle w:val="ListBullet"/>
        <w:numPr>
          <w:ilvl w:val="0"/>
          <w:numId w:val="2"/>
        </w:numPr>
        <w:spacing w:before="240" w:after="120" w:line="276" w:lineRule="auto"/>
        <w:ind w:left="425" w:hanging="425"/>
        <w:rPr>
          <w:rFonts w:ascii="Arial" w:hAnsi="Arial" w:cs="Arial"/>
          <w:color w:val="auto"/>
        </w:rPr>
      </w:pPr>
      <w:r w:rsidRPr="001E112F">
        <w:rPr>
          <w:rFonts w:ascii="Arial" w:hAnsi="Arial" w:cs="Arial"/>
          <w:color w:val="auto"/>
        </w:rPr>
        <w:t>the provider’s response to the Assessment Team’s report received 9 September 2022 they accept the report and a response will not be submitted; and</w:t>
      </w:r>
    </w:p>
    <w:p w14:paraId="0F78F1DA" w14:textId="77777777" w:rsidR="00506B19" w:rsidRPr="001E112F" w:rsidRDefault="00506B19" w:rsidP="00506B19">
      <w:pPr>
        <w:pStyle w:val="ListBullet"/>
        <w:numPr>
          <w:ilvl w:val="0"/>
          <w:numId w:val="2"/>
        </w:numPr>
        <w:spacing w:before="240" w:after="120" w:line="276" w:lineRule="auto"/>
        <w:ind w:left="425" w:hanging="425"/>
        <w:rPr>
          <w:rFonts w:ascii="Arial" w:hAnsi="Arial" w:cs="Arial"/>
          <w:color w:val="auto"/>
        </w:rPr>
      </w:pPr>
      <w:r w:rsidRPr="001E112F">
        <w:rPr>
          <w:rFonts w:ascii="Arial" w:hAnsi="Arial" w:cs="Arial"/>
          <w:color w:val="auto"/>
        </w:rPr>
        <w:t xml:space="preserve">a Performance Report dated 17 May 2022 for a Site Audit undertaken from 11 March 2022 to 24 March 2022.  </w:t>
      </w:r>
    </w:p>
    <w:p w14:paraId="41DC7735" w14:textId="415BD77A" w:rsidR="003B1763" w:rsidRPr="00712752" w:rsidRDefault="00506B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DC7736" w14:textId="77777777" w:rsidR="00FC045E" w:rsidRPr="00996FAF" w:rsidRDefault="00506B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32E0" w14:paraId="41DC773C" w14:textId="77777777" w:rsidTr="00B732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C773A" w14:textId="77777777" w:rsidR="00FC045E" w:rsidRPr="00996FAF" w:rsidRDefault="00506B19" w:rsidP="009767BC">
            <w:pPr>
              <w:keepNext/>
              <w:spacing w:before="0" w:line="22" w:lineRule="atLeast"/>
              <w:ind w:right="-109"/>
              <w:rPr>
                <w:rFonts w:ascii="Arial" w:hAnsi="Arial" w:cs="Arial"/>
              </w:rPr>
            </w:pPr>
            <w:r w:rsidRPr="00996FAF">
              <w:rPr>
                <w:rFonts w:ascii="Arial" w:hAnsi="Arial" w:cs="Arial"/>
              </w:rPr>
              <w:t xml:space="preserve">Standard 2 </w:t>
            </w:r>
            <w:r w:rsidRPr="00506B19">
              <w:rPr>
                <w:rFonts w:ascii="Arial" w:hAnsi="Arial" w:cs="Arial"/>
                <w:b w:val="0"/>
                <w:bCs/>
              </w:rPr>
              <w:t>Ongoing assessment and planning with consumers</w:t>
            </w:r>
          </w:p>
        </w:tc>
        <w:tc>
          <w:tcPr>
            <w:tcW w:w="1583" w:type="pct"/>
            <w:shd w:val="clear" w:color="auto" w:fill="auto"/>
          </w:tcPr>
          <w:p w14:paraId="41DC773B" w14:textId="35B7F987" w:rsidR="00FC045E" w:rsidRPr="00996FAF" w:rsidRDefault="00D3124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6B19" w:rsidRPr="00506B19">
                  <w:rPr>
                    <w:rFonts w:ascii="Arial" w:hAnsi="Arial" w:cs="Arial"/>
                    <w:bCs/>
                  </w:rPr>
                  <w:t>Not applicable as not all requirements have been assessed</w:t>
                </w:r>
              </w:sdtContent>
            </w:sdt>
            <w:r w:rsidR="00506B19" w:rsidRPr="00996FAF">
              <w:rPr>
                <w:rFonts w:ascii="Arial" w:hAnsi="Arial" w:cs="Arial"/>
              </w:rPr>
              <w:t xml:space="preserve"> </w:t>
            </w:r>
          </w:p>
        </w:tc>
      </w:tr>
      <w:tr w:rsidR="00B732E0" w14:paraId="41DC774E" w14:textId="77777777" w:rsidTr="00B732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C774C" w14:textId="77777777" w:rsidR="00FC045E" w:rsidRPr="00996FAF" w:rsidRDefault="00506B1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1DC774D" w14:textId="26EE0F37" w:rsidR="00FC045E" w:rsidRPr="00996FAF" w:rsidRDefault="00D3124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6B19">
                  <w:rPr>
                    <w:rFonts w:ascii="Arial" w:hAnsi="Arial" w:cs="Arial"/>
                    <w:b/>
                  </w:rPr>
                  <w:t>Not applicable as not all requirements have been assessed</w:t>
                </w:r>
              </w:sdtContent>
            </w:sdt>
            <w:r w:rsidR="00506B19" w:rsidRPr="00996FAF">
              <w:rPr>
                <w:rFonts w:ascii="Arial" w:hAnsi="Arial" w:cs="Arial"/>
                <w:b/>
              </w:rPr>
              <w:t xml:space="preserve"> </w:t>
            </w:r>
          </w:p>
        </w:tc>
      </w:tr>
    </w:tbl>
    <w:p w14:paraId="41DC774F" w14:textId="77777777" w:rsidR="00FC045E" w:rsidRPr="00996FAF" w:rsidRDefault="00506B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DC7750" w14:textId="77777777" w:rsidR="00FC045E" w:rsidRPr="00996FAF" w:rsidRDefault="00506B19" w:rsidP="00712752">
      <w:pPr>
        <w:pStyle w:val="Heading1"/>
        <w:spacing w:before="0" w:after="240" w:line="22" w:lineRule="atLeast"/>
        <w:rPr>
          <w:rFonts w:ascii="Arial" w:hAnsi="Arial" w:cs="Arial"/>
        </w:rPr>
      </w:pPr>
      <w:r w:rsidRPr="00996FAF">
        <w:rPr>
          <w:rFonts w:ascii="Arial" w:hAnsi="Arial" w:cs="Arial"/>
        </w:rPr>
        <w:t>Areas for improvement</w:t>
      </w:r>
    </w:p>
    <w:p w14:paraId="41DC7752" w14:textId="77777777" w:rsidR="00FC045E" w:rsidRPr="00996FAF" w:rsidRDefault="00506B1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DC7757" w14:textId="15CA72B2" w:rsidR="00FC045E" w:rsidRPr="00996FAF" w:rsidRDefault="00506B19" w:rsidP="0036130C">
      <w:pPr>
        <w:pStyle w:val="NormalArial"/>
      </w:pPr>
      <w:r w:rsidRPr="00996FAF">
        <w:br w:type="page"/>
      </w:r>
    </w:p>
    <w:p w14:paraId="41DC777A" w14:textId="77777777" w:rsidR="00FC045E" w:rsidRPr="00996FAF" w:rsidRDefault="00506B1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732E0" w14:paraId="41DC777D" w14:textId="77777777" w:rsidTr="00B73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1DC777B" w14:textId="77777777" w:rsidR="00FC045E" w:rsidRPr="0075021E" w:rsidRDefault="00506B1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DC777C" w14:textId="77777777" w:rsidR="00FC045E" w:rsidRPr="00996FAF" w:rsidRDefault="00D312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32E0" w14:paraId="41DC7793" w14:textId="77777777" w:rsidTr="00B732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DC7790" w14:textId="77777777" w:rsidR="00FC045E" w:rsidRPr="00996FAF" w:rsidRDefault="00506B1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1DC7791" w14:textId="77777777" w:rsidR="00FC045E" w:rsidRPr="00996FAF" w:rsidRDefault="00506B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1DC7792" w14:textId="1CAF206A" w:rsidR="00FC045E" w:rsidRPr="00996FAF" w:rsidRDefault="00D312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06B19">
                  <w:rPr>
                    <w:rFonts w:ascii="Arial" w:hAnsi="Arial" w:cs="Arial"/>
                    <w:color w:val="auto"/>
                  </w:rPr>
                  <w:t>Compliant</w:t>
                </w:r>
              </w:sdtContent>
            </w:sdt>
            <w:r w:rsidR="00506B19" w:rsidRPr="00996FAF">
              <w:rPr>
                <w:rFonts w:ascii="Arial" w:hAnsi="Arial" w:cs="Arial"/>
                <w:color w:val="0000FF"/>
              </w:rPr>
              <w:t xml:space="preserve"> </w:t>
            </w:r>
          </w:p>
        </w:tc>
      </w:tr>
    </w:tbl>
    <w:p w14:paraId="41DC7794" w14:textId="77777777" w:rsidR="00D87E7C" w:rsidRDefault="00506B19" w:rsidP="00D87E7C">
      <w:pPr>
        <w:pStyle w:val="Heading20"/>
      </w:pPr>
      <w:r w:rsidRPr="00996FAF">
        <w:t>Findings</w:t>
      </w:r>
    </w:p>
    <w:p w14:paraId="7ED3EB62" w14:textId="77777777" w:rsidR="00506B19" w:rsidRDefault="00506B19" w:rsidP="00506B19">
      <w:pPr>
        <w:spacing w:before="240" w:line="276" w:lineRule="auto"/>
        <w:rPr>
          <w:rFonts w:ascii="Arial" w:hAnsi="Arial" w:cs="Arial"/>
          <w:color w:val="auto"/>
          <w:szCs w:val="22"/>
        </w:rPr>
      </w:pPr>
      <w:r w:rsidRPr="005D4685">
        <w:rPr>
          <w:rFonts w:ascii="Arial" w:hAnsi="Arial" w:cs="Arial"/>
          <w:color w:val="auto"/>
          <w:szCs w:val="22"/>
        </w:rPr>
        <w:t>Requirement (3)(</w:t>
      </w:r>
      <w:r>
        <w:rPr>
          <w:rFonts w:ascii="Arial" w:hAnsi="Arial" w:cs="Arial"/>
          <w:color w:val="auto"/>
          <w:szCs w:val="22"/>
        </w:rPr>
        <w:t>e</w:t>
      </w:r>
      <w:r w:rsidRPr="005D4685">
        <w:rPr>
          <w:rFonts w:ascii="Arial" w:hAnsi="Arial" w:cs="Arial"/>
          <w:color w:val="auto"/>
          <w:szCs w:val="22"/>
        </w:rPr>
        <w:t>) was found Non-compliant following a</w:t>
      </w:r>
      <w:r>
        <w:rPr>
          <w:rFonts w:ascii="Arial" w:hAnsi="Arial" w:cs="Arial"/>
          <w:color w:val="auto"/>
          <w:szCs w:val="22"/>
        </w:rPr>
        <w:t xml:space="preserve"> Site Audit </w:t>
      </w:r>
      <w:r w:rsidRPr="005D4685">
        <w:rPr>
          <w:rFonts w:ascii="Arial" w:hAnsi="Arial" w:cs="Arial"/>
          <w:color w:val="auto"/>
          <w:szCs w:val="22"/>
        </w:rPr>
        <w:t xml:space="preserve">undertaken </w:t>
      </w:r>
      <w:r>
        <w:rPr>
          <w:rFonts w:ascii="Arial" w:hAnsi="Arial" w:cs="Arial"/>
          <w:color w:val="auto"/>
          <w:szCs w:val="22"/>
        </w:rPr>
        <w:t>from 22 March 2022 to 24 March 2022</w:t>
      </w:r>
      <w:r w:rsidRPr="005D4685">
        <w:rPr>
          <w:rFonts w:ascii="Arial" w:hAnsi="Arial" w:cs="Arial"/>
          <w:color w:val="auto"/>
          <w:szCs w:val="22"/>
        </w:rPr>
        <w:t xml:space="preserve"> where it was found </w:t>
      </w:r>
      <w:r w:rsidRPr="00126A38">
        <w:rPr>
          <w:rFonts w:ascii="Arial" w:hAnsi="Arial" w:cs="Arial"/>
          <w:color w:val="auto"/>
          <w:szCs w:val="22"/>
        </w:rPr>
        <w:t xml:space="preserve">the service was not able to demonstrate </w:t>
      </w:r>
      <w:r w:rsidRPr="0012594E">
        <w:rPr>
          <w:rFonts w:ascii="Arial" w:hAnsi="Arial" w:cs="Arial"/>
          <w:color w:val="auto"/>
          <w:szCs w:val="22"/>
        </w:rPr>
        <w:t xml:space="preserve">care and services </w:t>
      </w:r>
      <w:r>
        <w:rPr>
          <w:rFonts w:ascii="Arial" w:hAnsi="Arial" w:cs="Arial"/>
          <w:color w:val="auto"/>
          <w:szCs w:val="22"/>
        </w:rPr>
        <w:t>were</w:t>
      </w:r>
      <w:r w:rsidRPr="0012594E">
        <w:rPr>
          <w:rFonts w:ascii="Arial" w:hAnsi="Arial" w:cs="Arial"/>
          <w:color w:val="auto"/>
          <w:szCs w:val="22"/>
        </w:rPr>
        <w:t xml:space="preserve"> reviewed regularly for effectiveness, and when circumstances change</w:t>
      </w:r>
      <w:r>
        <w:rPr>
          <w:rFonts w:ascii="Arial" w:hAnsi="Arial" w:cs="Arial"/>
          <w:color w:val="auto"/>
          <w:szCs w:val="22"/>
        </w:rPr>
        <w:t>d</w:t>
      </w:r>
      <w:r w:rsidRPr="0012594E">
        <w:rPr>
          <w:rFonts w:ascii="Arial" w:hAnsi="Arial" w:cs="Arial"/>
          <w:color w:val="auto"/>
          <w:szCs w:val="22"/>
        </w:rPr>
        <w:t xml:space="preserve"> or when incidents impact</w:t>
      </w:r>
      <w:r>
        <w:rPr>
          <w:rFonts w:ascii="Arial" w:hAnsi="Arial" w:cs="Arial"/>
          <w:color w:val="auto"/>
          <w:szCs w:val="22"/>
        </w:rPr>
        <w:t>ed</w:t>
      </w:r>
      <w:r w:rsidRPr="0012594E">
        <w:rPr>
          <w:rFonts w:ascii="Arial" w:hAnsi="Arial" w:cs="Arial"/>
          <w:color w:val="auto"/>
          <w:szCs w:val="22"/>
        </w:rPr>
        <w:t xml:space="preserve"> on the needs, goals or preferences of the consumer, specifically in relation to behaviours and wound management</w:t>
      </w:r>
      <w:r w:rsidRPr="005D4685">
        <w:rPr>
          <w:rFonts w:ascii="Arial" w:hAnsi="Arial" w:cs="Arial"/>
          <w:color w:val="auto"/>
          <w:szCs w:val="22"/>
        </w:rPr>
        <w:t>. The Assessment Team’s report provided evidence of actions taken to address deficiencies, including, but not limited to</w:t>
      </w:r>
      <w:r>
        <w:rPr>
          <w:rFonts w:ascii="Arial" w:hAnsi="Arial" w:cs="Arial"/>
          <w:color w:val="auto"/>
          <w:szCs w:val="22"/>
        </w:rPr>
        <w:t>:</w:t>
      </w:r>
    </w:p>
    <w:p w14:paraId="22FA1BB2" w14:textId="77777777" w:rsidR="00506B19" w:rsidRPr="00B7697C" w:rsidRDefault="00506B19" w:rsidP="00506B19">
      <w:pPr>
        <w:pStyle w:val="ListParagraph"/>
        <w:numPr>
          <w:ilvl w:val="0"/>
          <w:numId w:val="12"/>
        </w:numPr>
        <w:tabs>
          <w:tab w:val="clear" w:pos="357"/>
          <w:tab w:val="right" w:pos="9026"/>
        </w:tabs>
        <w:spacing w:before="120" w:after="240" w:line="276" w:lineRule="auto"/>
        <w:contextualSpacing w:val="0"/>
        <w:rPr>
          <w:rFonts w:ascii="Arial" w:hAnsi="Arial" w:cs="Arial"/>
          <w:color w:val="auto"/>
          <w:szCs w:val="22"/>
        </w:rPr>
      </w:pPr>
      <w:r w:rsidRPr="00B7697C">
        <w:rPr>
          <w:rFonts w:ascii="Arial" w:hAnsi="Arial" w:cs="Arial"/>
          <w:color w:val="auto"/>
          <w:szCs w:val="22"/>
        </w:rPr>
        <w:t xml:space="preserve">Wound documentation is monitored, with wounds attended by Registered </w:t>
      </w:r>
      <w:r>
        <w:rPr>
          <w:rFonts w:ascii="Arial" w:hAnsi="Arial" w:cs="Arial"/>
          <w:color w:val="auto"/>
          <w:szCs w:val="22"/>
        </w:rPr>
        <w:t>n</w:t>
      </w:r>
      <w:r w:rsidRPr="00B7697C">
        <w:rPr>
          <w:rFonts w:ascii="Arial" w:hAnsi="Arial" w:cs="Arial"/>
          <w:color w:val="auto"/>
          <w:szCs w:val="22"/>
        </w:rPr>
        <w:t>urses</w:t>
      </w:r>
      <w:r>
        <w:rPr>
          <w:rFonts w:ascii="Arial" w:hAnsi="Arial" w:cs="Arial"/>
          <w:color w:val="auto"/>
          <w:szCs w:val="22"/>
        </w:rPr>
        <w:t>, guided by an on-site W</w:t>
      </w:r>
      <w:r w:rsidRPr="00B7697C">
        <w:rPr>
          <w:rFonts w:ascii="Arial" w:hAnsi="Arial" w:cs="Arial"/>
          <w:color w:val="auto"/>
          <w:szCs w:val="22"/>
        </w:rPr>
        <w:t xml:space="preserve">ound </w:t>
      </w:r>
      <w:r>
        <w:rPr>
          <w:rFonts w:ascii="Arial" w:hAnsi="Arial" w:cs="Arial"/>
          <w:color w:val="auto"/>
          <w:szCs w:val="22"/>
        </w:rPr>
        <w:t>n</w:t>
      </w:r>
      <w:r w:rsidRPr="00B7697C">
        <w:rPr>
          <w:rFonts w:ascii="Arial" w:hAnsi="Arial" w:cs="Arial"/>
          <w:color w:val="auto"/>
          <w:szCs w:val="22"/>
        </w:rPr>
        <w:t>urse. An external contractor</w:t>
      </w:r>
      <w:r>
        <w:rPr>
          <w:rFonts w:ascii="Arial" w:hAnsi="Arial" w:cs="Arial"/>
          <w:color w:val="auto"/>
          <w:szCs w:val="22"/>
        </w:rPr>
        <w:t xml:space="preserve"> is available where additional expertise is required. </w:t>
      </w:r>
    </w:p>
    <w:p w14:paraId="70053056" w14:textId="77777777" w:rsidR="00506B19" w:rsidRPr="00B7697C" w:rsidRDefault="00506B19" w:rsidP="00506B19">
      <w:pPr>
        <w:pStyle w:val="ListParagraph"/>
        <w:numPr>
          <w:ilvl w:val="0"/>
          <w:numId w:val="12"/>
        </w:numPr>
        <w:tabs>
          <w:tab w:val="clear" w:pos="357"/>
          <w:tab w:val="right" w:pos="9026"/>
        </w:tabs>
        <w:spacing w:before="120" w:after="240" w:line="276" w:lineRule="auto"/>
        <w:contextualSpacing w:val="0"/>
        <w:rPr>
          <w:rFonts w:ascii="Arial" w:hAnsi="Arial" w:cs="Arial"/>
          <w:color w:val="auto"/>
          <w:szCs w:val="22"/>
        </w:rPr>
      </w:pPr>
      <w:r w:rsidRPr="00B7697C">
        <w:rPr>
          <w:rFonts w:ascii="Arial" w:hAnsi="Arial" w:cs="Arial"/>
          <w:color w:val="auto"/>
          <w:szCs w:val="22"/>
        </w:rPr>
        <w:t>A</w:t>
      </w:r>
      <w:r>
        <w:rPr>
          <w:rFonts w:ascii="Arial" w:hAnsi="Arial" w:cs="Arial"/>
          <w:color w:val="auto"/>
          <w:szCs w:val="22"/>
        </w:rPr>
        <w:t>n</w:t>
      </w:r>
      <w:r w:rsidRPr="00B7697C">
        <w:rPr>
          <w:rFonts w:ascii="Arial" w:hAnsi="Arial" w:cs="Arial"/>
          <w:color w:val="auto"/>
          <w:szCs w:val="22"/>
        </w:rPr>
        <w:t xml:space="preserve"> audit dated September 2022 confirmed wound management </w:t>
      </w:r>
      <w:r>
        <w:rPr>
          <w:rFonts w:ascii="Arial" w:hAnsi="Arial" w:cs="Arial"/>
          <w:color w:val="auto"/>
          <w:szCs w:val="22"/>
        </w:rPr>
        <w:t>had been undertaken in line with</w:t>
      </w:r>
      <w:r w:rsidRPr="00B7697C">
        <w:rPr>
          <w:rFonts w:ascii="Arial" w:hAnsi="Arial" w:cs="Arial"/>
          <w:color w:val="auto"/>
          <w:szCs w:val="22"/>
        </w:rPr>
        <w:t xml:space="preserve"> the wound care policy, with the majority of wounds healing well or resolved. </w:t>
      </w:r>
    </w:p>
    <w:p w14:paraId="121C47AF" w14:textId="77777777" w:rsidR="00506B19" w:rsidRPr="00B7697C" w:rsidRDefault="00506B19" w:rsidP="00506B19">
      <w:pPr>
        <w:pStyle w:val="ListParagraph"/>
        <w:numPr>
          <w:ilvl w:val="0"/>
          <w:numId w:val="12"/>
        </w:numPr>
        <w:tabs>
          <w:tab w:val="clear" w:pos="357"/>
          <w:tab w:val="right" w:pos="9026"/>
        </w:tabs>
        <w:spacing w:before="120" w:after="240" w:line="276" w:lineRule="auto"/>
        <w:contextualSpacing w:val="0"/>
        <w:rPr>
          <w:rFonts w:ascii="Arial" w:hAnsi="Arial" w:cs="Arial"/>
          <w:color w:val="auto"/>
          <w:szCs w:val="22"/>
        </w:rPr>
      </w:pPr>
      <w:r w:rsidRPr="00B7697C">
        <w:rPr>
          <w:rFonts w:ascii="Arial" w:hAnsi="Arial" w:cs="Arial"/>
          <w:color w:val="auto"/>
          <w:szCs w:val="22"/>
        </w:rPr>
        <w:t>Wounds and behaviours are included on the weekly high-risk report and discussed at weekly clinical risk meetings.</w:t>
      </w:r>
    </w:p>
    <w:p w14:paraId="61F6C28A" w14:textId="77777777" w:rsidR="00506B19" w:rsidRPr="005D4685" w:rsidRDefault="00506B19" w:rsidP="00506B19">
      <w:pPr>
        <w:spacing w:before="240" w:line="276" w:lineRule="auto"/>
        <w:rPr>
          <w:rFonts w:ascii="Arial" w:hAnsi="Arial" w:cs="Arial"/>
          <w:color w:val="auto"/>
          <w:szCs w:val="22"/>
        </w:rPr>
      </w:pPr>
      <w:r w:rsidRPr="005D4685">
        <w:rPr>
          <w:rFonts w:ascii="Arial" w:hAnsi="Arial" w:cs="Arial"/>
          <w:color w:val="auto"/>
          <w:szCs w:val="22"/>
        </w:rPr>
        <w:t xml:space="preserve">At the Assessment Contact, </w:t>
      </w:r>
      <w:r>
        <w:rPr>
          <w:rFonts w:ascii="Arial" w:hAnsi="Arial" w:cs="Arial"/>
          <w:color w:val="auto"/>
          <w:szCs w:val="22"/>
        </w:rPr>
        <w:t xml:space="preserve">care files sampled demonstrated </w:t>
      </w:r>
      <w:r w:rsidRPr="00884A72">
        <w:rPr>
          <w:rFonts w:ascii="Arial" w:hAnsi="Arial" w:cs="Arial"/>
          <w:color w:val="auto"/>
          <w:szCs w:val="22"/>
        </w:rPr>
        <w:t>care and services are reviewed on a regular and ongoing basis, including following incidents</w:t>
      </w:r>
      <w:r>
        <w:rPr>
          <w:rFonts w:ascii="Arial" w:hAnsi="Arial" w:cs="Arial"/>
          <w:color w:val="auto"/>
          <w:szCs w:val="22"/>
        </w:rPr>
        <w:t>,</w:t>
      </w:r>
      <w:r w:rsidRPr="00884A72">
        <w:rPr>
          <w:rFonts w:ascii="Arial" w:hAnsi="Arial" w:cs="Arial"/>
          <w:color w:val="auto"/>
          <w:szCs w:val="22"/>
        </w:rPr>
        <w:t xml:space="preserve"> such as falls and changes to skin integrity</w:t>
      </w:r>
      <w:r w:rsidRPr="000E0479">
        <w:rPr>
          <w:rFonts w:ascii="Arial" w:hAnsi="Arial" w:cs="Arial"/>
          <w:color w:val="auto"/>
          <w:szCs w:val="22"/>
        </w:rPr>
        <w:t xml:space="preserve">. </w:t>
      </w:r>
      <w:r>
        <w:rPr>
          <w:rFonts w:ascii="Arial" w:hAnsi="Arial" w:cs="Arial"/>
          <w:color w:val="auto"/>
          <w:szCs w:val="22"/>
        </w:rPr>
        <w:t xml:space="preserve">Wound charts </w:t>
      </w:r>
      <w:r w:rsidRPr="000B43F2">
        <w:rPr>
          <w:rFonts w:ascii="Arial" w:hAnsi="Arial" w:cs="Arial"/>
          <w:color w:val="auto"/>
          <w:szCs w:val="22"/>
        </w:rPr>
        <w:t>demonstrated attendance of wounds, photographs and wound measurements in alignment with the policy and wound care directive</w:t>
      </w:r>
      <w:r>
        <w:rPr>
          <w:rFonts w:ascii="Arial" w:hAnsi="Arial" w:cs="Arial"/>
          <w:color w:val="auto"/>
          <w:szCs w:val="22"/>
        </w:rPr>
        <w:t>s</w:t>
      </w:r>
      <w:r w:rsidRPr="000B43F2">
        <w:rPr>
          <w:rFonts w:ascii="Arial" w:hAnsi="Arial" w:cs="Arial"/>
          <w:color w:val="auto"/>
          <w:szCs w:val="22"/>
        </w:rPr>
        <w:t xml:space="preserve">; Behaviour support plans had been updated following new </w:t>
      </w:r>
      <w:r>
        <w:rPr>
          <w:rFonts w:ascii="Arial" w:hAnsi="Arial" w:cs="Arial"/>
          <w:color w:val="auto"/>
          <w:szCs w:val="22"/>
        </w:rPr>
        <w:t xml:space="preserve">and </w:t>
      </w:r>
      <w:r w:rsidRPr="000B43F2">
        <w:rPr>
          <w:rFonts w:ascii="Arial" w:hAnsi="Arial" w:cs="Arial"/>
          <w:color w:val="auto"/>
          <w:szCs w:val="22"/>
        </w:rPr>
        <w:t>changed behaviours; and incident reports had been completed following behaviours impacting on others, falls and skin changes with appropriate reviews, referrals and observations documented in response. One consumer confirmed staff regularly review pressure injuries in conjunction with hospital specialists and their care plan has been updated to reflect new management strategies. Two representatives confirmed consultation and notification of incidents and advised new interventions had been trialled and implemented.</w:t>
      </w:r>
    </w:p>
    <w:p w14:paraId="52920A4A" w14:textId="77777777" w:rsidR="00506B19" w:rsidRPr="005D4685" w:rsidRDefault="00506B19" w:rsidP="00506B19">
      <w:pPr>
        <w:spacing w:before="240" w:line="276" w:lineRule="auto"/>
        <w:rPr>
          <w:rFonts w:ascii="Arial" w:hAnsi="Arial" w:cs="Arial"/>
          <w:color w:val="auto"/>
          <w:szCs w:val="22"/>
        </w:rPr>
      </w:pPr>
      <w:r w:rsidRPr="005D4685">
        <w:rPr>
          <w:rFonts w:ascii="Arial" w:hAnsi="Arial" w:cs="Arial"/>
          <w:color w:val="auto"/>
          <w:szCs w:val="22"/>
        </w:rPr>
        <w:t xml:space="preserve">For the reasons detailed above, </w:t>
      </w:r>
      <w:r w:rsidRPr="005D4685">
        <w:rPr>
          <w:rFonts w:ascii="Arial" w:hAnsi="Arial" w:cs="Arial"/>
          <w:color w:val="auto"/>
          <w:lang w:eastAsia="en-AU"/>
        </w:rPr>
        <w:t xml:space="preserve">I find </w:t>
      </w:r>
      <w:r w:rsidRPr="005D4685">
        <w:rPr>
          <w:rFonts w:ascii="Arial" w:hAnsi="Arial" w:cs="Arial"/>
          <w:color w:val="auto"/>
          <w:szCs w:val="22"/>
        </w:rPr>
        <w:t>Requirement (3)(</w:t>
      </w:r>
      <w:r>
        <w:rPr>
          <w:rFonts w:ascii="Arial" w:hAnsi="Arial" w:cs="Arial"/>
          <w:color w:val="auto"/>
          <w:szCs w:val="22"/>
        </w:rPr>
        <w:t>e</w:t>
      </w:r>
      <w:r w:rsidRPr="005D4685">
        <w:rPr>
          <w:rFonts w:ascii="Arial" w:hAnsi="Arial" w:cs="Arial"/>
          <w:color w:val="auto"/>
          <w:szCs w:val="22"/>
        </w:rPr>
        <w:t xml:space="preserve">) in Standard </w:t>
      </w:r>
      <w:r>
        <w:rPr>
          <w:rFonts w:ascii="Arial" w:hAnsi="Arial" w:cs="Arial"/>
          <w:color w:val="auto"/>
          <w:szCs w:val="22"/>
        </w:rPr>
        <w:t>2 Ongoing assessment and planning with consumers</w:t>
      </w:r>
      <w:r w:rsidRPr="005D4685">
        <w:rPr>
          <w:rFonts w:ascii="Arial" w:hAnsi="Arial" w:cs="Arial"/>
          <w:color w:val="auto"/>
          <w:szCs w:val="22"/>
        </w:rPr>
        <w:t xml:space="preserve"> Compliant.</w:t>
      </w:r>
    </w:p>
    <w:p w14:paraId="41DC7795" w14:textId="40BF1D4D" w:rsidR="0087700C" w:rsidRPr="00334B7D" w:rsidRDefault="00506B19" w:rsidP="0036130C">
      <w:pPr>
        <w:pStyle w:val="NormalArial"/>
      </w:pPr>
      <w:r w:rsidRPr="00996FAF">
        <w:br w:type="page"/>
      </w:r>
    </w:p>
    <w:p w14:paraId="41DC7826" w14:textId="77777777" w:rsidR="00FC045E" w:rsidRPr="00996FAF" w:rsidRDefault="00506B1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732E0" w14:paraId="41DC7829" w14:textId="77777777" w:rsidTr="00B73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1DC7827" w14:textId="77777777" w:rsidR="00FC045E" w:rsidRPr="00996FAF" w:rsidRDefault="00506B1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1DC7828" w14:textId="77777777" w:rsidR="00FC045E" w:rsidRPr="00996FAF" w:rsidRDefault="00D312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32E0" w14:paraId="41DC7843" w14:textId="77777777" w:rsidTr="00B732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DC783C" w14:textId="77777777" w:rsidR="00FC045E" w:rsidRPr="00996FAF" w:rsidRDefault="00506B1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1DC783D" w14:textId="77777777" w:rsidR="00FC045E" w:rsidRPr="00996FAF" w:rsidRDefault="00506B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DC783E" w14:textId="77777777" w:rsidR="00FC045E" w:rsidRPr="00996FAF" w:rsidRDefault="00506B1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DC783F" w14:textId="77777777" w:rsidR="00FC045E" w:rsidRPr="00996FAF" w:rsidRDefault="00506B1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1DC7840" w14:textId="77777777" w:rsidR="00FC045E" w:rsidRPr="00996FAF" w:rsidRDefault="00506B1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DC7841" w14:textId="77777777" w:rsidR="00FC045E" w:rsidRPr="00996FAF" w:rsidRDefault="00506B1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1DC7842" w14:textId="1C3BD83E" w:rsidR="00FC045E" w:rsidRPr="00996FAF" w:rsidRDefault="00D3124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6B19">
                  <w:rPr>
                    <w:rFonts w:ascii="Arial" w:hAnsi="Arial" w:cs="Arial"/>
                    <w:color w:val="auto"/>
                  </w:rPr>
                  <w:t>Compliant</w:t>
                </w:r>
              </w:sdtContent>
            </w:sdt>
          </w:p>
        </w:tc>
      </w:tr>
    </w:tbl>
    <w:p w14:paraId="41DC784B" w14:textId="77777777" w:rsidR="00D87E7C" w:rsidRDefault="00506B19" w:rsidP="00D87E7C">
      <w:pPr>
        <w:pStyle w:val="Heading20"/>
      </w:pPr>
      <w:r w:rsidRPr="00996FAF">
        <w:t>Findings</w:t>
      </w:r>
    </w:p>
    <w:p w14:paraId="19D8ECC2" w14:textId="77777777" w:rsidR="00506B19" w:rsidRPr="00DA25FF" w:rsidRDefault="00506B19" w:rsidP="00506B19">
      <w:pPr>
        <w:spacing w:before="240" w:line="276" w:lineRule="auto"/>
        <w:rPr>
          <w:rFonts w:ascii="Arial" w:hAnsi="Arial" w:cs="Arial"/>
          <w:color w:val="auto"/>
          <w:szCs w:val="22"/>
        </w:rPr>
      </w:pPr>
      <w:r w:rsidRPr="005D4685">
        <w:rPr>
          <w:rFonts w:ascii="Arial" w:hAnsi="Arial" w:cs="Arial"/>
          <w:color w:val="auto"/>
          <w:szCs w:val="22"/>
        </w:rPr>
        <w:t>Requirement (3)(</w:t>
      </w:r>
      <w:r>
        <w:rPr>
          <w:rFonts w:ascii="Arial" w:hAnsi="Arial" w:cs="Arial"/>
          <w:color w:val="auto"/>
          <w:szCs w:val="22"/>
        </w:rPr>
        <w:t>d</w:t>
      </w:r>
      <w:r w:rsidRPr="005D4685">
        <w:rPr>
          <w:rFonts w:ascii="Arial" w:hAnsi="Arial" w:cs="Arial"/>
          <w:color w:val="auto"/>
          <w:szCs w:val="22"/>
        </w:rPr>
        <w:t>) was found Non-compliant following a</w:t>
      </w:r>
      <w:r>
        <w:rPr>
          <w:rFonts w:ascii="Arial" w:hAnsi="Arial" w:cs="Arial"/>
          <w:color w:val="auto"/>
          <w:szCs w:val="22"/>
        </w:rPr>
        <w:t xml:space="preserve"> Site Audit </w:t>
      </w:r>
      <w:r w:rsidRPr="005D4685">
        <w:rPr>
          <w:rFonts w:ascii="Arial" w:hAnsi="Arial" w:cs="Arial"/>
          <w:color w:val="auto"/>
          <w:szCs w:val="22"/>
        </w:rPr>
        <w:t xml:space="preserve">undertaken </w:t>
      </w:r>
      <w:r>
        <w:rPr>
          <w:rFonts w:ascii="Arial" w:hAnsi="Arial" w:cs="Arial"/>
          <w:color w:val="auto"/>
          <w:szCs w:val="22"/>
        </w:rPr>
        <w:t>from 22 March 2022 to 24 March 2022</w:t>
      </w:r>
      <w:r w:rsidRPr="005D4685">
        <w:rPr>
          <w:rFonts w:ascii="Arial" w:hAnsi="Arial" w:cs="Arial"/>
          <w:color w:val="auto"/>
          <w:szCs w:val="22"/>
        </w:rPr>
        <w:t xml:space="preserve"> where it was found </w:t>
      </w:r>
      <w:r w:rsidRPr="00126A38">
        <w:rPr>
          <w:rFonts w:ascii="Arial" w:hAnsi="Arial" w:cs="Arial"/>
          <w:color w:val="auto"/>
          <w:szCs w:val="22"/>
        </w:rPr>
        <w:t>effective risk management systems and practices, specifically in relation to identifying and responding to abuse and neglect, managing and preventing incidents and managing high impact or high prevalence risks</w:t>
      </w:r>
      <w:r>
        <w:rPr>
          <w:rFonts w:ascii="Arial" w:hAnsi="Arial" w:cs="Arial"/>
          <w:color w:val="auto"/>
          <w:szCs w:val="22"/>
        </w:rPr>
        <w:t xml:space="preserve"> were not demonstrated</w:t>
      </w:r>
      <w:r w:rsidRPr="005D4685">
        <w:rPr>
          <w:rFonts w:ascii="Arial" w:hAnsi="Arial" w:cs="Arial"/>
          <w:color w:val="auto"/>
          <w:szCs w:val="22"/>
        </w:rPr>
        <w:t>. The Assessment Team’s report provided evidence of actions taken to address deficiencies, including, but not limited to</w:t>
      </w:r>
      <w:r>
        <w:rPr>
          <w:rFonts w:ascii="Arial" w:hAnsi="Arial" w:cs="Arial"/>
          <w:color w:val="auto"/>
          <w:szCs w:val="22"/>
        </w:rPr>
        <w:t>, updated t</w:t>
      </w:r>
      <w:r w:rsidRPr="00A71C72">
        <w:rPr>
          <w:rFonts w:ascii="Arial" w:hAnsi="Arial" w:cs="Arial"/>
          <w:color w:val="auto"/>
          <w:szCs w:val="22"/>
        </w:rPr>
        <w:t xml:space="preserve">he organisational Governance and </w:t>
      </w:r>
      <w:r>
        <w:rPr>
          <w:rFonts w:ascii="Arial" w:hAnsi="Arial" w:cs="Arial"/>
          <w:color w:val="auto"/>
          <w:szCs w:val="22"/>
        </w:rPr>
        <w:t>r</w:t>
      </w:r>
      <w:r w:rsidRPr="00A71C72">
        <w:rPr>
          <w:rFonts w:ascii="Arial" w:hAnsi="Arial" w:cs="Arial"/>
          <w:color w:val="auto"/>
          <w:szCs w:val="22"/>
        </w:rPr>
        <w:t xml:space="preserve">isk </w:t>
      </w:r>
      <w:r>
        <w:rPr>
          <w:rFonts w:ascii="Arial" w:hAnsi="Arial" w:cs="Arial"/>
          <w:color w:val="auto"/>
          <w:szCs w:val="22"/>
        </w:rPr>
        <w:t>m</w:t>
      </w:r>
      <w:r w:rsidRPr="00A71C72">
        <w:rPr>
          <w:rFonts w:ascii="Arial" w:hAnsi="Arial" w:cs="Arial"/>
          <w:color w:val="auto"/>
          <w:szCs w:val="22"/>
        </w:rPr>
        <w:t xml:space="preserve">anagement </w:t>
      </w:r>
      <w:r>
        <w:rPr>
          <w:rFonts w:ascii="Arial" w:hAnsi="Arial" w:cs="Arial"/>
          <w:color w:val="auto"/>
          <w:szCs w:val="22"/>
        </w:rPr>
        <w:t>f</w:t>
      </w:r>
      <w:r w:rsidRPr="00A71C72">
        <w:rPr>
          <w:rFonts w:ascii="Arial" w:hAnsi="Arial" w:cs="Arial"/>
          <w:color w:val="auto"/>
          <w:szCs w:val="22"/>
        </w:rPr>
        <w:t xml:space="preserve">ramework </w:t>
      </w:r>
      <w:r>
        <w:rPr>
          <w:rFonts w:ascii="Arial" w:hAnsi="Arial" w:cs="Arial"/>
          <w:color w:val="auto"/>
          <w:szCs w:val="22"/>
        </w:rPr>
        <w:t>and related policies and procedures; implemented</w:t>
      </w:r>
      <w:r w:rsidRPr="004C150D">
        <w:rPr>
          <w:rFonts w:ascii="Arial" w:hAnsi="Arial" w:cs="Arial"/>
          <w:color w:val="auto"/>
          <w:szCs w:val="22"/>
        </w:rPr>
        <w:t xml:space="preserve"> Risk </w:t>
      </w:r>
      <w:r>
        <w:rPr>
          <w:rFonts w:ascii="Arial" w:hAnsi="Arial" w:cs="Arial"/>
          <w:color w:val="auto"/>
          <w:szCs w:val="22"/>
        </w:rPr>
        <w:t>i</w:t>
      </w:r>
      <w:r w:rsidRPr="004C150D">
        <w:rPr>
          <w:rFonts w:ascii="Arial" w:hAnsi="Arial" w:cs="Arial"/>
          <w:color w:val="auto"/>
          <w:szCs w:val="22"/>
        </w:rPr>
        <w:t xml:space="preserve">dentification </w:t>
      </w:r>
      <w:r>
        <w:rPr>
          <w:rFonts w:ascii="Arial" w:hAnsi="Arial" w:cs="Arial"/>
          <w:color w:val="auto"/>
          <w:szCs w:val="22"/>
        </w:rPr>
        <w:t>a</w:t>
      </w:r>
      <w:r w:rsidRPr="004C150D">
        <w:rPr>
          <w:rFonts w:ascii="Arial" w:hAnsi="Arial" w:cs="Arial"/>
          <w:color w:val="auto"/>
          <w:szCs w:val="22"/>
        </w:rPr>
        <w:t xml:space="preserve">nalysis </w:t>
      </w:r>
      <w:r>
        <w:rPr>
          <w:rFonts w:ascii="Arial" w:hAnsi="Arial" w:cs="Arial"/>
          <w:color w:val="auto"/>
          <w:szCs w:val="22"/>
        </w:rPr>
        <w:t>m</w:t>
      </w:r>
      <w:r w:rsidRPr="004C150D">
        <w:rPr>
          <w:rFonts w:ascii="Arial" w:hAnsi="Arial" w:cs="Arial"/>
          <w:color w:val="auto"/>
          <w:szCs w:val="22"/>
        </w:rPr>
        <w:t>anagement software to better identify and monitor high risk consumers and deterioration</w:t>
      </w:r>
      <w:r>
        <w:rPr>
          <w:rFonts w:ascii="Arial" w:hAnsi="Arial" w:cs="Arial"/>
          <w:color w:val="auto"/>
          <w:szCs w:val="22"/>
        </w:rPr>
        <w:t xml:space="preserve">; and provided training to staff relating to </w:t>
      </w:r>
      <w:r w:rsidRPr="004C150D">
        <w:rPr>
          <w:rFonts w:ascii="Arial" w:hAnsi="Arial" w:cs="Arial"/>
          <w:color w:val="auto"/>
          <w:szCs w:val="22"/>
        </w:rPr>
        <w:t xml:space="preserve">incident management and the </w:t>
      </w:r>
      <w:r>
        <w:rPr>
          <w:rFonts w:ascii="Arial" w:hAnsi="Arial" w:cs="Arial"/>
          <w:color w:val="auto"/>
          <w:szCs w:val="22"/>
        </w:rPr>
        <w:t>Serious Incident Response Scheme (SIRS).</w:t>
      </w:r>
    </w:p>
    <w:p w14:paraId="31FF9476" w14:textId="77777777" w:rsidR="00506B19" w:rsidRPr="00B13678" w:rsidRDefault="00506B19" w:rsidP="00506B19">
      <w:pPr>
        <w:spacing w:before="240" w:line="276" w:lineRule="auto"/>
        <w:rPr>
          <w:rFonts w:ascii="Arial" w:hAnsi="Arial" w:cs="Arial"/>
          <w:color w:val="auto"/>
          <w:szCs w:val="22"/>
        </w:rPr>
      </w:pPr>
      <w:r w:rsidRPr="005D4685">
        <w:rPr>
          <w:rFonts w:ascii="Arial" w:hAnsi="Arial" w:cs="Arial"/>
          <w:color w:val="auto"/>
          <w:szCs w:val="22"/>
        </w:rPr>
        <w:t xml:space="preserve">At the Assessment Contact, </w:t>
      </w:r>
      <w:r w:rsidRPr="00B13678">
        <w:rPr>
          <w:rFonts w:ascii="Arial" w:hAnsi="Arial" w:cs="Arial"/>
          <w:color w:val="auto"/>
          <w:szCs w:val="22"/>
        </w:rPr>
        <w:t>effective and comprehensive risk management systems and processes were demonstrated</w:t>
      </w:r>
      <w:r w:rsidRPr="000E0479">
        <w:rPr>
          <w:rFonts w:ascii="Arial" w:hAnsi="Arial" w:cs="Arial"/>
          <w:color w:val="auto"/>
          <w:szCs w:val="22"/>
        </w:rPr>
        <w:t xml:space="preserve">. </w:t>
      </w:r>
      <w:r w:rsidRPr="00B13678">
        <w:rPr>
          <w:rFonts w:ascii="Arial" w:hAnsi="Arial" w:cs="Arial"/>
          <w:color w:val="auto"/>
          <w:szCs w:val="22"/>
        </w:rPr>
        <w:t>C</w:t>
      </w:r>
      <w:r w:rsidRPr="00627F2A">
        <w:rPr>
          <w:rFonts w:ascii="Arial" w:hAnsi="Arial" w:cs="Arial"/>
          <w:color w:val="auto"/>
          <w:szCs w:val="22"/>
        </w:rPr>
        <w:t xml:space="preserve">linical trends </w:t>
      </w:r>
      <w:r>
        <w:rPr>
          <w:rFonts w:ascii="Arial" w:hAnsi="Arial" w:cs="Arial"/>
          <w:color w:val="auto"/>
          <w:szCs w:val="22"/>
        </w:rPr>
        <w:t>a</w:t>
      </w:r>
      <w:r w:rsidRPr="00627F2A">
        <w:rPr>
          <w:rFonts w:ascii="Arial" w:hAnsi="Arial" w:cs="Arial"/>
          <w:color w:val="auto"/>
          <w:szCs w:val="22"/>
        </w:rPr>
        <w:t xml:space="preserve">re identified and analysed </w:t>
      </w:r>
      <w:r w:rsidRPr="00B13678">
        <w:rPr>
          <w:rFonts w:ascii="Arial" w:hAnsi="Arial" w:cs="Arial"/>
          <w:color w:val="auto"/>
          <w:szCs w:val="22"/>
        </w:rPr>
        <w:t>throug</w:t>
      </w:r>
      <w:r>
        <w:rPr>
          <w:rFonts w:ascii="Arial" w:hAnsi="Arial" w:cs="Arial"/>
          <w:color w:val="auto"/>
          <w:szCs w:val="22"/>
        </w:rPr>
        <w:t>h</w:t>
      </w:r>
      <w:r w:rsidRPr="00627F2A">
        <w:rPr>
          <w:rFonts w:ascii="Arial" w:hAnsi="Arial" w:cs="Arial"/>
          <w:color w:val="auto"/>
          <w:szCs w:val="22"/>
        </w:rPr>
        <w:t xml:space="preserve"> weekly clinical high-risk reports and discussed </w:t>
      </w:r>
      <w:r w:rsidRPr="00B13678">
        <w:rPr>
          <w:rFonts w:ascii="Arial" w:hAnsi="Arial" w:cs="Arial"/>
          <w:color w:val="auto"/>
          <w:szCs w:val="22"/>
        </w:rPr>
        <w:t>at</w:t>
      </w:r>
      <w:r w:rsidRPr="00627F2A">
        <w:rPr>
          <w:rFonts w:ascii="Arial" w:hAnsi="Arial" w:cs="Arial"/>
          <w:color w:val="auto"/>
          <w:szCs w:val="22"/>
        </w:rPr>
        <w:t xml:space="preserve"> </w:t>
      </w:r>
      <w:r>
        <w:rPr>
          <w:rFonts w:ascii="Arial" w:hAnsi="Arial" w:cs="Arial"/>
          <w:color w:val="auto"/>
          <w:szCs w:val="22"/>
        </w:rPr>
        <w:t>relevant meeting forums</w:t>
      </w:r>
      <w:r w:rsidRPr="00627F2A">
        <w:rPr>
          <w:rFonts w:ascii="Arial" w:eastAsia="Times New Roman" w:hAnsi="Arial" w:cs="Arial"/>
          <w:lang w:eastAsia="en-AU"/>
        </w:rPr>
        <w:t xml:space="preserve">. Deficiencies in care and action plans </w:t>
      </w:r>
      <w:r>
        <w:rPr>
          <w:rFonts w:ascii="Arial" w:eastAsia="Times New Roman" w:hAnsi="Arial" w:cs="Arial"/>
          <w:lang w:eastAsia="en-AU"/>
        </w:rPr>
        <w:t>are</w:t>
      </w:r>
      <w:r w:rsidRPr="00627F2A">
        <w:rPr>
          <w:rFonts w:ascii="Arial" w:eastAsia="Times New Roman" w:hAnsi="Arial" w:cs="Arial"/>
          <w:lang w:eastAsia="en-AU"/>
        </w:rPr>
        <w:t xml:space="preserve"> identified through scheduled clinical audits and published in quality audit reports.</w:t>
      </w:r>
    </w:p>
    <w:p w14:paraId="34EF3F5F" w14:textId="77777777" w:rsidR="00506B19" w:rsidRPr="00B13678" w:rsidRDefault="00506B19" w:rsidP="00506B19">
      <w:pPr>
        <w:spacing w:before="240" w:line="276" w:lineRule="auto"/>
        <w:rPr>
          <w:rFonts w:ascii="Arial" w:hAnsi="Arial" w:cs="Arial"/>
          <w:color w:val="auto"/>
          <w:szCs w:val="22"/>
        </w:rPr>
      </w:pPr>
      <w:r>
        <w:rPr>
          <w:rFonts w:ascii="Arial" w:hAnsi="Arial" w:cs="Arial"/>
          <w:color w:val="auto"/>
          <w:szCs w:val="22"/>
        </w:rPr>
        <w:t>I</w:t>
      </w:r>
      <w:r w:rsidRPr="00B13678">
        <w:rPr>
          <w:rFonts w:ascii="Arial" w:hAnsi="Arial" w:cs="Arial"/>
          <w:color w:val="auto"/>
          <w:szCs w:val="22"/>
        </w:rPr>
        <w:t>ncident and SIRS reports and associated investigations are completed appropriately</w:t>
      </w:r>
      <w:r>
        <w:rPr>
          <w:rFonts w:ascii="Arial" w:hAnsi="Arial" w:cs="Arial"/>
          <w:color w:val="auto"/>
          <w:szCs w:val="22"/>
        </w:rPr>
        <w:t xml:space="preserve"> and </w:t>
      </w:r>
      <w:r w:rsidRPr="00B13678">
        <w:rPr>
          <w:rFonts w:ascii="Arial" w:hAnsi="Arial" w:cs="Arial"/>
          <w:color w:val="auto"/>
          <w:szCs w:val="22"/>
        </w:rPr>
        <w:t>SIRS reports sampled had been reported in accordance with legislative timeframes. Feedback regarding allegations of abuse and neglect are monitored, responded to and incorporated into incident and SIRS reports, as appropriate.</w:t>
      </w:r>
      <w:r>
        <w:rPr>
          <w:rFonts w:ascii="Arial" w:hAnsi="Arial" w:cs="Arial"/>
          <w:color w:val="auto"/>
          <w:szCs w:val="22"/>
        </w:rPr>
        <w:t xml:space="preserve"> </w:t>
      </w:r>
      <w:r w:rsidRPr="00B13678">
        <w:rPr>
          <w:rFonts w:ascii="Arial" w:hAnsi="Arial" w:cs="Arial"/>
          <w:color w:val="auto"/>
          <w:szCs w:val="22"/>
        </w:rPr>
        <w:t xml:space="preserve">Staff described incident reporting processes and confirmed completion of mandatory training relating to elder abuse. </w:t>
      </w:r>
    </w:p>
    <w:p w14:paraId="595EE472" w14:textId="77777777" w:rsidR="00506B19" w:rsidRDefault="00506B19" w:rsidP="00506B19">
      <w:pPr>
        <w:spacing w:before="240" w:line="276" w:lineRule="auto"/>
        <w:rPr>
          <w:rFonts w:ascii="Arial" w:hAnsi="Arial" w:cs="Arial"/>
          <w:color w:val="auto"/>
          <w:szCs w:val="22"/>
        </w:rPr>
      </w:pPr>
      <w:r>
        <w:rPr>
          <w:rFonts w:ascii="Arial" w:hAnsi="Arial" w:cs="Arial"/>
          <w:color w:val="auto"/>
          <w:szCs w:val="22"/>
        </w:rPr>
        <w:t>C</w:t>
      </w:r>
      <w:r w:rsidRPr="00B13678">
        <w:rPr>
          <w:rFonts w:ascii="Arial" w:hAnsi="Arial" w:cs="Arial"/>
          <w:color w:val="auto"/>
          <w:szCs w:val="22"/>
        </w:rPr>
        <w:t>onsumers confirmed they are supported through the activity program, meal service and risk assessment process to live their best life.</w:t>
      </w:r>
    </w:p>
    <w:p w14:paraId="286EC773" w14:textId="77777777" w:rsidR="00506B19" w:rsidRPr="00712752" w:rsidRDefault="00506B19" w:rsidP="00506B19">
      <w:pPr>
        <w:spacing w:before="240" w:line="276" w:lineRule="auto"/>
      </w:pPr>
      <w:r w:rsidRPr="00B13678">
        <w:rPr>
          <w:rFonts w:ascii="Arial" w:hAnsi="Arial" w:cs="Arial"/>
          <w:color w:val="auto"/>
          <w:szCs w:val="22"/>
        </w:rPr>
        <w:t>For the reasons detailed above, I find Requirement (3)(d) in Standard 8 Organisational governance Compliant.</w:t>
      </w:r>
    </w:p>
    <w:p w14:paraId="41DC784C" w14:textId="699F2846" w:rsidR="00117022" w:rsidRPr="00712752" w:rsidRDefault="00D31241" w:rsidP="00506B19">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C7859" w14:textId="77777777" w:rsidR="0077394D" w:rsidRDefault="00506B19">
      <w:pPr>
        <w:spacing w:after="0"/>
      </w:pPr>
      <w:r>
        <w:separator/>
      </w:r>
    </w:p>
  </w:endnote>
  <w:endnote w:type="continuationSeparator" w:id="0">
    <w:p w14:paraId="41DC785B" w14:textId="77777777" w:rsidR="0077394D" w:rsidRDefault="00506B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7852" w14:textId="77777777" w:rsidR="00DF37F2" w:rsidRPr="00DF37F2" w:rsidRDefault="00506B19" w:rsidP="00DF37F2">
    <w:pPr>
      <w:pStyle w:val="FooterArial9"/>
      <w:rPr>
        <w:rStyle w:val="FooterBold"/>
        <w:rFonts w:ascii="Arial" w:hAnsi="Arial"/>
        <w:b w:val="0"/>
      </w:rPr>
    </w:pPr>
    <w:r w:rsidRPr="00DF37F2">
      <w:rPr>
        <w:rStyle w:val="FooterBold"/>
        <w:rFonts w:ascii="Arial" w:hAnsi="Arial"/>
        <w:b w:val="0"/>
      </w:rPr>
      <w:t>Name of service: Edenfield Family Care - Parafield Gardens</w:t>
    </w:r>
    <w:r w:rsidRPr="00DF37F2">
      <w:rPr>
        <w:rStyle w:val="FooterBold"/>
        <w:rFonts w:ascii="Arial" w:hAnsi="Arial"/>
        <w:b w:val="0"/>
      </w:rPr>
      <w:tab/>
      <w:t xml:space="preserve">RPT-ACC-0122 v3.0 </w:t>
    </w:r>
  </w:p>
  <w:p w14:paraId="41DC7853" w14:textId="77777777" w:rsidR="00DF37F2" w:rsidRPr="00DF37F2" w:rsidRDefault="00506B19" w:rsidP="00DF37F2">
    <w:pPr>
      <w:pStyle w:val="FooterArial9"/>
      <w:rPr>
        <w:rStyle w:val="FooterBold"/>
        <w:rFonts w:ascii="Arial" w:hAnsi="Arial"/>
        <w:b w:val="0"/>
      </w:rPr>
    </w:pPr>
    <w:r w:rsidRPr="00DF37F2">
      <w:rPr>
        <w:rStyle w:val="FooterBold"/>
        <w:rFonts w:ascii="Arial" w:hAnsi="Arial"/>
        <w:b w:val="0"/>
      </w:rPr>
      <w:t>Commission ID: 6142</w:t>
    </w:r>
    <w:r w:rsidRPr="00DF37F2">
      <w:rPr>
        <w:rStyle w:val="FooterBold"/>
        <w:rFonts w:ascii="Arial" w:hAnsi="Arial"/>
        <w:b w:val="0"/>
      </w:rPr>
      <w:tab/>
      <w:t xml:space="preserve">OFFICIAL: Sensitive </w:t>
    </w:r>
  </w:p>
  <w:p w14:paraId="41DC7854" w14:textId="77777777" w:rsidR="00DF37F2" w:rsidRPr="00DF37F2" w:rsidRDefault="00506B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7856" w14:textId="77777777" w:rsidR="00E2364A" w:rsidRDefault="00D312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C784F" w14:textId="77777777" w:rsidR="00D3157C" w:rsidRDefault="00506B19" w:rsidP="00D71F88">
      <w:pPr>
        <w:spacing w:after="0"/>
      </w:pPr>
      <w:r>
        <w:separator/>
      </w:r>
    </w:p>
  </w:footnote>
  <w:footnote w:type="continuationSeparator" w:id="0">
    <w:p w14:paraId="41DC7850" w14:textId="77777777" w:rsidR="00D3157C" w:rsidRDefault="00506B19" w:rsidP="00D71F88">
      <w:pPr>
        <w:spacing w:after="0"/>
      </w:pPr>
      <w:r>
        <w:continuationSeparator/>
      </w:r>
    </w:p>
  </w:footnote>
  <w:footnote w:id="1">
    <w:p w14:paraId="2DE30380" w14:textId="77777777" w:rsidR="00506B19" w:rsidRDefault="00506B19" w:rsidP="00506B1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E112F">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790A0E07" w14:textId="77777777" w:rsidR="00506B19" w:rsidRDefault="00506B19" w:rsidP="00506B1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7851" w14:textId="77777777" w:rsidR="00D71F88" w:rsidRDefault="00506B19">
    <w:pPr>
      <w:pStyle w:val="Header"/>
    </w:pPr>
    <w:r>
      <w:rPr>
        <w:noProof/>
        <w:color w:val="2B579A"/>
        <w:shd w:val="clear" w:color="auto" w:fill="E6E6E6"/>
        <w:lang w:val="en-US"/>
      </w:rPr>
      <w:drawing>
        <wp:anchor distT="0" distB="0" distL="114300" distR="114300" simplePos="0" relativeHeight="251659264" behindDoc="1" locked="0" layoutInCell="1" allowOverlap="1" wp14:anchorId="41DC7857" wp14:editId="41DC785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389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7855" w14:textId="77777777" w:rsidR="00FA0A5B" w:rsidRDefault="00506B19">
    <w:pPr>
      <w:pStyle w:val="Header"/>
    </w:pPr>
    <w:r>
      <w:rPr>
        <w:noProof/>
      </w:rPr>
      <w:drawing>
        <wp:anchor distT="0" distB="0" distL="114300" distR="114300" simplePos="0" relativeHeight="251658240" behindDoc="0" locked="0" layoutInCell="1" allowOverlap="1" wp14:anchorId="41DC7859" wp14:editId="41DC78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B40C7E">
      <w:start w:val="1"/>
      <w:numFmt w:val="lowerRoman"/>
      <w:lvlText w:val="(%1)"/>
      <w:lvlJc w:val="left"/>
      <w:pPr>
        <w:ind w:left="1080" w:hanging="720"/>
      </w:pPr>
      <w:rPr>
        <w:rFonts w:hint="default"/>
      </w:rPr>
    </w:lvl>
    <w:lvl w:ilvl="1" w:tplc="A40E5F4E" w:tentative="1">
      <w:start w:val="1"/>
      <w:numFmt w:val="lowerLetter"/>
      <w:lvlText w:val="%2."/>
      <w:lvlJc w:val="left"/>
      <w:pPr>
        <w:ind w:left="1440" w:hanging="360"/>
      </w:pPr>
    </w:lvl>
    <w:lvl w:ilvl="2" w:tplc="C7FEF8CA" w:tentative="1">
      <w:start w:val="1"/>
      <w:numFmt w:val="lowerRoman"/>
      <w:lvlText w:val="%3."/>
      <w:lvlJc w:val="right"/>
      <w:pPr>
        <w:ind w:left="2160" w:hanging="180"/>
      </w:pPr>
    </w:lvl>
    <w:lvl w:ilvl="3" w:tplc="2852428E" w:tentative="1">
      <w:start w:val="1"/>
      <w:numFmt w:val="decimal"/>
      <w:lvlText w:val="%4."/>
      <w:lvlJc w:val="left"/>
      <w:pPr>
        <w:ind w:left="2880" w:hanging="360"/>
      </w:pPr>
    </w:lvl>
    <w:lvl w:ilvl="4" w:tplc="9CA87182" w:tentative="1">
      <w:start w:val="1"/>
      <w:numFmt w:val="lowerLetter"/>
      <w:lvlText w:val="%5."/>
      <w:lvlJc w:val="left"/>
      <w:pPr>
        <w:ind w:left="3600" w:hanging="360"/>
      </w:pPr>
    </w:lvl>
    <w:lvl w:ilvl="5" w:tplc="ED80F5EE" w:tentative="1">
      <w:start w:val="1"/>
      <w:numFmt w:val="lowerRoman"/>
      <w:lvlText w:val="%6."/>
      <w:lvlJc w:val="right"/>
      <w:pPr>
        <w:ind w:left="4320" w:hanging="180"/>
      </w:pPr>
    </w:lvl>
    <w:lvl w:ilvl="6" w:tplc="659A639A" w:tentative="1">
      <w:start w:val="1"/>
      <w:numFmt w:val="decimal"/>
      <w:lvlText w:val="%7."/>
      <w:lvlJc w:val="left"/>
      <w:pPr>
        <w:ind w:left="5040" w:hanging="360"/>
      </w:pPr>
    </w:lvl>
    <w:lvl w:ilvl="7" w:tplc="9E3268AC" w:tentative="1">
      <w:start w:val="1"/>
      <w:numFmt w:val="lowerLetter"/>
      <w:lvlText w:val="%8."/>
      <w:lvlJc w:val="left"/>
      <w:pPr>
        <w:ind w:left="5760" w:hanging="360"/>
      </w:pPr>
    </w:lvl>
    <w:lvl w:ilvl="8" w:tplc="0C149E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3BCB07A">
      <w:start w:val="1"/>
      <w:numFmt w:val="lowerRoman"/>
      <w:lvlText w:val="(%1)"/>
      <w:lvlJc w:val="left"/>
      <w:pPr>
        <w:ind w:left="1080" w:hanging="720"/>
      </w:pPr>
      <w:rPr>
        <w:rFonts w:hint="default"/>
      </w:rPr>
    </w:lvl>
    <w:lvl w:ilvl="1" w:tplc="B52855E2" w:tentative="1">
      <w:start w:val="1"/>
      <w:numFmt w:val="lowerLetter"/>
      <w:lvlText w:val="%2."/>
      <w:lvlJc w:val="left"/>
      <w:pPr>
        <w:ind w:left="1440" w:hanging="360"/>
      </w:pPr>
    </w:lvl>
    <w:lvl w:ilvl="2" w:tplc="1BA267A6" w:tentative="1">
      <w:start w:val="1"/>
      <w:numFmt w:val="lowerRoman"/>
      <w:lvlText w:val="%3."/>
      <w:lvlJc w:val="right"/>
      <w:pPr>
        <w:ind w:left="2160" w:hanging="180"/>
      </w:pPr>
    </w:lvl>
    <w:lvl w:ilvl="3" w:tplc="C038B44E" w:tentative="1">
      <w:start w:val="1"/>
      <w:numFmt w:val="decimal"/>
      <w:lvlText w:val="%4."/>
      <w:lvlJc w:val="left"/>
      <w:pPr>
        <w:ind w:left="2880" w:hanging="360"/>
      </w:pPr>
    </w:lvl>
    <w:lvl w:ilvl="4" w:tplc="B128E3BE" w:tentative="1">
      <w:start w:val="1"/>
      <w:numFmt w:val="lowerLetter"/>
      <w:lvlText w:val="%5."/>
      <w:lvlJc w:val="left"/>
      <w:pPr>
        <w:ind w:left="3600" w:hanging="360"/>
      </w:pPr>
    </w:lvl>
    <w:lvl w:ilvl="5" w:tplc="9AAE8D24" w:tentative="1">
      <w:start w:val="1"/>
      <w:numFmt w:val="lowerRoman"/>
      <w:lvlText w:val="%6."/>
      <w:lvlJc w:val="right"/>
      <w:pPr>
        <w:ind w:left="4320" w:hanging="180"/>
      </w:pPr>
    </w:lvl>
    <w:lvl w:ilvl="6" w:tplc="1916CFB0" w:tentative="1">
      <w:start w:val="1"/>
      <w:numFmt w:val="decimal"/>
      <w:lvlText w:val="%7."/>
      <w:lvlJc w:val="left"/>
      <w:pPr>
        <w:ind w:left="5040" w:hanging="360"/>
      </w:pPr>
    </w:lvl>
    <w:lvl w:ilvl="7" w:tplc="3734243C" w:tentative="1">
      <w:start w:val="1"/>
      <w:numFmt w:val="lowerLetter"/>
      <w:lvlText w:val="%8."/>
      <w:lvlJc w:val="left"/>
      <w:pPr>
        <w:ind w:left="5760" w:hanging="360"/>
      </w:pPr>
    </w:lvl>
    <w:lvl w:ilvl="8" w:tplc="73D2D70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4A25A9C">
      <w:start w:val="1"/>
      <w:numFmt w:val="lowerRoman"/>
      <w:lvlText w:val="(%1)"/>
      <w:lvlJc w:val="left"/>
      <w:pPr>
        <w:ind w:left="1080" w:hanging="720"/>
      </w:pPr>
      <w:rPr>
        <w:rFonts w:hint="default"/>
      </w:rPr>
    </w:lvl>
    <w:lvl w:ilvl="1" w:tplc="9B34C202" w:tentative="1">
      <w:start w:val="1"/>
      <w:numFmt w:val="lowerLetter"/>
      <w:lvlText w:val="%2."/>
      <w:lvlJc w:val="left"/>
      <w:pPr>
        <w:ind w:left="1440" w:hanging="360"/>
      </w:pPr>
    </w:lvl>
    <w:lvl w:ilvl="2" w:tplc="456E00BE" w:tentative="1">
      <w:start w:val="1"/>
      <w:numFmt w:val="lowerRoman"/>
      <w:lvlText w:val="%3."/>
      <w:lvlJc w:val="right"/>
      <w:pPr>
        <w:ind w:left="2160" w:hanging="180"/>
      </w:pPr>
    </w:lvl>
    <w:lvl w:ilvl="3" w:tplc="BC9C4888" w:tentative="1">
      <w:start w:val="1"/>
      <w:numFmt w:val="decimal"/>
      <w:lvlText w:val="%4."/>
      <w:lvlJc w:val="left"/>
      <w:pPr>
        <w:ind w:left="2880" w:hanging="360"/>
      </w:pPr>
    </w:lvl>
    <w:lvl w:ilvl="4" w:tplc="EFE6CCB6" w:tentative="1">
      <w:start w:val="1"/>
      <w:numFmt w:val="lowerLetter"/>
      <w:lvlText w:val="%5."/>
      <w:lvlJc w:val="left"/>
      <w:pPr>
        <w:ind w:left="3600" w:hanging="360"/>
      </w:pPr>
    </w:lvl>
    <w:lvl w:ilvl="5" w:tplc="F530C528" w:tentative="1">
      <w:start w:val="1"/>
      <w:numFmt w:val="lowerRoman"/>
      <w:lvlText w:val="%6."/>
      <w:lvlJc w:val="right"/>
      <w:pPr>
        <w:ind w:left="4320" w:hanging="180"/>
      </w:pPr>
    </w:lvl>
    <w:lvl w:ilvl="6" w:tplc="0D5E3AEC" w:tentative="1">
      <w:start w:val="1"/>
      <w:numFmt w:val="decimal"/>
      <w:lvlText w:val="%7."/>
      <w:lvlJc w:val="left"/>
      <w:pPr>
        <w:ind w:left="5040" w:hanging="360"/>
      </w:pPr>
    </w:lvl>
    <w:lvl w:ilvl="7" w:tplc="E4763E8C" w:tentative="1">
      <w:start w:val="1"/>
      <w:numFmt w:val="lowerLetter"/>
      <w:lvlText w:val="%8."/>
      <w:lvlJc w:val="left"/>
      <w:pPr>
        <w:ind w:left="5760" w:hanging="360"/>
      </w:pPr>
    </w:lvl>
    <w:lvl w:ilvl="8" w:tplc="CC66E31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E46FB2A">
      <w:start w:val="1"/>
      <w:numFmt w:val="bullet"/>
      <w:lvlText w:val=""/>
      <w:lvlJc w:val="left"/>
      <w:pPr>
        <w:ind w:left="720" w:hanging="360"/>
      </w:pPr>
      <w:rPr>
        <w:rFonts w:ascii="Symbol" w:hAnsi="Symbol" w:hint="default"/>
        <w:color w:val="auto"/>
        <w:sz w:val="24"/>
        <w:szCs w:val="24"/>
      </w:rPr>
    </w:lvl>
    <w:lvl w:ilvl="1" w:tplc="3D9C0E72" w:tentative="1">
      <w:start w:val="1"/>
      <w:numFmt w:val="bullet"/>
      <w:lvlText w:val="o"/>
      <w:lvlJc w:val="left"/>
      <w:pPr>
        <w:ind w:left="1440" w:hanging="360"/>
      </w:pPr>
      <w:rPr>
        <w:rFonts w:ascii="Courier New" w:hAnsi="Courier New" w:cs="Courier New" w:hint="default"/>
      </w:rPr>
    </w:lvl>
    <w:lvl w:ilvl="2" w:tplc="85D4743E" w:tentative="1">
      <w:start w:val="1"/>
      <w:numFmt w:val="bullet"/>
      <w:lvlText w:val=""/>
      <w:lvlJc w:val="left"/>
      <w:pPr>
        <w:ind w:left="2160" w:hanging="360"/>
      </w:pPr>
      <w:rPr>
        <w:rFonts w:ascii="Wingdings" w:hAnsi="Wingdings" w:hint="default"/>
      </w:rPr>
    </w:lvl>
    <w:lvl w:ilvl="3" w:tplc="10B68368" w:tentative="1">
      <w:start w:val="1"/>
      <w:numFmt w:val="bullet"/>
      <w:lvlText w:val=""/>
      <w:lvlJc w:val="left"/>
      <w:pPr>
        <w:ind w:left="2880" w:hanging="360"/>
      </w:pPr>
      <w:rPr>
        <w:rFonts w:ascii="Symbol" w:hAnsi="Symbol" w:hint="default"/>
      </w:rPr>
    </w:lvl>
    <w:lvl w:ilvl="4" w:tplc="B75A9020" w:tentative="1">
      <w:start w:val="1"/>
      <w:numFmt w:val="bullet"/>
      <w:lvlText w:val="o"/>
      <w:lvlJc w:val="left"/>
      <w:pPr>
        <w:ind w:left="3600" w:hanging="360"/>
      </w:pPr>
      <w:rPr>
        <w:rFonts w:ascii="Courier New" w:hAnsi="Courier New" w:cs="Courier New" w:hint="default"/>
      </w:rPr>
    </w:lvl>
    <w:lvl w:ilvl="5" w:tplc="7D081F9C" w:tentative="1">
      <w:start w:val="1"/>
      <w:numFmt w:val="bullet"/>
      <w:lvlText w:val=""/>
      <w:lvlJc w:val="left"/>
      <w:pPr>
        <w:ind w:left="4320" w:hanging="360"/>
      </w:pPr>
      <w:rPr>
        <w:rFonts w:ascii="Wingdings" w:hAnsi="Wingdings" w:hint="default"/>
      </w:rPr>
    </w:lvl>
    <w:lvl w:ilvl="6" w:tplc="2A545A80" w:tentative="1">
      <w:start w:val="1"/>
      <w:numFmt w:val="bullet"/>
      <w:lvlText w:val=""/>
      <w:lvlJc w:val="left"/>
      <w:pPr>
        <w:ind w:left="5040" w:hanging="360"/>
      </w:pPr>
      <w:rPr>
        <w:rFonts w:ascii="Symbol" w:hAnsi="Symbol" w:hint="default"/>
      </w:rPr>
    </w:lvl>
    <w:lvl w:ilvl="7" w:tplc="79CC0CE8" w:tentative="1">
      <w:start w:val="1"/>
      <w:numFmt w:val="bullet"/>
      <w:lvlText w:val="o"/>
      <w:lvlJc w:val="left"/>
      <w:pPr>
        <w:ind w:left="5760" w:hanging="360"/>
      </w:pPr>
      <w:rPr>
        <w:rFonts w:ascii="Courier New" w:hAnsi="Courier New" w:cs="Courier New" w:hint="default"/>
      </w:rPr>
    </w:lvl>
    <w:lvl w:ilvl="8" w:tplc="8E921DF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24655BE">
      <w:start w:val="1"/>
      <w:numFmt w:val="lowerRoman"/>
      <w:lvlText w:val="(%1)"/>
      <w:lvlJc w:val="left"/>
      <w:pPr>
        <w:ind w:left="1080" w:hanging="720"/>
      </w:pPr>
      <w:rPr>
        <w:rFonts w:hint="default"/>
      </w:rPr>
    </w:lvl>
    <w:lvl w:ilvl="1" w:tplc="E7BCA6B0" w:tentative="1">
      <w:start w:val="1"/>
      <w:numFmt w:val="lowerLetter"/>
      <w:lvlText w:val="%2."/>
      <w:lvlJc w:val="left"/>
      <w:pPr>
        <w:ind w:left="1440" w:hanging="360"/>
      </w:pPr>
    </w:lvl>
    <w:lvl w:ilvl="2" w:tplc="34088972" w:tentative="1">
      <w:start w:val="1"/>
      <w:numFmt w:val="lowerRoman"/>
      <w:lvlText w:val="%3."/>
      <w:lvlJc w:val="right"/>
      <w:pPr>
        <w:ind w:left="2160" w:hanging="180"/>
      </w:pPr>
    </w:lvl>
    <w:lvl w:ilvl="3" w:tplc="73423E6C" w:tentative="1">
      <w:start w:val="1"/>
      <w:numFmt w:val="decimal"/>
      <w:lvlText w:val="%4."/>
      <w:lvlJc w:val="left"/>
      <w:pPr>
        <w:ind w:left="2880" w:hanging="360"/>
      </w:pPr>
    </w:lvl>
    <w:lvl w:ilvl="4" w:tplc="310287B6" w:tentative="1">
      <w:start w:val="1"/>
      <w:numFmt w:val="lowerLetter"/>
      <w:lvlText w:val="%5."/>
      <w:lvlJc w:val="left"/>
      <w:pPr>
        <w:ind w:left="3600" w:hanging="360"/>
      </w:pPr>
    </w:lvl>
    <w:lvl w:ilvl="5" w:tplc="CE844DFC" w:tentative="1">
      <w:start w:val="1"/>
      <w:numFmt w:val="lowerRoman"/>
      <w:lvlText w:val="%6."/>
      <w:lvlJc w:val="right"/>
      <w:pPr>
        <w:ind w:left="4320" w:hanging="180"/>
      </w:pPr>
    </w:lvl>
    <w:lvl w:ilvl="6" w:tplc="4DB0A86C" w:tentative="1">
      <w:start w:val="1"/>
      <w:numFmt w:val="decimal"/>
      <w:lvlText w:val="%7."/>
      <w:lvlJc w:val="left"/>
      <w:pPr>
        <w:ind w:left="5040" w:hanging="360"/>
      </w:pPr>
    </w:lvl>
    <w:lvl w:ilvl="7" w:tplc="E1D086E8" w:tentative="1">
      <w:start w:val="1"/>
      <w:numFmt w:val="lowerLetter"/>
      <w:lvlText w:val="%8."/>
      <w:lvlJc w:val="left"/>
      <w:pPr>
        <w:ind w:left="5760" w:hanging="360"/>
      </w:pPr>
    </w:lvl>
    <w:lvl w:ilvl="8" w:tplc="DA86E88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F6C0E24">
      <w:start w:val="1"/>
      <w:numFmt w:val="lowerRoman"/>
      <w:lvlText w:val="(%1)"/>
      <w:lvlJc w:val="left"/>
      <w:pPr>
        <w:ind w:left="1080" w:hanging="720"/>
      </w:pPr>
      <w:rPr>
        <w:rFonts w:hint="default"/>
      </w:rPr>
    </w:lvl>
    <w:lvl w:ilvl="1" w:tplc="E5C42636" w:tentative="1">
      <w:start w:val="1"/>
      <w:numFmt w:val="lowerLetter"/>
      <w:lvlText w:val="%2."/>
      <w:lvlJc w:val="left"/>
      <w:pPr>
        <w:ind w:left="1440" w:hanging="360"/>
      </w:pPr>
    </w:lvl>
    <w:lvl w:ilvl="2" w:tplc="27AE9CA0" w:tentative="1">
      <w:start w:val="1"/>
      <w:numFmt w:val="lowerRoman"/>
      <w:lvlText w:val="%3."/>
      <w:lvlJc w:val="right"/>
      <w:pPr>
        <w:ind w:left="2160" w:hanging="180"/>
      </w:pPr>
    </w:lvl>
    <w:lvl w:ilvl="3" w:tplc="38D4A146" w:tentative="1">
      <w:start w:val="1"/>
      <w:numFmt w:val="decimal"/>
      <w:lvlText w:val="%4."/>
      <w:lvlJc w:val="left"/>
      <w:pPr>
        <w:ind w:left="2880" w:hanging="360"/>
      </w:pPr>
    </w:lvl>
    <w:lvl w:ilvl="4" w:tplc="9A90F598" w:tentative="1">
      <w:start w:val="1"/>
      <w:numFmt w:val="lowerLetter"/>
      <w:lvlText w:val="%5."/>
      <w:lvlJc w:val="left"/>
      <w:pPr>
        <w:ind w:left="3600" w:hanging="360"/>
      </w:pPr>
    </w:lvl>
    <w:lvl w:ilvl="5" w:tplc="7A7207D4" w:tentative="1">
      <w:start w:val="1"/>
      <w:numFmt w:val="lowerRoman"/>
      <w:lvlText w:val="%6."/>
      <w:lvlJc w:val="right"/>
      <w:pPr>
        <w:ind w:left="4320" w:hanging="180"/>
      </w:pPr>
    </w:lvl>
    <w:lvl w:ilvl="6" w:tplc="C7EEA18C" w:tentative="1">
      <w:start w:val="1"/>
      <w:numFmt w:val="decimal"/>
      <w:lvlText w:val="%7."/>
      <w:lvlJc w:val="left"/>
      <w:pPr>
        <w:ind w:left="5040" w:hanging="360"/>
      </w:pPr>
    </w:lvl>
    <w:lvl w:ilvl="7" w:tplc="24CE4C14" w:tentative="1">
      <w:start w:val="1"/>
      <w:numFmt w:val="lowerLetter"/>
      <w:lvlText w:val="%8."/>
      <w:lvlJc w:val="left"/>
      <w:pPr>
        <w:ind w:left="5760" w:hanging="360"/>
      </w:pPr>
    </w:lvl>
    <w:lvl w:ilvl="8" w:tplc="264208C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A76B9D2">
      <w:start w:val="1"/>
      <w:numFmt w:val="lowerRoman"/>
      <w:lvlText w:val="(%1)"/>
      <w:lvlJc w:val="left"/>
      <w:pPr>
        <w:ind w:left="1080" w:hanging="720"/>
      </w:pPr>
      <w:rPr>
        <w:rFonts w:hint="default"/>
      </w:rPr>
    </w:lvl>
    <w:lvl w:ilvl="1" w:tplc="439C417C" w:tentative="1">
      <w:start w:val="1"/>
      <w:numFmt w:val="lowerLetter"/>
      <w:lvlText w:val="%2."/>
      <w:lvlJc w:val="left"/>
      <w:pPr>
        <w:ind w:left="1440" w:hanging="360"/>
      </w:pPr>
    </w:lvl>
    <w:lvl w:ilvl="2" w:tplc="8E3AC74E" w:tentative="1">
      <w:start w:val="1"/>
      <w:numFmt w:val="lowerRoman"/>
      <w:lvlText w:val="%3."/>
      <w:lvlJc w:val="right"/>
      <w:pPr>
        <w:ind w:left="2160" w:hanging="180"/>
      </w:pPr>
    </w:lvl>
    <w:lvl w:ilvl="3" w:tplc="969ECA60" w:tentative="1">
      <w:start w:val="1"/>
      <w:numFmt w:val="decimal"/>
      <w:lvlText w:val="%4."/>
      <w:lvlJc w:val="left"/>
      <w:pPr>
        <w:ind w:left="2880" w:hanging="360"/>
      </w:pPr>
    </w:lvl>
    <w:lvl w:ilvl="4" w:tplc="6F103AE2" w:tentative="1">
      <w:start w:val="1"/>
      <w:numFmt w:val="lowerLetter"/>
      <w:lvlText w:val="%5."/>
      <w:lvlJc w:val="left"/>
      <w:pPr>
        <w:ind w:left="3600" w:hanging="360"/>
      </w:pPr>
    </w:lvl>
    <w:lvl w:ilvl="5" w:tplc="5D02AFAA" w:tentative="1">
      <w:start w:val="1"/>
      <w:numFmt w:val="lowerRoman"/>
      <w:lvlText w:val="%6."/>
      <w:lvlJc w:val="right"/>
      <w:pPr>
        <w:ind w:left="4320" w:hanging="180"/>
      </w:pPr>
    </w:lvl>
    <w:lvl w:ilvl="6" w:tplc="C0449D86" w:tentative="1">
      <w:start w:val="1"/>
      <w:numFmt w:val="decimal"/>
      <w:lvlText w:val="%7."/>
      <w:lvlJc w:val="left"/>
      <w:pPr>
        <w:ind w:left="5040" w:hanging="360"/>
      </w:pPr>
    </w:lvl>
    <w:lvl w:ilvl="7" w:tplc="AB42A606" w:tentative="1">
      <w:start w:val="1"/>
      <w:numFmt w:val="lowerLetter"/>
      <w:lvlText w:val="%8."/>
      <w:lvlJc w:val="left"/>
      <w:pPr>
        <w:ind w:left="5760" w:hanging="360"/>
      </w:pPr>
    </w:lvl>
    <w:lvl w:ilvl="8" w:tplc="A8FE970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85A54A8">
      <w:start w:val="1"/>
      <w:numFmt w:val="lowerRoman"/>
      <w:lvlText w:val="(%1)"/>
      <w:lvlJc w:val="left"/>
      <w:pPr>
        <w:ind w:left="1080" w:hanging="720"/>
      </w:pPr>
      <w:rPr>
        <w:rFonts w:hint="default"/>
      </w:rPr>
    </w:lvl>
    <w:lvl w:ilvl="1" w:tplc="1C765270" w:tentative="1">
      <w:start w:val="1"/>
      <w:numFmt w:val="lowerLetter"/>
      <w:lvlText w:val="%2."/>
      <w:lvlJc w:val="left"/>
      <w:pPr>
        <w:ind w:left="1440" w:hanging="360"/>
      </w:pPr>
    </w:lvl>
    <w:lvl w:ilvl="2" w:tplc="1ECA8E8C" w:tentative="1">
      <w:start w:val="1"/>
      <w:numFmt w:val="lowerRoman"/>
      <w:lvlText w:val="%3."/>
      <w:lvlJc w:val="right"/>
      <w:pPr>
        <w:ind w:left="2160" w:hanging="180"/>
      </w:pPr>
    </w:lvl>
    <w:lvl w:ilvl="3" w:tplc="2460D110" w:tentative="1">
      <w:start w:val="1"/>
      <w:numFmt w:val="decimal"/>
      <w:lvlText w:val="%4."/>
      <w:lvlJc w:val="left"/>
      <w:pPr>
        <w:ind w:left="2880" w:hanging="360"/>
      </w:pPr>
    </w:lvl>
    <w:lvl w:ilvl="4" w:tplc="E4F8A11A" w:tentative="1">
      <w:start w:val="1"/>
      <w:numFmt w:val="lowerLetter"/>
      <w:lvlText w:val="%5."/>
      <w:lvlJc w:val="left"/>
      <w:pPr>
        <w:ind w:left="3600" w:hanging="360"/>
      </w:pPr>
    </w:lvl>
    <w:lvl w:ilvl="5" w:tplc="C944C372" w:tentative="1">
      <w:start w:val="1"/>
      <w:numFmt w:val="lowerRoman"/>
      <w:lvlText w:val="%6."/>
      <w:lvlJc w:val="right"/>
      <w:pPr>
        <w:ind w:left="4320" w:hanging="180"/>
      </w:pPr>
    </w:lvl>
    <w:lvl w:ilvl="6" w:tplc="62888488" w:tentative="1">
      <w:start w:val="1"/>
      <w:numFmt w:val="decimal"/>
      <w:lvlText w:val="%7."/>
      <w:lvlJc w:val="left"/>
      <w:pPr>
        <w:ind w:left="5040" w:hanging="360"/>
      </w:pPr>
    </w:lvl>
    <w:lvl w:ilvl="7" w:tplc="E6C238FE" w:tentative="1">
      <w:start w:val="1"/>
      <w:numFmt w:val="lowerLetter"/>
      <w:lvlText w:val="%8."/>
      <w:lvlJc w:val="left"/>
      <w:pPr>
        <w:ind w:left="5760" w:hanging="360"/>
      </w:pPr>
    </w:lvl>
    <w:lvl w:ilvl="8" w:tplc="D9B8141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2B07DB6">
      <w:start w:val="1"/>
      <w:numFmt w:val="lowerRoman"/>
      <w:lvlText w:val="(%1)"/>
      <w:lvlJc w:val="left"/>
      <w:pPr>
        <w:ind w:left="1080" w:hanging="720"/>
      </w:pPr>
      <w:rPr>
        <w:rFonts w:hint="default"/>
      </w:rPr>
    </w:lvl>
    <w:lvl w:ilvl="1" w:tplc="1DDA941E" w:tentative="1">
      <w:start w:val="1"/>
      <w:numFmt w:val="lowerLetter"/>
      <w:lvlText w:val="%2."/>
      <w:lvlJc w:val="left"/>
      <w:pPr>
        <w:ind w:left="1440" w:hanging="360"/>
      </w:pPr>
    </w:lvl>
    <w:lvl w:ilvl="2" w:tplc="EA488D3A" w:tentative="1">
      <w:start w:val="1"/>
      <w:numFmt w:val="lowerRoman"/>
      <w:lvlText w:val="%3."/>
      <w:lvlJc w:val="right"/>
      <w:pPr>
        <w:ind w:left="2160" w:hanging="180"/>
      </w:pPr>
    </w:lvl>
    <w:lvl w:ilvl="3" w:tplc="7AA81A9E" w:tentative="1">
      <w:start w:val="1"/>
      <w:numFmt w:val="decimal"/>
      <w:lvlText w:val="%4."/>
      <w:lvlJc w:val="left"/>
      <w:pPr>
        <w:ind w:left="2880" w:hanging="360"/>
      </w:pPr>
    </w:lvl>
    <w:lvl w:ilvl="4" w:tplc="AA0C0A06" w:tentative="1">
      <w:start w:val="1"/>
      <w:numFmt w:val="lowerLetter"/>
      <w:lvlText w:val="%5."/>
      <w:lvlJc w:val="left"/>
      <w:pPr>
        <w:ind w:left="3600" w:hanging="360"/>
      </w:pPr>
    </w:lvl>
    <w:lvl w:ilvl="5" w:tplc="D756A0A8" w:tentative="1">
      <w:start w:val="1"/>
      <w:numFmt w:val="lowerRoman"/>
      <w:lvlText w:val="%6."/>
      <w:lvlJc w:val="right"/>
      <w:pPr>
        <w:ind w:left="4320" w:hanging="180"/>
      </w:pPr>
    </w:lvl>
    <w:lvl w:ilvl="6" w:tplc="B5B46F28" w:tentative="1">
      <w:start w:val="1"/>
      <w:numFmt w:val="decimal"/>
      <w:lvlText w:val="%7."/>
      <w:lvlJc w:val="left"/>
      <w:pPr>
        <w:ind w:left="5040" w:hanging="360"/>
      </w:pPr>
    </w:lvl>
    <w:lvl w:ilvl="7" w:tplc="CC58FF1C" w:tentative="1">
      <w:start w:val="1"/>
      <w:numFmt w:val="lowerLetter"/>
      <w:lvlText w:val="%8."/>
      <w:lvlJc w:val="left"/>
      <w:pPr>
        <w:ind w:left="5760" w:hanging="360"/>
      </w:pPr>
    </w:lvl>
    <w:lvl w:ilvl="8" w:tplc="9EA6F87C" w:tentative="1">
      <w:start w:val="1"/>
      <w:numFmt w:val="lowerRoman"/>
      <w:lvlText w:val="%9."/>
      <w:lvlJc w:val="right"/>
      <w:pPr>
        <w:ind w:left="6480" w:hanging="180"/>
      </w:pPr>
    </w:lvl>
  </w:abstractNum>
  <w:abstractNum w:abstractNumId="9" w15:restartNumberingAfterBreak="0">
    <w:nsid w:val="5957DE21"/>
    <w:multiLevelType w:val="hybridMultilevel"/>
    <w:tmpl w:val="0EB45EE6"/>
    <w:lvl w:ilvl="0" w:tplc="2C680F32">
      <w:start w:val="1"/>
      <w:numFmt w:val="bullet"/>
      <w:lvlText w:val=""/>
      <w:lvlJc w:val="left"/>
      <w:pPr>
        <w:ind w:left="360" w:hanging="360"/>
      </w:pPr>
      <w:rPr>
        <w:rFonts w:ascii="Symbol" w:hAnsi="Symbol" w:hint="default"/>
      </w:rPr>
    </w:lvl>
    <w:lvl w:ilvl="1" w:tplc="53845D38">
      <w:start w:val="1"/>
      <w:numFmt w:val="bullet"/>
      <w:lvlText w:val="o"/>
      <w:lvlJc w:val="left"/>
      <w:pPr>
        <w:ind w:left="1080" w:hanging="360"/>
      </w:pPr>
      <w:rPr>
        <w:rFonts w:ascii="Courier New" w:hAnsi="Courier New" w:hint="default"/>
      </w:rPr>
    </w:lvl>
    <w:lvl w:ilvl="2" w:tplc="AB50CA48">
      <w:start w:val="1"/>
      <w:numFmt w:val="bullet"/>
      <w:lvlText w:val=""/>
      <w:lvlJc w:val="left"/>
      <w:pPr>
        <w:ind w:left="1800" w:hanging="360"/>
      </w:pPr>
      <w:rPr>
        <w:rFonts w:ascii="Wingdings" w:hAnsi="Wingdings" w:hint="default"/>
      </w:rPr>
    </w:lvl>
    <w:lvl w:ilvl="3" w:tplc="A3D4A21A">
      <w:start w:val="1"/>
      <w:numFmt w:val="bullet"/>
      <w:lvlText w:val=""/>
      <w:lvlJc w:val="left"/>
      <w:pPr>
        <w:ind w:left="2520" w:hanging="360"/>
      </w:pPr>
      <w:rPr>
        <w:rFonts w:ascii="Symbol" w:hAnsi="Symbol" w:hint="default"/>
      </w:rPr>
    </w:lvl>
    <w:lvl w:ilvl="4" w:tplc="3DA8CB54">
      <w:start w:val="1"/>
      <w:numFmt w:val="bullet"/>
      <w:lvlText w:val="o"/>
      <w:lvlJc w:val="left"/>
      <w:pPr>
        <w:ind w:left="3240" w:hanging="360"/>
      </w:pPr>
      <w:rPr>
        <w:rFonts w:ascii="Courier New" w:hAnsi="Courier New" w:hint="default"/>
      </w:rPr>
    </w:lvl>
    <w:lvl w:ilvl="5" w:tplc="E2428784">
      <w:start w:val="1"/>
      <w:numFmt w:val="bullet"/>
      <w:lvlText w:val=""/>
      <w:lvlJc w:val="left"/>
      <w:pPr>
        <w:ind w:left="3960" w:hanging="360"/>
      </w:pPr>
      <w:rPr>
        <w:rFonts w:ascii="Wingdings" w:hAnsi="Wingdings" w:hint="default"/>
      </w:rPr>
    </w:lvl>
    <w:lvl w:ilvl="6" w:tplc="5B5A0572">
      <w:start w:val="1"/>
      <w:numFmt w:val="bullet"/>
      <w:lvlText w:val=""/>
      <w:lvlJc w:val="left"/>
      <w:pPr>
        <w:ind w:left="4680" w:hanging="360"/>
      </w:pPr>
      <w:rPr>
        <w:rFonts w:ascii="Symbol" w:hAnsi="Symbol" w:hint="default"/>
      </w:rPr>
    </w:lvl>
    <w:lvl w:ilvl="7" w:tplc="52B43CA6">
      <w:start w:val="1"/>
      <w:numFmt w:val="bullet"/>
      <w:lvlText w:val="o"/>
      <w:lvlJc w:val="left"/>
      <w:pPr>
        <w:ind w:left="5400" w:hanging="360"/>
      </w:pPr>
      <w:rPr>
        <w:rFonts w:ascii="Courier New" w:hAnsi="Courier New" w:hint="default"/>
      </w:rPr>
    </w:lvl>
    <w:lvl w:ilvl="8" w:tplc="1054CDA0">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240C27E2">
      <w:start w:val="1"/>
      <w:numFmt w:val="lowerRoman"/>
      <w:lvlText w:val="(%1)"/>
      <w:lvlJc w:val="left"/>
      <w:pPr>
        <w:ind w:left="1080" w:hanging="720"/>
      </w:pPr>
      <w:rPr>
        <w:rFonts w:hint="default"/>
      </w:rPr>
    </w:lvl>
    <w:lvl w:ilvl="1" w:tplc="5BA07910" w:tentative="1">
      <w:start w:val="1"/>
      <w:numFmt w:val="lowerLetter"/>
      <w:lvlText w:val="%2."/>
      <w:lvlJc w:val="left"/>
      <w:pPr>
        <w:ind w:left="1440" w:hanging="360"/>
      </w:pPr>
    </w:lvl>
    <w:lvl w:ilvl="2" w:tplc="B87AD742" w:tentative="1">
      <w:start w:val="1"/>
      <w:numFmt w:val="lowerRoman"/>
      <w:lvlText w:val="%3."/>
      <w:lvlJc w:val="right"/>
      <w:pPr>
        <w:ind w:left="2160" w:hanging="180"/>
      </w:pPr>
    </w:lvl>
    <w:lvl w:ilvl="3" w:tplc="A06CD698" w:tentative="1">
      <w:start w:val="1"/>
      <w:numFmt w:val="decimal"/>
      <w:lvlText w:val="%4."/>
      <w:lvlJc w:val="left"/>
      <w:pPr>
        <w:ind w:left="2880" w:hanging="360"/>
      </w:pPr>
    </w:lvl>
    <w:lvl w:ilvl="4" w:tplc="2D2EBE8C" w:tentative="1">
      <w:start w:val="1"/>
      <w:numFmt w:val="lowerLetter"/>
      <w:lvlText w:val="%5."/>
      <w:lvlJc w:val="left"/>
      <w:pPr>
        <w:ind w:left="3600" w:hanging="360"/>
      </w:pPr>
    </w:lvl>
    <w:lvl w:ilvl="5" w:tplc="7C1EF59E" w:tentative="1">
      <w:start w:val="1"/>
      <w:numFmt w:val="lowerRoman"/>
      <w:lvlText w:val="%6."/>
      <w:lvlJc w:val="right"/>
      <w:pPr>
        <w:ind w:left="4320" w:hanging="180"/>
      </w:pPr>
    </w:lvl>
    <w:lvl w:ilvl="6" w:tplc="3490D37C" w:tentative="1">
      <w:start w:val="1"/>
      <w:numFmt w:val="decimal"/>
      <w:lvlText w:val="%7."/>
      <w:lvlJc w:val="left"/>
      <w:pPr>
        <w:ind w:left="5040" w:hanging="360"/>
      </w:pPr>
    </w:lvl>
    <w:lvl w:ilvl="7" w:tplc="F104EF28" w:tentative="1">
      <w:start w:val="1"/>
      <w:numFmt w:val="lowerLetter"/>
      <w:lvlText w:val="%8."/>
      <w:lvlJc w:val="left"/>
      <w:pPr>
        <w:ind w:left="5760" w:hanging="360"/>
      </w:pPr>
    </w:lvl>
    <w:lvl w:ilvl="8" w:tplc="7ADAA3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2E0"/>
    <w:rsid w:val="00506B19"/>
    <w:rsid w:val="0077394D"/>
    <w:rsid w:val="00B732E0"/>
    <w:rsid w:val="00D31241"/>
    <w:rsid w:val="00ED4F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C7711"/>
  <w15:docId w15:val="{FC5D28CB-F6E8-4B27-AEBF-35D452D22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6B1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6142</RACS_x0020_ID>
    <Approved_x0020_Provider xmlns="a8338b6e-77a6-4851-82b6-98166143ffdd">El-Jasbella Pty Ltd</Approved_x0020_Provider>
    <Management_x0020_Company_x0020_ID xmlns="a8338b6e-77a6-4851-82b6-98166143ffdd" xsi:nil="true"/>
    <Home xmlns="a8338b6e-77a6-4851-82b6-98166143ffdd">Edenfield Family Care - Parafield Gardens</Home>
    <Signed xmlns="a8338b6e-77a6-4851-82b6-98166143ffdd" xsi:nil="true"/>
    <Uploaded xmlns="a8338b6e-77a6-4851-82b6-98166143ffdd">False</Uploaded>
    <Management_x0020_Company xmlns="a8338b6e-77a6-4851-82b6-98166143ffdd" xsi:nil="true"/>
    <Doc_x0020_Date xmlns="a8338b6e-77a6-4851-82b6-98166143ffdd">2022-09-09T04:55:00+00:00</Doc_x0020_Date>
    <CSI_x0020_ID xmlns="a8338b6e-77a6-4851-82b6-98166143ffdd" xsi:nil="true"/>
    <Case_x0020_ID xmlns="a8338b6e-77a6-4851-82b6-98166143ffdd" xsi:nil="true"/>
    <Approved_x0020_Provider_x0020_ID xmlns="a8338b6e-77a6-4851-82b6-98166143ffdd">606D8368-77F4-DC11-AD41-005056922186</Approved_x0020_Provider_x0020_ID>
    <Location xmlns="a8338b6e-77a6-4851-82b6-98166143ffdd" xsi:nil="true"/>
    <Home_x0020_ID xmlns="a8338b6e-77a6-4851-82b6-98166143ffdd">5AFD2E1C-7CF4-DC11-AD41-005056922186</Home_x0020_ID>
    <State xmlns="a8338b6e-77a6-4851-82b6-98166143ffdd">SA</State>
    <Doc_x0020_Sent_Received_x0020_Date xmlns="a8338b6e-77a6-4851-82b6-98166143ffdd">2022-09-09T00:00:00+00:00</Doc_x0020_Sent_Received_x0020_Date>
    <Activity_x0020_ID xmlns="a8338b6e-77a6-4851-82b6-98166143ffdd">BD5E0B27-0E2F-ED11-BFC4-005056922186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0DD71BA-5F0D-4DCD-9440-FDFFDBD2A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 ds:uri="a8338b6e-77a6-4851-82b6-98166143ffdd"/>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2022-09-27T23:41:00Z</dcterms:created>
  <dcterms:modified xsi:type="dcterms:W3CDTF">2022-09-27T23:41:00Z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