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8BB53" w14:textId="77777777" w:rsidR="00C113BA" w:rsidRPr="002C3EBF" w:rsidRDefault="00C113B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7611B2" wp14:editId="6E919E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7755EB" w14:textId="77777777" w:rsidR="00C113BA" w:rsidRDefault="00C113B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27C808" w14:textId="77777777" w:rsidR="00C113BA" w:rsidRDefault="00C113B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317C1A" w14:textId="77777777" w:rsidR="00C113BA" w:rsidRPr="002C3EBF" w:rsidRDefault="00C113B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2DA8" w14:paraId="176B220B" w14:textId="77777777" w:rsidTr="00C72DA8">
        <w:tc>
          <w:tcPr>
            <w:cnfStyle w:val="001000000000" w:firstRow="0" w:lastRow="0" w:firstColumn="1" w:lastColumn="0" w:oddVBand="0" w:evenVBand="0" w:oddHBand="0" w:evenHBand="0" w:firstRowFirstColumn="0" w:firstRowLastColumn="0" w:lastRowFirstColumn="0" w:lastRowLastColumn="0"/>
            <w:tcW w:w="3227" w:type="dxa"/>
          </w:tcPr>
          <w:p w14:paraId="6872B6D4" w14:textId="77777777" w:rsidR="00C113BA" w:rsidRPr="00996FAF" w:rsidRDefault="00C113B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DCC480" w14:textId="77777777" w:rsidR="00C113BA" w:rsidRPr="00996FAF" w:rsidRDefault="00C113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Edward River Gardens</w:t>
            </w:r>
          </w:p>
        </w:tc>
      </w:tr>
      <w:tr w:rsidR="00C72DA8" w14:paraId="5C7C6A20" w14:textId="77777777" w:rsidTr="00C72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5B4AD" w14:textId="77777777" w:rsidR="00C113BA" w:rsidRPr="00996FAF" w:rsidRDefault="00C113B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F0F88F" w14:textId="77777777" w:rsidR="00C113BA" w:rsidRPr="00C27BE3" w:rsidRDefault="00C113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0304</w:t>
            </w:r>
          </w:p>
        </w:tc>
      </w:tr>
      <w:tr w:rsidR="00C72DA8" w14:paraId="02122688" w14:textId="77777777" w:rsidTr="00C72D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04836" w14:textId="77777777" w:rsidR="00C113BA" w:rsidRPr="00996FAF" w:rsidRDefault="00C113B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DEF964" w14:textId="77777777" w:rsidR="00C113BA" w:rsidRPr="00996FAF" w:rsidRDefault="00C113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 Turora</w:t>
            </w:r>
            <w:r>
              <w:rPr>
                <w:rFonts w:ascii="Arial" w:eastAsia="Times New Roman" w:hAnsi="Arial" w:cs="Arial"/>
                <w:lang w:eastAsia="en-AU"/>
              </w:rPr>
              <w:t xml:space="preserve"> Street, MOULAMEIN, New South Wales, 2733</w:t>
            </w:r>
          </w:p>
        </w:tc>
      </w:tr>
      <w:tr w:rsidR="00C72DA8" w14:paraId="56EE2F4A" w14:textId="77777777" w:rsidTr="00C72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CE189" w14:textId="77777777" w:rsidR="00C113BA" w:rsidRPr="00996FAF" w:rsidRDefault="00C113B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450C1B" w14:textId="77777777" w:rsidR="00C113BA" w:rsidRPr="00996FAF" w:rsidRDefault="00C113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72DA8" w14:paraId="67E7722A" w14:textId="77777777" w:rsidTr="00C72D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90EAA" w14:textId="77777777" w:rsidR="00C113BA" w:rsidRPr="00996FAF" w:rsidRDefault="00C113B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D44F00" w14:textId="71B54A2E" w:rsidR="00C113BA" w:rsidRPr="00996FAF" w:rsidRDefault="00C113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w:t>
            </w:r>
          </w:p>
        </w:tc>
      </w:tr>
      <w:tr w:rsidR="00C72DA8" w14:paraId="56D06B9D" w14:textId="77777777" w:rsidTr="00C72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1393D1" w14:textId="77777777" w:rsidR="00C113BA" w:rsidRPr="00996FAF" w:rsidRDefault="00C113B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7376458"/>
            <w:placeholder>
              <w:docPart w:val="DefaultPlaceholder_-185401343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4B1A9B9B" w14:textId="1F2C79E5" w:rsidR="00C113BA" w:rsidRPr="00996FAF" w:rsidRDefault="007A6A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C72DA8" w14:paraId="4D189B6B" w14:textId="77777777" w:rsidTr="00C72D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BD4BDE" w14:textId="77777777" w:rsidR="00C113BA" w:rsidRPr="00996FAF" w:rsidRDefault="00C113B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14315B" w14:textId="77777777" w:rsidR="00C113BA" w:rsidRPr="009B6303" w:rsidRDefault="00C113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1072 Moulamein Retirement Village Inc </w:t>
            </w:r>
          </w:p>
          <w:p w14:paraId="4AB64241" w14:textId="77777777" w:rsidR="00C113BA" w:rsidRPr="009B6303" w:rsidRDefault="00C113B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320 Edward River Gardens</w:t>
            </w:r>
          </w:p>
        </w:tc>
      </w:tr>
    </w:tbl>
    <w:bookmarkEnd w:id="0"/>
    <w:p w14:paraId="440F2F9D" w14:textId="77777777" w:rsidR="00C113BA" w:rsidRPr="00996FAF" w:rsidRDefault="00C113B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A2686A" w14:textId="77777777" w:rsidR="00C113BA" w:rsidRPr="00996FAF" w:rsidRDefault="00C113B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8C5DD6" w14:textId="638523FF" w:rsidR="00C113BA" w:rsidRPr="00996FAF" w:rsidRDefault="00C113BA" w:rsidP="0036130C">
      <w:pPr>
        <w:pStyle w:val="NormalArial"/>
      </w:pPr>
      <w:r w:rsidRPr="00996FAF">
        <w:t xml:space="preserve">This performance report for </w:t>
      </w:r>
      <w:r w:rsidRPr="00C27BE3">
        <w:rPr>
          <w:color w:val="auto"/>
        </w:rPr>
        <w:t>Edward River Gardens</w:t>
      </w:r>
      <w:r w:rsidRPr="00996FAF">
        <w:rPr>
          <w:color w:val="auto"/>
        </w:rPr>
        <w:t xml:space="preserve"> (</w:t>
      </w:r>
      <w:r w:rsidRPr="00996FAF">
        <w:rPr>
          <w:b/>
          <w:color w:val="auto"/>
        </w:rPr>
        <w:t>the service</w:t>
      </w:r>
      <w:r w:rsidRPr="00996FAF">
        <w:rPr>
          <w:color w:val="auto"/>
        </w:rPr>
        <w:t>) has been prepared by</w:t>
      </w:r>
      <w:r w:rsidR="009C77DB">
        <w:rPr>
          <w:color w:val="auto"/>
        </w:rPr>
        <w:t xml:space="preserve">, Micheal Cooper, </w:t>
      </w:r>
      <w:r w:rsidRPr="00996FAF">
        <w:t>delegate of the Aged Care Quality and Safety Commissioner (Commissioner)</w:t>
      </w:r>
      <w:r>
        <w:rPr>
          <w:rStyle w:val="FootnoteReference"/>
        </w:rPr>
        <w:footnoteReference w:id="2"/>
      </w:r>
      <w:r w:rsidRPr="00996FAF">
        <w:t xml:space="preserve">. </w:t>
      </w:r>
    </w:p>
    <w:p w14:paraId="2DF89E7B" w14:textId="77777777" w:rsidR="00C113BA" w:rsidRPr="00996FAF" w:rsidRDefault="00C113B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E48FF4" w14:textId="77777777" w:rsidR="00C113BA" w:rsidRPr="00996FAF" w:rsidRDefault="00C113BA" w:rsidP="0036130C">
      <w:pPr>
        <w:pStyle w:val="NormalArial"/>
      </w:pPr>
      <w:r w:rsidRPr="00996FAF">
        <w:t>The report also specifies any areas in which improvements must be made to ensure the Quality Standards are complied with.</w:t>
      </w:r>
    </w:p>
    <w:p w14:paraId="1C73511E" w14:textId="77777777" w:rsidR="00C113BA" w:rsidRPr="00996FAF" w:rsidRDefault="00C113BA" w:rsidP="00712752">
      <w:pPr>
        <w:pStyle w:val="Heading1"/>
        <w:spacing w:before="240" w:after="240" w:line="22" w:lineRule="atLeast"/>
        <w:rPr>
          <w:rFonts w:ascii="Arial" w:hAnsi="Arial" w:cs="Arial"/>
        </w:rPr>
      </w:pPr>
      <w:r w:rsidRPr="00996FAF">
        <w:rPr>
          <w:rFonts w:ascii="Arial" w:hAnsi="Arial" w:cs="Arial"/>
        </w:rPr>
        <w:t>Material relied on</w:t>
      </w:r>
    </w:p>
    <w:p w14:paraId="0EFBBEB3" w14:textId="77777777" w:rsidR="00C113BA" w:rsidRPr="00996FAF" w:rsidRDefault="00C113BA" w:rsidP="0036130C">
      <w:pPr>
        <w:pStyle w:val="NormalArial"/>
      </w:pPr>
      <w:r w:rsidRPr="00996FAF">
        <w:t>The following information has been considered in preparing the performance report:</w:t>
      </w:r>
    </w:p>
    <w:p w14:paraId="6ACF817D" w14:textId="08E3FCE7" w:rsidR="00C113BA" w:rsidRPr="007A6A4A" w:rsidRDefault="00C113BA" w:rsidP="00712752">
      <w:pPr>
        <w:pStyle w:val="ListParagraph"/>
        <w:numPr>
          <w:ilvl w:val="0"/>
          <w:numId w:val="2"/>
        </w:numPr>
        <w:spacing w:line="240" w:lineRule="atLeast"/>
        <w:ind w:left="714" w:hanging="357"/>
        <w:contextualSpacing w:val="0"/>
        <w:rPr>
          <w:rFonts w:ascii="Arial" w:hAnsi="Arial" w:cs="Arial"/>
          <w:color w:val="auto"/>
        </w:rPr>
      </w:pPr>
      <w:r w:rsidRPr="007A6A4A">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7A6A4A" w:rsidRPr="007A6A4A">
        <w:rPr>
          <w:rFonts w:ascii="Arial" w:hAnsi="Arial" w:cs="Arial"/>
          <w:color w:val="auto"/>
        </w:rPr>
        <w:t xml:space="preserve">. </w:t>
      </w:r>
    </w:p>
    <w:p w14:paraId="35A7758C" w14:textId="52EBA87E" w:rsidR="00C113BA" w:rsidRPr="007A6A4A" w:rsidRDefault="00C113BA" w:rsidP="00712752">
      <w:pPr>
        <w:pStyle w:val="ListParagraph"/>
        <w:numPr>
          <w:ilvl w:val="0"/>
          <w:numId w:val="2"/>
        </w:numPr>
        <w:spacing w:line="240" w:lineRule="atLeast"/>
        <w:ind w:left="714" w:hanging="357"/>
        <w:contextualSpacing w:val="0"/>
        <w:rPr>
          <w:rFonts w:ascii="Arial" w:hAnsi="Arial" w:cs="Arial"/>
          <w:color w:val="auto"/>
        </w:rPr>
      </w:pPr>
      <w:r w:rsidRPr="007A6A4A">
        <w:rPr>
          <w:rFonts w:ascii="Arial" w:hAnsi="Arial" w:cs="Arial"/>
          <w:color w:val="auto"/>
        </w:rPr>
        <w:t xml:space="preserve">the provider’s response to the assessment team’s report received </w:t>
      </w:r>
      <w:r w:rsidR="007A6A4A" w:rsidRPr="007A6A4A">
        <w:rPr>
          <w:rFonts w:ascii="Arial" w:hAnsi="Arial" w:cs="Arial"/>
          <w:color w:val="auto"/>
        </w:rPr>
        <w:t>20 August 2024</w:t>
      </w:r>
      <w:r w:rsidR="00A7645A">
        <w:rPr>
          <w:rFonts w:ascii="Arial" w:hAnsi="Arial" w:cs="Arial"/>
          <w:color w:val="auto"/>
        </w:rPr>
        <w:t>.</w:t>
      </w:r>
      <w:r w:rsidRPr="007A6A4A">
        <w:rPr>
          <w:rFonts w:ascii="Arial" w:hAnsi="Arial" w:cs="Arial"/>
          <w:color w:val="auto"/>
        </w:rPr>
        <w:t xml:space="preserve">  </w:t>
      </w:r>
    </w:p>
    <w:p w14:paraId="5DD8A9D0" w14:textId="1AADAA48" w:rsidR="00C113BA" w:rsidRPr="00712752" w:rsidRDefault="00C113B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F76920" w14:textId="77777777" w:rsidR="00C113BA" w:rsidRPr="00996FAF" w:rsidRDefault="00C113B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C72DA8" w14:paraId="5C9259C0" w14:textId="77777777" w:rsidTr="008D0A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8D35083" w14:textId="77777777" w:rsidR="00C113BA" w:rsidRPr="00996FAF" w:rsidRDefault="00C113BA" w:rsidP="002C5FA9">
            <w:pPr>
              <w:keepNext/>
              <w:spacing w:before="0" w:line="22" w:lineRule="atLeast"/>
              <w:ind w:right="-109"/>
              <w:rPr>
                <w:rFonts w:ascii="Arial" w:hAnsi="Arial" w:cs="Arial"/>
              </w:rPr>
            </w:pPr>
            <w:r w:rsidRPr="00996FAF">
              <w:rPr>
                <w:rFonts w:ascii="Arial" w:hAnsi="Arial" w:cs="Arial"/>
              </w:rPr>
              <w:t xml:space="preserve">Standard 2 </w:t>
            </w:r>
            <w:r w:rsidRPr="009C77DB">
              <w:rPr>
                <w:rFonts w:ascii="Arial" w:hAnsi="Arial" w:cs="Arial"/>
                <w:b w:val="0"/>
                <w:bCs/>
              </w:rPr>
              <w:t>Ongoing assessment and planning with consumers</w:t>
            </w:r>
          </w:p>
        </w:tc>
        <w:tc>
          <w:tcPr>
            <w:tcW w:w="1447" w:type="pct"/>
            <w:shd w:val="clear" w:color="auto" w:fill="auto"/>
          </w:tcPr>
          <w:p w14:paraId="5DC4A8F3" w14:textId="3F0F740D" w:rsidR="00C113BA" w:rsidRPr="00B17F60" w:rsidRDefault="00D17A3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C24F1">
              <w:rPr>
                <w:rFonts w:ascii="Arial" w:hAnsi="Arial" w:cs="Arial"/>
                <w:b w:val="0"/>
                <w:bCs/>
              </w:rPr>
              <w:t xml:space="preserve">Not </w:t>
            </w:r>
            <w:r w:rsidR="00956D11">
              <w:rPr>
                <w:rFonts w:ascii="Arial" w:hAnsi="Arial" w:cs="Arial"/>
                <w:b w:val="0"/>
                <w:bCs/>
              </w:rPr>
              <w:t xml:space="preserve">Compliant </w:t>
            </w:r>
          </w:p>
        </w:tc>
      </w:tr>
      <w:tr w:rsidR="00C72DA8" w14:paraId="6D7B2D29" w14:textId="77777777" w:rsidTr="008D0A84">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758A1508" w14:textId="77777777" w:rsidR="00C113BA" w:rsidRPr="00996FAF" w:rsidRDefault="00C113B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4D55BE87" w14:textId="0527B1C8" w:rsidR="00C113BA" w:rsidRPr="002C5FA9" w:rsidRDefault="00D17A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C24F1">
              <w:rPr>
                <w:rFonts w:ascii="Arial" w:hAnsi="Arial" w:cs="Arial"/>
                <w:bCs/>
              </w:rPr>
              <w:t xml:space="preserve">Not </w:t>
            </w:r>
            <w:r w:rsidR="00956D11">
              <w:rPr>
                <w:rFonts w:ascii="Arial" w:hAnsi="Arial" w:cs="Arial"/>
                <w:bCs/>
              </w:rPr>
              <w:t xml:space="preserve">Compliant </w:t>
            </w:r>
            <w:r w:rsidR="00012F8D">
              <w:rPr>
                <w:rFonts w:ascii="Arial" w:hAnsi="Arial" w:cs="Arial"/>
                <w:b/>
                <w:bCs/>
              </w:rPr>
              <w:t xml:space="preserve"> </w:t>
            </w:r>
          </w:p>
        </w:tc>
      </w:tr>
      <w:tr w:rsidR="00C72DA8" w14:paraId="65EA426D" w14:textId="77777777" w:rsidTr="008D0A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08078A1" w14:textId="77777777" w:rsidR="00C113BA" w:rsidRPr="00996FAF" w:rsidRDefault="00C113B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4BA07661" w14:textId="6585A3C1" w:rsidR="00C113BA" w:rsidRPr="002C5FA9" w:rsidRDefault="00D17A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C24F1">
              <w:rPr>
                <w:rFonts w:ascii="Arial" w:hAnsi="Arial" w:cs="Arial"/>
                <w:bCs/>
              </w:rPr>
              <w:t xml:space="preserve">Not </w:t>
            </w:r>
            <w:r w:rsidR="00956D11">
              <w:rPr>
                <w:rFonts w:ascii="Arial" w:hAnsi="Arial" w:cs="Arial"/>
                <w:bCs/>
              </w:rPr>
              <w:t xml:space="preserve">Compliant </w:t>
            </w:r>
          </w:p>
        </w:tc>
      </w:tr>
      <w:tr w:rsidR="00C72DA8" w14:paraId="2571C4A4" w14:textId="77777777" w:rsidTr="008D0A84">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7032B9C" w14:textId="77777777" w:rsidR="00C113BA" w:rsidRPr="00996FAF" w:rsidRDefault="00C113B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7FACDB9B" w14:textId="3F722309" w:rsidR="00C113BA" w:rsidRPr="002C5FA9" w:rsidRDefault="00D17A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C24F1">
              <w:rPr>
                <w:rFonts w:ascii="Arial" w:hAnsi="Arial" w:cs="Arial"/>
                <w:bCs/>
              </w:rPr>
              <w:t xml:space="preserve">Not </w:t>
            </w:r>
            <w:r w:rsidR="00956D11">
              <w:rPr>
                <w:rFonts w:ascii="Arial" w:hAnsi="Arial" w:cs="Arial"/>
                <w:bCs/>
              </w:rPr>
              <w:t xml:space="preserve">Compliant </w:t>
            </w:r>
          </w:p>
        </w:tc>
      </w:tr>
    </w:tbl>
    <w:p w14:paraId="1891A0D2" w14:textId="77777777" w:rsidR="00C113BA" w:rsidRPr="00996FAF" w:rsidRDefault="00C113B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D35894" w14:textId="77777777" w:rsidR="00C113BA" w:rsidRPr="00996FAF" w:rsidRDefault="00C113BA" w:rsidP="00712752">
      <w:pPr>
        <w:pStyle w:val="Heading1"/>
        <w:spacing w:before="0" w:after="240" w:line="22" w:lineRule="atLeast"/>
        <w:rPr>
          <w:rFonts w:ascii="Arial" w:hAnsi="Arial" w:cs="Arial"/>
        </w:rPr>
      </w:pPr>
      <w:r w:rsidRPr="00996FAF">
        <w:rPr>
          <w:rFonts w:ascii="Arial" w:hAnsi="Arial" w:cs="Arial"/>
        </w:rPr>
        <w:t>Areas for improvement</w:t>
      </w:r>
    </w:p>
    <w:p w14:paraId="2D40E1D0" w14:textId="77777777" w:rsidR="00C113BA" w:rsidRDefault="00C113B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160D3D2" w14:textId="75C31634" w:rsidR="00CE47AB" w:rsidRPr="00726F73" w:rsidRDefault="00CE47AB" w:rsidP="007E7EF8">
      <w:pPr>
        <w:pStyle w:val="NormalArial"/>
        <w:numPr>
          <w:ilvl w:val="0"/>
          <w:numId w:val="18"/>
        </w:numPr>
        <w:rPr>
          <w:color w:val="auto"/>
        </w:rPr>
      </w:pPr>
      <w:r w:rsidRPr="00726F73">
        <w:rPr>
          <w:b/>
          <w:bCs/>
          <w:color w:val="auto"/>
        </w:rPr>
        <w:t>Requirement 2(3)(a)</w:t>
      </w:r>
      <w:r w:rsidR="009F447F" w:rsidRPr="00726F73">
        <w:rPr>
          <w:color w:val="auto"/>
        </w:rPr>
        <w:t xml:space="preserve"> </w:t>
      </w:r>
      <w:r w:rsidR="007E7EF8" w:rsidRPr="00726F73">
        <w:rPr>
          <w:color w:val="auto"/>
        </w:rPr>
        <w:t xml:space="preserve">– </w:t>
      </w:r>
      <w:r w:rsidR="00D03449" w:rsidRPr="00726F73">
        <w:rPr>
          <w:color w:val="auto"/>
        </w:rPr>
        <w:t xml:space="preserve">The approved provider must </w:t>
      </w:r>
      <w:r w:rsidR="007E7EF8" w:rsidRPr="00726F73">
        <w:rPr>
          <w:color w:val="auto"/>
        </w:rPr>
        <w:t>implement an effective assessment and planning process which considers and responds to risks to the consumer’s health and well-being to inform delivery of safe and effective care and services. In particular, risks associated with falls management to guide staff in ensuring consumer’s needs are consistently met.</w:t>
      </w:r>
    </w:p>
    <w:p w14:paraId="23D72D35" w14:textId="77777777" w:rsidR="00D03449" w:rsidRPr="00726F73" w:rsidRDefault="00CD18C4" w:rsidP="00D03449">
      <w:pPr>
        <w:pStyle w:val="NormalArial"/>
        <w:numPr>
          <w:ilvl w:val="0"/>
          <w:numId w:val="18"/>
        </w:numPr>
        <w:rPr>
          <w:color w:val="auto"/>
        </w:rPr>
      </w:pPr>
      <w:r w:rsidRPr="00726F73">
        <w:rPr>
          <w:b/>
          <w:bCs/>
          <w:color w:val="auto"/>
        </w:rPr>
        <w:t>Requirement 3(3)(b)</w:t>
      </w:r>
      <w:r w:rsidRPr="00726F73">
        <w:rPr>
          <w:color w:val="auto"/>
        </w:rPr>
        <w:t xml:space="preserve"> – </w:t>
      </w:r>
      <w:r w:rsidR="00D03449" w:rsidRPr="00726F73">
        <w:rPr>
          <w:color w:val="auto"/>
        </w:rPr>
        <w:t xml:space="preserve">The approved provider must </w:t>
      </w:r>
      <w:r w:rsidRPr="00726F73">
        <w:rPr>
          <w:color w:val="auto"/>
        </w:rPr>
        <w:t xml:space="preserve">implement effective systems to ensure identification/timely management of high impact and high prevalence risks, particularly in relation to management of </w:t>
      </w:r>
      <w:r w:rsidR="00AA1622" w:rsidRPr="00726F73">
        <w:rPr>
          <w:color w:val="auto"/>
        </w:rPr>
        <w:t>consumers post falls.</w:t>
      </w:r>
    </w:p>
    <w:p w14:paraId="78BCB7AD" w14:textId="2ECA5978" w:rsidR="0019598E" w:rsidRPr="00726F73" w:rsidRDefault="006D51A8" w:rsidP="00D03449">
      <w:pPr>
        <w:pStyle w:val="NormalArial"/>
        <w:numPr>
          <w:ilvl w:val="0"/>
          <w:numId w:val="18"/>
        </w:numPr>
        <w:rPr>
          <w:color w:val="auto"/>
        </w:rPr>
      </w:pPr>
      <w:r w:rsidRPr="00726F73">
        <w:rPr>
          <w:b/>
          <w:bCs/>
          <w:color w:val="auto"/>
        </w:rPr>
        <w:t>Requirement 7(3)(a)</w:t>
      </w:r>
      <w:r w:rsidRPr="00726F73">
        <w:rPr>
          <w:color w:val="auto"/>
        </w:rPr>
        <w:t xml:space="preserve"> –</w:t>
      </w:r>
      <w:r w:rsidR="00D03449" w:rsidRPr="00726F73">
        <w:rPr>
          <w:color w:val="auto"/>
        </w:rPr>
        <w:t xml:space="preserve"> The approved provider must</w:t>
      </w:r>
      <w:r w:rsidRPr="00726F73">
        <w:rPr>
          <w:color w:val="auto"/>
        </w:rPr>
        <w:t xml:space="preserve"> implement, assess and monitor strategies to ensure that the workforce is able to delivery safe and quality care and services for each consumer</w:t>
      </w:r>
      <w:r w:rsidR="000D0D1D" w:rsidRPr="00726F73">
        <w:rPr>
          <w:color w:val="auto"/>
        </w:rPr>
        <w:t xml:space="preserve"> including </w:t>
      </w:r>
      <w:r w:rsidR="002C059A" w:rsidRPr="00726F73">
        <w:rPr>
          <w:color w:val="auto"/>
        </w:rPr>
        <w:t>in</w:t>
      </w:r>
      <w:r w:rsidR="00DC7863" w:rsidRPr="00726F73">
        <w:rPr>
          <w:color w:val="auto"/>
        </w:rPr>
        <w:t xml:space="preserve"> relation to meeting workforce responsibilities</w:t>
      </w:r>
      <w:r w:rsidR="002C059A" w:rsidRPr="00726F73">
        <w:rPr>
          <w:color w:val="auto"/>
        </w:rPr>
        <w:t xml:space="preserve"> (</w:t>
      </w:r>
      <w:r w:rsidR="00DC7863" w:rsidRPr="00726F73">
        <w:rPr>
          <w:color w:val="auto"/>
        </w:rPr>
        <w:t>24/7 RN requirement and mandatory care minutes</w:t>
      </w:r>
      <w:r w:rsidR="002C059A" w:rsidRPr="00726F73">
        <w:rPr>
          <w:color w:val="auto"/>
        </w:rPr>
        <w:t>).</w:t>
      </w:r>
    </w:p>
    <w:p w14:paraId="18171EFC" w14:textId="45452DD2" w:rsidR="00D03449" w:rsidRPr="00726F73" w:rsidRDefault="00334075" w:rsidP="00C3333F">
      <w:pPr>
        <w:pStyle w:val="ListParagraph"/>
        <w:numPr>
          <w:ilvl w:val="0"/>
          <w:numId w:val="18"/>
        </w:numPr>
        <w:rPr>
          <w:color w:val="auto"/>
        </w:rPr>
      </w:pPr>
      <w:r w:rsidRPr="00726F73">
        <w:rPr>
          <w:rFonts w:ascii="Arial" w:hAnsi="Arial" w:cs="Arial"/>
          <w:b/>
          <w:bCs/>
          <w:color w:val="auto"/>
        </w:rPr>
        <w:t>Requirement 8(3)(e) –</w:t>
      </w:r>
      <w:r w:rsidR="00A924E9" w:rsidRPr="00726F73">
        <w:rPr>
          <w:rFonts w:ascii="Arial" w:hAnsi="Arial" w:cs="Arial"/>
          <w:b/>
          <w:bCs/>
          <w:color w:val="auto"/>
        </w:rPr>
        <w:t xml:space="preserve"> </w:t>
      </w:r>
      <w:r w:rsidR="000B076F" w:rsidRPr="00726F73">
        <w:rPr>
          <w:rFonts w:ascii="Arial" w:hAnsi="Arial" w:cs="Arial"/>
          <w:color w:val="auto"/>
        </w:rPr>
        <w:t xml:space="preserve">The approved provider ensures the organisation's clinical governance framework provides effective management and oversight </w:t>
      </w:r>
      <w:r w:rsidR="00A924E9" w:rsidRPr="00726F73">
        <w:rPr>
          <w:rFonts w:ascii="Arial" w:hAnsi="Arial" w:cs="Arial"/>
          <w:color w:val="auto"/>
        </w:rPr>
        <w:t xml:space="preserve">to ensure safe and quality care and services are provided to consumers. </w:t>
      </w:r>
    </w:p>
    <w:p w14:paraId="30AA3CBF" w14:textId="3FAC0A68" w:rsidR="00C113BA" w:rsidRPr="00712752" w:rsidRDefault="00C113BA" w:rsidP="0036130C">
      <w:pPr>
        <w:pStyle w:val="NormalArial"/>
      </w:pPr>
      <w:r w:rsidRPr="00996FAF">
        <w:br w:type="page"/>
      </w:r>
    </w:p>
    <w:p w14:paraId="0DE941A2" w14:textId="77777777" w:rsidR="00C113BA" w:rsidRPr="00996FAF" w:rsidRDefault="00C113B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72DA8" w14:paraId="024FDC01" w14:textId="77777777" w:rsidTr="00C7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88799F3" w14:textId="77777777" w:rsidR="00C113BA" w:rsidRPr="0075021E" w:rsidRDefault="00C113B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29DEAA" w14:textId="77777777" w:rsidR="00C113BA" w:rsidRPr="00996FAF" w:rsidRDefault="00C113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DA8" w14:paraId="51F1CD27" w14:textId="77777777" w:rsidTr="00C72DA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B7C756" w14:textId="77777777" w:rsidR="00C113BA" w:rsidRPr="00996FAF" w:rsidRDefault="00C113B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1671832" w14:textId="77777777" w:rsidR="00C113BA" w:rsidRPr="00996FAF" w:rsidRDefault="00C113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B17FA80" w14:textId="4839B398" w:rsidR="00C113BA" w:rsidRPr="00996FAF" w:rsidRDefault="00131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574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257D2">
                  <w:rPr>
                    <w:rFonts w:ascii="Arial" w:hAnsi="Arial" w:cs="Arial"/>
                    <w:color w:val="auto"/>
                  </w:rPr>
                  <w:t>Not Compliant</w:t>
                </w:r>
              </w:sdtContent>
            </w:sdt>
          </w:p>
        </w:tc>
      </w:tr>
    </w:tbl>
    <w:p w14:paraId="1021FA8B" w14:textId="77777777" w:rsidR="00C113BA" w:rsidRDefault="00C113BA" w:rsidP="00D87E7C">
      <w:pPr>
        <w:pStyle w:val="Heading20"/>
      </w:pPr>
      <w:r w:rsidRPr="00996FAF">
        <w:t>Findings</w:t>
      </w:r>
    </w:p>
    <w:p w14:paraId="3AF458A4" w14:textId="15D01CDE" w:rsidR="008B688A" w:rsidRPr="008B688A" w:rsidRDefault="004348D4" w:rsidP="008B688A">
      <w:pPr>
        <w:pStyle w:val="NormalArial"/>
      </w:pPr>
      <w:r w:rsidRPr="0074753D">
        <w:rPr>
          <w:color w:val="auto"/>
        </w:rPr>
        <w:t xml:space="preserve">The service is unable to demonstrate the consideration of risk to a consumer’s health and well-being is being identified through assessment and care planning or managed effectively. </w:t>
      </w:r>
      <w:r w:rsidR="008B688A" w:rsidRPr="0074753D">
        <w:rPr>
          <w:color w:val="auto"/>
        </w:rPr>
        <w:t>The Assessment Contact report contained information that improvements relating to consumer assessment and care planning</w:t>
      </w:r>
      <w:r w:rsidR="00DF0713" w:rsidRPr="0074753D">
        <w:rPr>
          <w:color w:val="auto"/>
        </w:rPr>
        <w:t xml:space="preserve"> identified at the previous assessment contact</w:t>
      </w:r>
      <w:r w:rsidR="008B688A" w:rsidRPr="0074753D">
        <w:rPr>
          <w:color w:val="auto"/>
        </w:rPr>
        <w:t xml:space="preserve"> had </w:t>
      </w:r>
      <w:r w:rsidR="008B688A" w:rsidRPr="008B688A">
        <w:t>not been completed. The service’s plan for continuous improvement (PCI) outlined planned actions for reassessment of all consumers with the implementation of an updated electronic care system (date for completion as 10 July 2024); and staff training planned to occur prior to the implementation of the updated electronic care system.</w:t>
      </w:r>
    </w:p>
    <w:p w14:paraId="4AF96784" w14:textId="08DCAC51" w:rsidR="008B688A" w:rsidRPr="008B688A" w:rsidRDefault="008B688A" w:rsidP="008B688A">
      <w:pPr>
        <w:pStyle w:val="NormalArial"/>
      </w:pPr>
      <w:r w:rsidRPr="008B688A">
        <w:t>Care documentation evidenced not all risks for consumers have been identified and strategies implemented to minimise these risks, including consumers post fall. Staff spoke of the electronic care system being difficult to navigate, and consumer assessment and care planning being disjointed, due to a lack of consistency between assessments completed in the electronic care system and those required to be completed as paper-based forms. As a result, staff advised and care documentation demonstrated, consumers’ assessment and care planning were not completed in alignment with organisational policy.</w:t>
      </w:r>
    </w:p>
    <w:p w14:paraId="5D0507EC" w14:textId="1459F1EE" w:rsidR="008B688A" w:rsidRPr="008B688A" w:rsidRDefault="008B688A" w:rsidP="008B688A">
      <w:pPr>
        <w:pStyle w:val="NormalArial"/>
      </w:pPr>
      <w:r w:rsidRPr="008B688A">
        <w:t>The approved provider’s response accepted the deficiencies identified in the assessment contact report and described how the service had faced technical problems in the installation of the updated electronic care system. The PCI provided as part of the response submission identified the updated electronic care system will be installed by 5 November 2024.</w:t>
      </w:r>
    </w:p>
    <w:p w14:paraId="41B0C34B" w14:textId="7393F6E6" w:rsidR="008B688A" w:rsidRDefault="008B688A" w:rsidP="008B688A">
      <w:pPr>
        <w:pStyle w:val="NormalArial"/>
      </w:pPr>
      <w:r w:rsidRPr="008B688A">
        <w:t>In coming to my decision for this Requirement, I have considered the provider’s response and acknowledged the</w:t>
      </w:r>
      <w:r w:rsidR="005860EC">
        <w:t>ir</w:t>
      </w:r>
      <w:r w:rsidRPr="008B688A">
        <w:t xml:space="preserve"> planned actions, however, the service was unable to demonstrate assessment and care planning includes the consideration of risks to consumer’s health and wellbeing. </w:t>
      </w:r>
    </w:p>
    <w:p w14:paraId="250DC1D3" w14:textId="39156A50" w:rsidR="008B688A" w:rsidRPr="008B688A" w:rsidRDefault="008B688A" w:rsidP="008B688A">
      <w:pPr>
        <w:pStyle w:val="NormalArial"/>
      </w:pPr>
      <w:r w:rsidRPr="008B688A">
        <w:t xml:space="preserve">It is my decision Requirement 2(3)(a) is </w:t>
      </w:r>
      <w:r w:rsidR="00956D11">
        <w:t>N</w:t>
      </w:r>
      <w:r w:rsidRPr="008B688A">
        <w:t>on-compliant.</w:t>
      </w:r>
    </w:p>
    <w:p w14:paraId="35F89815" w14:textId="23431E6C" w:rsidR="00C113BA" w:rsidRPr="00334B7D" w:rsidRDefault="00C113BA" w:rsidP="0036130C">
      <w:pPr>
        <w:pStyle w:val="NormalArial"/>
      </w:pPr>
      <w:r w:rsidRPr="00996FAF">
        <w:br w:type="page"/>
      </w:r>
    </w:p>
    <w:p w14:paraId="1CEF1DCF" w14:textId="77777777" w:rsidR="00C113BA" w:rsidRPr="00996FAF" w:rsidRDefault="00C113B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2DA8" w14:paraId="7FCB8AFB" w14:textId="77777777" w:rsidTr="00C7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575B87" w14:textId="77777777" w:rsidR="00C113BA" w:rsidRPr="00996FAF" w:rsidRDefault="00C113B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5F0EE7" w14:textId="77777777" w:rsidR="00C113BA" w:rsidRPr="00996FAF" w:rsidRDefault="00C113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DA8" w14:paraId="6F496220" w14:textId="77777777" w:rsidTr="00C72D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42511" w14:textId="77777777" w:rsidR="00C113BA" w:rsidRPr="00996FAF" w:rsidRDefault="00C113B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CEDBBD" w14:textId="77777777" w:rsidR="00C113BA" w:rsidRPr="00996FAF" w:rsidRDefault="00C113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5D09DFA" w14:textId="443F298B" w:rsidR="00C113BA" w:rsidRPr="00996FAF" w:rsidRDefault="00131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01962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14D0E">
                  <w:rPr>
                    <w:rFonts w:ascii="Arial" w:hAnsi="Arial" w:cs="Arial"/>
                    <w:color w:val="auto"/>
                  </w:rPr>
                  <w:t>Not Compliant</w:t>
                </w:r>
              </w:sdtContent>
            </w:sdt>
          </w:p>
        </w:tc>
      </w:tr>
    </w:tbl>
    <w:p w14:paraId="201EB8D4" w14:textId="77777777" w:rsidR="00C113BA" w:rsidRDefault="00C113BA" w:rsidP="00D87E7C">
      <w:pPr>
        <w:pStyle w:val="Heading20"/>
      </w:pPr>
      <w:r w:rsidRPr="00996FAF">
        <w:t>Findings</w:t>
      </w:r>
    </w:p>
    <w:p w14:paraId="1E52DB80" w14:textId="5B496F12" w:rsidR="00524B43" w:rsidRPr="008D105A" w:rsidRDefault="00C113BA" w:rsidP="00524B43">
      <w:pPr>
        <w:pStyle w:val="NormalArial"/>
        <w:rPr>
          <w:color w:val="auto"/>
        </w:rPr>
      </w:pPr>
      <w:r>
        <w:t>T</w:t>
      </w:r>
      <w:r w:rsidR="00A52790">
        <w:t xml:space="preserve">he service </w:t>
      </w:r>
      <w:r w:rsidR="00F14D0E">
        <w:t xml:space="preserve">did not demonstrate high impact and high prevalence risks associated with the care </w:t>
      </w:r>
      <w:r w:rsidR="00F14D0E" w:rsidRPr="008D105A">
        <w:rPr>
          <w:color w:val="auto"/>
        </w:rPr>
        <w:t>of consumer’s is effectively managed in relation to falls management. The assessment contact report reflects 2 consumers who had sustained unwitnessed falls</w:t>
      </w:r>
      <w:r w:rsidR="002F1326" w:rsidRPr="008D105A">
        <w:rPr>
          <w:color w:val="auto"/>
        </w:rPr>
        <w:t xml:space="preserve"> at the service</w:t>
      </w:r>
      <w:r w:rsidR="00F14D0E" w:rsidRPr="008D105A">
        <w:rPr>
          <w:color w:val="auto"/>
        </w:rPr>
        <w:t xml:space="preserve"> (one who sustained physical injury). </w:t>
      </w:r>
      <w:r w:rsidR="000E05D1" w:rsidRPr="008D105A">
        <w:rPr>
          <w:color w:val="auto"/>
        </w:rPr>
        <w:t>One of the consumers spoke of having to wait for staff assistance for up to 2 hours as they were unable to reach their call bell for assistance.</w:t>
      </w:r>
      <w:r w:rsidR="007F168D" w:rsidRPr="008D105A">
        <w:rPr>
          <w:color w:val="auto"/>
        </w:rPr>
        <w:t xml:space="preserve"> </w:t>
      </w:r>
      <w:r w:rsidR="00944405" w:rsidRPr="008D105A">
        <w:rPr>
          <w:color w:val="auto"/>
        </w:rPr>
        <w:t>A review of care documentation identified s</w:t>
      </w:r>
      <w:r w:rsidR="007F168D" w:rsidRPr="008D105A">
        <w:rPr>
          <w:color w:val="auto"/>
        </w:rPr>
        <w:t xml:space="preserve">taff are not following appropriate monitoring processes following </w:t>
      </w:r>
      <w:r w:rsidR="00944405" w:rsidRPr="008D105A">
        <w:rPr>
          <w:color w:val="auto"/>
        </w:rPr>
        <w:t xml:space="preserve">falls </w:t>
      </w:r>
      <w:r w:rsidR="007F168D" w:rsidRPr="008D105A">
        <w:rPr>
          <w:color w:val="auto"/>
        </w:rPr>
        <w:t xml:space="preserve">incidents </w:t>
      </w:r>
      <w:r w:rsidR="00944405" w:rsidRPr="008D105A">
        <w:rPr>
          <w:color w:val="auto"/>
        </w:rPr>
        <w:t xml:space="preserve">in </w:t>
      </w:r>
      <w:r w:rsidR="00E36C4A" w:rsidRPr="008D105A">
        <w:rPr>
          <w:color w:val="auto"/>
        </w:rPr>
        <w:t>in alignment with the service’s falls management protocol.</w:t>
      </w:r>
      <w:r w:rsidR="00FA0310" w:rsidRPr="008D105A">
        <w:rPr>
          <w:color w:val="auto"/>
        </w:rPr>
        <w:t xml:space="preserve"> </w:t>
      </w:r>
      <w:r w:rsidR="00B56CCA" w:rsidRPr="008D105A">
        <w:rPr>
          <w:color w:val="auto"/>
        </w:rPr>
        <w:t>S</w:t>
      </w:r>
      <w:r w:rsidR="00FA0310" w:rsidRPr="008D105A">
        <w:rPr>
          <w:color w:val="auto"/>
        </w:rPr>
        <w:t>ervice</w:t>
      </w:r>
      <w:r w:rsidR="00B56CCA" w:rsidRPr="008D105A">
        <w:rPr>
          <w:color w:val="auto"/>
        </w:rPr>
        <w:t xml:space="preserve"> management were</w:t>
      </w:r>
      <w:r w:rsidR="00FA0310" w:rsidRPr="008D105A">
        <w:rPr>
          <w:color w:val="auto"/>
        </w:rPr>
        <w:t xml:space="preserve"> unaware of gaps identified by the assessment team in relation to the monitoring of consumers after sustaining a fall.</w:t>
      </w:r>
    </w:p>
    <w:p w14:paraId="42B01529" w14:textId="5C2465CF" w:rsidR="00F41DB5" w:rsidRPr="008D105A" w:rsidRDefault="00F41DB5" w:rsidP="0036130C">
      <w:pPr>
        <w:pStyle w:val="NormalArial"/>
        <w:rPr>
          <w:color w:val="auto"/>
        </w:rPr>
      </w:pPr>
      <w:r w:rsidRPr="008D105A">
        <w:rPr>
          <w:color w:val="auto"/>
        </w:rPr>
        <w:t>In response</w:t>
      </w:r>
      <w:r w:rsidR="009C77DB" w:rsidRPr="008D105A">
        <w:rPr>
          <w:color w:val="auto"/>
        </w:rPr>
        <w:t>,</w:t>
      </w:r>
      <w:r w:rsidRPr="008D105A">
        <w:rPr>
          <w:color w:val="auto"/>
        </w:rPr>
        <w:t xml:space="preserve"> the approved provider accepted the deficiencies identified by the assessment team and outlined actions taken by the service, including planned actions, to remediate the deficiencies</w:t>
      </w:r>
      <w:r w:rsidR="009C77DB" w:rsidRPr="008D105A">
        <w:rPr>
          <w:color w:val="auto"/>
        </w:rPr>
        <w:t>. These include</w:t>
      </w:r>
      <w:r w:rsidRPr="008D105A">
        <w:rPr>
          <w:color w:val="auto"/>
        </w:rPr>
        <w:t xml:space="preserve">: </w:t>
      </w:r>
    </w:p>
    <w:p w14:paraId="6220DF81" w14:textId="597AA2B0" w:rsidR="00F41DB5" w:rsidRPr="008D105A" w:rsidRDefault="009B22E1" w:rsidP="00F41DB5">
      <w:pPr>
        <w:pStyle w:val="NormalArial"/>
        <w:numPr>
          <w:ilvl w:val="0"/>
          <w:numId w:val="16"/>
        </w:numPr>
        <w:rPr>
          <w:color w:val="auto"/>
        </w:rPr>
      </w:pPr>
      <w:r w:rsidRPr="008D105A">
        <w:rPr>
          <w:color w:val="auto"/>
        </w:rPr>
        <w:t>A post fall management reference guide has been developed and communication was sent to staff on</w:t>
      </w:r>
      <w:r w:rsidR="000F720D" w:rsidRPr="008D105A">
        <w:rPr>
          <w:color w:val="auto"/>
        </w:rPr>
        <w:t xml:space="preserve"> </w:t>
      </w:r>
      <w:r w:rsidRPr="008D105A">
        <w:rPr>
          <w:color w:val="auto"/>
        </w:rPr>
        <w:t xml:space="preserve">14 August 2024 in relation to accessibility. </w:t>
      </w:r>
    </w:p>
    <w:p w14:paraId="5B9E01DD" w14:textId="0FDAC835" w:rsidR="009B22E1" w:rsidRPr="008D105A" w:rsidRDefault="009B22E1" w:rsidP="00F41DB5">
      <w:pPr>
        <w:pStyle w:val="NormalArial"/>
        <w:numPr>
          <w:ilvl w:val="0"/>
          <w:numId w:val="16"/>
        </w:numPr>
        <w:rPr>
          <w:color w:val="auto"/>
        </w:rPr>
      </w:pPr>
      <w:r w:rsidRPr="008D105A">
        <w:rPr>
          <w:color w:val="auto"/>
        </w:rPr>
        <w:t xml:space="preserve">The service has commenced recruitment for a full-time care manager, and 3 additional RNs have been </w:t>
      </w:r>
      <w:r w:rsidR="000F720D" w:rsidRPr="008D105A">
        <w:rPr>
          <w:color w:val="auto"/>
        </w:rPr>
        <w:t xml:space="preserve">allocated clinical tasks to support clinical oversight each weekday. </w:t>
      </w:r>
    </w:p>
    <w:p w14:paraId="22EA223B" w14:textId="3E0CE1DC" w:rsidR="009A43BD" w:rsidRDefault="009A43BD" w:rsidP="009A43BD">
      <w:pPr>
        <w:pStyle w:val="NormalArial"/>
      </w:pPr>
      <w:r>
        <w:t xml:space="preserve">In coming to my decision for this Requirement, </w:t>
      </w:r>
      <w:r w:rsidRPr="008B688A">
        <w:t>I have considered the provider’s response and acknowledged the</w:t>
      </w:r>
      <w:r>
        <w:t>ir</w:t>
      </w:r>
      <w:r w:rsidRPr="008B688A">
        <w:t xml:space="preserve"> planned actions, however, the service was unable to demonstrate </w:t>
      </w:r>
      <w:r>
        <w:t xml:space="preserve">appropriate monitoring processes </w:t>
      </w:r>
      <w:r w:rsidR="009C77DB">
        <w:t xml:space="preserve">in place, </w:t>
      </w:r>
      <w:r>
        <w:t xml:space="preserve">and high impact risks associated with each consumer </w:t>
      </w:r>
      <w:r w:rsidR="009C77DB">
        <w:t>are</w:t>
      </w:r>
      <w:r>
        <w:t xml:space="preserve"> </w:t>
      </w:r>
      <w:r w:rsidR="009C77DB">
        <w:t xml:space="preserve">not being </w:t>
      </w:r>
      <w:r>
        <w:t xml:space="preserve">effectively managed. </w:t>
      </w:r>
    </w:p>
    <w:p w14:paraId="47FC1060" w14:textId="5C11BC3D" w:rsidR="009C77DB" w:rsidRPr="008B688A" w:rsidRDefault="009C77DB" w:rsidP="009C77DB">
      <w:pPr>
        <w:pStyle w:val="NormalArial"/>
      </w:pPr>
      <w:r w:rsidRPr="008B688A">
        <w:t xml:space="preserve">It is my decision Requirement </w:t>
      </w:r>
      <w:r>
        <w:t>3</w:t>
      </w:r>
      <w:r w:rsidRPr="008B688A">
        <w:t>(3)(</w:t>
      </w:r>
      <w:r>
        <w:t>b</w:t>
      </w:r>
      <w:r w:rsidRPr="008B688A">
        <w:t xml:space="preserve">) is </w:t>
      </w:r>
      <w:r w:rsidR="00A52E8B">
        <w:t>N</w:t>
      </w:r>
      <w:r w:rsidRPr="008B688A">
        <w:t>on-compliant.</w:t>
      </w:r>
    </w:p>
    <w:p w14:paraId="5DAD6770" w14:textId="77777777" w:rsidR="009C77DB" w:rsidRDefault="009C77DB" w:rsidP="009A43BD">
      <w:pPr>
        <w:pStyle w:val="NormalArial"/>
      </w:pPr>
    </w:p>
    <w:p w14:paraId="454A0209" w14:textId="0B30019C" w:rsidR="009A43BD" w:rsidRPr="001309DF" w:rsidRDefault="009A43BD" w:rsidP="009A43BD">
      <w:pPr>
        <w:pStyle w:val="NormalArial"/>
        <w:rPr>
          <w:strike/>
        </w:rPr>
      </w:pPr>
    </w:p>
    <w:p w14:paraId="3893CC17" w14:textId="2744BEDD" w:rsidR="00C113BA" w:rsidRPr="00712752" w:rsidRDefault="00C113BA" w:rsidP="00541684">
      <w:pPr>
        <w:pStyle w:val="NormalArial"/>
      </w:pPr>
      <w:r w:rsidRPr="00712752">
        <w:br w:type="page"/>
      </w:r>
    </w:p>
    <w:p w14:paraId="190953F7" w14:textId="77777777" w:rsidR="00C113BA" w:rsidRPr="00996FAF" w:rsidRDefault="00C113B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72DA8" w14:paraId="6B7CBDD4" w14:textId="77777777" w:rsidTr="00C7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E6FAC2" w14:textId="77777777" w:rsidR="00C113BA" w:rsidRPr="00996FAF" w:rsidRDefault="00C113B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2E97A7" w14:textId="77777777" w:rsidR="00C113BA" w:rsidRPr="00996FAF" w:rsidRDefault="00C113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DA8" w14:paraId="2D9B3029" w14:textId="77777777" w:rsidTr="00C72D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B57E4" w14:textId="77777777" w:rsidR="00C113BA" w:rsidRPr="00996FAF" w:rsidRDefault="00C113B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B792A2" w14:textId="77777777" w:rsidR="00C113BA" w:rsidRPr="00996FAF" w:rsidRDefault="00C113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C810B4B" w14:textId="0CC62C31" w:rsidR="00C113BA" w:rsidRPr="00996FAF" w:rsidRDefault="00131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9365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D3AB1">
                  <w:rPr>
                    <w:rFonts w:ascii="Arial" w:hAnsi="Arial" w:cs="Arial"/>
                    <w:color w:val="auto"/>
                  </w:rPr>
                  <w:t>Not Compliant</w:t>
                </w:r>
              </w:sdtContent>
            </w:sdt>
          </w:p>
        </w:tc>
      </w:tr>
    </w:tbl>
    <w:p w14:paraId="459D2F65" w14:textId="3A2FFD40" w:rsidR="001D3AB1" w:rsidRPr="001D3AB1" w:rsidRDefault="00C113BA" w:rsidP="001D3AB1">
      <w:pPr>
        <w:pStyle w:val="Heading20"/>
      </w:pPr>
      <w:r>
        <w:t>Findings</w:t>
      </w:r>
    </w:p>
    <w:p w14:paraId="6062E18F" w14:textId="1F3761CD" w:rsidR="00DC37A0" w:rsidRPr="0074753D" w:rsidRDefault="004E5B92" w:rsidP="001D3AB1">
      <w:pPr>
        <w:spacing w:after="160" w:line="259" w:lineRule="auto"/>
        <w:rPr>
          <w:rFonts w:ascii="Arial" w:hAnsi="Arial" w:cs="Arial"/>
          <w:color w:val="auto"/>
        </w:rPr>
      </w:pPr>
      <w:r w:rsidRPr="0074753D">
        <w:rPr>
          <w:rFonts w:ascii="Arial" w:hAnsi="Arial" w:cs="Arial"/>
          <w:color w:val="auto"/>
        </w:rPr>
        <w:t xml:space="preserve">The service did not demonstrate a planned workforce that enables and delivers safe and quality care and services on a consistent basis. </w:t>
      </w:r>
      <w:r w:rsidR="001D3AB1" w:rsidRPr="0074753D">
        <w:rPr>
          <w:rFonts w:ascii="Arial" w:hAnsi="Arial" w:cs="Arial"/>
          <w:color w:val="auto"/>
        </w:rPr>
        <w:t xml:space="preserve">Consumers were not satisfied the number and mix of staff enabled the delivery of safe and quality care and </w:t>
      </w:r>
      <w:r w:rsidR="00424E04" w:rsidRPr="0074753D">
        <w:rPr>
          <w:rFonts w:ascii="Arial" w:hAnsi="Arial" w:cs="Arial"/>
          <w:color w:val="auto"/>
        </w:rPr>
        <w:t>services and</w:t>
      </w:r>
      <w:r w:rsidR="006459B9" w:rsidRPr="0074753D">
        <w:rPr>
          <w:rFonts w:ascii="Arial" w:hAnsi="Arial" w:cs="Arial"/>
          <w:color w:val="auto"/>
        </w:rPr>
        <w:t xml:space="preserve"> spoke of</w:t>
      </w:r>
      <w:r w:rsidR="001D3AB1" w:rsidRPr="0074753D">
        <w:rPr>
          <w:rFonts w:ascii="Arial" w:hAnsi="Arial" w:cs="Arial"/>
          <w:color w:val="auto"/>
        </w:rPr>
        <w:t xml:space="preserve"> time constraints in receiving staff assistance and described how the lack of activities of daily living </w:t>
      </w:r>
      <w:r w:rsidR="006459B9" w:rsidRPr="0074753D">
        <w:rPr>
          <w:rFonts w:ascii="Arial" w:hAnsi="Arial" w:cs="Arial"/>
          <w:color w:val="auto"/>
        </w:rPr>
        <w:t>impacted on their he</w:t>
      </w:r>
      <w:r w:rsidR="003C5A53" w:rsidRPr="0074753D">
        <w:rPr>
          <w:rFonts w:ascii="Arial" w:hAnsi="Arial" w:cs="Arial"/>
          <w:color w:val="auto"/>
        </w:rPr>
        <w:t>alth and wellbeing including feelings of isolation.</w:t>
      </w:r>
      <w:r w:rsidR="001D3AB1" w:rsidRPr="0074753D">
        <w:rPr>
          <w:rFonts w:ascii="Arial" w:hAnsi="Arial" w:cs="Arial"/>
          <w:color w:val="auto"/>
        </w:rPr>
        <w:t xml:space="preserve"> One consumer</w:t>
      </w:r>
      <w:r w:rsidR="00336AB0" w:rsidRPr="0074753D">
        <w:rPr>
          <w:rFonts w:ascii="Arial" w:hAnsi="Arial" w:cs="Arial"/>
          <w:color w:val="auto"/>
        </w:rPr>
        <w:t xml:space="preserve"> </w:t>
      </w:r>
      <w:r w:rsidR="001D3AB1" w:rsidRPr="0074753D">
        <w:rPr>
          <w:rFonts w:ascii="Arial" w:hAnsi="Arial" w:cs="Arial"/>
          <w:color w:val="auto"/>
        </w:rPr>
        <w:t>described a recent experience where they sustained an unwitnessed fall overnight, and due to the lack of staff availability</w:t>
      </w:r>
      <w:r w:rsidR="00EF4A18" w:rsidRPr="0074753D">
        <w:rPr>
          <w:rFonts w:ascii="Arial" w:hAnsi="Arial" w:cs="Arial"/>
          <w:color w:val="auto"/>
        </w:rPr>
        <w:t>,</w:t>
      </w:r>
      <w:r w:rsidR="001D3AB1" w:rsidRPr="0074753D">
        <w:rPr>
          <w:rFonts w:ascii="Arial" w:hAnsi="Arial" w:cs="Arial"/>
          <w:color w:val="auto"/>
        </w:rPr>
        <w:t xml:space="preserve"> the consumer had to wait </w:t>
      </w:r>
      <w:r w:rsidR="00A04A93" w:rsidRPr="0074753D">
        <w:rPr>
          <w:rFonts w:ascii="Arial" w:hAnsi="Arial" w:cs="Arial"/>
          <w:color w:val="auto"/>
        </w:rPr>
        <w:t xml:space="preserve">for staff assistance for up to approximately 2 hours as they were unable to reach their call bell for assistance. </w:t>
      </w:r>
    </w:p>
    <w:p w14:paraId="6A2FC270" w14:textId="0579C24A" w:rsidR="00DC37A0" w:rsidRPr="0074753D" w:rsidRDefault="00DC37A0" w:rsidP="001D3AB1">
      <w:pPr>
        <w:spacing w:after="160" w:line="259" w:lineRule="auto"/>
        <w:rPr>
          <w:rFonts w:ascii="Arial" w:hAnsi="Arial" w:cs="Arial"/>
          <w:color w:val="auto"/>
        </w:rPr>
      </w:pPr>
      <w:r w:rsidRPr="0074753D">
        <w:rPr>
          <w:rFonts w:ascii="Arial" w:hAnsi="Arial" w:cs="Arial"/>
          <w:color w:val="auto"/>
        </w:rPr>
        <w:t>A review of service documentation demonstrated frequent staff shortages, and the service displayed instability in retaining suitable staff to key roles such as the Care Manager, thus impacting negatively on the delivery of care and services for consumers. For example:</w:t>
      </w:r>
    </w:p>
    <w:p w14:paraId="583A9B78" w14:textId="4A7E31F0" w:rsidR="00742D83" w:rsidRPr="0074753D" w:rsidRDefault="009345FE" w:rsidP="009345FE">
      <w:pPr>
        <w:pStyle w:val="ListParagraph"/>
        <w:numPr>
          <w:ilvl w:val="0"/>
          <w:numId w:val="20"/>
        </w:numPr>
        <w:spacing w:after="160" w:line="259" w:lineRule="auto"/>
        <w:rPr>
          <w:rFonts w:ascii="Arial" w:hAnsi="Arial" w:cs="Arial"/>
          <w:color w:val="auto"/>
        </w:rPr>
      </w:pPr>
      <w:r w:rsidRPr="0074753D">
        <w:rPr>
          <w:rFonts w:ascii="Arial" w:hAnsi="Arial" w:cs="Arial"/>
          <w:color w:val="auto"/>
        </w:rPr>
        <w:t xml:space="preserve">Thirty-two </w:t>
      </w:r>
      <w:r w:rsidR="00750A9A" w:rsidRPr="0074753D">
        <w:rPr>
          <w:rFonts w:ascii="Arial" w:hAnsi="Arial" w:cs="Arial"/>
          <w:color w:val="auto"/>
        </w:rPr>
        <w:t>hours of unfilled lifestyle shifts</w:t>
      </w:r>
      <w:r w:rsidR="00B92DDA" w:rsidRPr="0074753D">
        <w:rPr>
          <w:rFonts w:ascii="Arial" w:hAnsi="Arial" w:cs="Arial"/>
          <w:color w:val="auto"/>
        </w:rPr>
        <w:t xml:space="preserve"> </w:t>
      </w:r>
      <w:r w:rsidRPr="0074753D">
        <w:rPr>
          <w:rFonts w:ascii="Arial" w:hAnsi="Arial" w:cs="Arial"/>
          <w:color w:val="auto"/>
        </w:rPr>
        <w:t>r</w:t>
      </w:r>
      <w:r w:rsidR="00B07BAE" w:rsidRPr="0074753D">
        <w:rPr>
          <w:rFonts w:ascii="Arial" w:hAnsi="Arial" w:cs="Arial"/>
          <w:color w:val="auto"/>
        </w:rPr>
        <w:t xml:space="preserve">esulting in </w:t>
      </w:r>
      <w:r w:rsidRPr="0074753D">
        <w:rPr>
          <w:rFonts w:ascii="Arial" w:hAnsi="Arial" w:cs="Arial"/>
          <w:color w:val="auto"/>
        </w:rPr>
        <w:t>the cancellation of lifestyle activities.</w:t>
      </w:r>
      <w:r w:rsidR="00750A9A" w:rsidRPr="0074753D">
        <w:rPr>
          <w:rFonts w:ascii="Arial" w:hAnsi="Arial" w:cs="Arial"/>
          <w:color w:val="auto"/>
        </w:rPr>
        <w:t xml:space="preserve"> </w:t>
      </w:r>
    </w:p>
    <w:p w14:paraId="6B675F0E" w14:textId="115DFE5F" w:rsidR="00750A9A" w:rsidRPr="009345FE" w:rsidRDefault="00742D83" w:rsidP="009345FE">
      <w:pPr>
        <w:pStyle w:val="ListParagraph"/>
        <w:numPr>
          <w:ilvl w:val="0"/>
          <w:numId w:val="20"/>
        </w:numPr>
        <w:spacing w:after="160" w:line="259" w:lineRule="auto"/>
        <w:rPr>
          <w:rFonts w:ascii="Arial" w:hAnsi="Arial" w:cs="Arial"/>
          <w:color w:val="auto"/>
        </w:rPr>
      </w:pPr>
      <w:r>
        <w:rPr>
          <w:rFonts w:ascii="Arial" w:hAnsi="Arial" w:cs="Arial"/>
          <w:color w:val="auto"/>
        </w:rPr>
        <w:t xml:space="preserve">On </w:t>
      </w:r>
      <w:r w:rsidR="00C575C5">
        <w:rPr>
          <w:rFonts w:ascii="Arial" w:hAnsi="Arial" w:cs="Arial"/>
          <w:color w:val="auto"/>
        </w:rPr>
        <w:t>one shift,</w:t>
      </w:r>
      <w:r w:rsidR="00750A9A" w:rsidRPr="009345FE">
        <w:rPr>
          <w:rFonts w:ascii="Arial" w:hAnsi="Arial" w:cs="Arial"/>
          <w:color w:val="auto"/>
        </w:rPr>
        <w:t xml:space="preserve"> a </w:t>
      </w:r>
      <w:r w:rsidR="00750A9A" w:rsidRPr="00425ABA">
        <w:rPr>
          <w:rFonts w:ascii="Arial" w:hAnsi="Arial" w:cs="Arial"/>
          <w:color w:val="auto"/>
        </w:rPr>
        <w:t xml:space="preserve">second </w:t>
      </w:r>
      <w:r w:rsidR="00C575C5" w:rsidRPr="00425ABA">
        <w:rPr>
          <w:rFonts w:ascii="Arial" w:hAnsi="Arial" w:cs="Arial"/>
          <w:color w:val="auto"/>
        </w:rPr>
        <w:t xml:space="preserve">care </w:t>
      </w:r>
      <w:r w:rsidR="00750A9A" w:rsidRPr="00425ABA">
        <w:rPr>
          <w:rFonts w:ascii="Arial" w:hAnsi="Arial" w:cs="Arial"/>
          <w:color w:val="auto"/>
        </w:rPr>
        <w:t>staff</w:t>
      </w:r>
      <w:r w:rsidR="00750A9A" w:rsidRPr="009345FE">
        <w:rPr>
          <w:rFonts w:ascii="Arial" w:hAnsi="Arial" w:cs="Arial"/>
          <w:color w:val="auto"/>
        </w:rPr>
        <w:t xml:space="preserve"> member was replaced by an employee who was rostered to be on a buddy shift after commencing employment at the service on 25 June 2024.</w:t>
      </w:r>
    </w:p>
    <w:p w14:paraId="2729570E" w14:textId="25689A94" w:rsidR="00A04A93" w:rsidRPr="00471FD9" w:rsidRDefault="00A04A93" w:rsidP="001D3AB1">
      <w:pPr>
        <w:spacing w:after="160" w:line="259" w:lineRule="auto"/>
        <w:rPr>
          <w:rFonts w:ascii="Arial" w:hAnsi="Arial" w:cs="Arial"/>
          <w:strike/>
          <w:color w:val="auto"/>
        </w:rPr>
      </w:pPr>
      <w:r w:rsidRPr="00471FD9">
        <w:rPr>
          <w:rFonts w:ascii="Arial" w:hAnsi="Arial" w:cs="Arial"/>
          <w:color w:val="auto"/>
        </w:rPr>
        <w:t xml:space="preserve">The assessment contact report </w:t>
      </w:r>
      <w:r w:rsidR="00B35504" w:rsidRPr="00471FD9">
        <w:rPr>
          <w:rFonts w:ascii="Arial" w:hAnsi="Arial" w:cs="Arial"/>
          <w:color w:val="auto"/>
        </w:rPr>
        <w:t>contained information which identified</w:t>
      </w:r>
      <w:r w:rsidRPr="00471FD9">
        <w:rPr>
          <w:rFonts w:ascii="Arial" w:hAnsi="Arial" w:cs="Arial"/>
          <w:color w:val="auto"/>
        </w:rPr>
        <w:t xml:space="preserve"> a lack of on call arrangements</w:t>
      </w:r>
      <w:r w:rsidR="00402BF9" w:rsidRPr="00471FD9">
        <w:rPr>
          <w:rFonts w:ascii="Arial" w:hAnsi="Arial" w:cs="Arial"/>
          <w:color w:val="auto"/>
        </w:rPr>
        <w:t xml:space="preserve"> to support staff when there is not an RN rostered on-site and on-duty at the service. </w:t>
      </w:r>
    </w:p>
    <w:p w14:paraId="27DBA381" w14:textId="0F4B7A9A" w:rsidR="0051608F" w:rsidRPr="000127E6" w:rsidRDefault="00610FB7" w:rsidP="001D3AB1">
      <w:pPr>
        <w:spacing w:after="160" w:line="259" w:lineRule="auto"/>
        <w:rPr>
          <w:rFonts w:ascii="Arial" w:hAnsi="Arial" w:cs="Arial"/>
          <w:color w:val="FF00FF"/>
        </w:rPr>
      </w:pPr>
      <w:r>
        <w:rPr>
          <w:rFonts w:ascii="Arial" w:hAnsi="Arial" w:cs="Arial"/>
          <w:color w:val="auto"/>
        </w:rPr>
        <w:t>I</w:t>
      </w:r>
      <w:r w:rsidRPr="00610FB7">
        <w:rPr>
          <w:rFonts w:ascii="Arial" w:hAnsi="Arial" w:cs="Arial"/>
          <w:color w:val="auto"/>
        </w:rPr>
        <w:t xml:space="preserve">n relation to the workforce responsibilities (including the </w:t>
      </w:r>
      <w:r w:rsidR="00AE1DDC">
        <w:rPr>
          <w:rFonts w:ascii="Arial" w:hAnsi="Arial" w:cs="Arial"/>
          <w:color w:val="auto"/>
        </w:rPr>
        <w:t xml:space="preserve">rostering of an RN onsite and </w:t>
      </w:r>
      <w:r w:rsidR="0074753D">
        <w:rPr>
          <w:rFonts w:ascii="Arial" w:hAnsi="Arial" w:cs="Arial"/>
          <w:color w:val="auto"/>
        </w:rPr>
        <w:t>on duty</w:t>
      </w:r>
      <w:r w:rsidR="00AE1DDC">
        <w:rPr>
          <w:rFonts w:ascii="Arial" w:hAnsi="Arial" w:cs="Arial"/>
          <w:color w:val="auto"/>
        </w:rPr>
        <w:t xml:space="preserve"> at the service </w:t>
      </w:r>
      <w:r w:rsidRPr="00610FB7">
        <w:rPr>
          <w:rFonts w:ascii="Arial" w:hAnsi="Arial" w:cs="Arial"/>
          <w:color w:val="auto"/>
        </w:rPr>
        <w:t>24</w:t>
      </w:r>
      <w:r>
        <w:rPr>
          <w:rFonts w:ascii="Arial" w:hAnsi="Arial" w:cs="Arial"/>
          <w:color w:val="auto"/>
        </w:rPr>
        <w:t xml:space="preserve"> hours per day across </w:t>
      </w:r>
      <w:r w:rsidRPr="00610FB7">
        <w:rPr>
          <w:rFonts w:ascii="Arial" w:hAnsi="Arial" w:cs="Arial"/>
          <w:color w:val="auto"/>
        </w:rPr>
        <w:t>7</w:t>
      </w:r>
      <w:r>
        <w:rPr>
          <w:rFonts w:ascii="Arial" w:hAnsi="Arial" w:cs="Arial"/>
          <w:color w:val="auto"/>
        </w:rPr>
        <w:t xml:space="preserve"> days per week</w:t>
      </w:r>
      <w:r w:rsidRPr="00610FB7">
        <w:rPr>
          <w:rFonts w:ascii="Arial" w:hAnsi="Arial" w:cs="Arial"/>
          <w:color w:val="auto"/>
        </w:rPr>
        <w:t xml:space="preserve"> and mandatory care minutes),</w:t>
      </w:r>
      <w:r>
        <w:rPr>
          <w:rFonts w:ascii="Arial" w:hAnsi="Arial" w:cs="Arial"/>
          <w:color w:val="auto"/>
        </w:rPr>
        <w:t xml:space="preserve"> service documentation and management confirmed the service does not have a RN rostered onsite 24/7, nor </w:t>
      </w:r>
      <w:r w:rsidR="009631D0" w:rsidRPr="0074753D">
        <w:rPr>
          <w:rFonts w:ascii="Arial" w:hAnsi="Arial" w:cs="Arial"/>
          <w:color w:val="auto"/>
        </w:rPr>
        <w:t>does the service have a current</w:t>
      </w:r>
      <w:r w:rsidRPr="0074753D">
        <w:rPr>
          <w:rFonts w:ascii="Arial" w:hAnsi="Arial" w:cs="Arial"/>
          <w:color w:val="auto"/>
        </w:rPr>
        <w:t xml:space="preserve"> exemption in place</w:t>
      </w:r>
      <w:r>
        <w:rPr>
          <w:rFonts w:ascii="Arial" w:hAnsi="Arial" w:cs="Arial"/>
          <w:color w:val="auto"/>
        </w:rPr>
        <w:t xml:space="preserve">. The assessment contact report reflects an enrolled endorsed nurse (EEN) </w:t>
      </w:r>
      <w:r w:rsidR="00EF4A18">
        <w:rPr>
          <w:rFonts w:ascii="Arial" w:hAnsi="Arial" w:cs="Arial"/>
          <w:color w:val="auto"/>
        </w:rPr>
        <w:t>is allocated to calculate and report the service’s mandatory care minutes, however the staff member described how they had received minimal education or guidance in care minute calculation and reporting processe</w:t>
      </w:r>
      <w:r w:rsidR="00DB2FD6">
        <w:rPr>
          <w:rFonts w:ascii="Arial" w:hAnsi="Arial" w:cs="Arial"/>
          <w:color w:val="auto"/>
        </w:rPr>
        <w:t xml:space="preserve">s. </w:t>
      </w:r>
      <w:r w:rsidR="00FD06E8">
        <w:rPr>
          <w:rFonts w:ascii="Arial" w:hAnsi="Arial" w:cs="Arial"/>
          <w:color w:val="auto"/>
        </w:rPr>
        <w:t>The assessment contact report provides examples where the service had</w:t>
      </w:r>
      <w:r w:rsidR="0051608F">
        <w:rPr>
          <w:rFonts w:ascii="Arial" w:hAnsi="Arial" w:cs="Arial"/>
          <w:color w:val="auto"/>
        </w:rPr>
        <w:t xml:space="preserve"> reported duties which does not align with</w:t>
      </w:r>
      <w:r w:rsidR="007A6A4A">
        <w:rPr>
          <w:rFonts w:ascii="Arial" w:hAnsi="Arial" w:cs="Arial"/>
          <w:color w:val="auto"/>
        </w:rPr>
        <w:t xml:space="preserve"> the </w:t>
      </w:r>
      <w:r w:rsidR="007A6A4A" w:rsidRPr="007A6A4A">
        <w:rPr>
          <w:rFonts w:ascii="Arial" w:hAnsi="Arial" w:cs="Arial"/>
          <w:color w:val="auto"/>
        </w:rPr>
        <w:t>Aged Care Legislation Amendment (Care Minutes Responsibilities) Principles 2023</w:t>
      </w:r>
      <w:r w:rsidR="00B40649">
        <w:rPr>
          <w:rFonts w:ascii="Arial" w:hAnsi="Arial" w:cs="Arial"/>
          <w:color w:val="auto"/>
        </w:rPr>
        <w:t xml:space="preserve">. For example, </w:t>
      </w:r>
      <w:r w:rsidR="00296A3D">
        <w:rPr>
          <w:rFonts w:ascii="Arial" w:hAnsi="Arial" w:cs="Arial"/>
          <w:color w:val="auto"/>
        </w:rPr>
        <w:t xml:space="preserve">the assessment contact reports </w:t>
      </w:r>
      <w:r w:rsidR="00BB3D57">
        <w:rPr>
          <w:rFonts w:ascii="Arial" w:hAnsi="Arial" w:cs="Arial"/>
          <w:color w:val="auto"/>
        </w:rPr>
        <w:t>duties</w:t>
      </w:r>
      <w:r w:rsidR="00F21B34">
        <w:rPr>
          <w:rFonts w:ascii="Arial" w:hAnsi="Arial" w:cs="Arial"/>
          <w:color w:val="auto"/>
        </w:rPr>
        <w:t xml:space="preserve"> including laundry and cleaning have been </w:t>
      </w:r>
      <w:r w:rsidR="00644736">
        <w:rPr>
          <w:rFonts w:ascii="Arial" w:hAnsi="Arial" w:cs="Arial"/>
          <w:color w:val="auto"/>
        </w:rPr>
        <w:t>included when cal</w:t>
      </w:r>
      <w:r w:rsidR="0016196A">
        <w:rPr>
          <w:rFonts w:ascii="Arial" w:hAnsi="Arial" w:cs="Arial"/>
          <w:color w:val="auto"/>
        </w:rPr>
        <w:t xml:space="preserve">culating </w:t>
      </w:r>
      <w:r w:rsidR="00424E04">
        <w:rPr>
          <w:rFonts w:ascii="Arial" w:hAnsi="Arial" w:cs="Arial"/>
          <w:color w:val="auto"/>
        </w:rPr>
        <w:t xml:space="preserve">the service’s direct </w:t>
      </w:r>
      <w:r w:rsidR="0016196A">
        <w:rPr>
          <w:rFonts w:ascii="Arial" w:hAnsi="Arial" w:cs="Arial"/>
          <w:color w:val="auto"/>
        </w:rPr>
        <w:t>care minute</w:t>
      </w:r>
      <w:r w:rsidR="00424E04">
        <w:rPr>
          <w:rFonts w:ascii="Arial" w:hAnsi="Arial" w:cs="Arial"/>
          <w:color w:val="auto"/>
        </w:rPr>
        <w:t>s.</w:t>
      </w:r>
    </w:p>
    <w:p w14:paraId="7576AA20" w14:textId="2FAE9818" w:rsidR="00FD06E8" w:rsidRDefault="00FD06E8" w:rsidP="001D3AB1">
      <w:pPr>
        <w:spacing w:after="160" w:line="259" w:lineRule="auto"/>
        <w:rPr>
          <w:rFonts w:ascii="Arial" w:hAnsi="Arial" w:cs="Arial"/>
          <w:color w:val="auto"/>
        </w:rPr>
      </w:pPr>
      <w:r>
        <w:rPr>
          <w:rFonts w:ascii="Arial" w:hAnsi="Arial" w:cs="Arial"/>
          <w:color w:val="auto"/>
        </w:rPr>
        <w:t xml:space="preserve">In response the approved provider outlined actions taken, including planned actions to remediate the deficiencies, including: </w:t>
      </w:r>
    </w:p>
    <w:p w14:paraId="632F316D" w14:textId="4EC96109" w:rsidR="00E86FE7" w:rsidRPr="005759F1" w:rsidRDefault="00E86FE7" w:rsidP="00FD06E8">
      <w:pPr>
        <w:pStyle w:val="ListParagraph"/>
        <w:numPr>
          <w:ilvl w:val="0"/>
          <w:numId w:val="17"/>
        </w:numPr>
        <w:spacing w:after="160" w:line="259" w:lineRule="auto"/>
        <w:rPr>
          <w:rFonts w:ascii="Arial" w:hAnsi="Arial" w:cs="Arial"/>
          <w:color w:val="auto"/>
        </w:rPr>
      </w:pPr>
      <w:r w:rsidRPr="005759F1">
        <w:rPr>
          <w:rFonts w:ascii="Arial" w:hAnsi="Arial" w:cs="Arial"/>
          <w:color w:val="auto"/>
        </w:rPr>
        <w:t>A fixed call bell has been installed in</w:t>
      </w:r>
      <w:r w:rsidR="00A01508" w:rsidRPr="005759F1">
        <w:rPr>
          <w:rFonts w:ascii="Arial" w:hAnsi="Arial" w:cs="Arial"/>
          <w:color w:val="auto"/>
        </w:rPr>
        <w:t xml:space="preserve"> the name consumer (who experienced the fall) </w:t>
      </w:r>
      <w:r w:rsidRPr="005759F1">
        <w:rPr>
          <w:rFonts w:ascii="Arial" w:hAnsi="Arial" w:cs="Arial"/>
          <w:color w:val="auto"/>
        </w:rPr>
        <w:t xml:space="preserve">room and care planning documentation has been updated to reflect the consumer’s request for </w:t>
      </w:r>
      <w:r w:rsidR="00A01508" w:rsidRPr="005759F1">
        <w:rPr>
          <w:rFonts w:ascii="Arial" w:hAnsi="Arial" w:cs="Arial"/>
          <w:color w:val="auto"/>
        </w:rPr>
        <w:t xml:space="preserve">staff to check on the consumer </w:t>
      </w:r>
      <w:r w:rsidRPr="005759F1">
        <w:rPr>
          <w:rFonts w:ascii="Arial" w:hAnsi="Arial" w:cs="Arial"/>
          <w:color w:val="auto"/>
        </w:rPr>
        <w:t>3</w:t>
      </w:r>
      <w:r w:rsidR="00601097" w:rsidRPr="005759F1">
        <w:rPr>
          <w:rFonts w:ascii="Arial" w:hAnsi="Arial" w:cs="Arial"/>
          <w:color w:val="auto"/>
        </w:rPr>
        <w:t xml:space="preserve"> times</w:t>
      </w:r>
      <w:r w:rsidRPr="005759F1">
        <w:rPr>
          <w:rFonts w:ascii="Arial" w:hAnsi="Arial" w:cs="Arial"/>
          <w:color w:val="auto"/>
        </w:rPr>
        <w:t xml:space="preserve"> overnight. </w:t>
      </w:r>
    </w:p>
    <w:p w14:paraId="1BA1F0AA" w14:textId="1D48479A" w:rsidR="00E86FE7" w:rsidRPr="005759F1" w:rsidRDefault="00E86FE7" w:rsidP="00FD06E8">
      <w:pPr>
        <w:pStyle w:val="ListParagraph"/>
        <w:numPr>
          <w:ilvl w:val="0"/>
          <w:numId w:val="17"/>
        </w:numPr>
        <w:spacing w:after="160" w:line="259" w:lineRule="auto"/>
        <w:rPr>
          <w:rFonts w:ascii="Arial" w:hAnsi="Arial" w:cs="Arial"/>
          <w:color w:val="auto"/>
        </w:rPr>
      </w:pPr>
      <w:r w:rsidRPr="005759F1">
        <w:rPr>
          <w:rFonts w:ascii="Arial" w:hAnsi="Arial" w:cs="Arial"/>
          <w:color w:val="auto"/>
        </w:rPr>
        <w:lastRenderedPageBreak/>
        <w:t>Personal care worker’s (PCAs) will be allocated lifestyle duties when the lifestyle coordinator is attending other allocated roles</w:t>
      </w:r>
      <w:r w:rsidR="00601097" w:rsidRPr="005759F1">
        <w:rPr>
          <w:rFonts w:ascii="Arial" w:hAnsi="Arial" w:cs="Arial"/>
          <w:color w:val="auto"/>
        </w:rPr>
        <w:t xml:space="preserve"> to ensure consumers are engaged in activities of interest to support their wellbeing.</w:t>
      </w:r>
    </w:p>
    <w:p w14:paraId="0BCBD3FB" w14:textId="77777777" w:rsidR="00336AB0" w:rsidRPr="005759F1" w:rsidRDefault="00336AB0" w:rsidP="00FD06E8">
      <w:pPr>
        <w:pStyle w:val="ListParagraph"/>
        <w:numPr>
          <w:ilvl w:val="0"/>
          <w:numId w:val="17"/>
        </w:numPr>
        <w:spacing w:after="160" w:line="259" w:lineRule="auto"/>
        <w:rPr>
          <w:rFonts w:ascii="Arial" w:hAnsi="Arial" w:cs="Arial"/>
          <w:color w:val="auto"/>
        </w:rPr>
      </w:pPr>
      <w:r w:rsidRPr="005759F1">
        <w:rPr>
          <w:rFonts w:ascii="Arial" w:hAnsi="Arial" w:cs="Arial"/>
          <w:color w:val="auto"/>
        </w:rPr>
        <w:t xml:space="preserve">Training modules in relation to care minute calculation and reporting will be undertaken by key staff. </w:t>
      </w:r>
    </w:p>
    <w:p w14:paraId="160F2213" w14:textId="14D56DDC" w:rsidR="00A35F93" w:rsidRPr="0006423B" w:rsidRDefault="00336AB0" w:rsidP="001D3AB1">
      <w:pPr>
        <w:pStyle w:val="ListParagraph"/>
        <w:numPr>
          <w:ilvl w:val="0"/>
          <w:numId w:val="17"/>
        </w:numPr>
        <w:spacing w:after="160" w:line="259" w:lineRule="auto"/>
        <w:rPr>
          <w:rFonts w:ascii="Arial" w:hAnsi="Arial" w:cs="Arial"/>
          <w:color w:val="auto"/>
        </w:rPr>
      </w:pPr>
      <w:r w:rsidRPr="0006423B">
        <w:rPr>
          <w:rFonts w:ascii="Arial" w:hAnsi="Arial" w:cs="Arial"/>
          <w:color w:val="auto"/>
        </w:rPr>
        <w:t>Recruitment for a fulltime care manager has commenced</w:t>
      </w:r>
      <w:r w:rsidR="008D105A" w:rsidRPr="008D105A">
        <w:rPr>
          <w:rFonts w:ascii="Arial Nova" w:hAnsi="Arial Nova" w:cs="Arial"/>
          <w:color w:val="auto"/>
        </w:rPr>
        <w:t xml:space="preserve">, </w:t>
      </w:r>
      <w:r w:rsidR="008D105A" w:rsidRPr="0006423B">
        <w:rPr>
          <w:rFonts w:ascii="Arial" w:hAnsi="Arial" w:cs="Arial"/>
          <w:color w:val="auto"/>
        </w:rPr>
        <w:t xml:space="preserve">and 3 additional RNs have been allocated clinical tasks to support clinical oversight each weekday. </w:t>
      </w:r>
      <w:r w:rsidR="00E86FE7" w:rsidRPr="0006423B">
        <w:rPr>
          <w:rFonts w:ascii="Arial" w:hAnsi="Arial" w:cs="Arial"/>
          <w:color w:val="auto"/>
        </w:rPr>
        <w:t xml:space="preserve"> </w:t>
      </w:r>
    </w:p>
    <w:p w14:paraId="1CD50E45" w14:textId="2622205B" w:rsidR="00A35F93" w:rsidRPr="0006423B" w:rsidRDefault="00A35F93" w:rsidP="00A35F93">
      <w:pPr>
        <w:spacing w:after="160" w:line="259" w:lineRule="auto"/>
        <w:rPr>
          <w:rFonts w:ascii="Arial" w:hAnsi="Arial" w:cs="Arial"/>
          <w:strike/>
          <w:color w:val="auto"/>
        </w:rPr>
      </w:pPr>
      <w:r w:rsidRPr="0006423B">
        <w:rPr>
          <w:rFonts w:ascii="Arial" w:hAnsi="Arial" w:cs="Arial"/>
          <w:color w:val="auto"/>
        </w:rPr>
        <w:t xml:space="preserve">In coming to my decision for this Requirement, I have considered the provider’s response and acknowledged their planned actions, however I have placed weight on the feedback provided by consumer’s and staff, and </w:t>
      </w:r>
      <w:r w:rsidR="00C827D6" w:rsidRPr="0006423B">
        <w:rPr>
          <w:rFonts w:ascii="Arial" w:hAnsi="Arial" w:cs="Arial"/>
          <w:color w:val="auto"/>
        </w:rPr>
        <w:t>the examples provided on impact on consumers’ health and wellbeing as a result of staff insufficien</w:t>
      </w:r>
      <w:r w:rsidR="00050BA1" w:rsidRPr="0006423B">
        <w:rPr>
          <w:rFonts w:ascii="Arial" w:hAnsi="Arial" w:cs="Arial"/>
          <w:color w:val="auto"/>
        </w:rPr>
        <w:t xml:space="preserve">cies. </w:t>
      </w:r>
    </w:p>
    <w:p w14:paraId="07EF0903" w14:textId="79B28B29" w:rsidR="001D3AB1" w:rsidRPr="0006423B" w:rsidRDefault="001D3AB1" w:rsidP="00A35F93">
      <w:pPr>
        <w:spacing w:after="160" w:line="259" w:lineRule="auto"/>
        <w:rPr>
          <w:rFonts w:ascii="Arial" w:hAnsi="Arial" w:cs="Arial"/>
          <w:color w:val="auto"/>
        </w:rPr>
      </w:pPr>
      <w:r w:rsidRPr="0006423B">
        <w:rPr>
          <w:rFonts w:ascii="Arial" w:hAnsi="Arial" w:cs="Arial"/>
          <w:color w:val="auto"/>
        </w:rPr>
        <w:t xml:space="preserve">It is my decision Requirement 7(3)(a) is </w:t>
      </w:r>
      <w:r w:rsidR="00A52E8B">
        <w:rPr>
          <w:rFonts w:ascii="Arial" w:hAnsi="Arial" w:cs="Arial"/>
          <w:color w:val="auto"/>
        </w:rPr>
        <w:t>N</w:t>
      </w:r>
      <w:r w:rsidR="00861F83" w:rsidRPr="0006423B">
        <w:rPr>
          <w:rFonts w:ascii="Arial" w:hAnsi="Arial" w:cs="Arial"/>
          <w:color w:val="auto"/>
        </w:rPr>
        <w:t>on-c</w:t>
      </w:r>
      <w:r w:rsidRPr="0006423B">
        <w:rPr>
          <w:rFonts w:ascii="Arial" w:hAnsi="Arial" w:cs="Arial"/>
          <w:color w:val="auto"/>
        </w:rPr>
        <w:t>ompliant.</w:t>
      </w:r>
    </w:p>
    <w:p w14:paraId="3BD63D83" w14:textId="6477B657" w:rsidR="00C113BA" w:rsidRDefault="00C113BA" w:rsidP="0036130C">
      <w:pPr>
        <w:pStyle w:val="NormalArial"/>
      </w:pPr>
    </w:p>
    <w:p w14:paraId="29FE0427" w14:textId="10F223EA" w:rsidR="001D3AB1" w:rsidRPr="00262C0B" w:rsidRDefault="00C113BA" w:rsidP="0036130C">
      <w:pPr>
        <w:pStyle w:val="NormalArial"/>
      </w:pPr>
      <w:r>
        <w:br w:type="page"/>
      </w:r>
    </w:p>
    <w:p w14:paraId="6F5FB92B" w14:textId="77777777" w:rsidR="00C113BA" w:rsidRPr="00996FAF" w:rsidRDefault="00C113B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72DA8" w14:paraId="460E9137" w14:textId="77777777" w:rsidTr="00C7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4F9524" w14:textId="77777777" w:rsidR="00C113BA" w:rsidRPr="00996FAF" w:rsidRDefault="00C113B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195CEB" w14:textId="77777777" w:rsidR="00C113BA" w:rsidRPr="00996FAF" w:rsidRDefault="00C113B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2DA8" w14:paraId="5CC1FFDB" w14:textId="77777777" w:rsidTr="00C72DA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B10093" w14:textId="77777777" w:rsidR="00C113BA" w:rsidRPr="00996FAF" w:rsidRDefault="00C113B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06FF34D" w14:textId="77777777" w:rsidR="00C113BA" w:rsidRPr="00996FAF" w:rsidRDefault="00C113B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D59A07" w14:textId="77777777" w:rsidR="00C113BA" w:rsidRPr="00996FAF" w:rsidRDefault="00C113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82DC35" w14:textId="77777777" w:rsidR="00C113BA" w:rsidRPr="00996FAF" w:rsidRDefault="00C113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4692AD" w14:textId="77777777" w:rsidR="00C113BA" w:rsidRPr="00996FAF" w:rsidRDefault="00C113B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375E43F" w14:textId="5B2EBF1C" w:rsidR="00C113BA" w:rsidRPr="00996FAF" w:rsidRDefault="001315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6835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40A7">
                  <w:rPr>
                    <w:rFonts w:ascii="Arial" w:hAnsi="Arial" w:cs="Arial"/>
                    <w:color w:val="auto"/>
                  </w:rPr>
                  <w:t>Not Compliant</w:t>
                </w:r>
              </w:sdtContent>
            </w:sdt>
          </w:p>
        </w:tc>
      </w:tr>
    </w:tbl>
    <w:p w14:paraId="19814C87" w14:textId="77777777" w:rsidR="00C113BA" w:rsidRDefault="00C113BA" w:rsidP="00D87E7C">
      <w:pPr>
        <w:pStyle w:val="Heading20"/>
      </w:pPr>
      <w:r w:rsidRPr="00996FAF">
        <w:t>Findings</w:t>
      </w:r>
    </w:p>
    <w:p w14:paraId="363A9C15" w14:textId="79C354C7" w:rsidR="00FE5FF7" w:rsidRPr="00854510" w:rsidRDefault="0000206F" w:rsidP="0036130C">
      <w:pPr>
        <w:pStyle w:val="NormalArial"/>
        <w:rPr>
          <w:color w:val="auto"/>
        </w:rPr>
      </w:pPr>
      <w:r w:rsidRPr="00854510">
        <w:rPr>
          <w:color w:val="auto"/>
        </w:rPr>
        <w:t xml:space="preserve">The </w:t>
      </w:r>
      <w:r w:rsidR="00FE5FF7" w:rsidRPr="00854510">
        <w:rPr>
          <w:color w:val="auto"/>
        </w:rPr>
        <w:t xml:space="preserve">service has a clinical governance framework and policies and procedures to guide staff in the delivery of care and services, </w:t>
      </w:r>
      <w:r w:rsidR="00D11547" w:rsidRPr="00854510">
        <w:rPr>
          <w:color w:val="auto"/>
        </w:rPr>
        <w:t>including in relation to the key elements of</w:t>
      </w:r>
      <w:r w:rsidR="00702A5A" w:rsidRPr="00854510">
        <w:rPr>
          <w:color w:val="auto"/>
        </w:rPr>
        <w:t xml:space="preserve"> antimicrobial stewardship, restrictive practices and open disclosure</w:t>
      </w:r>
      <w:r w:rsidRPr="00854510">
        <w:rPr>
          <w:color w:val="auto"/>
        </w:rPr>
        <w:t>. However,</w:t>
      </w:r>
      <w:r w:rsidR="00D11547" w:rsidRPr="00854510">
        <w:rPr>
          <w:color w:val="auto"/>
        </w:rPr>
        <w:t xml:space="preserve"> </w:t>
      </w:r>
      <w:r w:rsidR="00EA1277" w:rsidRPr="00854510">
        <w:rPr>
          <w:color w:val="auto"/>
        </w:rPr>
        <w:t>the</w:t>
      </w:r>
      <w:r w:rsidR="00911BC7" w:rsidRPr="00854510">
        <w:rPr>
          <w:color w:val="auto"/>
        </w:rPr>
        <w:t xml:space="preserve"> service was unable to demonstrate effective clinical governance systems are in place for delivering safe, quality clinical care and for continuously improving services. Deficiencies included:</w:t>
      </w:r>
    </w:p>
    <w:p w14:paraId="4FA8172A" w14:textId="00990727" w:rsidR="007B7293" w:rsidRPr="00854510" w:rsidRDefault="005C5611" w:rsidP="00061B16">
      <w:pPr>
        <w:pStyle w:val="NormalArial"/>
        <w:numPr>
          <w:ilvl w:val="0"/>
          <w:numId w:val="19"/>
        </w:numPr>
        <w:rPr>
          <w:color w:val="auto"/>
        </w:rPr>
      </w:pPr>
      <w:r w:rsidRPr="00854510">
        <w:rPr>
          <w:color w:val="auto"/>
        </w:rPr>
        <w:t xml:space="preserve">Consumer assessment and care planning resulting in gaps in the identification, monitoring and managing of risk for individual consumers. This is further considered under Requirement 2(3)(a). </w:t>
      </w:r>
    </w:p>
    <w:p w14:paraId="2D0570FD" w14:textId="488D7372" w:rsidR="00062566" w:rsidRPr="00854510" w:rsidRDefault="00062566" w:rsidP="00061B16">
      <w:pPr>
        <w:pStyle w:val="NormalArial"/>
        <w:numPr>
          <w:ilvl w:val="0"/>
          <w:numId w:val="19"/>
        </w:numPr>
        <w:rPr>
          <w:color w:val="auto"/>
        </w:rPr>
      </w:pPr>
      <w:r w:rsidRPr="00854510">
        <w:rPr>
          <w:color w:val="auto"/>
        </w:rPr>
        <w:t>Appropriate clinical oversight of consumers’</w:t>
      </w:r>
      <w:r w:rsidR="00F55CF4" w:rsidRPr="00854510">
        <w:rPr>
          <w:color w:val="auto"/>
        </w:rPr>
        <w:t xml:space="preserve"> assessment and care planning and delivery of</w:t>
      </w:r>
      <w:r w:rsidRPr="00854510">
        <w:rPr>
          <w:color w:val="auto"/>
        </w:rPr>
        <w:t xml:space="preserve"> clinical care </w:t>
      </w:r>
      <w:r w:rsidR="00D57B2F" w:rsidRPr="00854510">
        <w:rPr>
          <w:color w:val="auto"/>
        </w:rPr>
        <w:t>as considered under</w:t>
      </w:r>
      <w:r w:rsidR="009A2DF7" w:rsidRPr="00854510">
        <w:rPr>
          <w:color w:val="auto"/>
        </w:rPr>
        <w:t xml:space="preserve"> Requirement 2(3)(a)</w:t>
      </w:r>
      <w:r w:rsidR="00EA1277" w:rsidRPr="00854510">
        <w:rPr>
          <w:color w:val="auto"/>
        </w:rPr>
        <w:t xml:space="preserve">, </w:t>
      </w:r>
      <w:r w:rsidR="00D57B2F" w:rsidRPr="00854510">
        <w:rPr>
          <w:color w:val="auto"/>
        </w:rPr>
        <w:t>Requirement 3(3)(b)</w:t>
      </w:r>
      <w:r w:rsidR="00EA1277" w:rsidRPr="00854510">
        <w:rPr>
          <w:color w:val="auto"/>
        </w:rPr>
        <w:t xml:space="preserve"> and Requirement 7(3)(a).</w:t>
      </w:r>
    </w:p>
    <w:p w14:paraId="6BE55A23" w14:textId="10E81C96" w:rsidR="007B7293" w:rsidRPr="00854510" w:rsidRDefault="007B7293" w:rsidP="007B7293">
      <w:pPr>
        <w:pStyle w:val="ListParagraph"/>
        <w:numPr>
          <w:ilvl w:val="0"/>
          <w:numId w:val="19"/>
        </w:numPr>
        <w:rPr>
          <w:rFonts w:ascii="Arial" w:hAnsi="Arial" w:cs="Arial"/>
          <w:color w:val="auto"/>
        </w:rPr>
      </w:pPr>
      <w:r w:rsidRPr="00854510">
        <w:rPr>
          <w:rFonts w:ascii="Arial" w:hAnsi="Arial" w:cs="Arial"/>
          <w:color w:val="auto"/>
        </w:rPr>
        <w:t>The clinical monitoring and management of consumers in relation to falls management, including post falls incidents. This is further considered under Requirement 3(3)(b).</w:t>
      </w:r>
    </w:p>
    <w:p w14:paraId="7E039E85" w14:textId="77777777" w:rsidR="007B7293" w:rsidRPr="00854510" w:rsidRDefault="007B7293" w:rsidP="00281069">
      <w:pPr>
        <w:pStyle w:val="NormalArial"/>
        <w:rPr>
          <w:color w:val="auto"/>
        </w:rPr>
      </w:pPr>
    </w:p>
    <w:p w14:paraId="2DA60A23" w14:textId="77082492" w:rsidR="00281069" w:rsidRPr="00854510" w:rsidRDefault="00281069" w:rsidP="00281069">
      <w:pPr>
        <w:pStyle w:val="NormalArial"/>
        <w:rPr>
          <w:color w:val="auto"/>
        </w:rPr>
      </w:pPr>
      <w:r w:rsidRPr="00854510">
        <w:rPr>
          <w:color w:val="auto"/>
        </w:rPr>
        <w:t xml:space="preserve">In coming to my decision for Requirement 8(3)(e), I have considered the information contained in the assessment contact report under this and other Requirements, and I acknowledge the </w:t>
      </w:r>
      <w:r w:rsidR="00362592" w:rsidRPr="00854510">
        <w:rPr>
          <w:color w:val="auto"/>
        </w:rPr>
        <w:t xml:space="preserve">actions planned by the service to address the deficiencies identified. </w:t>
      </w:r>
      <w:r w:rsidRPr="00854510">
        <w:rPr>
          <w:color w:val="auto"/>
        </w:rPr>
        <w:t xml:space="preserve">However, consumers </w:t>
      </w:r>
      <w:r w:rsidR="00362592" w:rsidRPr="00854510">
        <w:rPr>
          <w:color w:val="auto"/>
        </w:rPr>
        <w:t xml:space="preserve">risks </w:t>
      </w:r>
      <w:r w:rsidR="0016692A" w:rsidRPr="00854510">
        <w:rPr>
          <w:color w:val="auto"/>
        </w:rPr>
        <w:t>were not</w:t>
      </w:r>
      <w:r w:rsidR="00362592" w:rsidRPr="00854510">
        <w:rPr>
          <w:color w:val="auto"/>
        </w:rPr>
        <w:t xml:space="preserve"> consistently </w:t>
      </w:r>
      <w:r w:rsidRPr="00854510">
        <w:rPr>
          <w:color w:val="auto"/>
        </w:rPr>
        <w:t>identified</w:t>
      </w:r>
      <w:r w:rsidR="001A478B" w:rsidRPr="00854510">
        <w:rPr>
          <w:color w:val="auto"/>
        </w:rPr>
        <w:t>, monitored</w:t>
      </w:r>
      <w:r w:rsidRPr="00854510">
        <w:rPr>
          <w:color w:val="auto"/>
        </w:rPr>
        <w:t xml:space="preserve"> </w:t>
      </w:r>
      <w:r w:rsidR="00B04F07">
        <w:rPr>
          <w:color w:val="auto"/>
        </w:rPr>
        <w:t xml:space="preserve">or </w:t>
      </w:r>
      <w:r w:rsidR="00362592" w:rsidRPr="00854510">
        <w:rPr>
          <w:color w:val="auto"/>
        </w:rPr>
        <w:t>manage</w:t>
      </w:r>
      <w:r w:rsidR="006872FA">
        <w:rPr>
          <w:color w:val="auto"/>
        </w:rPr>
        <w:t>d</w:t>
      </w:r>
      <w:r w:rsidR="00362592" w:rsidRPr="00854510">
        <w:rPr>
          <w:color w:val="auto"/>
        </w:rPr>
        <w:t xml:space="preserve">, </w:t>
      </w:r>
      <w:r w:rsidR="001A478B" w:rsidRPr="00854510">
        <w:rPr>
          <w:color w:val="auto"/>
        </w:rPr>
        <w:t>including consumers who had experienced a fall</w:t>
      </w:r>
      <w:r w:rsidR="002E05CB" w:rsidRPr="00854510">
        <w:rPr>
          <w:color w:val="auto"/>
        </w:rPr>
        <w:t>. The i</w:t>
      </w:r>
      <w:r w:rsidRPr="00854510">
        <w:rPr>
          <w:color w:val="auto"/>
        </w:rPr>
        <w:t xml:space="preserve">mplementation of effective clinical governance ensures the identifying and managing of clinical risks for consumers, preventing harm and improving the processes of clinical care, and the recruitment, training and ongoing development of the workforce that supports the provision of safe, quality clinical care. I am of the view that the actions being taken </w:t>
      </w:r>
      <w:r w:rsidR="002E05CB" w:rsidRPr="00854510">
        <w:rPr>
          <w:color w:val="auto"/>
        </w:rPr>
        <w:t xml:space="preserve">by the service </w:t>
      </w:r>
      <w:r w:rsidRPr="00854510">
        <w:rPr>
          <w:color w:val="auto"/>
        </w:rPr>
        <w:t xml:space="preserve">will take some time to be fully implemented and evaluated for effectiveness. It is my decision, Requirement 8(3)(e) is </w:t>
      </w:r>
      <w:r w:rsidR="00A52E8B">
        <w:rPr>
          <w:color w:val="auto"/>
        </w:rPr>
        <w:t>N</w:t>
      </w:r>
      <w:r w:rsidRPr="00854510">
        <w:rPr>
          <w:color w:val="auto"/>
        </w:rPr>
        <w:t>on-</w:t>
      </w:r>
      <w:r w:rsidR="002F792A">
        <w:rPr>
          <w:color w:val="auto"/>
        </w:rPr>
        <w:t>c</w:t>
      </w:r>
      <w:r w:rsidRPr="00854510">
        <w:rPr>
          <w:color w:val="auto"/>
        </w:rPr>
        <w:t>ompliant.</w:t>
      </w:r>
    </w:p>
    <w:p w14:paraId="1AEB0812" w14:textId="77777777" w:rsidR="00B240A7" w:rsidRPr="002E05CB" w:rsidRDefault="00B240A7" w:rsidP="0036130C">
      <w:pPr>
        <w:pStyle w:val="NormalArial"/>
        <w:rPr>
          <w:strike/>
        </w:rPr>
      </w:pPr>
    </w:p>
    <w:sectPr w:rsidR="00B240A7" w:rsidRPr="002E05C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F8785" w14:textId="77777777" w:rsidR="00E34270" w:rsidRDefault="00E34270">
      <w:pPr>
        <w:spacing w:after="0"/>
      </w:pPr>
      <w:r>
        <w:separator/>
      </w:r>
    </w:p>
  </w:endnote>
  <w:endnote w:type="continuationSeparator" w:id="0">
    <w:p w14:paraId="74037310" w14:textId="77777777" w:rsidR="00E34270" w:rsidRDefault="00E34270">
      <w:pPr>
        <w:spacing w:after="0"/>
      </w:pPr>
      <w:r>
        <w:continuationSeparator/>
      </w:r>
    </w:p>
  </w:endnote>
  <w:endnote w:type="continuationNotice" w:id="1">
    <w:p w14:paraId="25D0A1F2" w14:textId="77777777" w:rsidR="00E34270" w:rsidRDefault="00E342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64AD8" w14:textId="77777777" w:rsidR="00C113BA" w:rsidRPr="00DF37F2" w:rsidRDefault="00C113B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Edward River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123729" w14:textId="77777777" w:rsidR="00C113BA" w:rsidRPr="00DF37F2" w:rsidRDefault="00C113B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0304</w:t>
    </w:r>
    <w:bookmarkEnd w:id="1"/>
    <w:r w:rsidRPr="00DF37F2">
      <w:rPr>
        <w:rStyle w:val="FooterBold"/>
        <w:rFonts w:ascii="Arial" w:hAnsi="Arial"/>
        <w:b w:val="0"/>
      </w:rPr>
      <w:tab/>
      <w:t xml:space="preserve">OFFICIAL: Sensitive </w:t>
    </w:r>
  </w:p>
  <w:p w14:paraId="3CDAC895" w14:textId="77777777" w:rsidR="00C113BA" w:rsidRPr="00DF37F2" w:rsidRDefault="00C113B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CF320" w14:textId="77777777" w:rsidR="00C113BA" w:rsidRDefault="00C113B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FD043" w14:textId="77777777" w:rsidR="00E34270" w:rsidRDefault="00E34270" w:rsidP="00D71F88">
      <w:pPr>
        <w:spacing w:after="0"/>
      </w:pPr>
      <w:r>
        <w:separator/>
      </w:r>
    </w:p>
  </w:footnote>
  <w:footnote w:type="continuationSeparator" w:id="0">
    <w:p w14:paraId="21D3B873" w14:textId="77777777" w:rsidR="00E34270" w:rsidRDefault="00E34270" w:rsidP="00D71F88">
      <w:pPr>
        <w:spacing w:after="0"/>
      </w:pPr>
      <w:r>
        <w:continuationSeparator/>
      </w:r>
    </w:p>
  </w:footnote>
  <w:footnote w:type="continuationNotice" w:id="1">
    <w:p w14:paraId="0F275BE6" w14:textId="77777777" w:rsidR="00E34270" w:rsidRDefault="00E34270">
      <w:pPr>
        <w:spacing w:after="0"/>
      </w:pPr>
    </w:p>
  </w:footnote>
  <w:footnote w:id="2">
    <w:p w14:paraId="77A296C3" w14:textId="6013B892" w:rsidR="00C113BA" w:rsidRPr="007A6A4A" w:rsidRDefault="00C113BA" w:rsidP="000078F8">
      <w:pPr>
        <w:pStyle w:val="FootnoteText"/>
        <w:rPr>
          <w:rFonts w:ascii="Arial" w:hAnsi="Arial" w:cs="Arial"/>
          <w:color w:val="auto"/>
          <w:sz w:val="20"/>
          <w:szCs w:val="20"/>
        </w:rPr>
      </w:pPr>
      <w:r>
        <w:rPr>
          <w:rStyle w:val="FootnoteReference"/>
        </w:rPr>
        <w:footnoteRef/>
      </w:r>
      <w:r>
        <w:t xml:space="preserve"> </w:t>
      </w:r>
      <w:r w:rsidRPr="007A6A4A">
        <w:rPr>
          <w:rFonts w:ascii="Arial" w:hAnsi="Arial" w:cs="Arial"/>
          <w:color w:val="auto"/>
          <w:sz w:val="20"/>
          <w:szCs w:val="20"/>
        </w:rPr>
        <w:t>The preparation of the performance report is in accordance with section 68A of the Aged Care Quality and Safety Commission Rules 2018.</w:t>
      </w:r>
    </w:p>
    <w:p w14:paraId="337EA223" w14:textId="77777777" w:rsidR="00C113BA" w:rsidRDefault="00C113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1CFA0" w14:textId="77777777" w:rsidR="00C113BA" w:rsidRDefault="00C113BA">
    <w:pPr>
      <w:pStyle w:val="Header"/>
    </w:pPr>
    <w:r>
      <w:rPr>
        <w:noProof/>
        <w:color w:val="2B579A"/>
        <w:shd w:val="clear" w:color="auto" w:fill="E6E6E6"/>
        <w:lang w:val="en-US"/>
      </w:rPr>
      <w:drawing>
        <wp:anchor distT="0" distB="0" distL="114300" distR="114300" simplePos="0" relativeHeight="251658241" behindDoc="1" locked="0" layoutInCell="1" allowOverlap="1" wp14:anchorId="0CCC905A" wp14:editId="1ECA78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71536" w14:textId="77777777" w:rsidR="00C113BA" w:rsidRDefault="00C113BA">
    <w:pPr>
      <w:pStyle w:val="Header"/>
    </w:pPr>
    <w:r>
      <w:rPr>
        <w:noProof/>
      </w:rPr>
      <w:drawing>
        <wp:anchor distT="0" distB="0" distL="114300" distR="114300" simplePos="0" relativeHeight="251658240" behindDoc="0" locked="0" layoutInCell="1" allowOverlap="1" wp14:anchorId="5870577E" wp14:editId="68D969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AA1FFE">
      <w:start w:val="1"/>
      <w:numFmt w:val="lowerRoman"/>
      <w:lvlText w:val="(%1)"/>
      <w:lvlJc w:val="left"/>
      <w:pPr>
        <w:ind w:left="1080" w:hanging="720"/>
      </w:pPr>
      <w:rPr>
        <w:rFonts w:hint="default"/>
      </w:rPr>
    </w:lvl>
    <w:lvl w:ilvl="1" w:tplc="D4987DDE" w:tentative="1">
      <w:start w:val="1"/>
      <w:numFmt w:val="lowerLetter"/>
      <w:lvlText w:val="%2."/>
      <w:lvlJc w:val="left"/>
      <w:pPr>
        <w:ind w:left="1440" w:hanging="360"/>
      </w:pPr>
    </w:lvl>
    <w:lvl w:ilvl="2" w:tplc="5150C320" w:tentative="1">
      <w:start w:val="1"/>
      <w:numFmt w:val="lowerRoman"/>
      <w:lvlText w:val="%3."/>
      <w:lvlJc w:val="right"/>
      <w:pPr>
        <w:ind w:left="2160" w:hanging="180"/>
      </w:pPr>
    </w:lvl>
    <w:lvl w:ilvl="3" w:tplc="5C86EC02" w:tentative="1">
      <w:start w:val="1"/>
      <w:numFmt w:val="decimal"/>
      <w:lvlText w:val="%4."/>
      <w:lvlJc w:val="left"/>
      <w:pPr>
        <w:ind w:left="2880" w:hanging="360"/>
      </w:pPr>
    </w:lvl>
    <w:lvl w:ilvl="4" w:tplc="CE9E435E" w:tentative="1">
      <w:start w:val="1"/>
      <w:numFmt w:val="lowerLetter"/>
      <w:lvlText w:val="%5."/>
      <w:lvlJc w:val="left"/>
      <w:pPr>
        <w:ind w:left="3600" w:hanging="360"/>
      </w:pPr>
    </w:lvl>
    <w:lvl w:ilvl="5" w:tplc="BBA2EC70" w:tentative="1">
      <w:start w:val="1"/>
      <w:numFmt w:val="lowerRoman"/>
      <w:lvlText w:val="%6."/>
      <w:lvlJc w:val="right"/>
      <w:pPr>
        <w:ind w:left="4320" w:hanging="180"/>
      </w:pPr>
    </w:lvl>
    <w:lvl w:ilvl="6" w:tplc="4246EE6E" w:tentative="1">
      <w:start w:val="1"/>
      <w:numFmt w:val="decimal"/>
      <w:lvlText w:val="%7."/>
      <w:lvlJc w:val="left"/>
      <w:pPr>
        <w:ind w:left="5040" w:hanging="360"/>
      </w:pPr>
    </w:lvl>
    <w:lvl w:ilvl="7" w:tplc="A05217E8" w:tentative="1">
      <w:start w:val="1"/>
      <w:numFmt w:val="lowerLetter"/>
      <w:lvlText w:val="%8."/>
      <w:lvlJc w:val="left"/>
      <w:pPr>
        <w:ind w:left="5760" w:hanging="360"/>
      </w:pPr>
    </w:lvl>
    <w:lvl w:ilvl="8" w:tplc="9230E4FC" w:tentative="1">
      <w:start w:val="1"/>
      <w:numFmt w:val="lowerRoman"/>
      <w:lvlText w:val="%9."/>
      <w:lvlJc w:val="right"/>
      <w:pPr>
        <w:ind w:left="6480" w:hanging="180"/>
      </w:pPr>
    </w:lvl>
  </w:abstractNum>
  <w:abstractNum w:abstractNumId="2" w15:restartNumberingAfterBreak="0">
    <w:nsid w:val="02180D25"/>
    <w:multiLevelType w:val="hybridMultilevel"/>
    <w:tmpl w:val="F65E1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0409212">
      <w:start w:val="1"/>
      <w:numFmt w:val="lowerRoman"/>
      <w:lvlText w:val="(%1)"/>
      <w:lvlJc w:val="left"/>
      <w:pPr>
        <w:ind w:left="1080" w:hanging="720"/>
      </w:pPr>
      <w:rPr>
        <w:rFonts w:hint="default"/>
      </w:rPr>
    </w:lvl>
    <w:lvl w:ilvl="1" w:tplc="64522540" w:tentative="1">
      <w:start w:val="1"/>
      <w:numFmt w:val="lowerLetter"/>
      <w:lvlText w:val="%2."/>
      <w:lvlJc w:val="left"/>
      <w:pPr>
        <w:ind w:left="1440" w:hanging="360"/>
      </w:pPr>
    </w:lvl>
    <w:lvl w:ilvl="2" w:tplc="5744349A" w:tentative="1">
      <w:start w:val="1"/>
      <w:numFmt w:val="lowerRoman"/>
      <w:lvlText w:val="%3."/>
      <w:lvlJc w:val="right"/>
      <w:pPr>
        <w:ind w:left="2160" w:hanging="180"/>
      </w:pPr>
    </w:lvl>
    <w:lvl w:ilvl="3" w:tplc="56046718" w:tentative="1">
      <w:start w:val="1"/>
      <w:numFmt w:val="decimal"/>
      <w:lvlText w:val="%4."/>
      <w:lvlJc w:val="left"/>
      <w:pPr>
        <w:ind w:left="2880" w:hanging="360"/>
      </w:pPr>
    </w:lvl>
    <w:lvl w:ilvl="4" w:tplc="59021D2C" w:tentative="1">
      <w:start w:val="1"/>
      <w:numFmt w:val="lowerLetter"/>
      <w:lvlText w:val="%5."/>
      <w:lvlJc w:val="left"/>
      <w:pPr>
        <w:ind w:left="3600" w:hanging="360"/>
      </w:pPr>
    </w:lvl>
    <w:lvl w:ilvl="5" w:tplc="87623AE2" w:tentative="1">
      <w:start w:val="1"/>
      <w:numFmt w:val="lowerRoman"/>
      <w:lvlText w:val="%6."/>
      <w:lvlJc w:val="right"/>
      <w:pPr>
        <w:ind w:left="4320" w:hanging="180"/>
      </w:pPr>
    </w:lvl>
    <w:lvl w:ilvl="6" w:tplc="405ECB70" w:tentative="1">
      <w:start w:val="1"/>
      <w:numFmt w:val="decimal"/>
      <w:lvlText w:val="%7."/>
      <w:lvlJc w:val="left"/>
      <w:pPr>
        <w:ind w:left="5040" w:hanging="360"/>
      </w:pPr>
    </w:lvl>
    <w:lvl w:ilvl="7" w:tplc="10E0D270" w:tentative="1">
      <w:start w:val="1"/>
      <w:numFmt w:val="lowerLetter"/>
      <w:lvlText w:val="%8."/>
      <w:lvlJc w:val="left"/>
      <w:pPr>
        <w:ind w:left="5760" w:hanging="360"/>
      </w:pPr>
    </w:lvl>
    <w:lvl w:ilvl="8" w:tplc="AE880FA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1DC8F0E">
      <w:start w:val="1"/>
      <w:numFmt w:val="lowerRoman"/>
      <w:lvlText w:val="(%1)"/>
      <w:lvlJc w:val="left"/>
      <w:pPr>
        <w:ind w:left="1080" w:hanging="720"/>
      </w:pPr>
      <w:rPr>
        <w:rFonts w:hint="default"/>
      </w:rPr>
    </w:lvl>
    <w:lvl w:ilvl="1" w:tplc="80D4EB82" w:tentative="1">
      <w:start w:val="1"/>
      <w:numFmt w:val="lowerLetter"/>
      <w:lvlText w:val="%2."/>
      <w:lvlJc w:val="left"/>
      <w:pPr>
        <w:ind w:left="1440" w:hanging="360"/>
      </w:pPr>
    </w:lvl>
    <w:lvl w:ilvl="2" w:tplc="64A0D49C" w:tentative="1">
      <w:start w:val="1"/>
      <w:numFmt w:val="lowerRoman"/>
      <w:lvlText w:val="%3."/>
      <w:lvlJc w:val="right"/>
      <w:pPr>
        <w:ind w:left="2160" w:hanging="180"/>
      </w:pPr>
    </w:lvl>
    <w:lvl w:ilvl="3" w:tplc="094CFA60" w:tentative="1">
      <w:start w:val="1"/>
      <w:numFmt w:val="decimal"/>
      <w:lvlText w:val="%4."/>
      <w:lvlJc w:val="left"/>
      <w:pPr>
        <w:ind w:left="2880" w:hanging="360"/>
      </w:pPr>
    </w:lvl>
    <w:lvl w:ilvl="4" w:tplc="0152EEA2" w:tentative="1">
      <w:start w:val="1"/>
      <w:numFmt w:val="lowerLetter"/>
      <w:lvlText w:val="%5."/>
      <w:lvlJc w:val="left"/>
      <w:pPr>
        <w:ind w:left="3600" w:hanging="360"/>
      </w:pPr>
    </w:lvl>
    <w:lvl w:ilvl="5" w:tplc="68B2E2AC" w:tentative="1">
      <w:start w:val="1"/>
      <w:numFmt w:val="lowerRoman"/>
      <w:lvlText w:val="%6."/>
      <w:lvlJc w:val="right"/>
      <w:pPr>
        <w:ind w:left="4320" w:hanging="180"/>
      </w:pPr>
    </w:lvl>
    <w:lvl w:ilvl="6" w:tplc="6720991C" w:tentative="1">
      <w:start w:val="1"/>
      <w:numFmt w:val="decimal"/>
      <w:lvlText w:val="%7."/>
      <w:lvlJc w:val="left"/>
      <w:pPr>
        <w:ind w:left="5040" w:hanging="360"/>
      </w:pPr>
    </w:lvl>
    <w:lvl w:ilvl="7" w:tplc="467A3FCA" w:tentative="1">
      <w:start w:val="1"/>
      <w:numFmt w:val="lowerLetter"/>
      <w:lvlText w:val="%8."/>
      <w:lvlJc w:val="left"/>
      <w:pPr>
        <w:ind w:left="5760" w:hanging="360"/>
      </w:pPr>
    </w:lvl>
    <w:lvl w:ilvl="8" w:tplc="7472D126" w:tentative="1">
      <w:start w:val="1"/>
      <w:numFmt w:val="lowerRoman"/>
      <w:lvlText w:val="%9."/>
      <w:lvlJc w:val="right"/>
      <w:pPr>
        <w:ind w:left="6480" w:hanging="180"/>
      </w:pPr>
    </w:lvl>
  </w:abstractNum>
  <w:abstractNum w:abstractNumId="5" w15:restartNumberingAfterBreak="0">
    <w:nsid w:val="15D70385"/>
    <w:multiLevelType w:val="hybridMultilevel"/>
    <w:tmpl w:val="465A6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88942D0A">
      <w:start w:val="1"/>
      <w:numFmt w:val="bullet"/>
      <w:lvlText w:val=""/>
      <w:lvlJc w:val="left"/>
      <w:pPr>
        <w:ind w:left="720" w:hanging="360"/>
      </w:pPr>
      <w:rPr>
        <w:rFonts w:ascii="Symbol" w:hAnsi="Symbol" w:hint="default"/>
        <w:color w:val="auto"/>
        <w:sz w:val="24"/>
        <w:szCs w:val="24"/>
      </w:rPr>
    </w:lvl>
    <w:lvl w:ilvl="1" w:tplc="47168024" w:tentative="1">
      <w:start w:val="1"/>
      <w:numFmt w:val="bullet"/>
      <w:lvlText w:val="o"/>
      <w:lvlJc w:val="left"/>
      <w:pPr>
        <w:ind w:left="1440" w:hanging="360"/>
      </w:pPr>
      <w:rPr>
        <w:rFonts w:ascii="Courier New" w:hAnsi="Courier New" w:cs="Courier New" w:hint="default"/>
      </w:rPr>
    </w:lvl>
    <w:lvl w:ilvl="2" w:tplc="53960C92" w:tentative="1">
      <w:start w:val="1"/>
      <w:numFmt w:val="bullet"/>
      <w:lvlText w:val=""/>
      <w:lvlJc w:val="left"/>
      <w:pPr>
        <w:ind w:left="2160" w:hanging="360"/>
      </w:pPr>
      <w:rPr>
        <w:rFonts w:ascii="Wingdings" w:hAnsi="Wingdings" w:hint="default"/>
      </w:rPr>
    </w:lvl>
    <w:lvl w:ilvl="3" w:tplc="8EC0CCBA" w:tentative="1">
      <w:start w:val="1"/>
      <w:numFmt w:val="bullet"/>
      <w:lvlText w:val=""/>
      <w:lvlJc w:val="left"/>
      <w:pPr>
        <w:ind w:left="2880" w:hanging="360"/>
      </w:pPr>
      <w:rPr>
        <w:rFonts w:ascii="Symbol" w:hAnsi="Symbol" w:hint="default"/>
      </w:rPr>
    </w:lvl>
    <w:lvl w:ilvl="4" w:tplc="7E1211DE" w:tentative="1">
      <w:start w:val="1"/>
      <w:numFmt w:val="bullet"/>
      <w:lvlText w:val="o"/>
      <w:lvlJc w:val="left"/>
      <w:pPr>
        <w:ind w:left="3600" w:hanging="360"/>
      </w:pPr>
      <w:rPr>
        <w:rFonts w:ascii="Courier New" w:hAnsi="Courier New" w:cs="Courier New" w:hint="default"/>
      </w:rPr>
    </w:lvl>
    <w:lvl w:ilvl="5" w:tplc="F4446C9E" w:tentative="1">
      <w:start w:val="1"/>
      <w:numFmt w:val="bullet"/>
      <w:lvlText w:val=""/>
      <w:lvlJc w:val="left"/>
      <w:pPr>
        <w:ind w:left="4320" w:hanging="360"/>
      </w:pPr>
      <w:rPr>
        <w:rFonts w:ascii="Wingdings" w:hAnsi="Wingdings" w:hint="default"/>
      </w:rPr>
    </w:lvl>
    <w:lvl w:ilvl="6" w:tplc="63BA3C00" w:tentative="1">
      <w:start w:val="1"/>
      <w:numFmt w:val="bullet"/>
      <w:lvlText w:val=""/>
      <w:lvlJc w:val="left"/>
      <w:pPr>
        <w:ind w:left="5040" w:hanging="360"/>
      </w:pPr>
      <w:rPr>
        <w:rFonts w:ascii="Symbol" w:hAnsi="Symbol" w:hint="default"/>
      </w:rPr>
    </w:lvl>
    <w:lvl w:ilvl="7" w:tplc="49862072" w:tentative="1">
      <w:start w:val="1"/>
      <w:numFmt w:val="bullet"/>
      <w:lvlText w:val="o"/>
      <w:lvlJc w:val="left"/>
      <w:pPr>
        <w:ind w:left="5760" w:hanging="360"/>
      </w:pPr>
      <w:rPr>
        <w:rFonts w:ascii="Courier New" w:hAnsi="Courier New" w:cs="Courier New" w:hint="default"/>
      </w:rPr>
    </w:lvl>
    <w:lvl w:ilvl="8" w:tplc="3828CE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C72B974">
      <w:start w:val="1"/>
      <w:numFmt w:val="lowerRoman"/>
      <w:lvlText w:val="(%1)"/>
      <w:lvlJc w:val="left"/>
      <w:pPr>
        <w:ind w:left="1080" w:hanging="720"/>
      </w:pPr>
      <w:rPr>
        <w:rFonts w:hint="default"/>
      </w:rPr>
    </w:lvl>
    <w:lvl w:ilvl="1" w:tplc="19CAA88A" w:tentative="1">
      <w:start w:val="1"/>
      <w:numFmt w:val="lowerLetter"/>
      <w:lvlText w:val="%2."/>
      <w:lvlJc w:val="left"/>
      <w:pPr>
        <w:ind w:left="1440" w:hanging="360"/>
      </w:pPr>
    </w:lvl>
    <w:lvl w:ilvl="2" w:tplc="30DCE928" w:tentative="1">
      <w:start w:val="1"/>
      <w:numFmt w:val="lowerRoman"/>
      <w:lvlText w:val="%3."/>
      <w:lvlJc w:val="right"/>
      <w:pPr>
        <w:ind w:left="2160" w:hanging="180"/>
      </w:pPr>
    </w:lvl>
    <w:lvl w:ilvl="3" w:tplc="58949DDA" w:tentative="1">
      <w:start w:val="1"/>
      <w:numFmt w:val="decimal"/>
      <w:lvlText w:val="%4."/>
      <w:lvlJc w:val="left"/>
      <w:pPr>
        <w:ind w:left="2880" w:hanging="360"/>
      </w:pPr>
    </w:lvl>
    <w:lvl w:ilvl="4" w:tplc="3B5217D6" w:tentative="1">
      <w:start w:val="1"/>
      <w:numFmt w:val="lowerLetter"/>
      <w:lvlText w:val="%5."/>
      <w:lvlJc w:val="left"/>
      <w:pPr>
        <w:ind w:left="3600" w:hanging="360"/>
      </w:pPr>
    </w:lvl>
    <w:lvl w:ilvl="5" w:tplc="CAAEF9F4" w:tentative="1">
      <w:start w:val="1"/>
      <w:numFmt w:val="lowerRoman"/>
      <w:lvlText w:val="%6."/>
      <w:lvlJc w:val="right"/>
      <w:pPr>
        <w:ind w:left="4320" w:hanging="180"/>
      </w:pPr>
    </w:lvl>
    <w:lvl w:ilvl="6" w:tplc="CB16B5A6" w:tentative="1">
      <w:start w:val="1"/>
      <w:numFmt w:val="decimal"/>
      <w:lvlText w:val="%7."/>
      <w:lvlJc w:val="left"/>
      <w:pPr>
        <w:ind w:left="5040" w:hanging="360"/>
      </w:pPr>
    </w:lvl>
    <w:lvl w:ilvl="7" w:tplc="284C2EAE" w:tentative="1">
      <w:start w:val="1"/>
      <w:numFmt w:val="lowerLetter"/>
      <w:lvlText w:val="%8."/>
      <w:lvlJc w:val="left"/>
      <w:pPr>
        <w:ind w:left="5760" w:hanging="360"/>
      </w:pPr>
    </w:lvl>
    <w:lvl w:ilvl="8" w:tplc="24F2D04C" w:tentative="1">
      <w:start w:val="1"/>
      <w:numFmt w:val="lowerRoman"/>
      <w:lvlText w:val="%9."/>
      <w:lvlJc w:val="right"/>
      <w:pPr>
        <w:ind w:left="6480" w:hanging="180"/>
      </w:pPr>
    </w:lvl>
  </w:abstractNum>
  <w:abstractNum w:abstractNumId="8" w15:restartNumberingAfterBreak="0">
    <w:nsid w:val="2A0E0C48"/>
    <w:multiLevelType w:val="hybridMultilevel"/>
    <w:tmpl w:val="2FFC28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44CA7C4">
      <w:start w:val="1"/>
      <w:numFmt w:val="lowerRoman"/>
      <w:lvlText w:val="(%1)"/>
      <w:lvlJc w:val="left"/>
      <w:pPr>
        <w:ind w:left="1080" w:hanging="720"/>
      </w:pPr>
      <w:rPr>
        <w:rFonts w:hint="default"/>
      </w:rPr>
    </w:lvl>
    <w:lvl w:ilvl="1" w:tplc="84CC2D26" w:tentative="1">
      <w:start w:val="1"/>
      <w:numFmt w:val="lowerLetter"/>
      <w:lvlText w:val="%2."/>
      <w:lvlJc w:val="left"/>
      <w:pPr>
        <w:ind w:left="1440" w:hanging="360"/>
      </w:pPr>
    </w:lvl>
    <w:lvl w:ilvl="2" w:tplc="8F401F42" w:tentative="1">
      <w:start w:val="1"/>
      <w:numFmt w:val="lowerRoman"/>
      <w:lvlText w:val="%3."/>
      <w:lvlJc w:val="right"/>
      <w:pPr>
        <w:ind w:left="2160" w:hanging="180"/>
      </w:pPr>
    </w:lvl>
    <w:lvl w:ilvl="3" w:tplc="9288F948" w:tentative="1">
      <w:start w:val="1"/>
      <w:numFmt w:val="decimal"/>
      <w:lvlText w:val="%4."/>
      <w:lvlJc w:val="left"/>
      <w:pPr>
        <w:ind w:left="2880" w:hanging="360"/>
      </w:pPr>
    </w:lvl>
    <w:lvl w:ilvl="4" w:tplc="F22C0E0A" w:tentative="1">
      <w:start w:val="1"/>
      <w:numFmt w:val="lowerLetter"/>
      <w:lvlText w:val="%5."/>
      <w:lvlJc w:val="left"/>
      <w:pPr>
        <w:ind w:left="3600" w:hanging="360"/>
      </w:pPr>
    </w:lvl>
    <w:lvl w:ilvl="5" w:tplc="048A7996" w:tentative="1">
      <w:start w:val="1"/>
      <w:numFmt w:val="lowerRoman"/>
      <w:lvlText w:val="%6."/>
      <w:lvlJc w:val="right"/>
      <w:pPr>
        <w:ind w:left="4320" w:hanging="180"/>
      </w:pPr>
    </w:lvl>
    <w:lvl w:ilvl="6" w:tplc="FDDA6212" w:tentative="1">
      <w:start w:val="1"/>
      <w:numFmt w:val="decimal"/>
      <w:lvlText w:val="%7."/>
      <w:lvlJc w:val="left"/>
      <w:pPr>
        <w:ind w:left="5040" w:hanging="360"/>
      </w:pPr>
    </w:lvl>
    <w:lvl w:ilvl="7" w:tplc="A6A6A8D6" w:tentative="1">
      <w:start w:val="1"/>
      <w:numFmt w:val="lowerLetter"/>
      <w:lvlText w:val="%8."/>
      <w:lvlJc w:val="left"/>
      <w:pPr>
        <w:ind w:left="5760" w:hanging="360"/>
      </w:pPr>
    </w:lvl>
    <w:lvl w:ilvl="8" w:tplc="BFEC54B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94A0D40">
      <w:start w:val="1"/>
      <w:numFmt w:val="lowerRoman"/>
      <w:lvlText w:val="(%1)"/>
      <w:lvlJc w:val="left"/>
      <w:pPr>
        <w:ind w:left="1080" w:hanging="720"/>
      </w:pPr>
      <w:rPr>
        <w:rFonts w:hint="default"/>
      </w:rPr>
    </w:lvl>
    <w:lvl w:ilvl="1" w:tplc="A674483C" w:tentative="1">
      <w:start w:val="1"/>
      <w:numFmt w:val="lowerLetter"/>
      <w:lvlText w:val="%2."/>
      <w:lvlJc w:val="left"/>
      <w:pPr>
        <w:ind w:left="1440" w:hanging="360"/>
      </w:pPr>
    </w:lvl>
    <w:lvl w:ilvl="2" w:tplc="98C8C380" w:tentative="1">
      <w:start w:val="1"/>
      <w:numFmt w:val="lowerRoman"/>
      <w:lvlText w:val="%3."/>
      <w:lvlJc w:val="right"/>
      <w:pPr>
        <w:ind w:left="2160" w:hanging="180"/>
      </w:pPr>
    </w:lvl>
    <w:lvl w:ilvl="3" w:tplc="8F9AA15E" w:tentative="1">
      <w:start w:val="1"/>
      <w:numFmt w:val="decimal"/>
      <w:lvlText w:val="%4."/>
      <w:lvlJc w:val="left"/>
      <w:pPr>
        <w:ind w:left="2880" w:hanging="360"/>
      </w:pPr>
    </w:lvl>
    <w:lvl w:ilvl="4" w:tplc="38D46424" w:tentative="1">
      <w:start w:val="1"/>
      <w:numFmt w:val="lowerLetter"/>
      <w:lvlText w:val="%5."/>
      <w:lvlJc w:val="left"/>
      <w:pPr>
        <w:ind w:left="3600" w:hanging="360"/>
      </w:pPr>
    </w:lvl>
    <w:lvl w:ilvl="5" w:tplc="540A7532" w:tentative="1">
      <w:start w:val="1"/>
      <w:numFmt w:val="lowerRoman"/>
      <w:lvlText w:val="%6."/>
      <w:lvlJc w:val="right"/>
      <w:pPr>
        <w:ind w:left="4320" w:hanging="180"/>
      </w:pPr>
    </w:lvl>
    <w:lvl w:ilvl="6" w:tplc="8F74E420" w:tentative="1">
      <w:start w:val="1"/>
      <w:numFmt w:val="decimal"/>
      <w:lvlText w:val="%7."/>
      <w:lvlJc w:val="left"/>
      <w:pPr>
        <w:ind w:left="5040" w:hanging="360"/>
      </w:pPr>
    </w:lvl>
    <w:lvl w:ilvl="7" w:tplc="20687818" w:tentative="1">
      <w:start w:val="1"/>
      <w:numFmt w:val="lowerLetter"/>
      <w:lvlText w:val="%8."/>
      <w:lvlJc w:val="left"/>
      <w:pPr>
        <w:ind w:left="5760" w:hanging="360"/>
      </w:pPr>
    </w:lvl>
    <w:lvl w:ilvl="8" w:tplc="90F2381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8062917E">
      <w:start w:val="1"/>
      <w:numFmt w:val="lowerRoman"/>
      <w:lvlText w:val="(%1)"/>
      <w:lvlJc w:val="left"/>
      <w:pPr>
        <w:ind w:left="1080" w:hanging="720"/>
      </w:pPr>
      <w:rPr>
        <w:rFonts w:hint="default"/>
      </w:rPr>
    </w:lvl>
    <w:lvl w:ilvl="1" w:tplc="1958C876" w:tentative="1">
      <w:start w:val="1"/>
      <w:numFmt w:val="lowerLetter"/>
      <w:lvlText w:val="%2."/>
      <w:lvlJc w:val="left"/>
      <w:pPr>
        <w:ind w:left="1440" w:hanging="360"/>
      </w:pPr>
    </w:lvl>
    <w:lvl w:ilvl="2" w:tplc="02C475EA" w:tentative="1">
      <w:start w:val="1"/>
      <w:numFmt w:val="lowerRoman"/>
      <w:lvlText w:val="%3."/>
      <w:lvlJc w:val="right"/>
      <w:pPr>
        <w:ind w:left="2160" w:hanging="180"/>
      </w:pPr>
    </w:lvl>
    <w:lvl w:ilvl="3" w:tplc="19927210" w:tentative="1">
      <w:start w:val="1"/>
      <w:numFmt w:val="decimal"/>
      <w:lvlText w:val="%4."/>
      <w:lvlJc w:val="left"/>
      <w:pPr>
        <w:ind w:left="2880" w:hanging="360"/>
      </w:pPr>
    </w:lvl>
    <w:lvl w:ilvl="4" w:tplc="3FF4BEC4" w:tentative="1">
      <w:start w:val="1"/>
      <w:numFmt w:val="lowerLetter"/>
      <w:lvlText w:val="%5."/>
      <w:lvlJc w:val="left"/>
      <w:pPr>
        <w:ind w:left="3600" w:hanging="360"/>
      </w:pPr>
    </w:lvl>
    <w:lvl w:ilvl="5" w:tplc="0C209AD4" w:tentative="1">
      <w:start w:val="1"/>
      <w:numFmt w:val="lowerRoman"/>
      <w:lvlText w:val="%6."/>
      <w:lvlJc w:val="right"/>
      <w:pPr>
        <w:ind w:left="4320" w:hanging="180"/>
      </w:pPr>
    </w:lvl>
    <w:lvl w:ilvl="6" w:tplc="1E366398" w:tentative="1">
      <w:start w:val="1"/>
      <w:numFmt w:val="decimal"/>
      <w:lvlText w:val="%7."/>
      <w:lvlJc w:val="left"/>
      <w:pPr>
        <w:ind w:left="5040" w:hanging="360"/>
      </w:pPr>
    </w:lvl>
    <w:lvl w:ilvl="7" w:tplc="24C03624" w:tentative="1">
      <w:start w:val="1"/>
      <w:numFmt w:val="lowerLetter"/>
      <w:lvlText w:val="%8."/>
      <w:lvlJc w:val="left"/>
      <w:pPr>
        <w:ind w:left="5760" w:hanging="360"/>
      </w:pPr>
    </w:lvl>
    <w:lvl w:ilvl="8" w:tplc="50B2213C" w:tentative="1">
      <w:start w:val="1"/>
      <w:numFmt w:val="lowerRoman"/>
      <w:lvlText w:val="%9."/>
      <w:lvlJc w:val="right"/>
      <w:pPr>
        <w:ind w:left="6480" w:hanging="180"/>
      </w:pPr>
    </w:lvl>
  </w:abstractNum>
  <w:abstractNum w:abstractNumId="12" w15:restartNumberingAfterBreak="0">
    <w:nsid w:val="407052E2"/>
    <w:multiLevelType w:val="hybridMultilevel"/>
    <w:tmpl w:val="C362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ED1099"/>
    <w:multiLevelType w:val="hybridMultilevel"/>
    <w:tmpl w:val="DC5A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E68AF752">
      <w:start w:val="1"/>
      <w:numFmt w:val="lowerRoman"/>
      <w:lvlText w:val="(%1)"/>
      <w:lvlJc w:val="left"/>
      <w:pPr>
        <w:ind w:left="1080" w:hanging="720"/>
      </w:pPr>
      <w:rPr>
        <w:rFonts w:hint="default"/>
      </w:rPr>
    </w:lvl>
    <w:lvl w:ilvl="1" w:tplc="CAB06ECC" w:tentative="1">
      <w:start w:val="1"/>
      <w:numFmt w:val="lowerLetter"/>
      <w:lvlText w:val="%2."/>
      <w:lvlJc w:val="left"/>
      <w:pPr>
        <w:ind w:left="1440" w:hanging="360"/>
      </w:pPr>
    </w:lvl>
    <w:lvl w:ilvl="2" w:tplc="1FC6769A" w:tentative="1">
      <w:start w:val="1"/>
      <w:numFmt w:val="lowerRoman"/>
      <w:lvlText w:val="%3."/>
      <w:lvlJc w:val="right"/>
      <w:pPr>
        <w:ind w:left="2160" w:hanging="180"/>
      </w:pPr>
    </w:lvl>
    <w:lvl w:ilvl="3" w:tplc="5BB46B44" w:tentative="1">
      <w:start w:val="1"/>
      <w:numFmt w:val="decimal"/>
      <w:lvlText w:val="%4."/>
      <w:lvlJc w:val="left"/>
      <w:pPr>
        <w:ind w:left="2880" w:hanging="360"/>
      </w:pPr>
    </w:lvl>
    <w:lvl w:ilvl="4" w:tplc="A1D4BA5C" w:tentative="1">
      <w:start w:val="1"/>
      <w:numFmt w:val="lowerLetter"/>
      <w:lvlText w:val="%5."/>
      <w:lvlJc w:val="left"/>
      <w:pPr>
        <w:ind w:left="3600" w:hanging="360"/>
      </w:pPr>
    </w:lvl>
    <w:lvl w:ilvl="5" w:tplc="F1527F76" w:tentative="1">
      <w:start w:val="1"/>
      <w:numFmt w:val="lowerRoman"/>
      <w:lvlText w:val="%6."/>
      <w:lvlJc w:val="right"/>
      <w:pPr>
        <w:ind w:left="4320" w:hanging="180"/>
      </w:pPr>
    </w:lvl>
    <w:lvl w:ilvl="6" w:tplc="6850591A" w:tentative="1">
      <w:start w:val="1"/>
      <w:numFmt w:val="decimal"/>
      <w:lvlText w:val="%7."/>
      <w:lvlJc w:val="left"/>
      <w:pPr>
        <w:ind w:left="5040" w:hanging="360"/>
      </w:pPr>
    </w:lvl>
    <w:lvl w:ilvl="7" w:tplc="98DA6334" w:tentative="1">
      <w:start w:val="1"/>
      <w:numFmt w:val="lowerLetter"/>
      <w:lvlText w:val="%8."/>
      <w:lvlJc w:val="left"/>
      <w:pPr>
        <w:ind w:left="5760" w:hanging="360"/>
      </w:pPr>
    </w:lvl>
    <w:lvl w:ilvl="8" w:tplc="5AFCEC7C" w:tentative="1">
      <w:start w:val="1"/>
      <w:numFmt w:val="lowerRoman"/>
      <w:lvlText w:val="%9."/>
      <w:lvlJc w:val="right"/>
      <w:pPr>
        <w:ind w:left="6480" w:hanging="180"/>
      </w:pPr>
    </w:lvl>
  </w:abstractNum>
  <w:abstractNum w:abstractNumId="15" w15:restartNumberingAfterBreak="0">
    <w:nsid w:val="63881D46"/>
    <w:multiLevelType w:val="hybridMultilevel"/>
    <w:tmpl w:val="8B3E3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2E1EA510">
      <w:start w:val="1"/>
      <w:numFmt w:val="lowerRoman"/>
      <w:lvlText w:val="(%1)"/>
      <w:lvlJc w:val="left"/>
      <w:pPr>
        <w:ind w:left="1080" w:hanging="720"/>
      </w:pPr>
      <w:rPr>
        <w:rFonts w:hint="default"/>
      </w:rPr>
    </w:lvl>
    <w:lvl w:ilvl="1" w:tplc="FEFC9214" w:tentative="1">
      <w:start w:val="1"/>
      <w:numFmt w:val="lowerLetter"/>
      <w:lvlText w:val="%2."/>
      <w:lvlJc w:val="left"/>
      <w:pPr>
        <w:ind w:left="1440" w:hanging="360"/>
      </w:pPr>
    </w:lvl>
    <w:lvl w:ilvl="2" w:tplc="9F54D104" w:tentative="1">
      <w:start w:val="1"/>
      <w:numFmt w:val="lowerRoman"/>
      <w:lvlText w:val="%3."/>
      <w:lvlJc w:val="right"/>
      <w:pPr>
        <w:ind w:left="2160" w:hanging="180"/>
      </w:pPr>
    </w:lvl>
    <w:lvl w:ilvl="3" w:tplc="1BC6C734" w:tentative="1">
      <w:start w:val="1"/>
      <w:numFmt w:val="decimal"/>
      <w:lvlText w:val="%4."/>
      <w:lvlJc w:val="left"/>
      <w:pPr>
        <w:ind w:left="2880" w:hanging="360"/>
      </w:pPr>
    </w:lvl>
    <w:lvl w:ilvl="4" w:tplc="9392F16E" w:tentative="1">
      <w:start w:val="1"/>
      <w:numFmt w:val="lowerLetter"/>
      <w:lvlText w:val="%5."/>
      <w:lvlJc w:val="left"/>
      <w:pPr>
        <w:ind w:left="3600" w:hanging="360"/>
      </w:pPr>
    </w:lvl>
    <w:lvl w:ilvl="5" w:tplc="AE50C6EE" w:tentative="1">
      <w:start w:val="1"/>
      <w:numFmt w:val="lowerRoman"/>
      <w:lvlText w:val="%6."/>
      <w:lvlJc w:val="right"/>
      <w:pPr>
        <w:ind w:left="4320" w:hanging="180"/>
      </w:pPr>
    </w:lvl>
    <w:lvl w:ilvl="6" w:tplc="2174C372" w:tentative="1">
      <w:start w:val="1"/>
      <w:numFmt w:val="decimal"/>
      <w:lvlText w:val="%7."/>
      <w:lvlJc w:val="left"/>
      <w:pPr>
        <w:ind w:left="5040" w:hanging="360"/>
      </w:pPr>
    </w:lvl>
    <w:lvl w:ilvl="7" w:tplc="A02E9AAC" w:tentative="1">
      <w:start w:val="1"/>
      <w:numFmt w:val="lowerLetter"/>
      <w:lvlText w:val="%8."/>
      <w:lvlJc w:val="left"/>
      <w:pPr>
        <w:ind w:left="5760" w:hanging="360"/>
      </w:pPr>
    </w:lvl>
    <w:lvl w:ilvl="8" w:tplc="5D922576"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9184646">
    <w:abstractNumId w:val="17"/>
  </w:num>
  <w:num w:numId="2" w16cid:durableId="756899758">
    <w:abstractNumId w:val="6"/>
  </w:num>
  <w:num w:numId="3" w16cid:durableId="2127430034">
    <w:abstractNumId w:val="3"/>
  </w:num>
  <w:num w:numId="4" w16cid:durableId="225773205">
    <w:abstractNumId w:val="10"/>
  </w:num>
  <w:num w:numId="5" w16cid:durableId="1548490573">
    <w:abstractNumId w:val="9"/>
  </w:num>
  <w:num w:numId="6" w16cid:durableId="1081369292">
    <w:abstractNumId w:val="1"/>
  </w:num>
  <w:num w:numId="7" w16cid:durableId="2143840432">
    <w:abstractNumId w:val="14"/>
  </w:num>
  <w:num w:numId="8" w16cid:durableId="974486149">
    <w:abstractNumId w:val="7"/>
  </w:num>
  <w:num w:numId="9" w16cid:durableId="159203787">
    <w:abstractNumId w:val="11"/>
  </w:num>
  <w:num w:numId="10" w16cid:durableId="2066445283">
    <w:abstractNumId w:val="4"/>
  </w:num>
  <w:num w:numId="11" w16cid:durableId="723261777">
    <w:abstractNumId w:val="16"/>
  </w:num>
  <w:num w:numId="12" w16cid:durableId="2131245600">
    <w:abstractNumId w:val="0"/>
  </w:num>
  <w:num w:numId="13" w16cid:durableId="127861441">
    <w:abstractNumId w:val="17"/>
  </w:num>
  <w:num w:numId="14" w16cid:durableId="666594142">
    <w:abstractNumId w:val="17"/>
  </w:num>
  <w:num w:numId="15" w16cid:durableId="36248437">
    <w:abstractNumId w:val="8"/>
  </w:num>
  <w:num w:numId="16" w16cid:durableId="379520670">
    <w:abstractNumId w:val="5"/>
  </w:num>
  <w:num w:numId="17" w16cid:durableId="1826359535">
    <w:abstractNumId w:val="15"/>
  </w:num>
  <w:num w:numId="18" w16cid:durableId="1236276780">
    <w:abstractNumId w:val="13"/>
  </w:num>
  <w:num w:numId="19" w16cid:durableId="2012558580">
    <w:abstractNumId w:val="12"/>
  </w:num>
  <w:num w:numId="20" w16cid:durableId="192037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A8"/>
    <w:rsid w:val="0000206F"/>
    <w:rsid w:val="000127E6"/>
    <w:rsid w:val="00012F8D"/>
    <w:rsid w:val="000257D2"/>
    <w:rsid w:val="00050BA1"/>
    <w:rsid w:val="000513A8"/>
    <w:rsid w:val="00062566"/>
    <w:rsid w:val="0006423B"/>
    <w:rsid w:val="0007017B"/>
    <w:rsid w:val="0008025C"/>
    <w:rsid w:val="000B076F"/>
    <w:rsid w:val="000D0D1D"/>
    <w:rsid w:val="000D2719"/>
    <w:rsid w:val="000D2E57"/>
    <w:rsid w:val="000E05D1"/>
    <w:rsid w:val="000F720D"/>
    <w:rsid w:val="0011275D"/>
    <w:rsid w:val="001309DF"/>
    <w:rsid w:val="0016196A"/>
    <w:rsid w:val="0016692A"/>
    <w:rsid w:val="0019598E"/>
    <w:rsid w:val="001A478B"/>
    <w:rsid w:val="001B75E8"/>
    <w:rsid w:val="001C0942"/>
    <w:rsid w:val="001C3C5B"/>
    <w:rsid w:val="001D0C11"/>
    <w:rsid w:val="001D3AB1"/>
    <w:rsid w:val="00213644"/>
    <w:rsid w:val="00276830"/>
    <w:rsid w:val="00281069"/>
    <w:rsid w:val="00281469"/>
    <w:rsid w:val="00296A3D"/>
    <w:rsid w:val="002A790D"/>
    <w:rsid w:val="002C059A"/>
    <w:rsid w:val="002E05CB"/>
    <w:rsid w:val="002F1326"/>
    <w:rsid w:val="002F792A"/>
    <w:rsid w:val="00317390"/>
    <w:rsid w:val="00317582"/>
    <w:rsid w:val="00334075"/>
    <w:rsid w:val="00336AB0"/>
    <w:rsid w:val="003549E1"/>
    <w:rsid w:val="00362592"/>
    <w:rsid w:val="0037322E"/>
    <w:rsid w:val="003C5A53"/>
    <w:rsid w:val="003F200F"/>
    <w:rsid w:val="00402BF9"/>
    <w:rsid w:val="00424E04"/>
    <w:rsid w:val="00425ABA"/>
    <w:rsid w:val="00426F59"/>
    <w:rsid w:val="004348D4"/>
    <w:rsid w:val="004677B3"/>
    <w:rsid w:val="00471FD9"/>
    <w:rsid w:val="00486D4B"/>
    <w:rsid w:val="004E5B92"/>
    <w:rsid w:val="0051608F"/>
    <w:rsid w:val="00524A98"/>
    <w:rsid w:val="00524B43"/>
    <w:rsid w:val="00541684"/>
    <w:rsid w:val="005759F1"/>
    <w:rsid w:val="005860EC"/>
    <w:rsid w:val="00590441"/>
    <w:rsid w:val="005B12BC"/>
    <w:rsid w:val="005C4AE7"/>
    <w:rsid w:val="005C5611"/>
    <w:rsid w:val="00601097"/>
    <w:rsid w:val="00610FB7"/>
    <w:rsid w:val="006233B1"/>
    <w:rsid w:val="006436FE"/>
    <w:rsid w:val="00644736"/>
    <w:rsid w:val="006459B9"/>
    <w:rsid w:val="006872FA"/>
    <w:rsid w:val="00695D75"/>
    <w:rsid w:val="006D1BD9"/>
    <w:rsid w:val="006D2B9E"/>
    <w:rsid w:val="006D37BF"/>
    <w:rsid w:val="006D51A8"/>
    <w:rsid w:val="00702A5A"/>
    <w:rsid w:val="007214B0"/>
    <w:rsid w:val="00726F73"/>
    <w:rsid w:val="00735B6B"/>
    <w:rsid w:val="0073799F"/>
    <w:rsid w:val="00742D83"/>
    <w:rsid w:val="0074753D"/>
    <w:rsid w:val="00750A9A"/>
    <w:rsid w:val="00764EA1"/>
    <w:rsid w:val="007A6A4A"/>
    <w:rsid w:val="007B7293"/>
    <w:rsid w:val="007E7EF8"/>
    <w:rsid w:val="007F168D"/>
    <w:rsid w:val="0082625A"/>
    <w:rsid w:val="008308F4"/>
    <w:rsid w:val="00832102"/>
    <w:rsid w:val="00854510"/>
    <w:rsid w:val="00861F83"/>
    <w:rsid w:val="008B2ADD"/>
    <w:rsid w:val="008B688A"/>
    <w:rsid w:val="008D0A84"/>
    <w:rsid w:val="008D105A"/>
    <w:rsid w:val="008F2D3B"/>
    <w:rsid w:val="00911BC7"/>
    <w:rsid w:val="00927643"/>
    <w:rsid w:val="009345FE"/>
    <w:rsid w:val="00944405"/>
    <w:rsid w:val="00956D11"/>
    <w:rsid w:val="009631D0"/>
    <w:rsid w:val="00993563"/>
    <w:rsid w:val="009A2DF7"/>
    <w:rsid w:val="009A43BD"/>
    <w:rsid w:val="009B22E1"/>
    <w:rsid w:val="009C77DB"/>
    <w:rsid w:val="009D6A72"/>
    <w:rsid w:val="009F447F"/>
    <w:rsid w:val="00A01051"/>
    <w:rsid w:val="00A01508"/>
    <w:rsid w:val="00A04A93"/>
    <w:rsid w:val="00A05A09"/>
    <w:rsid w:val="00A073D7"/>
    <w:rsid w:val="00A15AD3"/>
    <w:rsid w:val="00A35F93"/>
    <w:rsid w:val="00A52790"/>
    <w:rsid w:val="00A52E8B"/>
    <w:rsid w:val="00A7645A"/>
    <w:rsid w:val="00A924E9"/>
    <w:rsid w:val="00AA1622"/>
    <w:rsid w:val="00AE0335"/>
    <w:rsid w:val="00AE1DDC"/>
    <w:rsid w:val="00AF6212"/>
    <w:rsid w:val="00B04F07"/>
    <w:rsid w:val="00B07BAE"/>
    <w:rsid w:val="00B17F60"/>
    <w:rsid w:val="00B240A7"/>
    <w:rsid w:val="00B35504"/>
    <w:rsid w:val="00B40649"/>
    <w:rsid w:val="00B56CCA"/>
    <w:rsid w:val="00B73629"/>
    <w:rsid w:val="00B75B65"/>
    <w:rsid w:val="00B92DDA"/>
    <w:rsid w:val="00BA686F"/>
    <w:rsid w:val="00BB3D57"/>
    <w:rsid w:val="00C113BA"/>
    <w:rsid w:val="00C24EB7"/>
    <w:rsid w:val="00C33DDC"/>
    <w:rsid w:val="00C575C5"/>
    <w:rsid w:val="00C70ACD"/>
    <w:rsid w:val="00C72DA8"/>
    <w:rsid w:val="00C76D69"/>
    <w:rsid w:val="00C827D6"/>
    <w:rsid w:val="00CA32B2"/>
    <w:rsid w:val="00CA6664"/>
    <w:rsid w:val="00CD18C4"/>
    <w:rsid w:val="00CE47AB"/>
    <w:rsid w:val="00D03449"/>
    <w:rsid w:val="00D11547"/>
    <w:rsid w:val="00D17A39"/>
    <w:rsid w:val="00D25324"/>
    <w:rsid w:val="00D367D5"/>
    <w:rsid w:val="00D428CB"/>
    <w:rsid w:val="00D57B2F"/>
    <w:rsid w:val="00D85D1C"/>
    <w:rsid w:val="00DB2FD6"/>
    <w:rsid w:val="00DC37A0"/>
    <w:rsid w:val="00DC7863"/>
    <w:rsid w:val="00DE39A3"/>
    <w:rsid w:val="00DF0713"/>
    <w:rsid w:val="00E34270"/>
    <w:rsid w:val="00E36C4A"/>
    <w:rsid w:val="00E86FE7"/>
    <w:rsid w:val="00E90BDC"/>
    <w:rsid w:val="00EA1277"/>
    <w:rsid w:val="00EA7512"/>
    <w:rsid w:val="00EC5FB3"/>
    <w:rsid w:val="00EE0FFD"/>
    <w:rsid w:val="00EF4A18"/>
    <w:rsid w:val="00EF7CAD"/>
    <w:rsid w:val="00F1392C"/>
    <w:rsid w:val="00F14D0E"/>
    <w:rsid w:val="00F21B34"/>
    <w:rsid w:val="00F246B5"/>
    <w:rsid w:val="00F36E37"/>
    <w:rsid w:val="00F41DB5"/>
    <w:rsid w:val="00F55CF4"/>
    <w:rsid w:val="00F72033"/>
    <w:rsid w:val="00FA0310"/>
    <w:rsid w:val="00FC732A"/>
    <w:rsid w:val="00FD06E8"/>
    <w:rsid w:val="00FE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CFE3F"/>
  <w15:docId w15:val="{6A1B0D3C-0788-499D-A804-F61D0D44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skerville Old Face" w:hAnsi="Baskerville Old Face"/>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351530">
      <w:bodyDiv w:val="1"/>
      <w:marLeft w:val="0"/>
      <w:marRight w:val="0"/>
      <w:marTop w:val="0"/>
      <w:marBottom w:val="0"/>
      <w:divBdr>
        <w:top w:val="none" w:sz="0" w:space="0" w:color="auto"/>
        <w:left w:val="none" w:sz="0" w:space="0" w:color="auto"/>
        <w:bottom w:val="none" w:sz="0" w:space="0" w:color="auto"/>
        <w:right w:val="none" w:sz="0" w:space="0" w:color="auto"/>
      </w:divBdr>
    </w:div>
    <w:div w:id="116886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7268C" w:rsidRDefault="0097268C">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7268C" w:rsidRDefault="0097268C"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7268C" w:rsidRDefault="0097268C"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7268C" w:rsidRDefault="0097268C"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7268C" w:rsidRDefault="0097268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268C"/>
    <w:rsid w:val="0007017B"/>
    <w:rsid w:val="001C3C5B"/>
    <w:rsid w:val="00204101"/>
    <w:rsid w:val="00213644"/>
    <w:rsid w:val="00317390"/>
    <w:rsid w:val="0037322E"/>
    <w:rsid w:val="00486D4B"/>
    <w:rsid w:val="006D1BD9"/>
    <w:rsid w:val="0097268C"/>
    <w:rsid w:val="009734B2"/>
    <w:rsid w:val="00DB0819"/>
    <w:rsid w:val="00E26FC6"/>
    <w:rsid w:val="00F36E37"/>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2017</Words>
  <Characters>11500</Characters>
  <Application>Microsoft Office Word</Application>
  <DocSecurity>8</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2024-09-03T05:07:00Z</dcterms:created>
  <dcterms:modified xsi:type="dcterms:W3CDTF">2024-09-03T05:08:00Z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