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29A83" w14:textId="77777777" w:rsidR="005B18CA" w:rsidRPr="002C3EBF" w:rsidRDefault="005B18CA" w:rsidP="005B18C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16901E9" wp14:editId="747B21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962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4E505B" w14:textId="77777777" w:rsidR="005B18CA" w:rsidRDefault="005B18CA" w:rsidP="005B18C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6D98CF" w14:textId="77777777" w:rsidR="005B18CA" w:rsidRDefault="005B18CA" w:rsidP="005B18C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8C30AA" w14:textId="77777777" w:rsidR="005B18CA" w:rsidRPr="002C3EBF" w:rsidRDefault="005B18CA" w:rsidP="005B18C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18CA" w14:paraId="451AA424" w14:textId="77777777" w:rsidTr="00E73197">
        <w:tc>
          <w:tcPr>
            <w:cnfStyle w:val="001000000000" w:firstRow="0" w:lastRow="0" w:firstColumn="1" w:lastColumn="0" w:oddVBand="0" w:evenVBand="0" w:oddHBand="0" w:evenHBand="0" w:firstRowFirstColumn="0" w:firstRowLastColumn="0" w:lastRowFirstColumn="0" w:lastRowLastColumn="0"/>
            <w:tcW w:w="3227" w:type="dxa"/>
          </w:tcPr>
          <w:p w14:paraId="5233C013" w14:textId="77777777" w:rsidR="005B18CA" w:rsidRPr="00996FAF" w:rsidRDefault="005B18CA" w:rsidP="00E7319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5C7C56" w14:textId="77777777" w:rsidR="005B18CA" w:rsidRPr="00996FAF" w:rsidRDefault="005B18CA" w:rsidP="00E731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Eldercare Hope Valley</w:t>
            </w:r>
          </w:p>
        </w:tc>
      </w:tr>
      <w:tr w:rsidR="005B18CA" w14:paraId="7B241D0B" w14:textId="77777777" w:rsidTr="00E73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17DC0F" w14:textId="77777777" w:rsidR="005B18CA" w:rsidRPr="00996FAF" w:rsidRDefault="005B18CA" w:rsidP="00E7319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620343" w14:textId="77777777" w:rsidR="005B18CA" w:rsidRPr="00996FAF" w:rsidRDefault="005B18CA" w:rsidP="00E731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95-97 </w:t>
            </w:r>
            <w:proofErr w:type="spellStart"/>
            <w:r w:rsidRPr="00EB63F6">
              <w:rPr>
                <w:rFonts w:ascii="Arial" w:hAnsi="Arial" w:cs="Arial"/>
              </w:rPr>
              <w:t>Awoonga</w:t>
            </w:r>
            <w:proofErr w:type="spellEnd"/>
            <w:r w:rsidRPr="00EB63F6">
              <w:rPr>
                <w:rFonts w:ascii="Arial" w:hAnsi="Arial" w:cs="Arial"/>
              </w:rPr>
              <w:t xml:space="preserve"> Road</w:t>
            </w:r>
            <w:r w:rsidRPr="00602258">
              <w:rPr>
                <w:rFonts w:ascii="Arial" w:hAnsi="Arial" w:cs="Arial"/>
                <w:color w:val="auto"/>
              </w:rPr>
              <w:t xml:space="preserve"> HOPE VALLEY SA 5090</w:t>
            </w:r>
          </w:p>
        </w:tc>
      </w:tr>
      <w:tr w:rsidR="005B18CA" w14:paraId="4A0DF8E9" w14:textId="77777777" w:rsidTr="00E731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B2B01" w14:textId="77777777" w:rsidR="005B18CA" w:rsidRPr="00996FAF" w:rsidRDefault="005B18CA" w:rsidP="00E7319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2D9085" w14:textId="77777777" w:rsidR="005B18CA" w:rsidRPr="00996FAF" w:rsidRDefault="005B18CA" w:rsidP="00E731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6810</w:t>
            </w:r>
          </w:p>
        </w:tc>
      </w:tr>
      <w:tr w:rsidR="005B18CA" w14:paraId="34FC4FD4" w14:textId="77777777" w:rsidTr="00E73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2DE23" w14:textId="77777777" w:rsidR="005B18CA" w:rsidRPr="00996FAF" w:rsidRDefault="005B18CA" w:rsidP="00E7319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E08FE0" w14:textId="77777777" w:rsidR="005B18CA" w:rsidRPr="00996FAF" w:rsidRDefault="005B18CA" w:rsidP="00E731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Eldercare Australia Ltd</w:t>
            </w:r>
          </w:p>
        </w:tc>
      </w:tr>
      <w:tr w:rsidR="005B18CA" w14:paraId="4ACEE3BE" w14:textId="77777777" w:rsidTr="00E731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F4E7B" w14:textId="77777777" w:rsidR="005B18CA" w:rsidRPr="00996FAF" w:rsidRDefault="005B18CA" w:rsidP="00E7319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C2B60C" w14:textId="77777777" w:rsidR="005B18CA" w:rsidRPr="00996FAF" w:rsidRDefault="005B18CA" w:rsidP="00E731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B18CA" w14:paraId="5C07CE1C" w14:textId="77777777" w:rsidTr="00E73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3D3C0" w14:textId="77777777" w:rsidR="005B18CA" w:rsidRPr="00996FAF" w:rsidRDefault="005B18CA" w:rsidP="00E7319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DF63E2" w14:textId="77777777" w:rsidR="005B18CA" w:rsidRPr="00996FAF" w:rsidRDefault="005B18CA" w:rsidP="00E731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July 2023</w:t>
            </w:r>
          </w:p>
        </w:tc>
      </w:tr>
      <w:tr w:rsidR="005B18CA" w14:paraId="69EBAC8C" w14:textId="77777777" w:rsidTr="00E731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7AEF80" w14:textId="77777777" w:rsidR="005B18CA" w:rsidRPr="00996FAF" w:rsidRDefault="005B18CA" w:rsidP="00E7319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142C77C" w14:textId="77777777" w:rsidR="005B18CA" w:rsidRPr="00996FAF" w:rsidRDefault="005B18CA" w:rsidP="00E731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5D99">
              <w:rPr>
                <w:rFonts w:ascii="Arial" w:hAnsi="Arial" w:cs="Arial"/>
              </w:rPr>
              <w:t>31 August 2023</w:t>
            </w:r>
          </w:p>
        </w:tc>
      </w:tr>
    </w:tbl>
    <w:bookmarkEnd w:id="0"/>
    <w:p w14:paraId="11476229" w14:textId="3515C475" w:rsidR="005B18CA" w:rsidRPr="00996FAF" w:rsidRDefault="005B18CA" w:rsidP="005B18C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A52B2">
        <w:rPr>
          <w:rFonts w:ascii="Arial" w:hAnsi="Arial" w:cs="Arial"/>
        </w:rPr>
        <w:t xml:space="preserve"> </w:t>
      </w:r>
      <w:r w:rsidRPr="00996FAF">
        <w:rPr>
          <w:rFonts w:ascii="Arial" w:hAnsi="Arial" w:cs="Arial"/>
        </w:rPr>
        <w:t>2018.</w:t>
      </w:r>
      <w:r w:rsidRPr="00996FAF">
        <w:rPr>
          <w:rFonts w:ascii="Arial" w:hAnsi="Arial" w:cs="Arial"/>
        </w:rPr>
        <w:br w:type="page"/>
      </w:r>
    </w:p>
    <w:p w14:paraId="7A8D7690" w14:textId="77777777" w:rsidR="005B18CA" w:rsidRPr="00996FAF" w:rsidRDefault="005B18CA" w:rsidP="005B18C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00A70F2" w14:textId="77777777" w:rsidR="005B18CA" w:rsidRPr="00315867" w:rsidRDefault="005B18CA" w:rsidP="005B18CA">
      <w:pPr>
        <w:pStyle w:val="NormalArial"/>
      </w:pPr>
      <w:r w:rsidRPr="00996FAF">
        <w:t xml:space="preserve">This performance report for </w:t>
      </w:r>
      <w:r w:rsidRPr="00996FAF">
        <w:rPr>
          <w:color w:val="auto"/>
        </w:rPr>
        <w:t>Eldercare Hope Valley (</w:t>
      </w:r>
      <w:r w:rsidRPr="00996FAF">
        <w:rPr>
          <w:b/>
          <w:color w:val="auto"/>
        </w:rPr>
        <w:t>the service</w:t>
      </w:r>
      <w:r w:rsidRPr="00996FAF">
        <w:rPr>
          <w:color w:val="auto"/>
        </w:rPr>
        <w:t xml:space="preserve">) has been </w:t>
      </w:r>
      <w:r w:rsidRPr="00315867">
        <w:t>prepared by M Dubovinsky, delegate of the Aged Care Quality and Safety Commissioner (Commissioner)</w:t>
      </w:r>
      <w:r w:rsidRPr="00315867">
        <w:rPr>
          <w:rStyle w:val="FootnoteReference"/>
        </w:rPr>
        <w:footnoteReference w:id="1"/>
      </w:r>
      <w:r w:rsidRPr="00315867">
        <w:t xml:space="preserve">. </w:t>
      </w:r>
    </w:p>
    <w:p w14:paraId="4B9BA67E" w14:textId="77777777" w:rsidR="005B18CA" w:rsidRPr="00996FAF" w:rsidRDefault="005B18CA" w:rsidP="005B18CA">
      <w:pPr>
        <w:pStyle w:val="NormalArial"/>
      </w:pPr>
      <w:r w:rsidRPr="00996FAF">
        <w:t xml:space="preserve">This performance report details the Commissioner’s assessment of the </w:t>
      </w:r>
      <w:r>
        <w:t>Approved Pr</w:t>
      </w:r>
      <w:r w:rsidRPr="00996FAF">
        <w:t>ovider’s performance, in relation to the service, against the Aged Care Quality Standards (Quality Standards). The Quality Standards and requirements are assessed as either compliant or non-compliant at the Standard and requirement level where applicable.</w:t>
      </w:r>
    </w:p>
    <w:p w14:paraId="2D4EFA8E" w14:textId="77777777" w:rsidR="005B18CA" w:rsidRPr="00996FAF" w:rsidRDefault="005B18CA" w:rsidP="005B18CA">
      <w:pPr>
        <w:pStyle w:val="Heading1"/>
        <w:spacing w:before="240" w:after="240" w:line="22" w:lineRule="atLeast"/>
        <w:rPr>
          <w:rFonts w:ascii="Arial" w:hAnsi="Arial" w:cs="Arial"/>
        </w:rPr>
      </w:pPr>
      <w:r w:rsidRPr="00996FAF">
        <w:rPr>
          <w:rFonts w:ascii="Arial" w:hAnsi="Arial" w:cs="Arial"/>
        </w:rPr>
        <w:t>Material relied on</w:t>
      </w:r>
    </w:p>
    <w:p w14:paraId="49EED7B4" w14:textId="77777777" w:rsidR="005B18CA" w:rsidRPr="00996FAF" w:rsidRDefault="005B18CA" w:rsidP="005B18CA">
      <w:pPr>
        <w:pStyle w:val="NormalArial"/>
      </w:pPr>
      <w:r w:rsidRPr="00996FAF">
        <w:t>The following information has been considered in preparing the performance report:</w:t>
      </w:r>
    </w:p>
    <w:p w14:paraId="6AD5DE1E" w14:textId="77777777" w:rsidR="005B18CA" w:rsidRPr="00BD4DC9" w:rsidRDefault="005B18CA" w:rsidP="005B18CA">
      <w:pPr>
        <w:pStyle w:val="NormalArial"/>
        <w:numPr>
          <w:ilvl w:val="0"/>
          <w:numId w:val="2"/>
        </w:numPr>
      </w:pPr>
      <w:r w:rsidRPr="002F656F">
        <w:t xml:space="preserve">the </w:t>
      </w:r>
      <w:r>
        <w:t>A</w:t>
      </w:r>
      <w:r w:rsidRPr="002F656F">
        <w:t xml:space="preserve">ssessment </w:t>
      </w:r>
      <w:r>
        <w:t>T</w:t>
      </w:r>
      <w:r w:rsidRPr="002F656F">
        <w:t>eam’s report for the Assessment Contact - Site; the Assessment Contact - Site report was informed by a site assessment, observations at the service, review of documents and interviews with staff, consumers/</w:t>
      </w:r>
      <w:proofErr w:type="gramStart"/>
      <w:r w:rsidRPr="002F656F">
        <w:t>representatives</w:t>
      </w:r>
      <w:proofErr w:type="gramEnd"/>
      <w:r w:rsidRPr="002F656F">
        <w:t xml:space="preserve"> and others</w:t>
      </w:r>
      <w:r>
        <w:t>.</w:t>
      </w:r>
    </w:p>
    <w:p w14:paraId="709039C7" w14:textId="053D2E55" w:rsidR="005B18CA" w:rsidRDefault="005B18CA" w:rsidP="005B18CA">
      <w:pPr>
        <w:spacing w:line="240" w:lineRule="atLeast"/>
        <w:rPr>
          <w:rFonts w:ascii="Arial" w:hAnsi="Arial" w:cs="Arial"/>
        </w:rPr>
      </w:pPr>
      <w:r>
        <w:rPr>
          <w:rFonts w:ascii="Arial" w:hAnsi="Arial" w:cs="Arial"/>
        </w:rPr>
        <w:t>An email was received on 15 August 2023 indicating the Approved Provider agrees with the Assessment Team’s report and will not be submitting a response.</w:t>
      </w:r>
    </w:p>
    <w:p w14:paraId="68057F07" w14:textId="77777777" w:rsidR="005B18CA" w:rsidRDefault="005B18CA" w:rsidP="005B18CA">
      <w:pPr>
        <w:spacing w:after="160" w:line="259" w:lineRule="auto"/>
        <w:rPr>
          <w:rFonts w:ascii="Arial" w:eastAsiaTheme="majorEastAsia" w:hAnsi="Arial" w:cs="Arial"/>
          <w:b/>
          <w:bCs/>
          <w:sz w:val="30"/>
          <w:szCs w:val="28"/>
        </w:rPr>
      </w:pPr>
      <w:r>
        <w:rPr>
          <w:rFonts w:ascii="Arial" w:hAnsi="Arial" w:cs="Arial"/>
        </w:rPr>
        <w:br w:type="page"/>
      </w:r>
    </w:p>
    <w:p w14:paraId="35E71393" w14:textId="77777777" w:rsidR="005B18CA" w:rsidRPr="00996FAF" w:rsidRDefault="005B18CA" w:rsidP="005B18C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5B18CA" w14:paraId="7755962A" w14:textId="77777777" w:rsidTr="00911A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7CE6B4AF" w14:textId="77777777" w:rsidR="005B18CA" w:rsidRPr="00996FAF" w:rsidRDefault="005B18CA" w:rsidP="00E73197">
            <w:pPr>
              <w:keepNext/>
              <w:spacing w:before="0" w:line="22" w:lineRule="atLeast"/>
              <w:rPr>
                <w:rFonts w:ascii="Arial" w:hAnsi="Arial" w:cs="Arial"/>
              </w:rPr>
            </w:pPr>
            <w:r w:rsidRPr="00996FAF">
              <w:rPr>
                <w:rFonts w:ascii="Arial" w:hAnsi="Arial" w:cs="Arial"/>
              </w:rPr>
              <w:t xml:space="preserve">Standard 3 </w:t>
            </w:r>
            <w:r w:rsidRPr="00911A08">
              <w:rPr>
                <w:rFonts w:ascii="Arial" w:hAnsi="Arial" w:cs="Arial"/>
                <w:b w:val="0"/>
              </w:rPr>
              <w:t>Personal care and clinical care</w:t>
            </w:r>
          </w:p>
        </w:tc>
        <w:tc>
          <w:tcPr>
            <w:tcW w:w="1992" w:type="pct"/>
            <w:shd w:val="clear" w:color="auto" w:fill="auto"/>
          </w:tcPr>
          <w:p w14:paraId="39AE85F3" w14:textId="77777777" w:rsidR="005B18CA" w:rsidRPr="00855361" w:rsidRDefault="00B03FDF" w:rsidP="00E731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17419167F3E74E389F16114E3A1999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18CA">
                  <w:rPr>
                    <w:rFonts w:ascii="Arial" w:hAnsi="Arial" w:cs="Arial"/>
                    <w:bCs/>
                  </w:rPr>
                  <w:t>Not applicable as not all requirements have been assessed</w:t>
                </w:r>
              </w:sdtContent>
            </w:sdt>
            <w:r w:rsidR="005B18CA" w:rsidRPr="00855361">
              <w:rPr>
                <w:rFonts w:ascii="Arial" w:hAnsi="Arial" w:cs="Arial"/>
                <w:bCs/>
              </w:rPr>
              <w:t xml:space="preserve"> </w:t>
            </w:r>
          </w:p>
        </w:tc>
      </w:tr>
      <w:tr w:rsidR="005B18CA" w14:paraId="053EF807" w14:textId="77777777" w:rsidTr="00911A08">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96EAFC3" w14:textId="77777777" w:rsidR="005B18CA" w:rsidRPr="00FC57D9" w:rsidRDefault="005B18CA" w:rsidP="00E73197">
            <w:pPr>
              <w:keepNext/>
              <w:spacing w:before="0" w:line="22" w:lineRule="atLeast"/>
              <w:rPr>
                <w:rFonts w:ascii="Arial" w:hAnsi="Arial" w:cs="Arial"/>
                <w:b/>
              </w:rPr>
            </w:pPr>
            <w:r w:rsidRPr="00FC57D9">
              <w:rPr>
                <w:rFonts w:ascii="Arial" w:hAnsi="Arial" w:cs="Arial"/>
                <w:b/>
              </w:rPr>
              <w:t xml:space="preserve">Standard 8 </w:t>
            </w:r>
            <w:r w:rsidRPr="00911A08">
              <w:rPr>
                <w:rFonts w:ascii="Arial" w:hAnsi="Arial" w:cs="Arial"/>
                <w:bCs/>
              </w:rPr>
              <w:t>Organisational governance</w:t>
            </w:r>
          </w:p>
        </w:tc>
        <w:tc>
          <w:tcPr>
            <w:tcW w:w="1992" w:type="pct"/>
            <w:shd w:val="clear" w:color="auto" w:fill="auto"/>
          </w:tcPr>
          <w:p w14:paraId="165991E7" w14:textId="77777777" w:rsidR="005B18CA" w:rsidRPr="00FC57D9" w:rsidRDefault="00B03FDF" w:rsidP="00E731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9EDE74A2EA845EFBFE4D45DBC6D93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18CA" w:rsidRPr="00FC57D9">
                  <w:rPr>
                    <w:rFonts w:ascii="Arial" w:hAnsi="Arial" w:cs="Arial"/>
                    <w:b/>
                  </w:rPr>
                  <w:t>Not applicable as not all requirements have been assessed</w:t>
                </w:r>
              </w:sdtContent>
            </w:sdt>
            <w:r w:rsidR="005B18CA" w:rsidRPr="00FC57D9">
              <w:rPr>
                <w:rFonts w:ascii="Arial" w:hAnsi="Arial" w:cs="Arial"/>
                <w:b/>
              </w:rPr>
              <w:t xml:space="preserve"> </w:t>
            </w:r>
          </w:p>
        </w:tc>
      </w:tr>
    </w:tbl>
    <w:p w14:paraId="5BBDE55B" w14:textId="77777777" w:rsidR="005B18CA" w:rsidRPr="00996FAF" w:rsidRDefault="005B18CA" w:rsidP="005B18C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14B278" w14:textId="77777777" w:rsidR="005B18CA" w:rsidRPr="00996FAF" w:rsidRDefault="005B18CA" w:rsidP="005B18CA">
      <w:pPr>
        <w:pStyle w:val="Heading1"/>
        <w:spacing w:before="0" w:after="240" w:line="22" w:lineRule="atLeast"/>
        <w:rPr>
          <w:rFonts w:ascii="Arial" w:hAnsi="Arial" w:cs="Arial"/>
        </w:rPr>
      </w:pPr>
      <w:r w:rsidRPr="00996FAF">
        <w:rPr>
          <w:rFonts w:ascii="Arial" w:hAnsi="Arial" w:cs="Arial"/>
        </w:rPr>
        <w:t>Areas for improvement</w:t>
      </w:r>
    </w:p>
    <w:p w14:paraId="780F7A56" w14:textId="77777777" w:rsidR="005B18CA" w:rsidRPr="00996FAF" w:rsidRDefault="005B18CA" w:rsidP="005B18C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4D51FCB" w14:textId="77777777" w:rsidR="005B18CA" w:rsidRPr="00712752" w:rsidRDefault="005B18CA" w:rsidP="005B18CA">
      <w:pPr>
        <w:pStyle w:val="NormalArial"/>
      </w:pPr>
      <w:r w:rsidRPr="00996FAF">
        <w:br w:type="page"/>
      </w:r>
    </w:p>
    <w:p w14:paraId="7F316D9B" w14:textId="77777777" w:rsidR="005B18CA" w:rsidRPr="00996FAF" w:rsidRDefault="005B18CA" w:rsidP="005B18C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B18CA" w14:paraId="7D310D46" w14:textId="77777777" w:rsidTr="00E73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646E2B9" w14:textId="77777777" w:rsidR="005B18CA" w:rsidRPr="00996FAF" w:rsidRDefault="005B18CA" w:rsidP="00E7319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874A029" w14:textId="77777777" w:rsidR="005B18CA" w:rsidRPr="00996FAF" w:rsidRDefault="005B18CA" w:rsidP="00E731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18CA" w14:paraId="542E6F19" w14:textId="77777777" w:rsidTr="00E731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7221A" w14:textId="77777777" w:rsidR="005B18CA" w:rsidRPr="00996FAF" w:rsidRDefault="005B18CA" w:rsidP="00E7319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1441A09" w14:textId="77777777" w:rsidR="005B18CA" w:rsidRPr="00996FAF" w:rsidRDefault="005B18CA" w:rsidP="00E731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CA795E6" w14:textId="77777777" w:rsidR="005B18CA" w:rsidRPr="00996FAF" w:rsidRDefault="00B03FDF" w:rsidP="00E731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4AA60699A944427D9355AA0336744F22"/>
                </w:placeholder>
                <w:dropDownList>
                  <w:listItem w:displayText="choose a rating" w:value="choose a rating"/>
                  <w:listItem w:displayText="Compliant" w:value="Compliant"/>
                  <w:listItem w:displayText="Non-compliant" w:value="Non-compliant"/>
                </w:dropDownList>
              </w:sdtPr>
              <w:sdtEndPr/>
              <w:sdtContent>
                <w:r w:rsidR="005B18CA">
                  <w:rPr>
                    <w:rFonts w:ascii="Arial" w:hAnsi="Arial" w:cs="Arial"/>
                    <w:color w:val="auto"/>
                  </w:rPr>
                  <w:t>Compliant</w:t>
                </w:r>
              </w:sdtContent>
            </w:sdt>
            <w:r w:rsidR="005B18CA" w:rsidRPr="00996FAF">
              <w:rPr>
                <w:rFonts w:ascii="Arial" w:hAnsi="Arial" w:cs="Arial"/>
                <w:color w:val="0000FF"/>
              </w:rPr>
              <w:t xml:space="preserve"> </w:t>
            </w:r>
          </w:p>
        </w:tc>
      </w:tr>
    </w:tbl>
    <w:p w14:paraId="1468E40E" w14:textId="77777777" w:rsidR="005B18CA" w:rsidRDefault="005B18CA" w:rsidP="005B18CA">
      <w:pPr>
        <w:pStyle w:val="Heading20"/>
      </w:pPr>
      <w:r w:rsidRPr="00996FAF">
        <w:t>Findings</w:t>
      </w:r>
    </w:p>
    <w:p w14:paraId="1701BBFD" w14:textId="7E5A74CE" w:rsidR="005B18CA" w:rsidRDefault="005B18CA" w:rsidP="005B18CA">
      <w:pPr>
        <w:pStyle w:val="NormalArial"/>
      </w:pPr>
      <w:r>
        <w:t xml:space="preserve">The Assessment Team </w:t>
      </w:r>
      <w:proofErr w:type="gramStart"/>
      <w:r>
        <w:t>recommended</w:t>
      </w:r>
      <w:proofErr w:type="gramEnd"/>
      <w:r>
        <w:t xml:space="preserve"> Requirement (3)(b) in Standard 3 met. The service demonstrated e</w:t>
      </w:r>
      <w:r w:rsidRPr="00996FAF">
        <w:t>ffective management of high</w:t>
      </w:r>
      <w:r>
        <w:t>-</w:t>
      </w:r>
      <w:r w:rsidRPr="00996FAF">
        <w:t>impact or high</w:t>
      </w:r>
      <w:r>
        <w:t>-</w:t>
      </w:r>
      <w:r w:rsidRPr="00996FAF">
        <w:t>prevalence risks associated with the care of each consumer</w:t>
      </w:r>
      <w:r>
        <w:t>.</w:t>
      </w:r>
      <w:r w:rsidRPr="00CB6486">
        <w:t xml:space="preserve"> </w:t>
      </w:r>
      <w:r>
        <w:t>The following evidence was considered relevant to my finding</w:t>
      </w:r>
      <w:r w:rsidR="007C3A2F">
        <w:t>:</w:t>
      </w:r>
    </w:p>
    <w:p w14:paraId="389596A7" w14:textId="77777777" w:rsidR="005B18CA" w:rsidRDefault="005B18CA" w:rsidP="00624C4E">
      <w:pPr>
        <w:pStyle w:val="NormalArial"/>
        <w:numPr>
          <w:ilvl w:val="0"/>
          <w:numId w:val="2"/>
        </w:numPr>
      </w:pPr>
      <w:r>
        <w:t>Six consumers and 4 representatives expressed satisfaction with the management of high-impact and high-prevalence risks associated with consumers’ care, including behaviour support, falls, wounds and pain.</w:t>
      </w:r>
    </w:p>
    <w:p w14:paraId="5DC151EB" w14:textId="77777777" w:rsidR="005B18CA" w:rsidRDefault="005B18CA" w:rsidP="00624C4E">
      <w:pPr>
        <w:pStyle w:val="NormalArial"/>
        <w:numPr>
          <w:ilvl w:val="0"/>
          <w:numId w:val="2"/>
        </w:numPr>
      </w:pPr>
      <w:r>
        <w:t xml:space="preserve">Staff were able to describe management strategies to support consumers at risk or experiencing falls, behaviour support, pressure injuries and pain. </w:t>
      </w:r>
    </w:p>
    <w:p w14:paraId="5C7088A0" w14:textId="77777777" w:rsidR="005B18CA" w:rsidRDefault="005B18CA" w:rsidP="00624C4E">
      <w:pPr>
        <w:pStyle w:val="NormalArial"/>
        <w:numPr>
          <w:ilvl w:val="0"/>
          <w:numId w:val="2"/>
        </w:numPr>
      </w:pPr>
      <w:r>
        <w:t>Documentation sampled for 5 consumers showed high-impact and high-prevalence risks were identified and addressed, including in relation to pain and behaviour support. However, for two consumers, post falls observations and for one consumer wound measurements were not consistently completed.</w:t>
      </w:r>
    </w:p>
    <w:p w14:paraId="64363D50" w14:textId="77777777" w:rsidR="005B18CA" w:rsidRDefault="005B18CA" w:rsidP="00624C4E">
      <w:pPr>
        <w:pStyle w:val="NormalArial"/>
        <w:numPr>
          <w:ilvl w:val="0"/>
          <w:numId w:val="2"/>
        </w:numPr>
      </w:pPr>
      <w:r>
        <w:t xml:space="preserve">The service has policies and procedures in place to guide and support staff in the effective management of high-impact and high-prevalence risks. </w:t>
      </w:r>
    </w:p>
    <w:p w14:paraId="5FEB6ED6" w14:textId="52C42F4E" w:rsidR="005B18CA" w:rsidRDefault="005B18CA" w:rsidP="005B18CA">
      <w:pPr>
        <w:pStyle w:val="NormalArial"/>
      </w:pPr>
      <w:r>
        <w:t>For the reasons detailed above, I find Requirement (3)(b) in Standard 3 Personal care and clinical care compliant.</w:t>
      </w:r>
    </w:p>
    <w:p w14:paraId="66080312" w14:textId="77777777" w:rsidR="005B18CA" w:rsidRDefault="005B18CA" w:rsidP="005B18CA">
      <w:pPr>
        <w:spacing w:after="160" w:line="259" w:lineRule="auto"/>
        <w:rPr>
          <w:rFonts w:ascii="Arial" w:hAnsi="Arial" w:cs="Arial"/>
        </w:rPr>
      </w:pPr>
      <w:r>
        <w:br w:type="page"/>
      </w:r>
    </w:p>
    <w:p w14:paraId="07AD90FE" w14:textId="77777777" w:rsidR="005B18CA" w:rsidRPr="00996FAF" w:rsidRDefault="005B18CA" w:rsidP="005B18C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B18CA" w14:paraId="2F260B20" w14:textId="77777777" w:rsidTr="00E73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8A01626" w14:textId="77777777" w:rsidR="005B18CA" w:rsidRPr="00996FAF" w:rsidRDefault="005B18CA" w:rsidP="00E7319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07E7A49" w14:textId="77777777" w:rsidR="005B18CA" w:rsidRPr="00996FAF" w:rsidRDefault="005B18CA" w:rsidP="00E731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18CA" w14:paraId="5975C4C8" w14:textId="77777777" w:rsidTr="00E731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85A4D6" w14:textId="77777777" w:rsidR="005B18CA" w:rsidRPr="00996FAF" w:rsidRDefault="005B18CA" w:rsidP="00E7319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119A41" w14:textId="77777777" w:rsidR="005B18CA" w:rsidRPr="00996FAF" w:rsidRDefault="005B18CA" w:rsidP="00E731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579AC3" w14:textId="77777777" w:rsidR="005B18CA" w:rsidRPr="00996FAF" w:rsidRDefault="005B18CA" w:rsidP="00E731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8D8FAF0" w14:textId="77777777" w:rsidR="005B18CA" w:rsidRPr="00996FAF" w:rsidRDefault="005B18CA" w:rsidP="00E731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71FA9B3" w14:textId="77777777" w:rsidR="005B18CA" w:rsidRPr="00996FAF" w:rsidRDefault="005B18CA" w:rsidP="00E731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BDE9B5" w14:textId="77777777" w:rsidR="005B18CA" w:rsidRPr="00996FAF" w:rsidRDefault="005B18CA" w:rsidP="00E731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4BB88A3" w14:textId="77777777" w:rsidR="005B18CA" w:rsidRPr="00996FAF" w:rsidRDefault="00B03FDF" w:rsidP="00E731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7A006E1A8590407C95E3E22F95519352"/>
                </w:placeholder>
                <w:dropDownList>
                  <w:listItem w:displayText="choose a rating" w:value="choose a rating"/>
                  <w:listItem w:displayText="Compliant" w:value="Compliant"/>
                  <w:listItem w:displayText="Non-compliant" w:value="Non-compliant"/>
                </w:dropDownList>
              </w:sdtPr>
              <w:sdtEndPr/>
              <w:sdtContent>
                <w:r w:rsidR="005B18CA">
                  <w:rPr>
                    <w:rFonts w:ascii="Arial" w:hAnsi="Arial" w:cs="Arial"/>
                    <w:color w:val="auto"/>
                  </w:rPr>
                  <w:t>Compliant</w:t>
                </w:r>
              </w:sdtContent>
            </w:sdt>
          </w:p>
        </w:tc>
      </w:tr>
    </w:tbl>
    <w:p w14:paraId="160B1855" w14:textId="77777777" w:rsidR="005B18CA" w:rsidRDefault="005B18CA" w:rsidP="005B18CA">
      <w:pPr>
        <w:pStyle w:val="Heading20"/>
      </w:pPr>
      <w:r w:rsidRPr="00996FAF">
        <w:t>Findings</w:t>
      </w:r>
    </w:p>
    <w:p w14:paraId="42B12907" w14:textId="0C2D8CE9" w:rsidR="005B18CA" w:rsidRPr="00244C27" w:rsidRDefault="005B18CA" w:rsidP="005B18CA">
      <w:pPr>
        <w:spacing w:before="60" w:after="60" w:line="0" w:lineRule="atLeast"/>
        <w:rPr>
          <w:rFonts w:ascii="Arial" w:hAnsi="Arial" w:cs="Arial"/>
        </w:rPr>
      </w:pPr>
      <w:r w:rsidRPr="00244C27">
        <w:rPr>
          <w:rFonts w:ascii="Arial" w:hAnsi="Arial" w:cs="Arial"/>
        </w:rPr>
        <w:t xml:space="preserve">The Assessment Team </w:t>
      </w:r>
      <w:proofErr w:type="gramStart"/>
      <w:r w:rsidRPr="00244C27">
        <w:rPr>
          <w:rFonts w:ascii="Arial" w:hAnsi="Arial" w:cs="Arial"/>
        </w:rPr>
        <w:t>recommended</w:t>
      </w:r>
      <w:proofErr w:type="gramEnd"/>
      <w:r w:rsidRPr="00244C27">
        <w:rPr>
          <w:rFonts w:ascii="Arial" w:hAnsi="Arial" w:cs="Arial"/>
        </w:rPr>
        <w:t xml:space="preserve"> Requirement (3)(d) in Standard 8 met. The service demonstrated effective risk management systems and practices. This included systems and processes to manage and monitor high-impact or high-prevalence risks associated with the care of consumers, </w:t>
      </w:r>
      <w:proofErr w:type="gramStart"/>
      <w:r w:rsidRPr="00244C27">
        <w:rPr>
          <w:rFonts w:ascii="Arial" w:hAnsi="Arial" w:cs="Arial"/>
        </w:rPr>
        <w:t>identifying</w:t>
      </w:r>
      <w:proofErr w:type="gramEnd"/>
      <w:r w:rsidRPr="00244C27">
        <w:rPr>
          <w:rFonts w:ascii="Arial" w:hAnsi="Arial" w:cs="Arial"/>
        </w:rPr>
        <w:t xml:space="preserve"> and responding to abuse and neglect of consumers, supporting consumers to live the best life they can, and managing and preventing incidents, including the use of an incident management system. The following evidence was considered relevant to my finding</w:t>
      </w:r>
      <w:r w:rsidR="006F041B">
        <w:rPr>
          <w:rFonts w:ascii="Arial" w:hAnsi="Arial" w:cs="Arial"/>
        </w:rPr>
        <w:t>:</w:t>
      </w:r>
    </w:p>
    <w:p w14:paraId="217FDB92" w14:textId="77777777" w:rsidR="005B18CA" w:rsidRDefault="005B18CA" w:rsidP="00624C4E">
      <w:pPr>
        <w:pStyle w:val="NormalArial"/>
        <w:numPr>
          <w:ilvl w:val="0"/>
          <w:numId w:val="2"/>
        </w:numPr>
      </w:pPr>
      <w:r w:rsidRPr="00244C27">
        <w:t xml:space="preserve">In relation to managing high-impact or high-prevalence risks, </w:t>
      </w:r>
      <w:proofErr w:type="gramStart"/>
      <w:r w:rsidRPr="00244C27">
        <w:t>policies</w:t>
      </w:r>
      <w:proofErr w:type="gramEnd"/>
      <w:r w:rsidRPr="00244C27">
        <w:t xml:space="preserve"> and procedures guide staff practice in the management of consumers</w:t>
      </w:r>
      <w:r>
        <w:t>’</w:t>
      </w:r>
      <w:r w:rsidRPr="00244C27">
        <w:t xml:space="preserve"> high-risk care needs. Monthly and quarterly reports are tabled at Board, Clinical Governance </w:t>
      </w:r>
      <w:proofErr w:type="gramStart"/>
      <w:r w:rsidRPr="00244C27">
        <w:t>Group</w:t>
      </w:r>
      <w:proofErr w:type="gramEnd"/>
      <w:r w:rsidRPr="00244C27">
        <w:t xml:space="preserve"> and other sub-committee</w:t>
      </w:r>
      <w:r>
        <w:t xml:space="preserve">s. </w:t>
      </w:r>
      <w:r w:rsidRPr="00624C4E">
        <w:t>Management said they undertook a gap analysis of care and service provision recently to ensure a consistent level of care provision with other Eldercare services</w:t>
      </w:r>
      <w:r>
        <w:t>.</w:t>
      </w:r>
    </w:p>
    <w:p w14:paraId="41172457" w14:textId="77777777" w:rsidR="005B18CA" w:rsidRDefault="005B18CA" w:rsidP="00624C4E">
      <w:pPr>
        <w:pStyle w:val="NormalArial"/>
        <w:numPr>
          <w:ilvl w:val="0"/>
          <w:numId w:val="2"/>
        </w:numPr>
      </w:pPr>
      <w:r w:rsidRPr="003B0BD1">
        <w:t xml:space="preserve">In relation to identifying and responding to abuse and neglect of consumers and </w:t>
      </w:r>
      <w:r w:rsidRPr="00996FAF">
        <w:t>managing and preventing incidents</w:t>
      </w:r>
      <w:r>
        <w:t xml:space="preserve">, </w:t>
      </w:r>
      <w:r w:rsidRPr="00996FAF">
        <w:t>including the use of an incident management syste</w:t>
      </w:r>
      <w:r>
        <w:t>m, incidents are reported through</w:t>
      </w:r>
      <w:r w:rsidRPr="00280F95">
        <w:t xml:space="preserve"> </w:t>
      </w:r>
      <w:r>
        <w:t xml:space="preserve">the </w:t>
      </w:r>
      <w:r w:rsidRPr="00244C27">
        <w:t>Clinical Governance Group and other sub-committees</w:t>
      </w:r>
      <w:r>
        <w:t>. This includes incidents related to pressure injuries, weight loss, behaviours of concern, medication incidents, psychotropic medication use and other clinical data. Opportunities for improvement have been identified, including in relation to pressure injury prevention and the management of nutrition and hydration. Documentation viewed showed effective identification and management of significant incidents and staff undertaking reporting of incidents consistent with the Serious Incident Response Scheme (SIRS) requirements.</w:t>
      </w:r>
    </w:p>
    <w:p w14:paraId="2FD9EF34" w14:textId="43C0C2AA" w:rsidR="005B18CA" w:rsidRPr="00B31B25" w:rsidRDefault="005B18CA" w:rsidP="00624C4E">
      <w:pPr>
        <w:pStyle w:val="NormalArial"/>
        <w:numPr>
          <w:ilvl w:val="0"/>
          <w:numId w:val="2"/>
        </w:numPr>
      </w:pPr>
      <w:r w:rsidRPr="003B0BD1">
        <w:t xml:space="preserve">In relation to </w:t>
      </w:r>
      <w:r w:rsidRPr="0069229D">
        <w:t xml:space="preserve">supporting consumers to live the best life they can, </w:t>
      </w:r>
      <w:r>
        <w:t>p</w:t>
      </w:r>
      <w:r w:rsidRPr="00530AEC">
        <w:t>olicies and procedures are available to guide staff in the assessment of consumer risks</w:t>
      </w:r>
      <w:r>
        <w:t xml:space="preserve"> and supporting consumer choice</w:t>
      </w:r>
      <w:r w:rsidRPr="00530AEC">
        <w:t xml:space="preserve">. </w:t>
      </w:r>
      <w:r>
        <w:t>S</w:t>
      </w:r>
      <w:r w:rsidRPr="00530AEC">
        <w:t xml:space="preserve">taff </w:t>
      </w:r>
      <w:r>
        <w:t xml:space="preserve">support consumers </w:t>
      </w:r>
      <w:r w:rsidRPr="00530AEC">
        <w:t xml:space="preserve">to take risks through </w:t>
      </w:r>
      <w:r>
        <w:t xml:space="preserve">the completion of </w:t>
      </w:r>
      <w:r w:rsidRPr="00530AEC">
        <w:t>individual risk assessments</w:t>
      </w:r>
      <w:r>
        <w:t xml:space="preserve"> and the development of risk mitigating strategies.</w:t>
      </w:r>
    </w:p>
    <w:p w14:paraId="3D0DE457" w14:textId="69568DE6" w:rsidR="00117022" w:rsidRPr="005B18CA" w:rsidRDefault="005B18CA" w:rsidP="007C3A2F">
      <w:pPr>
        <w:pStyle w:val="NormalArial"/>
      </w:pPr>
      <w:r w:rsidRPr="00AD245E">
        <w:t>For the reasons detailed above, I find Requirement (3)(d) in Standard 8 Organisational governance compliant.</w:t>
      </w:r>
    </w:p>
    <w:sectPr w:rsidR="00117022" w:rsidRPr="005B18C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DE464" w14:textId="77777777" w:rsidR="00CA762D" w:rsidRDefault="005B18CA">
      <w:pPr>
        <w:spacing w:after="0"/>
      </w:pPr>
      <w:r>
        <w:separator/>
      </w:r>
    </w:p>
  </w:endnote>
  <w:endnote w:type="continuationSeparator" w:id="0">
    <w:p w14:paraId="3D0DE466" w14:textId="77777777" w:rsidR="00CA762D" w:rsidRDefault="005B18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E45D" w14:textId="77777777" w:rsidR="00DF37F2" w:rsidRPr="00DF37F2" w:rsidRDefault="005B18CA" w:rsidP="00DF37F2">
    <w:pPr>
      <w:pStyle w:val="FooterArial9"/>
      <w:rPr>
        <w:rStyle w:val="FooterBold"/>
        <w:rFonts w:ascii="Arial" w:hAnsi="Arial"/>
        <w:b w:val="0"/>
      </w:rPr>
    </w:pPr>
    <w:r w:rsidRPr="00DF37F2">
      <w:rPr>
        <w:rStyle w:val="FooterBold"/>
        <w:rFonts w:ascii="Arial" w:hAnsi="Arial"/>
        <w:b w:val="0"/>
      </w:rPr>
      <w:t>Name of service: Eldercare Hope Valley</w:t>
    </w:r>
    <w:r w:rsidRPr="00DF37F2">
      <w:rPr>
        <w:rStyle w:val="FooterBold"/>
        <w:rFonts w:ascii="Arial" w:hAnsi="Arial"/>
        <w:b w:val="0"/>
      </w:rPr>
      <w:tab/>
      <w:t xml:space="preserve">RPT-ACC-0122 v3.0 </w:t>
    </w:r>
  </w:p>
  <w:p w14:paraId="3D0DE45E" w14:textId="77777777" w:rsidR="00DF37F2" w:rsidRPr="00DF37F2" w:rsidRDefault="005B18CA" w:rsidP="00DF37F2">
    <w:pPr>
      <w:pStyle w:val="FooterArial9"/>
      <w:rPr>
        <w:rStyle w:val="FooterBold"/>
        <w:rFonts w:ascii="Arial" w:hAnsi="Arial"/>
        <w:b w:val="0"/>
      </w:rPr>
    </w:pPr>
    <w:r w:rsidRPr="00DF37F2">
      <w:rPr>
        <w:rStyle w:val="FooterBold"/>
        <w:rFonts w:ascii="Arial" w:hAnsi="Arial"/>
        <w:b w:val="0"/>
      </w:rPr>
      <w:t>Commission ID: 6810</w:t>
    </w:r>
    <w:r w:rsidRPr="00DF37F2">
      <w:rPr>
        <w:rStyle w:val="FooterBold"/>
        <w:rFonts w:ascii="Arial" w:hAnsi="Arial"/>
        <w:b w:val="0"/>
      </w:rPr>
      <w:tab/>
      <w:t xml:space="preserve">OFFICIAL: Sensitive </w:t>
    </w:r>
  </w:p>
  <w:p w14:paraId="3D0DE45F" w14:textId="77777777" w:rsidR="00DF37F2" w:rsidRPr="00DF37F2" w:rsidRDefault="005B18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E461" w14:textId="77777777" w:rsidR="00E2364A" w:rsidRDefault="00B03F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DE45A" w14:textId="77777777" w:rsidR="00D3157C" w:rsidRDefault="005B18CA" w:rsidP="00D71F88">
      <w:pPr>
        <w:spacing w:after="0"/>
      </w:pPr>
      <w:r>
        <w:separator/>
      </w:r>
    </w:p>
  </w:footnote>
  <w:footnote w:type="continuationSeparator" w:id="0">
    <w:p w14:paraId="3D0DE45B" w14:textId="77777777" w:rsidR="00D3157C" w:rsidRDefault="005B18CA" w:rsidP="00D71F88">
      <w:pPr>
        <w:spacing w:after="0"/>
      </w:pPr>
      <w:r>
        <w:continuationSeparator/>
      </w:r>
    </w:p>
  </w:footnote>
  <w:footnote w:id="1">
    <w:p w14:paraId="32B7C41C" w14:textId="77777777" w:rsidR="005B18CA" w:rsidRDefault="005B18CA" w:rsidP="005B18C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w:t>
      </w:r>
      <w:r w:rsidRPr="008E6F07">
        <w:rPr>
          <w:rFonts w:ascii="Arial" w:hAnsi="Arial" w:cs="Arial"/>
          <w:sz w:val="20"/>
          <w:szCs w:val="20"/>
        </w:rPr>
        <w:t>68A</w:t>
      </w:r>
      <w:r w:rsidRPr="00443CA4">
        <w:rPr>
          <w:rFonts w:ascii="Arial" w:hAnsi="Arial" w:cs="Arial"/>
          <w:sz w:val="20"/>
          <w:szCs w:val="20"/>
        </w:rPr>
        <w:t xml:space="preserve"> of the Aged Care Quality and Safety Commission Rules 2018.</w:t>
      </w:r>
    </w:p>
    <w:p w14:paraId="4EEB25A3" w14:textId="77777777" w:rsidR="005B18CA" w:rsidRDefault="005B18CA" w:rsidP="005B18C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E45C" w14:textId="77777777" w:rsidR="00D71F88" w:rsidRDefault="005B18CA">
    <w:pPr>
      <w:pStyle w:val="Header"/>
    </w:pPr>
    <w:r>
      <w:rPr>
        <w:noProof/>
        <w:color w:val="2B579A"/>
        <w:shd w:val="clear" w:color="auto" w:fill="E6E6E6"/>
        <w:lang w:val="en-US"/>
      </w:rPr>
      <w:drawing>
        <wp:anchor distT="0" distB="0" distL="114300" distR="114300" simplePos="0" relativeHeight="251659264" behindDoc="1" locked="0" layoutInCell="1" allowOverlap="1" wp14:anchorId="3D0DE462" wp14:editId="3D0DE46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74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E460" w14:textId="77777777" w:rsidR="00FA0A5B" w:rsidRDefault="005B18CA">
    <w:pPr>
      <w:pStyle w:val="Header"/>
    </w:pPr>
    <w:r>
      <w:rPr>
        <w:noProof/>
      </w:rPr>
      <w:drawing>
        <wp:anchor distT="0" distB="0" distL="114300" distR="114300" simplePos="0" relativeHeight="251658240" behindDoc="0" locked="0" layoutInCell="1" allowOverlap="1" wp14:anchorId="3D0DE464" wp14:editId="3D0DE46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C08EBAA">
      <w:start w:val="1"/>
      <w:numFmt w:val="lowerRoman"/>
      <w:lvlText w:val="(%1)"/>
      <w:lvlJc w:val="left"/>
      <w:pPr>
        <w:ind w:left="1080" w:hanging="720"/>
      </w:pPr>
      <w:rPr>
        <w:rFonts w:hint="default"/>
      </w:rPr>
    </w:lvl>
    <w:lvl w:ilvl="1" w:tplc="65F26204" w:tentative="1">
      <w:start w:val="1"/>
      <w:numFmt w:val="lowerLetter"/>
      <w:lvlText w:val="%2."/>
      <w:lvlJc w:val="left"/>
      <w:pPr>
        <w:ind w:left="1440" w:hanging="360"/>
      </w:pPr>
    </w:lvl>
    <w:lvl w:ilvl="2" w:tplc="CFAE070C" w:tentative="1">
      <w:start w:val="1"/>
      <w:numFmt w:val="lowerRoman"/>
      <w:lvlText w:val="%3."/>
      <w:lvlJc w:val="right"/>
      <w:pPr>
        <w:ind w:left="2160" w:hanging="180"/>
      </w:pPr>
    </w:lvl>
    <w:lvl w:ilvl="3" w:tplc="AC9EA762" w:tentative="1">
      <w:start w:val="1"/>
      <w:numFmt w:val="decimal"/>
      <w:lvlText w:val="%4."/>
      <w:lvlJc w:val="left"/>
      <w:pPr>
        <w:ind w:left="2880" w:hanging="360"/>
      </w:pPr>
    </w:lvl>
    <w:lvl w:ilvl="4" w:tplc="0B8EC6D0" w:tentative="1">
      <w:start w:val="1"/>
      <w:numFmt w:val="lowerLetter"/>
      <w:lvlText w:val="%5."/>
      <w:lvlJc w:val="left"/>
      <w:pPr>
        <w:ind w:left="3600" w:hanging="360"/>
      </w:pPr>
    </w:lvl>
    <w:lvl w:ilvl="5" w:tplc="B2EECE8C" w:tentative="1">
      <w:start w:val="1"/>
      <w:numFmt w:val="lowerRoman"/>
      <w:lvlText w:val="%6."/>
      <w:lvlJc w:val="right"/>
      <w:pPr>
        <w:ind w:left="4320" w:hanging="180"/>
      </w:pPr>
    </w:lvl>
    <w:lvl w:ilvl="6" w:tplc="50C29920" w:tentative="1">
      <w:start w:val="1"/>
      <w:numFmt w:val="decimal"/>
      <w:lvlText w:val="%7."/>
      <w:lvlJc w:val="left"/>
      <w:pPr>
        <w:ind w:left="5040" w:hanging="360"/>
      </w:pPr>
    </w:lvl>
    <w:lvl w:ilvl="7" w:tplc="0C6877D6" w:tentative="1">
      <w:start w:val="1"/>
      <w:numFmt w:val="lowerLetter"/>
      <w:lvlText w:val="%8."/>
      <w:lvlJc w:val="left"/>
      <w:pPr>
        <w:ind w:left="5760" w:hanging="360"/>
      </w:pPr>
    </w:lvl>
    <w:lvl w:ilvl="8" w:tplc="D13A21EC" w:tentative="1">
      <w:start w:val="1"/>
      <w:numFmt w:val="lowerRoman"/>
      <w:lvlText w:val="%9."/>
      <w:lvlJc w:val="right"/>
      <w:pPr>
        <w:ind w:left="6480" w:hanging="180"/>
      </w:pPr>
    </w:lvl>
  </w:abstractNum>
  <w:abstractNum w:abstractNumId="1" w15:restartNumberingAfterBreak="0">
    <w:nsid w:val="039C278B"/>
    <w:multiLevelType w:val="hybridMultilevel"/>
    <w:tmpl w:val="5C6E48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47ECE34">
      <w:start w:val="1"/>
      <w:numFmt w:val="lowerRoman"/>
      <w:lvlText w:val="(%1)"/>
      <w:lvlJc w:val="left"/>
      <w:pPr>
        <w:ind w:left="1080" w:hanging="720"/>
      </w:pPr>
      <w:rPr>
        <w:rFonts w:hint="default"/>
      </w:rPr>
    </w:lvl>
    <w:lvl w:ilvl="1" w:tplc="2660B106" w:tentative="1">
      <w:start w:val="1"/>
      <w:numFmt w:val="lowerLetter"/>
      <w:lvlText w:val="%2."/>
      <w:lvlJc w:val="left"/>
      <w:pPr>
        <w:ind w:left="1440" w:hanging="360"/>
      </w:pPr>
    </w:lvl>
    <w:lvl w:ilvl="2" w:tplc="A1909CCE" w:tentative="1">
      <w:start w:val="1"/>
      <w:numFmt w:val="lowerRoman"/>
      <w:lvlText w:val="%3."/>
      <w:lvlJc w:val="right"/>
      <w:pPr>
        <w:ind w:left="2160" w:hanging="180"/>
      </w:pPr>
    </w:lvl>
    <w:lvl w:ilvl="3" w:tplc="0D664C68" w:tentative="1">
      <w:start w:val="1"/>
      <w:numFmt w:val="decimal"/>
      <w:lvlText w:val="%4."/>
      <w:lvlJc w:val="left"/>
      <w:pPr>
        <w:ind w:left="2880" w:hanging="360"/>
      </w:pPr>
    </w:lvl>
    <w:lvl w:ilvl="4" w:tplc="B1FEFFFC" w:tentative="1">
      <w:start w:val="1"/>
      <w:numFmt w:val="lowerLetter"/>
      <w:lvlText w:val="%5."/>
      <w:lvlJc w:val="left"/>
      <w:pPr>
        <w:ind w:left="3600" w:hanging="360"/>
      </w:pPr>
    </w:lvl>
    <w:lvl w:ilvl="5" w:tplc="FCC4A0EE" w:tentative="1">
      <w:start w:val="1"/>
      <w:numFmt w:val="lowerRoman"/>
      <w:lvlText w:val="%6."/>
      <w:lvlJc w:val="right"/>
      <w:pPr>
        <w:ind w:left="4320" w:hanging="180"/>
      </w:pPr>
    </w:lvl>
    <w:lvl w:ilvl="6" w:tplc="6F92A42A" w:tentative="1">
      <w:start w:val="1"/>
      <w:numFmt w:val="decimal"/>
      <w:lvlText w:val="%7."/>
      <w:lvlJc w:val="left"/>
      <w:pPr>
        <w:ind w:left="5040" w:hanging="360"/>
      </w:pPr>
    </w:lvl>
    <w:lvl w:ilvl="7" w:tplc="932CA394" w:tentative="1">
      <w:start w:val="1"/>
      <w:numFmt w:val="lowerLetter"/>
      <w:lvlText w:val="%8."/>
      <w:lvlJc w:val="left"/>
      <w:pPr>
        <w:ind w:left="5760" w:hanging="360"/>
      </w:pPr>
    </w:lvl>
    <w:lvl w:ilvl="8" w:tplc="0A00109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E6E0598">
      <w:start w:val="1"/>
      <w:numFmt w:val="lowerRoman"/>
      <w:lvlText w:val="(%1)"/>
      <w:lvlJc w:val="left"/>
      <w:pPr>
        <w:ind w:left="1080" w:hanging="720"/>
      </w:pPr>
      <w:rPr>
        <w:rFonts w:hint="default"/>
      </w:rPr>
    </w:lvl>
    <w:lvl w:ilvl="1" w:tplc="F4504B8E" w:tentative="1">
      <w:start w:val="1"/>
      <w:numFmt w:val="lowerLetter"/>
      <w:lvlText w:val="%2."/>
      <w:lvlJc w:val="left"/>
      <w:pPr>
        <w:ind w:left="1440" w:hanging="360"/>
      </w:pPr>
    </w:lvl>
    <w:lvl w:ilvl="2" w:tplc="07D24D4E" w:tentative="1">
      <w:start w:val="1"/>
      <w:numFmt w:val="lowerRoman"/>
      <w:lvlText w:val="%3."/>
      <w:lvlJc w:val="right"/>
      <w:pPr>
        <w:ind w:left="2160" w:hanging="180"/>
      </w:pPr>
    </w:lvl>
    <w:lvl w:ilvl="3" w:tplc="2D86D71C" w:tentative="1">
      <w:start w:val="1"/>
      <w:numFmt w:val="decimal"/>
      <w:lvlText w:val="%4."/>
      <w:lvlJc w:val="left"/>
      <w:pPr>
        <w:ind w:left="2880" w:hanging="360"/>
      </w:pPr>
    </w:lvl>
    <w:lvl w:ilvl="4" w:tplc="00B4393C" w:tentative="1">
      <w:start w:val="1"/>
      <w:numFmt w:val="lowerLetter"/>
      <w:lvlText w:val="%5."/>
      <w:lvlJc w:val="left"/>
      <w:pPr>
        <w:ind w:left="3600" w:hanging="360"/>
      </w:pPr>
    </w:lvl>
    <w:lvl w:ilvl="5" w:tplc="2570A452" w:tentative="1">
      <w:start w:val="1"/>
      <w:numFmt w:val="lowerRoman"/>
      <w:lvlText w:val="%6."/>
      <w:lvlJc w:val="right"/>
      <w:pPr>
        <w:ind w:left="4320" w:hanging="180"/>
      </w:pPr>
    </w:lvl>
    <w:lvl w:ilvl="6" w:tplc="6A2A2FD2" w:tentative="1">
      <w:start w:val="1"/>
      <w:numFmt w:val="decimal"/>
      <w:lvlText w:val="%7."/>
      <w:lvlJc w:val="left"/>
      <w:pPr>
        <w:ind w:left="5040" w:hanging="360"/>
      </w:pPr>
    </w:lvl>
    <w:lvl w:ilvl="7" w:tplc="ED381262" w:tentative="1">
      <w:start w:val="1"/>
      <w:numFmt w:val="lowerLetter"/>
      <w:lvlText w:val="%8."/>
      <w:lvlJc w:val="left"/>
      <w:pPr>
        <w:ind w:left="5760" w:hanging="360"/>
      </w:pPr>
    </w:lvl>
    <w:lvl w:ilvl="8" w:tplc="977879E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EDE3AB8">
      <w:start w:val="1"/>
      <w:numFmt w:val="bullet"/>
      <w:lvlText w:val=""/>
      <w:lvlJc w:val="left"/>
      <w:pPr>
        <w:ind w:left="720" w:hanging="360"/>
      </w:pPr>
      <w:rPr>
        <w:rFonts w:ascii="Symbol" w:hAnsi="Symbol" w:hint="default"/>
        <w:color w:val="auto"/>
        <w:sz w:val="24"/>
        <w:szCs w:val="24"/>
      </w:rPr>
    </w:lvl>
    <w:lvl w:ilvl="1" w:tplc="00562D66" w:tentative="1">
      <w:start w:val="1"/>
      <w:numFmt w:val="bullet"/>
      <w:lvlText w:val="o"/>
      <w:lvlJc w:val="left"/>
      <w:pPr>
        <w:ind w:left="1440" w:hanging="360"/>
      </w:pPr>
      <w:rPr>
        <w:rFonts w:ascii="Courier New" w:hAnsi="Courier New" w:cs="Courier New" w:hint="default"/>
      </w:rPr>
    </w:lvl>
    <w:lvl w:ilvl="2" w:tplc="2890695C" w:tentative="1">
      <w:start w:val="1"/>
      <w:numFmt w:val="bullet"/>
      <w:lvlText w:val=""/>
      <w:lvlJc w:val="left"/>
      <w:pPr>
        <w:ind w:left="2160" w:hanging="360"/>
      </w:pPr>
      <w:rPr>
        <w:rFonts w:ascii="Wingdings" w:hAnsi="Wingdings" w:hint="default"/>
      </w:rPr>
    </w:lvl>
    <w:lvl w:ilvl="3" w:tplc="47BC654E" w:tentative="1">
      <w:start w:val="1"/>
      <w:numFmt w:val="bullet"/>
      <w:lvlText w:val=""/>
      <w:lvlJc w:val="left"/>
      <w:pPr>
        <w:ind w:left="2880" w:hanging="360"/>
      </w:pPr>
      <w:rPr>
        <w:rFonts w:ascii="Symbol" w:hAnsi="Symbol" w:hint="default"/>
      </w:rPr>
    </w:lvl>
    <w:lvl w:ilvl="4" w:tplc="BA003A3E" w:tentative="1">
      <w:start w:val="1"/>
      <w:numFmt w:val="bullet"/>
      <w:lvlText w:val="o"/>
      <w:lvlJc w:val="left"/>
      <w:pPr>
        <w:ind w:left="3600" w:hanging="360"/>
      </w:pPr>
      <w:rPr>
        <w:rFonts w:ascii="Courier New" w:hAnsi="Courier New" w:cs="Courier New" w:hint="default"/>
      </w:rPr>
    </w:lvl>
    <w:lvl w:ilvl="5" w:tplc="A52E5ABC" w:tentative="1">
      <w:start w:val="1"/>
      <w:numFmt w:val="bullet"/>
      <w:lvlText w:val=""/>
      <w:lvlJc w:val="left"/>
      <w:pPr>
        <w:ind w:left="4320" w:hanging="360"/>
      </w:pPr>
      <w:rPr>
        <w:rFonts w:ascii="Wingdings" w:hAnsi="Wingdings" w:hint="default"/>
      </w:rPr>
    </w:lvl>
    <w:lvl w:ilvl="6" w:tplc="7BDAC29C" w:tentative="1">
      <w:start w:val="1"/>
      <w:numFmt w:val="bullet"/>
      <w:lvlText w:val=""/>
      <w:lvlJc w:val="left"/>
      <w:pPr>
        <w:ind w:left="5040" w:hanging="360"/>
      </w:pPr>
      <w:rPr>
        <w:rFonts w:ascii="Symbol" w:hAnsi="Symbol" w:hint="default"/>
      </w:rPr>
    </w:lvl>
    <w:lvl w:ilvl="7" w:tplc="786AFD0E" w:tentative="1">
      <w:start w:val="1"/>
      <w:numFmt w:val="bullet"/>
      <w:lvlText w:val="o"/>
      <w:lvlJc w:val="left"/>
      <w:pPr>
        <w:ind w:left="5760" w:hanging="360"/>
      </w:pPr>
      <w:rPr>
        <w:rFonts w:ascii="Courier New" w:hAnsi="Courier New" w:cs="Courier New" w:hint="default"/>
      </w:rPr>
    </w:lvl>
    <w:lvl w:ilvl="8" w:tplc="8BC0B3E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962798E">
      <w:start w:val="1"/>
      <w:numFmt w:val="lowerRoman"/>
      <w:lvlText w:val="(%1)"/>
      <w:lvlJc w:val="left"/>
      <w:pPr>
        <w:ind w:left="1080" w:hanging="720"/>
      </w:pPr>
      <w:rPr>
        <w:rFonts w:hint="default"/>
      </w:rPr>
    </w:lvl>
    <w:lvl w:ilvl="1" w:tplc="BEE0084A" w:tentative="1">
      <w:start w:val="1"/>
      <w:numFmt w:val="lowerLetter"/>
      <w:lvlText w:val="%2."/>
      <w:lvlJc w:val="left"/>
      <w:pPr>
        <w:ind w:left="1440" w:hanging="360"/>
      </w:pPr>
    </w:lvl>
    <w:lvl w:ilvl="2" w:tplc="5BFE8A80" w:tentative="1">
      <w:start w:val="1"/>
      <w:numFmt w:val="lowerRoman"/>
      <w:lvlText w:val="%3."/>
      <w:lvlJc w:val="right"/>
      <w:pPr>
        <w:ind w:left="2160" w:hanging="180"/>
      </w:pPr>
    </w:lvl>
    <w:lvl w:ilvl="3" w:tplc="F1DADC26" w:tentative="1">
      <w:start w:val="1"/>
      <w:numFmt w:val="decimal"/>
      <w:lvlText w:val="%4."/>
      <w:lvlJc w:val="left"/>
      <w:pPr>
        <w:ind w:left="2880" w:hanging="360"/>
      </w:pPr>
    </w:lvl>
    <w:lvl w:ilvl="4" w:tplc="37DC6DA4" w:tentative="1">
      <w:start w:val="1"/>
      <w:numFmt w:val="lowerLetter"/>
      <w:lvlText w:val="%5."/>
      <w:lvlJc w:val="left"/>
      <w:pPr>
        <w:ind w:left="3600" w:hanging="360"/>
      </w:pPr>
    </w:lvl>
    <w:lvl w:ilvl="5" w:tplc="AA7026F4" w:tentative="1">
      <w:start w:val="1"/>
      <w:numFmt w:val="lowerRoman"/>
      <w:lvlText w:val="%6."/>
      <w:lvlJc w:val="right"/>
      <w:pPr>
        <w:ind w:left="4320" w:hanging="180"/>
      </w:pPr>
    </w:lvl>
    <w:lvl w:ilvl="6" w:tplc="B5286BFE" w:tentative="1">
      <w:start w:val="1"/>
      <w:numFmt w:val="decimal"/>
      <w:lvlText w:val="%7."/>
      <w:lvlJc w:val="left"/>
      <w:pPr>
        <w:ind w:left="5040" w:hanging="360"/>
      </w:pPr>
    </w:lvl>
    <w:lvl w:ilvl="7" w:tplc="6C02E0F4" w:tentative="1">
      <w:start w:val="1"/>
      <w:numFmt w:val="lowerLetter"/>
      <w:lvlText w:val="%8."/>
      <w:lvlJc w:val="left"/>
      <w:pPr>
        <w:ind w:left="5760" w:hanging="360"/>
      </w:pPr>
    </w:lvl>
    <w:lvl w:ilvl="8" w:tplc="733067B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1326FEC">
      <w:start w:val="1"/>
      <w:numFmt w:val="lowerRoman"/>
      <w:lvlText w:val="(%1)"/>
      <w:lvlJc w:val="left"/>
      <w:pPr>
        <w:ind w:left="1080" w:hanging="720"/>
      </w:pPr>
      <w:rPr>
        <w:rFonts w:hint="default"/>
      </w:rPr>
    </w:lvl>
    <w:lvl w:ilvl="1" w:tplc="36FA84CA" w:tentative="1">
      <w:start w:val="1"/>
      <w:numFmt w:val="lowerLetter"/>
      <w:lvlText w:val="%2."/>
      <w:lvlJc w:val="left"/>
      <w:pPr>
        <w:ind w:left="1440" w:hanging="360"/>
      </w:pPr>
    </w:lvl>
    <w:lvl w:ilvl="2" w:tplc="DCE25C9C" w:tentative="1">
      <w:start w:val="1"/>
      <w:numFmt w:val="lowerRoman"/>
      <w:lvlText w:val="%3."/>
      <w:lvlJc w:val="right"/>
      <w:pPr>
        <w:ind w:left="2160" w:hanging="180"/>
      </w:pPr>
    </w:lvl>
    <w:lvl w:ilvl="3" w:tplc="2CB6B934" w:tentative="1">
      <w:start w:val="1"/>
      <w:numFmt w:val="decimal"/>
      <w:lvlText w:val="%4."/>
      <w:lvlJc w:val="left"/>
      <w:pPr>
        <w:ind w:left="2880" w:hanging="360"/>
      </w:pPr>
    </w:lvl>
    <w:lvl w:ilvl="4" w:tplc="7026D926" w:tentative="1">
      <w:start w:val="1"/>
      <w:numFmt w:val="lowerLetter"/>
      <w:lvlText w:val="%5."/>
      <w:lvlJc w:val="left"/>
      <w:pPr>
        <w:ind w:left="3600" w:hanging="360"/>
      </w:pPr>
    </w:lvl>
    <w:lvl w:ilvl="5" w:tplc="236667AA" w:tentative="1">
      <w:start w:val="1"/>
      <w:numFmt w:val="lowerRoman"/>
      <w:lvlText w:val="%6."/>
      <w:lvlJc w:val="right"/>
      <w:pPr>
        <w:ind w:left="4320" w:hanging="180"/>
      </w:pPr>
    </w:lvl>
    <w:lvl w:ilvl="6" w:tplc="3AD6A76A" w:tentative="1">
      <w:start w:val="1"/>
      <w:numFmt w:val="decimal"/>
      <w:lvlText w:val="%7."/>
      <w:lvlJc w:val="left"/>
      <w:pPr>
        <w:ind w:left="5040" w:hanging="360"/>
      </w:pPr>
    </w:lvl>
    <w:lvl w:ilvl="7" w:tplc="FCAE425C" w:tentative="1">
      <w:start w:val="1"/>
      <w:numFmt w:val="lowerLetter"/>
      <w:lvlText w:val="%8."/>
      <w:lvlJc w:val="left"/>
      <w:pPr>
        <w:ind w:left="5760" w:hanging="360"/>
      </w:pPr>
    </w:lvl>
    <w:lvl w:ilvl="8" w:tplc="3DB835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5EA3410">
      <w:start w:val="1"/>
      <w:numFmt w:val="lowerRoman"/>
      <w:lvlText w:val="(%1)"/>
      <w:lvlJc w:val="left"/>
      <w:pPr>
        <w:ind w:left="1080" w:hanging="720"/>
      </w:pPr>
      <w:rPr>
        <w:rFonts w:hint="default"/>
      </w:rPr>
    </w:lvl>
    <w:lvl w:ilvl="1" w:tplc="9C785400" w:tentative="1">
      <w:start w:val="1"/>
      <w:numFmt w:val="lowerLetter"/>
      <w:lvlText w:val="%2."/>
      <w:lvlJc w:val="left"/>
      <w:pPr>
        <w:ind w:left="1440" w:hanging="360"/>
      </w:pPr>
    </w:lvl>
    <w:lvl w:ilvl="2" w:tplc="021C3EBA" w:tentative="1">
      <w:start w:val="1"/>
      <w:numFmt w:val="lowerRoman"/>
      <w:lvlText w:val="%3."/>
      <w:lvlJc w:val="right"/>
      <w:pPr>
        <w:ind w:left="2160" w:hanging="180"/>
      </w:pPr>
    </w:lvl>
    <w:lvl w:ilvl="3" w:tplc="D3340144" w:tentative="1">
      <w:start w:val="1"/>
      <w:numFmt w:val="decimal"/>
      <w:lvlText w:val="%4."/>
      <w:lvlJc w:val="left"/>
      <w:pPr>
        <w:ind w:left="2880" w:hanging="360"/>
      </w:pPr>
    </w:lvl>
    <w:lvl w:ilvl="4" w:tplc="D8E2E2B2" w:tentative="1">
      <w:start w:val="1"/>
      <w:numFmt w:val="lowerLetter"/>
      <w:lvlText w:val="%5."/>
      <w:lvlJc w:val="left"/>
      <w:pPr>
        <w:ind w:left="3600" w:hanging="360"/>
      </w:pPr>
    </w:lvl>
    <w:lvl w:ilvl="5" w:tplc="61042BEC" w:tentative="1">
      <w:start w:val="1"/>
      <w:numFmt w:val="lowerRoman"/>
      <w:lvlText w:val="%6."/>
      <w:lvlJc w:val="right"/>
      <w:pPr>
        <w:ind w:left="4320" w:hanging="180"/>
      </w:pPr>
    </w:lvl>
    <w:lvl w:ilvl="6" w:tplc="676E5B16" w:tentative="1">
      <w:start w:val="1"/>
      <w:numFmt w:val="decimal"/>
      <w:lvlText w:val="%7."/>
      <w:lvlJc w:val="left"/>
      <w:pPr>
        <w:ind w:left="5040" w:hanging="360"/>
      </w:pPr>
    </w:lvl>
    <w:lvl w:ilvl="7" w:tplc="C62E8E6E" w:tentative="1">
      <w:start w:val="1"/>
      <w:numFmt w:val="lowerLetter"/>
      <w:lvlText w:val="%8."/>
      <w:lvlJc w:val="left"/>
      <w:pPr>
        <w:ind w:left="5760" w:hanging="360"/>
      </w:pPr>
    </w:lvl>
    <w:lvl w:ilvl="8" w:tplc="9BFA37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27E7954">
      <w:start w:val="1"/>
      <w:numFmt w:val="lowerRoman"/>
      <w:lvlText w:val="(%1)"/>
      <w:lvlJc w:val="left"/>
      <w:pPr>
        <w:ind w:left="1080" w:hanging="720"/>
      </w:pPr>
      <w:rPr>
        <w:rFonts w:hint="default"/>
      </w:rPr>
    </w:lvl>
    <w:lvl w:ilvl="1" w:tplc="23BC58FC" w:tentative="1">
      <w:start w:val="1"/>
      <w:numFmt w:val="lowerLetter"/>
      <w:lvlText w:val="%2."/>
      <w:lvlJc w:val="left"/>
      <w:pPr>
        <w:ind w:left="1440" w:hanging="360"/>
      </w:pPr>
    </w:lvl>
    <w:lvl w:ilvl="2" w:tplc="54047BC2" w:tentative="1">
      <w:start w:val="1"/>
      <w:numFmt w:val="lowerRoman"/>
      <w:lvlText w:val="%3."/>
      <w:lvlJc w:val="right"/>
      <w:pPr>
        <w:ind w:left="2160" w:hanging="180"/>
      </w:pPr>
    </w:lvl>
    <w:lvl w:ilvl="3" w:tplc="5D54EA26" w:tentative="1">
      <w:start w:val="1"/>
      <w:numFmt w:val="decimal"/>
      <w:lvlText w:val="%4."/>
      <w:lvlJc w:val="left"/>
      <w:pPr>
        <w:ind w:left="2880" w:hanging="360"/>
      </w:pPr>
    </w:lvl>
    <w:lvl w:ilvl="4" w:tplc="6E1A5444" w:tentative="1">
      <w:start w:val="1"/>
      <w:numFmt w:val="lowerLetter"/>
      <w:lvlText w:val="%5."/>
      <w:lvlJc w:val="left"/>
      <w:pPr>
        <w:ind w:left="3600" w:hanging="360"/>
      </w:pPr>
    </w:lvl>
    <w:lvl w:ilvl="5" w:tplc="1E446FB8" w:tentative="1">
      <w:start w:val="1"/>
      <w:numFmt w:val="lowerRoman"/>
      <w:lvlText w:val="%6."/>
      <w:lvlJc w:val="right"/>
      <w:pPr>
        <w:ind w:left="4320" w:hanging="180"/>
      </w:pPr>
    </w:lvl>
    <w:lvl w:ilvl="6" w:tplc="814EF232" w:tentative="1">
      <w:start w:val="1"/>
      <w:numFmt w:val="decimal"/>
      <w:lvlText w:val="%7."/>
      <w:lvlJc w:val="left"/>
      <w:pPr>
        <w:ind w:left="5040" w:hanging="360"/>
      </w:pPr>
    </w:lvl>
    <w:lvl w:ilvl="7" w:tplc="2DEE76DC" w:tentative="1">
      <w:start w:val="1"/>
      <w:numFmt w:val="lowerLetter"/>
      <w:lvlText w:val="%8."/>
      <w:lvlJc w:val="left"/>
      <w:pPr>
        <w:ind w:left="5760" w:hanging="360"/>
      </w:pPr>
    </w:lvl>
    <w:lvl w:ilvl="8" w:tplc="5B2AC40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862F34A">
      <w:start w:val="1"/>
      <w:numFmt w:val="lowerRoman"/>
      <w:lvlText w:val="(%1)"/>
      <w:lvlJc w:val="left"/>
      <w:pPr>
        <w:ind w:left="1080" w:hanging="720"/>
      </w:pPr>
      <w:rPr>
        <w:rFonts w:hint="default"/>
      </w:rPr>
    </w:lvl>
    <w:lvl w:ilvl="1" w:tplc="0B4EF3BE" w:tentative="1">
      <w:start w:val="1"/>
      <w:numFmt w:val="lowerLetter"/>
      <w:lvlText w:val="%2."/>
      <w:lvlJc w:val="left"/>
      <w:pPr>
        <w:ind w:left="1440" w:hanging="360"/>
      </w:pPr>
    </w:lvl>
    <w:lvl w:ilvl="2" w:tplc="75D63780" w:tentative="1">
      <w:start w:val="1"/>
      <w:numFmt w:val="lowerRoman"/>
      <w:lvlText w:val="%3."/>
      <w:lvlJc w:val="right"/>
      <w:pPr>
        <w:ind w:left="2160" w:hanging="180"/>
      </w:pPr>
    </w:lvl>
    <w:lvl w:ilvl="3" w:tplc="A4EC9F2E" w:tentative="1">
      <w:start w:val="1"/>
      <w:numFmt w:val="decimal"/>
      <w:lvlText w:val="%4."/>
      <w:lvlJc w:val="left"/>
      <w:pPr>
        <w:ind w:left="2880" w:hanging="360"/>
      </w:pPr>
    </w:lvl>
    <w:lvl w:ilvl="4" w:tplc="414A0294" w:tentative="1">
      <w:start w:val="1"/>
      <w:numFmt w:val="lowerLetter"/>
      <w:lvlText w:val="%5."/>
      <w:lvlJc w:val="left"/>
      <w:pPr>
        <w:ind w:left="3600" w:hanging="360"/>
      </w:pPr>
    </w:lvl>
    <w:lvl w:ilvl="5" w:tplc="5E042E0E" w:tentative="1">
      <w:start w:val="1"/>
      <w:numFmt w:val="lowerRoman"/>
      <w:lvlText w:val="%6."/>
      <w:lvlJc w:val="right"/>
      <w:pPr>
        <w:ind w:left="4320" w:hanging="180"/>
      </w:pPr>
    </w:lvl>
    <w:lvl w:ilvl="6" w:tplc="440A9770" w:tentative="1">
      <w:start w:val="1"/>
      <w:numFmt w:val="decimal"/>
      <w:lvlText w:val="%7."/>
      <w:lvlJc w:val="left"/>
      <w:pPr>
        <w:ind w:left="5040" w:hanging="360"/>
      </w:pPr>
    </w:lvl>
    <w:lvl w:ilvl="7" w:tplc="0AE0B612" w:tentative="1">
      <w:start w:val="1"/>
      <w:numFmt w:val="lowerLetter"/>
      <w:lvlText w:val="%8."/>
      <w:lvlJc w:val="left"/>
      <w:pPr>
        <w:ind w:left="5760" w:hanging="360"/>
      </w:pPr>
    </w:lvl>
    <w:lvl w:ilvl="8" w:tplc="71EE33DA" w:tentative="1">
      <w:start w:val="1"/>
      <w:numFmt w:val="lowerRoman"/>
      <w:lvlText w:val="%9."/>
      <w:lvlJc w:val="right"/>
      <w:pPr>
        <w:ind w:left="6480" w:hanging="180"/>
      </w:pPr>
    </w:lvl>
  </w:abstractNum>
  <w:abstractNum w:abstractNumId="10" w15:restartNumberingAfterBreak="0">
    <w:nsid w:val="5B9110C5"/>
    <w:multiLevelType w:val="hybridMultilevel"/>
    <w:tmpl w:val="FC086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7C08DF08">
      <w:start w:val="1"/>
      <w:numFmt w:val="lowerRoman"/>
      <w:lvlText w:val="(%1)"/>
      <w:lvlJc w:val="left"/>
      <w:pPr>
        <w:ind w:left="1080" w:hanging="720"/>
      </w:pPr>
      <w:rPr>
        <w:rFonts w:hint="default"/>
      </w:rPr>
    </w:lvl>
    <w:lvl w:ilvl="1" w:tplc="FABEEB52" w:tentative="1">
      <w:start w:val="1"/>
      <w:numFmt w:val="lowerLetter"/>
      <w:lvlText w:val="%2."/>
      <w:lvlJc w:val="left"/>
      <w:pPr>
        <w:ind w:left="1440" w:hanging="360"/>
      </w:pPr>
    </w:lvl>
    <w:lvl w:ilvl="2" w:tplc="4B72C180" w:tentative="1">
      <w:start w:val="1"/>
      <w:numFmt w:val="lowerRoman"/>
      <w:lvlText w:val="%3."/>
      <w:lvlJc w:val="right"/>
      <w:pPr>
        <w:ind w:left="2160" w:hanging="180"/>
      </w:pPr>
    </w:lvl>
    <w:lvl w:ilvl="3" w:tplc="DB7476C2" w:tentative="1">
      <w:start w:val="1"/>
      <w:numFmt w:val="decimal"/>
      <w:lvlText w:val="%4."/>
      <w:lvlJc w:val="left"/>
      <w:pPr>
        <w:ind w:left="2880" w:hanging="360"/>
      </w:pPr>
    </w:lvl>
    <w:lvl w:ilvl="4" w:tplc="622EF566" w:tentative="1">
      <w:start w:val="1"/>
      <w:numFmt w:val="lowerLetter"/>
      <w:lvlText w:val="%5."/>
      <w:lvlJc w:val="left"/>
      <w:pPr>
        <w:ind w:left="3600" w:hanging="360"/>
      </w:pPr>
    </w:lvl>
    <w:lvl w:ilvl="5" w:tplc="099ABC82" w:tentative="1">
      <w:start w:val="1"/>
      <w:numFmt w:val="lowerRoman"/>
      <w:lvlText w:val="%6."/>
      <w:lvlJc w:val="right"/>
      <w:pPr>
        <w:ind w:left="4320" w:hanging="180"/>
      </w:pPr>
    </w:lvl>
    <w:lvl w:ilvl="6" w:tplc="55EC9F44" w:tentative="1">
      <w:start w:val="1"/>
      <w:numFmt w:val="decimal"/>
      <w:lvlText w:val="%7."/>
      <w:lvlJc w:val="left"/>
      <w:pPr>
        <w:ind w:left="5040" w:hanging="360"/>
      </w:pPr>
    </w:lvl>
    <w:lvl w:ilvl="7" w:tplc="763EBF7E" w:tentative="1">
      <w:start w:val="1"/>
      <w:numFmt w:val="lowerLetter"/>
      <w:lvlText w:val="%8."/>
      <w:lvlJc w:val="left"/>
      <w:pPr>
        <w:ind w:left="5760" w:hanging="360"/>
      </w:pPr>
    </w:lvl>
    <w:lvl w:ilvl="8" w:tplc="D4AC4B8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E82"/>
    <w:rsid w:val="000920CA"/>
    <w:rsid w:val="000E1425"/>
    <w:rsid w:val="00117E82"/>
    <w:rsid w:val="003A52B2"/>
    <w:rsid w:val="005B18CA"/>
    <w:rsid w:val="00624C4E"/>
    <w:rsid w:val="006F041B"/>
    <w:rsid w:val="007C3A2F"/>
    <w:rsid w:val="00911A08"/>
    <w:rsid w:val="009178F2"/>
    <w:rsid w:val="00974534"/>
    <w:rsid w:val="00B03FDF"/>
    <w:rsid w:val="00CA76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DE31C"/>
  <w15:docId w15:val="{EFE7018F-828E-44FF-A34F-D3D00668E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419167F3E74E389F16114E3A19998E"/>
        <w:category>
          <w:name w:val="General"/>
          <w:gallery w:val="placeholder"/>
        </w:category>
        <w:types>
          <w:type w:val="bbPlcHdr"/>
        </w:types>
        <w:behaviors>
          <w:behavior w:val="content"/>
        </w:behaviors>
        <w:guid w:val="{E5721F19-CCD0-4E95-A8A6-11320CDCE8E1}"/>
      </w:docPartPr>
      <w:docPartBody>
        <w:p w:rsidR="00203300" w:rsidRDefault="00D432EF" w:rsidP="00D432EF">
          <w:pPr>
            <w:pStyle w:val="17419167F3E74E389F16114E3A19998E"/>
          </w:pPr>
          <w:r w:rsidRPr="00D858FE">
            <w:rPr>
              <w:rStyle w:val="PlaceholderText"/>
            </w:rPr>
            <w:t>Choose an item.</w:t>
          </w:r>
        </w:p>
      </w:docPartBody>
    </w:docPart>
    <w:docPart>
      <w:docPartPr>
        <w:name w:val="C9EDE74A2EA845EFBFE4D45DBC6D93C8"/>
        <w:category>
          <w:name w:val="General"/>
          <w:gallery w:val="placeholder"/>
        </w:category>
        <w:types>
          <w:type w:val="bbPlcHdr"/>
        </w:types>
        <w:behaviors>
          <w:behavior w:val="content"/>
        </w:behaviors>
        <w:guid w:val="{3173F8D1-CBC3-43CE-A901-F5A0986B71F6}"/>
      </w:docPartPr>
      <w:docPartBody>
        <w:p w:rsidR="00203300" w:rsidRDefault="00D432EF" w:rsidP="00D432EF">
          <w:pPr>
            <w:pStyle w:val="C9EDE74A2EA845EFBFE4D45DBC6D93C8"/>
          </w:pPr>
          <w:r w:rsidRPr="00D858FE">
            <w:rPr>
              <w:rStyle w:val="PlaceholderText"/>
            </w:rPr>
            <w:t>Choose an item.</w:t>
          </w:r>
        </w:p>
      </w:docPartBody>
    </w:docPart>
    <w:docPart>
      <w:docPartPr>
        <w:name w:val="4AA60699A944427D9355AA0336744F22"/>
        <w:category>
          <w:name w:val="General"/>
          <w:gallery w:val="placeholder"/>
        </w:category>
        <w:types>
          <w:type w:val="bbPlcHdr"/>
        </w:types>
        <w:behaviors>
          <w:behavior w:val="content"/>
        </w:behaviors>
        <w:guid w:val="{DF1B9A06-6526-4EBF-83EF-95030B992378}"/>
      </w:docPartPr>
      <w:docPartBody>
        <w:p w:rsidR="00203300" w:rsidRDefault="00D432EF" w:rsidP="00D432EF">
          <w:pPr>
            <w:pStyle w:val="4AA60699A944427D9355AA0336744F22"/>
          </w:pPr>
          <w:r w:rsidRPr="00D858FE">
            <w:rPr>
              <w:rStyle w:val="PlaceholderText"/>
            </w:rPr>
            <w:t>Choose an item.</w:t>
          </w:r>
        </w:p>
      </w:docPartBody>
    </w:docPart>
    <w:docPart>
      <w:docPartPr>
        <w:name w:val="7A006E1A8590407C95E3E22F95519352"/>
        <w:category>
          <w:name w:val="General"/>
          <w:gallery w:val="placeholder"/>
        </w:category>
        <w:types>
          <w:type w:val="bbPlcHdr"/>
        </w:types>
        <w:behaviors>
          <w:behavior w:val="content"/>
        </w:behaviors>
        <w:guid w:val="{2C41D530-1AC9-46E9-8128-B21F8D948F53}"/>
      </w:docPartPr>
      <w:docPartBody>
        <w:p w:rsidR="00203300" w:rsidRDefault="00D432EF" w:rsidP="00D432EF">
          <w:pPr>
            <w:pStyle w:val="7A006E1A8590407C95E3E22F9551935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2EF"/>
    <w:rsid w:val="00203300"/>
    <w:rsid w:val="00D432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432EF"/>
    <w:rPr>
      <w:rFonts w:asciiTheme="minorHAnsi" w:hAnsiTheme="minorHAnsi"/>
      <w:b w:val="0"/>
      <w:noProof w:val="0"/>
      <w:color w:val="000000" w:themeColor="text1"/>
      <w:sz w:val="30"/>
      <w:lang w:val="en-AU"/>
    </w:rPr>
  </w:style>
  <w:style w:type="paragraph" w:customStyle="1" w:styleId="17419167F3E74E389F16114E3A19998E">
    <w:name w:val="17419167F3E74E389F16114E3A19998E"/>
    <w:rsid w:val="00D432EF"/>
  </w:style>
  <w:style w:type="paragraph" w:customStyle="1" w:styleId="C9EDE74A2EA845EFBFE4D45DBC6D93C8">
    <w:name w:val="C9EDE74A2EA845EFBFE4D45DBC6D93C8"/>
    <w:rsid w:val="00D432EF"/>
  </w:style>
  <w:style w:type="paragraph" w:customStyle="1" w:styleId="4AA60699A944427D9355AA0336744F22">
    <w:name w:val="4AA60699A944427D9355AA0336744F22"/>
    <w:rsid w:val="00D432EF"/>
  </w:style>
  <w:style w:type="paragraph" w:customStyle="1" w:styleId="7A006E1A8590407C95E3E22F95519352">
    <w:name w:val="7A006E1A8590407C95E3E22F95519352"/>
    <w:rsid w:val="00D432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6810</RACS_x0020_ID>
    <Approved_x0020_Provider xmlns="a8338b6e-77a6-4851-82b6-98166143ffdd">Eldercare Australia Ltd</Approved_x0020_Provider>
    <Management_x0020_Company_x0020_ID xmlns="a8338b6e-77a6-4851-82b6-98166143ffdd" xsi:nil="true"/>
    <Home xmlns="a8338b6e-77a6-4851-82b6-98166143ffdd">Eldercare Hope Valley</Home>
    <Signed xmlns="a8338b6e-77a6-4851-82b6-98166143ffdd" xsi:nil="true"/>
    <Uploaded xmlns="a8338b6e-77a6-4851-82b6-98166143ffdd">False</Uploaded>
    <Management_x0020_Company xmlns="a8338b6e-77a6-4851-82b6-98166143ffdd" xsi:nil="true"/>
    <Doc_x0020_Date xmlns="a8338b6e-77a6-4851-82b6-98166143ffdd">2023-08-01T02:48:00+00:00</Doc_x0020_Date>
    <CSI_x0020_ID xmlns="a8338b6e-77a6-4851-82b6-98166143ffdd" xsi:nil="true"/>
    <Case_x0020_ID xmlns="a8338b6e-77a6-4851-82b6-98166143ffdd" xsi:nil="true"/>
    <Approved_x0020_Provider_x0020_ID xmlns="a8338b6e-77a6-4851-82b6-98166143ffdd">496D8368-77F4-DC11-AD41-005056922186</Approved_x0020_Provider_x0020_ID>
    <Location xmlns="a8338b6e-77a6-4851-82b6-98166143ffdd" xsi:nil="true"/>
    <Home_x0020_ID xmlns="a8338b6e-77a6-4851-82b6-98166143ffdd">6BFE2E1C-7CF4-DC11-AD41-005056922186</Home_x0020_ID>
    <State xmlns="a8338b6e-77a6-4851-82b6-98166143ffdd">SA</State>
    <Doc_x0020_Sent_Received_x0020_Date xmlns="a8338b6e-77a6-4851-82b6-98166143ffdd">2023-08-01T00:00:00+00:00</Doc_x0020_Sent_Received_x0020_Date>
    <Activity_x0020_ID xmlns="a8338b6e-77a6-4851-82b6-98166143ffdd">65DA29EE-BE29-EE11-8390-005056922186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862DD57-139A-494C-A773-3906D36B7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2023-09-01T02:53:00Z</dcterms:created>
  <dcterms:modified xsi:type="dcterms:W3CDTF">2023-09-01T02:56:00Z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