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4D78" w14:textId="1558E74D" w:rsidR="007C0E79" w:rsidRDefault="007C0E7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CAB0572" wp14:editId="24C7857E">
                <wp:simplePos x="0" y="0"/>
                <wp:positionH relativeFrom="column">
                  <wp:posOffset>-895350</wp:posOffset>
                </wp:positionH>
                <wp:positionV relativeFrom="paragraph">
                  <wp:posOffset>722630</wp:posOffset>
                </wp:positionV>
                <wp:extent cx="5686425" cy="1727200"/>
                <wp:effectExtent l="0" t="0" r="0" b="0"/>
                <wp:wrapSquare wrapText="bothSides"/>
                <wp:docPr id="1600624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FAC82" w14:textId="77777777" w:rsidR="007C0E79" w:rsidRDefault="007C0E7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BF9BD6F" w14:textId="77777777" w:rsidR="007C0E79" w:rsidRPr="001E694D" w:rsidRDefault="007C0E7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6E52CBB" w14:textId="77777777" w:rsidR="007C0E79" w:rsidRPr="001E694D" w:rsidRDefault="007C0E79" w:rsidP="009504D0">
                            <w:pPr>
                              <w:pStyle w:val="ContactNumber"/>
                              <w:spacing w:after="600"/>
                              <w:rPr>
                                <w:rFonts w:ascii="Open Sans" w:hAnsi="Open Sans" w:cs="Open Sans"/>
                              </w:rPr>
                            </w:pPr>
                            <w:r w:rsidRPr="001E694D">
                              <w:rPr>
                                <w:rFonts w:ascii="Open Sans" w:hAnsi="Open Sans" w:cs="Open Sans"/>
                              </w:rPr>
                              <w:t>Agedcarequality.gov.au</w:t>
                            </w:r>
                          </w:p>
                          <w:p w14:paraId="00F1E0DF" w14:textId="77777777" w:rsidR="007C0E79" w:rsidRDefault="007C0E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AB057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C2FAC82" w14:textId="77777777" w:rsidR="007C0E79" w:rsidRDefault="007C0E7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BF9BD6F" w14:textId="77777777" w:rsidR="007C0E79" w:rsidRPr="001E694D" w:rsidRDefault="007C0E7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6E52CBB" w14:textId="77777777" w:rsidR="007C0E79" w:rsidRPr="001E694D" w:rsidRDefault="007C0E79" w:rsidP="009504D0">
                      <w:pPr>
                        <w:pStyle w:val="ContactNumber"/>
                        <w:spacing w:after="600"/>
                        <w:rPr>
                          <w:rFonts w:ascii="Open Sans" w:hAnsi="Open Sans" w:cs="Open Sans"/>
                        </w:rPr>
                      </w:pPr>
                      <w:r w:rsidRPr="001E694D">
                        <w:rPr>
                          <w:rFonts w:ascii="Open Sans" w:hAnsi="Open Sans" w:cs="Open Sans"/>
                        </w:rPr>
                        <w:t>Agedcarequality.gov.au</w:t>
                      </w:r>
                    </w:p>
                    <w:p w14:paraId="00F1E0DF" w14:textId="77777777" w:rsidR="007C0E79" w:rsidRDefault="007C0E79"/>
                  </w:txbxContent>
                </v:textbox>
                <w10:wrap type="square"/>
              </v:shape>
            </w:pict>
          </mc:Fallback>
        </mc:AlternateContent>
      </w:r>
      <w:r>
        <w:rPr>
          <w:noProof/>
        </w:rPr>
        <w:drawing>
          <wp:anchor distT="360045" distB="180340" distL="114300" distR="114300" simplePos="0" relativeHeight="251659264" behindDoc="1" locked="0" layoutInCell="1" allowOverlap="1" wp14:anchorId="37FCB8C3" wp14:editId="7548DC3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90CEA4F" w14:textId="77777777" w:rsidR="007C0E79" w:rsidRPr="001E694D" w:rsidRDefault="007C0E79" w:rsidP="001E694D">
      <w:pPr>
        <w:tabs>
          <w:tab w:val="left" w:pos="4569"/>
        </w:tabs>
        <w:rPr>
          <w:rFonts w:ascii="Open Sans" w:hAnsi="Open Sans" w:cs="Open Sans"/>
          <w:color w:val="FFFFFF" w:themeColor="background1"/>
          <w:sz w:val="66"/>
          <w:szCs w:val="66"/>
        </w:rPr>
      </w:pPr>
    </w:p>
    <w:p w14:paraId="3F8599F6" w14:textId="77777777" w:rsidR="007C0E79" w:rsidRDefault="007C0E79" w:rsidP="00372ED2">
      <w:pPr>
        <w:spacing w:after="0"/>
        <w:rPr>
          <w:rFonts w:ascii="Open Sans" w:hAnsi="Open Sans" w:cs="Open Sans"/>
          <w:b/>
          <w:bCs/>
          <w:color w:val="FFFFFF" w:themeColor="background1"/>
          <w:sz w:val="66"/>
          <w:szCs w:val="66"/>
        </w:rPr>
      </w:pPr>
    </w:p>
    <w:p w14:paraId="0370543A" w14:textId="77777777" w:rsidR="007C0E79" w:rsidRDefault="007C0E79" w:rsidP="00372ED2">
      <w:pPr>
        <w:spacing w:after="0"/>
        <w:rPr>
          <w:rFonts w:ascii="Open Sans" w:hAnsi="Open Sans" w:cs="Open Sans"/>
          <w:b/>
          <w:bCs/>
          <w:color w:val="FFFFFF" w:themeColor="background1"/>
          <w:sz w:val="66"/>
          <w:szCs w:val="66"/>
        </w:rPr>
      </w:pPr>
    </w:p>
    <w:p w14:paraId="075BF117" w14:textId="77777777" w:rsidR="007C0E79" w:rsidRPr="00412FC5" w:rsidRDefault="007C0E7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2"/>
        <w:gridCol w:w="6186"/>
      </w:tblGrid>
      <w:tr w:rsidR="00D70EA9" w14:paraId="7C05DD85" w14:textId="77777777" w:rsidTr="00D70EA9">
        <w:tc>
          <w:tcPr>
            <w:cnfStyle w:val="001000000000" w:firstRow="0" w:lastRow="0" w:firstColumn="1" w:lastColumn="0" w:oddVBand="0" w:evenVBand="0" w:oddHBand="0" w:evenHBand="0" w:firstRowFirstColumn="0" w:firstRowLastColumn="0" w:lastRowFirstColumn="0" w:lastRowLastColumn="0"/>
            <w:tcW w:w="3227" w:type="dxa"/>
          </w:tcPr>
          <w:p w14:paraId="6D3CC5C9" w14:textId="77777777" w:rsidR="007C0E79" w:rsidRPr="001E694D" w:rsidRDefault="007C0E7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F7CA655" w14:textId="77777777" w:rsidR="007C0E79" w:rsidRPr="001E694D" w:rsidRDefault="007C0E7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Estia Health Epping VIC</w:t>
            </w:r>
          </w:p>
        </w:tc>
      </w:tr>
      <w:tr w:rsidR="00D70EA9" w14:paraId="440A1F78"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1044EF" w14:textId="77777777" w:rsidR="007C0E79" w:rsidRPr="001E694D" w:rsidRDefault="007C0E7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33143FC" w14:textId="77777777" w:rsidR="007C0E79" w:rsidRPr="001E694D" w:rsidRDefault="007C0E7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4232</w:t>
            </w:r>
          </w:p>
        </w:tc>
      </w:tr>
      <w:tr w:rsidR="00D70EA9" w14:paraId="47DA51E8" w14:textId="77777777" w:rsidTr="00D70E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66216C" w14:textId="77777777" w:rsidR="007C0E79" w:rsidRPr="001E694D" w:rsidRDefault="007C0E7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01D1C7B" w14:textId="77777777" w:rsidR="007C0E79" w:rsidRPr="001E694D" w:rsidRDefault="007C0E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30 Epping</w:t>
            </w:r>
            <w:r w:rsidRPr="001E694D">
              <w:rPr>
                <w:rFonts w:ascii="Open Sans" w:eastAsia="Times New Roman" w:hAnsi="Open Sans" w:cs="Open Sans"/>
                <w:lang w:eastAsia="en-AU"/>
              </w:rPr>
              <w:t xml:space="preserve"> Road, EPPING, Victoria, 3076</w:t>
            </w:r>
          </w:p>
        </w:tc>
      </w:tr>
      <w:tr w:rsidR="00D70EA9" w14:paraId="4733748A"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85061A" w14:textId="77777777" w:rsidR="007C0E79" w:rsidRPr="001E694D" w:rsidRDefault="007C0E7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347DE9A" w14:textId="77777777" w:rsidR="007C0E79" w:rsidRPr="001E694D" w:rsidRDefault="007C0E7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D70EA9" w14:paraId="610081F8" w14:textId="77777777" w:rsidTr="00D70E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0AAD9F" w14:textId="77777777" w:rsidR="007C0E79" w:rsidRPr="001E694D" w:rsidRDefault="007C0E7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0B37E48" w14:textId="77777777" w:rsidR="007C0E79" w:rsidRPr="001E694D" w:rsidRDefault="007C0E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February 2025 to 27 February 2025</w:t>
            </w:r>
          </w:p>
        </w:tc>
      </w:tr>
      <w:tr w:rsidR="00D70EA9" w14:paraId="7E8FC68A"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8703EC" w14:textId="77777777" w:rsidR="007C0E79" w:rsidRPr="001E694D" w:rsidRDefault="007C0E7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54209601"/>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35AE661A" w14:textId="27DFB44A" w:rsidR="007C0E79" w:rsidRPr="001E694D" w:rsidRDefault="00D1576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D70EA9" w14:paraId="206A6EF5" w14:textId="77777777" w:rsidTr="00D70EA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CC086D4" w14:textId="77777777" w:rsidR="007C0E79" w:rsidRPr="001E694D" w:rsidRDefault="007C0E7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1016608" w14:textId="77777777" w:rsidR="007C0E79" w:rsidRPr="001E694D" w:rsidRDefault="007C0E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5951 Estia Investments Pty Ltd </w:t>
            </w:r>
          </w:p>
          <w:p w14:paraId="1DB413DB" w14:textId="77777777" w:rsidR="007C0E79" w:rsidRPr="001E694D" w:rsidRDefault="007C0E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2762 Estia Health Epping VIC</w:t>
            </w:r>
          </w:p>
        </w:tc>
      </w:tr>
    </w:tbl>
    <w:bookmarkEnd w:id="0"/>
    <w:p w14:paraId="2E2F81E6" w14:textId="77777777" w:rsidR="007C0E79" w:rsidRPr="001E694D" w:rsidRDefault="007C0E7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F9726AC" w14:textId="77777777" w:rsidR="007C0E79" w:rsidRPr="003E162B" w:rsidRDefault="007C0E7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4B397B0" w14:textId="77777777" w:rsidR="007C0E79" w:rsidRPr="001E694D" w:rsidRDefault="007C0E7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Estia Health Epping VIC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Marek Dubovinsky</w:t>
      </w:r>
      <w:r w:rsidRPr="00337EE9">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8CEF083" w14:textId="77777777" w:rsidR="007C0E79" w:rsidRPr="001E694D" w:rsidRDefault="007C0E7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91B950A" w14:textId="77777777" w:rsidR="007C0E79" w:rsidRPr="003E162B" w:rsidRDefault="007C0E7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2317959" w14:textId="77777777" w:rsidR="007C0E79" w:rsidRPr="001E694D" w:rsidRDefault="007C0E7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F092791" w14:textId="47720591" w:rsidR="007C0E79" w:rsidRPr="00303D93" w:rsidRDefault="007C0E79" w:rsidP="00712752">
      <w:pPr>
        <w:pStyle w:val="ListParagraph"/>
        <w:numPr>
          <w:ilvl w:val="0"/>
          <w:numId w:val="2"/>
        </w:numPr>
        <w:spacing w:line="240" w:lineRule="atLeast"/>
        <w:ind w:left="714" w:hanging="357"/>
        <w:contextualSpacing w:val="0"/>
        <w:rPr>
          <w:rFonts w:ascii="Open Sans" w:hAnsi="Open Sans" w:cs="Open Sans"/>
        </w:rPr>
      </w:pPr>
      <w:r w:rsidRPr="00303D93">
        <w:rPr>
          <w:rFonts w:ascii="Open Sans" w:hAnsi="Open Sans" w:cs="Open Sans"/>
        </w:rPr>
        <w:t xml:space="preserve">the assessment team’s report for the Site Audit report was informed by a site assessment, observations at the service, review of documents and interviews with staff, </w:t>
      </w:r>
      <w:r w:rsidR="001E67A8" w:rsidRPr="00303D93">
        <w:rPr>
          <w:rFonts w:ascii="Open Sans" w:hAnsi="Open Sans" w:cs="Open Sans"/>
        </w:rPr>
        <w:t>consumers</w:t>
      </w:r>
      <w:r w:rsidRPr="00303D93">
        <w:rPr>
          <w:rFonts w:ascii="Open Sans" w:hAnsi="Open Sans" w:cs="Open Sans"/>
        </w:rPr>
        <w:t>/representatives and others</w:t>
      </w:r>
      <w:r w:rsidR="00303D93" w:rsidRPr="00303D93">
        <w:rPr>
          <w:rFonts w:ascii="Open Sans" w:hAnsi="Open Sans" w:cs="Open Sans"/>
        </w:rPr>
        <w:t>; and</w:t>
      </w:r>
    </w:p>
    <w:p w14:paraId="1D3FD685" w14:textId="41D3C568" w:rsidR="007C0E79" w:rsidRPr="00303D93" w:rsidRDefault="007C0E79" w:rsidP="00712752">
      <w:pPr>
        <w:pStyle w:val="ListParagraph"/>
        <w:numPr>
          <w:ilvl w:val="0"/>
          <w:numId w:val="2"/>
        </w:numPr>
        <w:spacing w:line="240" w:lineRule="atLeast"/>
        <w:ind w:left="714" w:hanging="357"/>
        <w:contextualSpacing w:val="0"/>
        <w:rPr>
          <w:rFonts w:ascii="Open Sans" w:hAnsi="Open Sans" w:cs="Open Sans"/>
        </w:rPr>
      </w:pPr>
      <w:r w:rsidRPr="00303D93">
        <w:rPr>
          <w:rFonts w:ascii="Open Sans" w:hAnsi="Open Sans" w:cs="Open Sans"/>
        </w:rPr>
        <w:t>the provider’s response to the assessment team’s report received</w:t>
      </w:r>
      <w:r w:rsidR="00FD64D3" w:rsidRPr="00303D93">
        <w:rPr>
          <w:rFonts w:ascii="Open Sans" w:hAnsi="Open Sans" w:cs="Open Sans"/>
        </w:rPr>
        <w:t xml:space="preserve"> 14 March 202</w:t>
      </w:r>
      <w:r w:rsidR="00303D93" w:rsidRPr="00303D93">
        <w:rPr>
          <w:rFonts w:ascii="Open Sans" w:hAnsi="Open Sans" w:cs="Open Sans"/>
        </w:rPr>
        <w:t>5.</w:t>
      </w:r>
      <w:r w:rsidRPr="00303D93">
        <w:rPr>
          <w:rFonts w:ascii="Open Sans" w:hAnsi="Open Sans" w:cs="Open Sans"/>
        </w:rPr>
        <w:t xml:space="preserve"> </w:t>
      </w:r>
    </w:p>
    <w:p w14:paraId="10E81B36" w14:textId="2A3D237B" w:rsidR="007C0E79" w:rsidRPr="00303D93" w:rsidRDefault="007C0E79" w:rsidP="00303D93">
      <w:pPr>
        <w:spacing w:line="22" w:lineRule="atLeast"/>
        <w:ind w:left="357"/>
        <w:rPr>
          <w:rFonts w:ascii="Open Sans" w:hAnsi="Open Sans" w:cs="Open Sans"/>
        </w:rPr>
      </w:pPr>
      <w:r w:rsidRPr="00303D93">
        <w:rPr>
          <w:rFonts w:ascii="Open Sans" w:hAnsi="Open Sans" w:cs="Open Sans"/>
        </w:rPr>
        <w:br w:type="page"/>
      </w:r>
    </w:p>
    <w:p w14:paraId="3368AC27" w14:textId="77777777" w:rsidR="007C0E79" w:rsidRPr="003E162B" w:rsidRDefault="007C0E7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70EA9" w14:paraId="4C3A7EEF" w14:textId="77777777" w:rsidTr="00D70EA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A11D39" w14:textId="77777777" w:rsidR="007C0E79" w:rsidRPr="001E694D" w:rsidRDefault="007C0E7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CEAF15E" w14:textId="77777777" w:rsidR="007C0E79" w:rsidRPr="001E694D" w:rsidRDefault="009229F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4192188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3B3E79E4" w14:textId="77777777" w:rsidTr="00D70EA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248437" w14:textId="77777777" w:rsidR="007C0E79" w:rsidRPr="001E694D" w:rsidRDefault="007C0E7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2F139AD" w14:textId="77777777" w:rsidR="007C0E79" w:rsidRPr="001E694D" w:rsidRDefault="009229F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20006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b/>
                    <w:bCs/>
                  </w:rPr>
                  <w:t>Compliant</w:t>
                </w:r>
              </w:sdtContent>
            </w:sdt>
          </w:p>
        </w:tc>
      </w:tr>
      <w:tr w:rsidR="00D70EA9" w14:paraId="31EFA12C" w14:textId="77777777" w:rsidTr="00D70E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D6E3B6" w14:textId="77777777" w:rsidR="007C0E79" w:rsidRPr="001E694D" w:rsidRDefault="007C0E7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CEAACAF" w14:textId="77777777" w:rsidR="007C0E79" w:rsidRPr="001E694D" w:rsidRDefault="009229F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022815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b/>
                    <w:bCs/>
                  </w:rPr>
                  <w:t>Compliant</w:t>
                </w:r>
              </w:sdtContent>
            </w:sdt>
          </w:p>
        </w:tc>
      </w:tr>
      <w:tr w:rsidR="00D70EA9" w14:paraId="31EA18BA" w14:textId="77777777" w:rsidTr="00D70EA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06E887" w14:textId="77777777" w:rsidR="007C0E79" w:rsidRPr="001E694D" w:rsidRDefault="007C0E7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1137131" w14:textId="77777777" w:rsidR="007C0E79" w:rsidRPr="001E694D" w:rsidRDefault="009229F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302670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b/>
                    <w:bCs/>
                  </w:rPr>
                  <w:t>Compliant</w:t>
                </w:r>
              </w:sdtContent>
            </w:sdt>
          </w:p>
        </w:tc>
      </w:tr>
      <w:tr w:rsidR="00D70EA9" w14:paraId="1D060E48" w14:textId="77777777" w:rsidTr="00D70E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C36CAF" w14:textId="77777777" w:rsidR="007C0E79" w:rsidRPr="001E694D" w:rsidRDefault="007C0E7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02D82F6" w14:textId="77777777" w:rsidR="007C0E79" w:rsidRPr="001E694D" w:rsidRDefault="009229F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700367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b/>
                    <w:bCs/>
                  </w:rPr>
                  <w:t>Compliant</w:t>
                </w:r>
              </w:sdtContent>
            </w:sdt>
          </w:p>
        </w:tc>
      </w:tr>
      <w:tr w:rsidR="00D70EA9" w14:paraId="445B5233" w14:textId="77777777" w:rsidTr="00D70EA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5E9DD3" w14:textId="77777777" w:rsidR="007C0E79" w:rsidRPr="001E694D" w:rsidRDefault="007C0E7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4D96DF0" w14:textId="77777777" w:rsidR="007C0E79" w:rsidRPr="001E694D" w:rsidRDefault="009229F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9435163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b/>
                    <w:bCs/>
                  </w:rPr>
                  <w:t>Compliant</w:t>
                </w:r>
              </w:sdtContent>
            </w:sdt>
          </w:p>
        </w:tc>
      </w:tr>
      <w:tr w:rsidR="00D70EA9" w14:paraId="35C52555" w14:textId="77777777" w:rsidTr="00D70E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6D4956" w14:textId="77777777" w:rsidR="007C0E79" w:rsidRPr="001E694D" w:rsidRDefault="007C0E7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1A36E24" w14:textId="77777777" w:rsidR="007C0E79" w:rsidRPr="001E694D" w:rsidRDefault="009229F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652238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b/>
                    <w:bCs/>
                  </w:rPr>
                  <w:t>Compliant</w:t>
                </w:r>
              </w:sdtContent>
            </w:sdt>
          </w:p>
        </w:tc>
      </w:tr>
      <w:tr w:rsidR="00D70EA9" w14:paraId="680EB203" w14:textId="77777777" w:rsidTr="00D70EA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3607F1" w14:textId="77777777" w:rsidR="007C0E79" w:rsidRPr="001E694D" w:rsidRDefault="007C0E7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EDB8F21" w14:textId="77777777" w:rsidR="007C0E79" w:rsidRPr="001E694D" w:rsidRDefault="009229F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533349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b/>
                    <w:bCs/>
                  </w:rPr>
                  <w:t>Compliant</w:t>
                </w:r>
              </w:sdtContent>
            </w:sdt>
          </w:p>
        </w:tc>
      </w:tr>
    </w:tbl>
    <w:p w14:paraId="16D012CE" w14:textId="77777777" w:rsidR="007C0E79" w:rsidRPr="001E694D" w:rsidRDefault="007C0E7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84F0311" w14:textId="1A57AAC5" w:rsidR="007C0E79" w:rsidRPr="00303D93" w:rsidRDefault="007C0E79" w:rsidP="00303D93">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0E9CCE5" w14:textId="3A20C131" w:rsidR="007C0E79" w:rsidRPr="001E694D" w:rsidRDefault="007C0E7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1E694D">
        <w:rPr>
          <w:rFonts w:ascii="Open Sans" w:hAnsi="Open Sans" w:cs="Open Sans"/>
        </w:rPr>
        <w:br w:type="page"/>
      </w:r>
    </w:p>
    <w:p w14:paraId="346657BE" w14:textId="77777777" w:rsidR="007C0E79" w:rsidRPr="001E694D" w:rsidRDefault="007C0E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D70EA9" w14:paraId="0EBCBBFA" w14:textId="77777777" w:rsidTr="00D7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540D2BD" w14:textId="77777777" w:rsidR="007C0E79" w:rsidRPr="001E694D" w:rsidRDefault="007C0E7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2E177C6" w14:textId="77777777" w:rsidR="007C0E79" w:rsidRPr="001E694D" w:rsidRDefault="007C0E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0EA9" w14:paraId="64E9FAC8"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841F83" w14:textId="77777777" w:rsidR="007C0E79" w:rsidRPr="001E694D" w:rsidRDefault="007C0E7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CB9DF8C" w14:textId="77777777" w:rsidR="007C0E79" w:rsidRPr="001E694D" w:rsidRDefault="007C0E7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1C1DA8B" w14:textId="77777777" w:rsidR="007C0E79" w:rsidRPr="001E694D" w:rsidRDefault="009229F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009995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0615C7E9"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46C742"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95731CD"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11E6503"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481060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07A99899"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A2E262"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FD37311"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DF24D37" w14:textId="77777777" w:rsidR="007C0E79" w:rsidRPr="001E694D" w:rsidRDefault="007C0E7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3891490" w14:textId="77777777" w:rsidR="007C0E79" w:rsidRPr="001E694D" w:rsidRDefault="007C0E7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CE6D37F" w14:textId="77777777" w:rsidR="007C0E79" w:rsidRPr="001E694D" w:rsidRDefault="007C0E7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E4C7A4A" w14:textId="77777777" w:rsidR="007C0E79" w:rsidRPr="001E694D" w:rsidRDefault="007C0E7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6FC49D7"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493164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36966A63"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4FD0BE"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107D479"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46F22CB" w14:textId="77777777" w:rsidR="007C0E79" w:rsidRPr="001E694D" w:rsidRDefault="009229F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557958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372CA22C"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7C2AFC"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D89E948" w14:textId="77777777" w:rsidR="007C0E79" w:rsidRPr="001E694D" w:rsidRDefault="007C0E7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EC71990"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310448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7038AD94"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64B60"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7967019"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1576132"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387834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bl>
    <w:p w14:paraId="3339F3F3" w14:textId="7D31B0BF" w:rsidR="007C0E79" w:rsidRPr="00DD4930" w:rsidRDefault="007C0E79" w:rsidP="00DD4930">
      <w:pPr>
        <w:pStyle w:val="Heading20"/>
        <w:rPr>
          <w:rFonts w:ascii="Open Sans" w:hAnsi="Open Sans" w:cs="Open Sans"/>
          <w:color w:val="781E77"/>
        </w:rPr>
      </w:pPr>
      <w:r w:rsidRPr="003E162B">
        <w:rPr>
          <w:rFonts w:ascii="Open Sans" w:hAnsi="Open Sans" w:cs="Open Sans"/>
          <w:color w:val="781E77"/>
        </w:rPr>
        <w:t>Findings</w:t>
      </w:r>
    </w:p>
    <w:p w14:paraId="3D0EF6AD" w14:textId="77777777" w:rsidR="007C6884" w:rsidRDefault="007E3F98" w:rsidP="0036130C">
      <w:pPr>
        <w:pStyle w:val="NormalArial"/>
        <w:rPr>
          <w:rFonts w:ascii="Open Sans" w:hAnsi="Open Sans" w:cs="Open Sans"/>
        </w:rPr>
      </w:pPr>
      <w:r w:rsidRPr="007E3F98">
        <w:rPr>
          <w:rFonts w:ascii="Open Sans" w:hAnsi="Open Sans" w:cs="Open Sans"/>
        </w:rPr>
        <w:t xml:space="preserve">Consumers described how staff and management treat them with respect and they feel valued. Staff and management were observed to be </w:t>
      </w:r>
      <w:r w:rsidR="001B51F0" w:rsidRPr="007E3F98">
        <w:rPr>
          <w:rFonts w:ascii="Open Sans" w:hAnsi="Open Sans" w:cs="Open Sans"/>
        </w:rPr>
        <w:t>treating</w:t>
      </w:r>
      <w:r w:rsidR="00431E27">
        <w:rPr>
          <w:rFonts w:ascii="Open Sans" w:hAnsi="Open Sans" w:cs="Open Sans"/>
        </w:rPr>
        <w:t xml:space="preserve"> c</w:t>
      </w:r>
      <w:r w:rsidR="00431E27" w:rsidRPr="00431E27">
        <w:rPr>
          <w:rFonts w:ascii="Open Sans" w:hAnsi="Open Sans" w:cs="Open Sans"/>
        </w:rPr>
        <w:t>onsumers with dignity and respect and could describe how they understand consumer individual care needs and preferences. Care planning documentation detailed information about the consumers’ background, cultural, spiritual needs and preferences</w:t>
      </w:r>
      <w:r w:rsidR="004E110D">
        <w:rPr>
          <w:rFonts w:ascii="Open Sans" w:hAnsi="Open Sans" w:cs="Open Sans"/>
        </w:rPr>
        <w:t>.</w:t>
      </w:r>
    </w:p>
    <w:p w14:paraId="0C6D2D32" w14:textId="0338D125" w:rsidR="00902875" w:rsidRDefault="007C6884" w:rsidP="000717AC">
      <w:pPr>
        <w:pStyle w:val="NormalArial"/>
        <w:rPr>
          <w:rFonts w:ascii="Open Sans" w:hAnsi="Open Sans" w:cs="Open Sans"/>
        </w:rPr>
      </w:pPr>
      <w:r w:rsidRPr="007C6884">
        <w:rPr>
          <w:rFonts w:ascii="Open Sans" w:hAnsi="Open Sans" w:cs="Open Sans"/>
        </w:rPr>
        <w:lastRenderedPageBreak/>
        <w:t>Consumers and representatives said they are satisfied</w:t>
      </w:r>
      <w:r>
        <w:rPr>
          <w:rFonts w:ascii="Open Sans" w:hAnsi="Open Sans" w:cs="Open Sans"/>
        </w:rPr>
        <w:t xml:space="preserve"> consumers’</w:t>
      </w:r>
      <w:r w:rsidRPr="007C6884">
        <w:rPr>
          <w:rFonts w:ascii="Open Sans" w:hAnsi="Open Sans" w:cs="Open Sans"/>
        </w:rPr>
        <w:t xml:space="preserve"> care and services are culturally safe</w:t>
      </w:r>
      <w:r w:rsidR="00902875">
        <w:rPr>
          <w:rFonts w:ascii="Open Sans" w:hAnsi="Open Sans" w:cs="Open Sans"/>
        </w:rPr>
        <w:t>.</w:t>
      </w:r>
      <w:r>
        <w:rPr>
          <w:rFonts w:ascii="Open Sans" w:hAnsi="Open Sans" w:cs="Open Sans"/>
        </w:rPr>
        <w:t xml:space="preserve"> </w:t>
      </w:r>
      <w:r w:rsidR="00902875" w:rsidRPr="00902875">
        <w:rPr>
          <w:rFonts w:ascii="Open Sans" w:hAnsi="Open Sans" w:cs="Open Sans"/>
        </w:rPr>
        <w:t>Consumers said their cultural preferences are recognised and respected and the service supports them to celebrate significant cultural celebrations, for example, Australia Day, Diwali festival and Greek Easte</w:t>
      </w:r>
      <w:r w:rsidR="00902875">
        <w:rPr>
          <w:rFonts w:ascii="Open Sans" w:hAnsi="Open Sans" w:cs="Open Sans"/>
        </w:rPr>
        <w:t>r.</w:t>
      </w:r>
      <w:r w:rsidR="000717AC">
        <w:rPr>
          <w:rFonts w:ascii="Open Sans" w:hAnsi="Open Sans" w:cs="Open Sans"/>
        </w:rPr>
        <w:t xml:space="preserve"> </w:t>
      </w:r>
      <w:r w:rsidR="000717AC" w:rsidRPr="000717AC">
        <w:rPr>
          <w:rFonts w:ascii="Open Sans" w:hAnsi="Open Sans" w:cs="Open Sans"/>
        </w:rPr>
        <w:t>Care planning documentation reflects how the consumer is involved in the planning of</w:t>
      </w:r>
      <w:r w:rsidR="000717AC">
        <w:rPr>
          <w:rFonts w:ascii="Open Sans" w:hAnsi="Open Sans" w:cs="Open Sans"/>
        </w:rPr>
        <w:t xml:space="preserve"> </w:t>
      </w:r>
      <w:r w:rsidR="000717AC" w:rsidRPr="000717AC">
        <w:rPr>
          <w:rFonts w:ascii="Open Sans" w:hAnsi="Open Sans" w:cs="Open Sans"/>
        </w:rPr>
        <w:t>individual care that is culturally safe</w:t>
      </w:r>
      <w:r w:rsidR="000717AC">
        <w:rPr>
          <w:rFonts w:ascii="Open Sans" w:hAnsi="Open Sans" w:cs="Open Sans"/>
        </w:rPr>
        <w:t>.</w:t>
      </w:r>
      <w:r w:rsidR="00734C8B">
        <w:rPr>
          <w:rFonts w:ascii="Open Sans" w:hAnsi="Open Sans" w:cs="Open Sans"/>
        </w:rPr>
        <w:t xml:space="preserve"> </w:t>
      </w:r>
    </w:p>
    <w:p w14:paraId="2C6E4199" w14:textId="00838804" w:rsidR="00F24E37" w:rsidRDefault="00DA5D03" w:rsidP="0036130C">
      <w:pPr>
        <w:pStyle w:val="NormalArial"/>
        <w:rPr>
          <w:rFonts w:ascii="Open Sans" w:hAnsi="Open Sans" w:cs="Open Sans"/>
        </w:rPr>
      </w:pPr>
      <w:r w:rsidRPr="00DA5D03">
        <w:rPr>
          <w:rFonts w:ascii="Open Sans" w:hAnsi="Open Sans" w:cs="Open Sans"/>
        </w:rPr>
        <w:t>Consumers said they have choice over their care and services</w:t>
      </w:r>
      <w:r w:rsidR="00627534">
        <w:rPr>
          <w:rFonts w:ascii="Open Sans" w:hAnsi="Open Sans" w:cs="Open Sans"/>
        </w:rPr>
        <w:t xml:space="preserve"> and </w:t>
      </w:r>
      <w:r w:rsidRPr="00DA5D03">
        <w:rPr>
          <w:rFonts w:ascii="Open Sans" w:hAnsi="Open Sans" w:cs="Open Sans"/>
        </w:rPr>
        <w:t xml:space="preserve">confirmed </w:t>
      </w:r>
      <w:r w:rsidR="00627534">
        <w:rPr>
          <w:rFonts w:ascii="Open Sans" w:hAnsi="Open Sans" w:cs="Open Sans"/>
        </w:rPr>
        <w:t>consumers and representatives</w:t>
      </w:r>
      <w:r w:rsidRPr="00DA5D03">
        <w:rPr>
          <w:rFonts w:ascii="Open Sans" w:hAnsi="Open Sans" w:cs="Open Sans"/>
        </w:rPr>
        <w:t xml:space="preserve"> are involved in decisions about how care and services are delivered.</w:t>
      </w:r>
      <w:r w:rsidR="00FC14C6">
        <w:rPr>
          <w:rFonts w:ascii="Open Sans" w:hAnsi="Open Sans" w:cs="Open Sans"/>
        </w:rPr>
        <w:t xml:space="preserve"> </w:t>
      </w:r>
      <w:r w:rsidR="00FC14C6" w:rsidRPr="00FC14C6">
        <w:rPr>
          <w:rFonts w:ascii="Open Sans" w:hAnsi="Open Sans" w:cs="Open Sans"/>
        </w:rPr>
        <w:t xml:space="preserve">Management </w:t>
      </w:r>
      <w:r w:rsidR="00FC14C6">
        <w:rPr>
          <w:rFonts w:ascii="Open Sans" w:hAnsi="Open Sans" w:cs="Open Sans"/>
        </w:rPr>
        <w:t>described how they support consumers to maintain relationships including for individual couples.</w:t>
      </w:r>
      <w:r w:rsidR="00D9398A">
        <w:rPr>
          <w:rFonts w:ascii="Open Sans" w:hAnsi="Open Sans" w:cs="Open Sans"/>
        </w:rPr>
        <w:t xml:space="preserve"> </w:t>
      </w:r>
      <w:r w:rsidR="00D9398A" w:rsidRPr="00D9398A">
        <w:rPr>
          <w:rFonts w:ascii="Open Sans" w:hAnsi="Open Sans" w:cs="Open Sans"/>
        </w:rPr>
        <w:t>Staff</w:t>
      </w:r>
      <w:r w:rsidR="00D9398A">
        <w:rPr>
          <w:rFonts w:ascii="Open Sans" w:hAnsi="Open Sans" w:cs="Open Sans"/>
        </w:rPr>
        <w:t xml:space="preserve"> </w:t>
      </w:r>
      <w:r w:rsidR="00D9398A" w:rsidRPr="00D9398A">
        <w:rPr>
          <w:rFonts w:ascii="Open Sans" w:hAnsi="Open Sans" w:cs="Open Sans"/>
        </w:rPr>
        <w:t xml:space="preserve">described </w:t>
      </w:r>
      <w:r w:rsidR="0031649B">
        <w:rPr>
          <w:rFonts w:ascii="Open Sans" w:hAnsi="Open Sans" w:cs="Open Sans"/>
        </w:rPr>
        <w:t xml:space="preserve">how they support </w:t>
      </w:r>
      <w:r w:rsidR="00D9398A" w:rsidRPr="00D9398A">
        <w:rPr>
          <w:rFonts w:ascii="Open Sans" w:hAnsi="Open Sans" w:cs="Open Sans"/>
        </w:rPr>
        <w:t xml:space="preserve">consumers and their representatives </w:t>
      </w:r>
      <w:r w:rsidR="00F7465C">
        <w:rPr>
          <w:rFonts w:ascii="Open Sans" w:hAnsi="Open Sans" w:cs="Open Sans"/>
        </w:rPr>
        <w:t xml:space="preserve">to exercise choice including </w:t>
      </w:r>
      <w:r w:rsidR="00186FC0">
        <w:rPr>
          <w:rFonts w:ascii="Open Sans" w:hAnsi="Open Sans" w:cs="Open Sans"/>
        </w:rPr>
        <w:t>choosing which lifestyle activities to attend.</w:t>
      </w:r>
    </w:p>
    <w:p w14:paraId="6A47819C" w14:textId="2A5E6933" w:rsidR="00BD1FCB" w:rsidRDefault="009A7882" w:rsidP="0036130C">
      <w:pPr>
        <w:pStyle w:val="NormalArial"/>
        <w:rPr>
          <w:rFonts w:ascii="Open Sans" w:hAnsi="Open Sans" w:cs="Open Sans"/>
        </w:rPr>
      </w:pPr>
      <w:r w:rsidRPr="009A7882">
        <w:rPr>
          <w:rFonts w:ascii="Open Sans" w:hAnsi="Open Sans" w:cs="Open Sans"/>
        </w:rPr>
        <w:t xml:space="preserve">Staff described how risk assessments are undertaken to identify the risks involved in various activities that consumers undertake to live the best life they can. Risks are reviewed 3-monthly to facilitate discussions with consumers to support them to make informed decisions. The service has policies guiding staff to support consumers in choice and decision-making. </w:t>
      </w:r>
    </w:p>
    <w:p w14:paraId="496BD2EB" w14:textId="3BA8DB7E" w:rsidR="00331B7A" w:rsidRDefault="00331B7A" w:rsidP="0036130C">
      <w:pPr>
        <w:pStyle w:val="NormalArial"/>
        <w:rPr>
          <w:rFonts w:ascii="Open Sans" w:hAnsi="Open Sans" w:cs="Open Sans"/>
        </w:rPr>
      </w:pPr>
      <w:r w:rsidRPr="00331B7A">
        <w:rPr>
          <w:rFonts w:ascii="Open Sans" w:hAnsi="Open Sans" w:cs="Open Sans"/>
        </w:rPr>
        <w:t>Consumers expressed satisfaction in the level of information received and confirmed it is current, accurate and timely through monthly newsletters, information boards and consumer engagement meetings. Management and staff explained the contents of the newsletter and that all consumers and representatives receive a copy either in printed format or via email as well as being accessible online.</w:t>
      </w:r>
    </w:p>
    <w:p w14:paraId="579AEC71" w14:textId="4F9BFD8A" w:rsidR="00BD1FCB" w:rsidRDefault="00D16E5B" w:rsidP="0036130C">
      <w:pPr>
        <w:pStyle w:val="NormalArial"/>
        <w:rPr>
          <w:rFonts w:ascii="Open Sans" w:hAnsi="Open Sans" w:cs="Open Sans"/>
        </w:rPr>
      </w:pPr>
      <w:r w:rsidRPr="00D16E5B">
        <w:rPr>
          <w:rFonts w:ascii="Open Sans" w:hAnsi="Open Sans" w:cs="Open Sans"/>
        </w:rPr>
        <w:t xml:space="preserve">Consumers said their privacy is respected and personal information is kept confidential. Staff described </w:t>
      </w:r>
      <w:r>
        <w:rPr>
          <w:rFonts w:ascii="Open Sans" w:hAnsi="Open Sans" w:cs="Open Sans"/>
        </w:rPr>
        <w:t>process to support consumer privacy</w:t>
      </w:r>
      <w:r w:rsidRPr="00D16E5B">
        <w:rPr>
          <w:rFonts w:ascii="Open Sans" w:hAnsi="Open Sans" w:cs="Open Sans"/>
        </w:rPr>
        <w:t>.</w:t>
      </w:r>
      <w:r w:rsidR="00B671F5">
        <w:rPr>
          <w:rFonts w:ascii="Open Sans" w:hAnsi="Open Sans" w:cs="Open Sans"/>
        </w:rPr>
        <w:t xml:space="preserve"> </w:t>
      </w:r>
      <w:r w:rsidR="00496809">
        <w:rPr>
          <w:rFonts w:ascii="Open Sans" w:hAnsi="Open Sans" w:cs="Open Sans"/>
        </w:rPr>
        <w:t>Documentation demonstrated consumer privacy being maintained.</w:t>
      </w:r>
    </w:p>
    <w:p w14:paraId="3CABDE6D" w14:textId="77777777" w:rsidR="00403663" w:rsidRDefault="00403663" w:rsidP="00403663">
      <w:pPr>
        <w:pStyle w:val="NormalArial"/>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all requirements in Standard 1 Consumer dignity and choice.</w:t>
      </w:r>
    </w:p>
    <w:p w14:paraId="29021967" w14:textId="77777777" w:rsidR="00BD1FCB" w:rsidRDefault="00BD1FCB" w:rsidP="0036130C">
      <w:pPr>
        <w:pStyle w:val="NormalArial"/>
        <w:rPr>
          <w:rFonts w:ascii="Open Sans" w:hAnsi="Open Sans" w:cs="Open Sans"/>
        </w:rPr>
      </w:pPr>
    </w:p>
    <w:p w14:paraId="264D3C9B" w14:textId="21F788DF" w:rsidR="00F24E37" w:rsidRDefault="00F24E37" w:rsidP="0036130C">
      <w:pPr>
        <w:pStyle w:val="NormalArial"/>
        <w:rPr>
          <w:rFonts w:ascii="Open Sans" w:hAnsi="Open Sans" w:cs="Open Sans"/>
        </w:rPr>
      </w:pPr>
    </w:p>
    <w:p w14:paraId="14C44E93" w14:textId="77777777" w:rsidR="00A06883" w:rsidRDefault="00A06883">
      <w:pPr>
        <w:spacing w:after="160" w:line="259" w:lineRule="auto"/>
        <w:rPr>
          <w:rFonts w:ascii="Open Sans" w:eastAsia="Yu Gothic Light" w:hAnsi="Open Sans" w:cs="Open Sans"/>
          <w:b/>
          <w:bCs/>
          <w:sz w:val="30"/>
          <w:szCs w:val="28"/>
        </w:rPr>
      </w:pPr>
      <w:r>
        <w:rPr>
          <w:rFonts w:ascii="Open Sans" w:hAnsi="Open Sans" w:cs="Open Sans"/>
        </w:rPr>
        <w:br w:type="page"/>
      </w:r>
    </w:p>
    <w:p w14:paraId="15BA2054" w14:textId="49C48F8F" w:rsidR="007C0E79" w:rsidRPr="001E694D" w:rsidRDefault="007C0E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70EA9" w14:paraId="6AF1CA14" w14:textId="77777777" w:rsidTr="00D7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076FCA7" w14:textId="77777777" w:rsidR="007C0E79" w:rsidRPr="001E694D" w:rsidRDefault="007C0E7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FC746BF" w14:textId="77777777" w:rsidR="007C0E79" w:rsidRPr="001E694D" w:rsidRDefault="007C0E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0EA9" w14:paraId="13F99267" w14:textId="77777777" w:rsidTr="00D70EA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8E2400C"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AC00404"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36710BB"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561749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2A5BB0B4"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72434C"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28C9833"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6B78AFB"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111736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437D06A9" w14:textId="77777777" w:rsidTr="00D70EA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A96BAFD"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3904E55"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219E539" w14:textId="77777777" w:rsidR="007C0E79" w:rsidRPr="001E694D" w:rsidRDefault="007C0E7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67BAD72" w14:textId="77777777" w:rsidR="007C0E79" w:rsidRPr="001E694D" w:rsidRDefault="007C0E7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1B9E46D"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875443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48CA5A00"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754BCD"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4E9B91C"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56F4581" w14:textId="77777777" w:rsidR="007C0E79" w:rsidRPr="001E694D" w:rsidRDefault="009229F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995768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3AB3A793" w14:textId="77777777" w:rsidTr="00D70EA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EBA0D2"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B856492"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76FE512"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929650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bl>
    <w:p w14:paraId="1930898C" w14:textId="77777777" w:rsidR="007C0E79" w:rsidRPr="003E162B" w:rsidRDefault="007C0E79" w:rsidP="00D87E7C">
      <w:pPr>
        <w:pStyle w:val="Heading20"/>
        <w:rPr>
          <w:rFonts w:ascii="Open Sans" w:hAnsi="Open Sans" w:cs="Open Sans"/>
          <w:color w:val="781E77"/>
        </w:rPr>
      </w:pPr>
      <w:r w:rsidRPr="003E162B">
        <w:rPr>
          <w:rFonts w:ascii="Open Sans" w:hAnsi="Open Sans" w:cs="Open Sans"/>
          <w:color w:val="781E77"/>
        </w:rPr>
        <w:t>Findings</w:t>
      </w:r>
    </w:p>
    <w:p w14:paraId="4142B870" w14:textId="77777777" w:rsidR="00A87C48" w:rsidRDefault="00585B46" w:rsidP="0036130C">
      <w:pPr>
        <w:pStyle w:val="NormalArial"/>
        <w:rPr>
          <w:rFonts w:ascii="Open Sans" w:hAnsi="Open Sans" w:cs="Open Sans"/>
        </w:rPr>
      </w:pPr>
      <w:r w:rsidRPr="00585B46">
        <w:rPr>
          <w:rFonts w:ascii="Open Sans" w:hAnsi="Open Sans" w:cs="Open Sans"/>
        </w:rPr>
        <w:t>Consumers and representatives said the care received is well planned, meets consumer needs, and includes assessment of risk. Clinical staff described the initial and ongoing assessment process, including the use of validated assessment tools and how these contributes to safe care</w:t>
      </w:r>
      <w:r>
        <w:rPr>
          <w:rFonts w:ascii="Open Sans" w:hAnsi="Open Sans" w:cs="Open Sans"/>
        </w:rPr>
        <w:t>.</w:t>
      </w:r>
      <w:r w:rsidR="00A87C48" w:rsidRPr="00A87C48">
        <w:rPr>
          <w:rFonts w:ascii="Fira Sans Light" w:hAnsi="Fira Sans Light"/>
        </w:rPr>
        <w:t xml:space="preserve"> </w:t>
      </w:r>
      <w:r w:rsidR="00A87C48" w:rsidRPr="00A87C48">
        <w:rPr>
          <w:rFonts w:ascii="Open Sans" w:hAnsi="Open Sans" w:cs="Open Sans"/>
        </w:rPr>
        <w:t xml:space="preserve">A review of consumer care files identified comprehensive assessments and detailed care plans including identification of risk and risk minimisation strategies. </w:t>
      </w:r>
    </w:p>
    <w:p w14:paraId="36A31C97" w14:textId="3D04E2D6" w:rsidR="00D51ADE" w:rsidRDefault="00D51ADE" w:rsidP="0036130C">
      <w:pPr>
        <w:pStyle w:val="NormalArial"/>
        <w:rPr>
          <w:rFonts w:ascii="Open Sans" w:hAnsi="Open Sans" w:cs="Open Sans"/>
        </w:rPr>
      </w:pPr>
      <w:r w:rsidRPr="00D51ADE">
        <w:rPr>
          <w:rFonts w:ascii="Open Sans" w:hAnsi="Open Sans" w:cs="Open Sans"/>
        </w:rPr>
        <w:lastRenderedPageBreak/>
        <w:t>Consumers and representatives were confident consumer needs, goals and preferences are discussed and documented upon admission to the service and evaluated on a regular basis. Consumers said clinical staff discuss future planning including end-of-life planning and advance care directives</w:t>
      </w:r>
      <w:r>
        <w:rPr>
          <w:rFonts w:ascii="Open Sans" w:hAnsi="Open Sans" w:cs="Open Sans"/>
        </w:rPr>
        <w:t xml:space="preserve">. </w:t>
      </w:r>
      <w:r w:rsidRPr="00D51ADE">
        <w:rPr>
          <w:rFonts w:ascii="Open Sans" w:hAnsi="Open Sans" w:cs="Open Sans"/>
        </w:rPr>
        <w:t>Care staff said they are involved in reviews as part of the daily huddles and handover and are encouraged to provide feedback in relation to identified consumer deterioration, change of preferences, needs or goals.</w:t>
      </w:r>
    </w:p>
    <w:p w14:paraId="21B58405" w14:textId="4A241197" w:rsidR="00A87C48" w:rsidRDefault="00F86B65" w:rsidP="0036130C">
      <w:pPr>
        <w:pStyle w:val="NormalArial"/>
        <w:rPr>
          <w:rFonts w:ascii="Open Sans" w:hAnsi="Open Sans" w:cs="Open Sans"/>
        </w:rPr>
      </w:pPr>
      <w:r w:rsidRPr="00F86B65">
        <w:rPr>
          <w:rFonts w:ascii="Open Sans" w:hAnsi="Open Sans" w:cs="Open Sans"/>
        </w:rPr>
        <w:t>Consumers and representatives said the assessment process and care plan development is undertaken in partnership with them, and they are included in review and changes about their plan of care. Consumers identified people important to them to be involved in ongoing care discussions and preference about external providers involved in their care. Clinical staff provided evidence of consumer care plans on the electronic care management system identifying who the consumer had elected to be involved in ongoing care discussions.</w:t>
      </w:r>
    </w:p>
    <w:p w14:paraId="66473FEC" w14:textId="698B49CF" w:rsidR="00A87C48" w:rsidRDefault="00F86B65" w:rsidP="0036130C">
      <w:pPr>
        <w:pStyle w:val="NormalArial"/>
        <w:rPr>
          <w:rFonts w:ascii="Open Sans" w:hAnsi="Open Sans" w:cs="Open Sans"/>
        </w:rPr>
      </w:pPr>
      <w:r w:rsidRPr="00F86B65">
        <w:rPr>
          <w:rFonts w:ascii="Open Sans" w:hAnsi="Open Sans" w:cs="Open Sans"/>
        </w:rPr>
        <w:t>Consumers and representatives said they are involved in discussions related to review of care and services and were aware of the availability of care plans. Clinical staff said regular reviews are undertaken following the progress note and care plan review schedule and the process involves conversations with consumers and representatives. Clinical staff described meeting with consumers and/or representatives together to discuss care plan reviews.</w:t>
      </w:r>
    </w:p>
    <w:p w14:paraId="340BFD80" w14:textId="1042E50A" w:rsidR="00F86B65" w:rsidRDefault="00500794" w:rsidP="0036130C">
      <w:pPr>
        <w:pStyle w:val="NormalArial"/>
        <w:rPr>
          <w:rFonts w:ascii="Open Sans" w:hAnsi="Open Sans" w:cs="Open Sans"/>
        </w:rPr>
      </w:pPr>
      <w:r w:rsidRPr="00500794">
        <w:rPr>
          <w:rFonts w:ascii="Open Sans" w:hAnsi="Open Sans" w:cs="Open Sans"/>
        </w:rPr>
        <w:t xml:space="preserve">Consumers and representatives were satisfied the service regularly reviews care and services. Care staff said they are asked to provide ongoing feedback to clinical staff in relation to personal care, deterioration and any noted mood changes. Clinical staff described how they review consumers care and services monthly during resident of the day, 3-monthly, annually or when there is a change in consumer condition. </w:t>
      </w:r>
    </w:p>
    <w:p w14:paraId="6B22B9DE" w14:textId="0119B390" w:rsidR="00500794" w:rsidRDefault="00500794" w:rsidP="00500794">
      <w:pPr>
        <w:pStyle w:val="NormalArial"/>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all requirements in Standard 2 Ongoing assessment and planning with consumers.</w:t>
      </w:r>
    </w:p>
    <w:p w14:paraId="3BCAB8DD" w14:textId="77777777" w:rsidR="00500794" w:rsidRDefault="00500794" w:rsidP="0036130C">
      <w:pPr>
        <w:pStyle w:val="NormalArial"/>
        <w:rPr>
          <w:rFonts w:ascii="Open Sans" w:hAnsi="Open Sans" w:cs="Open Sans"/>
        </w:rPr>
      </w:pPr>
    </w:p>
    <w:p w14:paraId="324A5AD4" w14:textId="77777777" w:rsidR="00F86B65" w:rsidRDefault="00F86B65" w:rsidP="0036130C">
      <w:pPr>
        <w:pStyle w:val="NormalArial"/>
        <w:rPr>
          <w:rFonts w:ascii="Open Sans" w:hAnsi="Open Sans" w:cs="Open Sans"/>
        </w:rPr>
      </w:pPr>
    </w:p>
    <w:p w14:paraId="4AD78B7D" w14:textId="4B96765A" w:rsidR="007C0E79" w:rsidRPr="001E694D" w:rsidRDefault="007C0E79"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4A0F2196" w14:textId="77777777" w:rsidR="007C0E79" w:rsidRPr="001E694D" w:rsidRDefault="007C0E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70EA9" w14:paraId="0C1A64F2" w14:textId="77777777" w:rsidTr="00D7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18855E7" w14:textId="77777777" w:rsidR="007C0E79" w:rsidRPr="001E694D" w:rsidRDefault="007C0E7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65453AA" w14:textId="77777777" w:rsidR="007C0E79" w:rsidRPr="001E694D" w:rsidRDefault="007C0E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0EA9" w14:paraId="14BF3C2F"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9F56A0"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ACB399A"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16D9DFD" w14:textId="77777777" w:rsidR="007C0E79" w:rsidRPr="001E694D" w:rsidRDefault="007C0E7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552D2F8" w14:textId="77777777" w:rsidR="007C0E79" w:rsidRPr="001E694D" w:rsidRDefault="007C0E7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57448AF" w14:textId="77777777" w:rsidR="007C0E79" w:rsidRPr="001E694D" w:rsidRDefault="007C0E7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915648D"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673684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6CFF49C5"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48B14"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D0833FE"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EBF53D0"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015446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32BB9C37"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BE0A66" w14:textId="77777777" w:rsidR="007C0E79" w:rsidRPr="001E694D" w:rsidRDefault="007C0E7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DA19A09" w14:textId="77777777" w:rsidR="007C0E79" w:rsidRPr="001E694D" w:rsidRDefault="007C0E7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B9F20D6"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025519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7534FA42"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4C817"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F5CF997"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CDFEA86" w14:textId="77777777" w:rsidR="007C0E79" w:rsidRPr="001E694D" w:rsidRDefault="009229F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528588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461F8C66"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719F2E"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DF45C15"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27D908F"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382229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74F1A086"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5A05B6"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F99FD18"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18F63BB"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103984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4A74BAAC"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A8193B"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FDCEF08"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9CAF6D4" w14:textId="77777777" w:rsidR="007C0E79" w:rsidRPr="001E694D" w:rsidRDefault="007C0E7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A6BCC4D" w14:textId="77777777" w:rsidR="007C0E79" w:rsidRPr="001E694D" w:rsidRDefault="007C0E7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4898309"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677711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bl>
    <w:p w14:paraId="7B2A407B" w14:textId="77777777" w:rsidR="007C0E79" w:rsidRPr="003E162B" w:rsidRDefault="007C0E7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9FC2DBD" w14:textId="4E56E8F3" w:rsidR="00C72449" w:rsidRDefault="00C03527" w:rsidP="0036130C">
      <w:pPr>
        <w:pStyle w:val="NormalArial"/>
        <w:rPr>
          <w:rFonts w:ascii="Open Sans" w:hAnsi="Open Sans" w:cs="Open Sans"/>
        </w:rPr>
      </w:pPr>
      <w:r w:rsidRPr="00C03527">
        <w:rPr>
          <w:rFonts w:ascii="Open Sans" w:hAnsi="Open Sans" w:cs="Open Sans"/>
        </w:rPr>
        <w:t>Consumers and representatives said they received personal and clinical care reflective of their needs, preferences and choices. Care staff said they provide care as documented on the care plan</w:t>
      </w:r>
      <w:r w:rsidR="00AA7D39">
        <w:rPr>
          <w:rFonts w:ascii="Open Sans" w:hAnsi="Open Sans" w:cs="Open Sans"/>
        </w:rPr>
        <w:t xml:space="preserve">. </w:t>
      </w:r>
      <w:r w:rsidRPr="00C03527">
        <w:rPr>
          <w:rFonts w:ascii="Open Sans" w:hAnsi="Open Sans" w:cs="Open Sans"/>
        </w:rPr>
        <w:t>Clinical staff described the assessment process from admission, which populates the electronic care management plan available in</w:t>
      </w:r>
      <w:r w:rsidR="003B37F9">
        <w:rPr>
          <w:rFonts w:ascii="Open Sans" w:hAnsi="Open Sans" w:cs="Open Sans"/>
        </w:rPr>
        <w:t xml:space="preserve"> a</w:t>
      </w:r>
      <w:r w:rsidRPr="00C03527">
        <w:rPr>
          <w:rFonts w:ascii="Open Sans" w:hAnsi="Open Sans" w:cs="Open Sans"/>
        </w:rPr>
        <w:t xml:space="preserve"> summarised and extended version</w:t>
      </w:r>
      <w:r w:rsidR="00AA7D39">
        <w:rPr>
          <w:rFonts w:ascii="Open Sans" w:hAnsi="Open Sans" w:cs="Open Sans"/>
        </w:rPr>
        <w:t>.</w:t>
      </w:r>
    </w:p>
    <w:p w14:paraId="46068474" w14:textId="08A1F775" w:rsidR="007C0E79" w:rsidRDefault="00C72449" w:rsidP="0036130C">
      <w:pPr>
        <w:pStyle w:val="NormalArial"/>
        <w:rPr>
          <w:rFonts w:ascii="Open Sans" w:hAnsi="Open Sans" w:cs="Open Sans"/>
        </w:rPr>
      </w:pPr>
      <w:r w:rsidRPr="00C72449">
        <w:rPr>
          <w:rFonts w:ascii="Open Sans" w:hAnsi="Open Sans" w:cs="Open Sans"/>
        </w:rPr>
        <w:t xml:space="preserve">Consumers and representatives said staff providing care understand consumers’ needs and implement care designed to minimise and manage risk. Care staff said the information provided on handover sheets and during the verbal handover enables them to understand which consumers have risks associated to </w:t>
      </w:r>
      <w:r w:rsidR="0021055F">
        <w:rPr>
          <w:rFonts w:ascii="Open Sans" w:hAnsi="Open Sans" w:cs="Open Sans"/>
        </w:rPr>
        <w:t>their care. Staff described how the</w:t>
      </w:r>
      <w:r w:rsidR="00D76EF6">
        <w:rPr>
          <w:rFonts w:ascii="Open Sans" w:hAnsi="Open Sans" w:cs="Open Sans"/>
        </w:rPr>
        <w:t>y</w:t>
      </w:r>
      <w:r w:rsidR="0021055F">
        <w:rPr>
          <w:rFonts w:ascii="Open Sans" w:hAnsi="Open Sans" w:cs="Open Sans"/>
        </w:rPr>
        <w:t xml:space="preserve"> support consumers’ risks relating to </w:t>
      </w:r>
      <w:r w:rsidR="0021055F" w:rsidRPr="0021055F">
        <w:rPr>
          <w:rFonts w:ascii="Open Sans" w:hAnsi="Open Sans" w:cs="Open Sans"/>
        </w:rPr>
        <w:t>falls, changed behaviours, pressure injuries</w:t>
      </w:r>
      <w:r w:rsidR="00E362B8">
        <w:rPr>
          <w:rFonts w:ascii="Open Sans" w:hAnsi="Open Sans" w:cs="Open Sans"/>
        </w:rPr>
        <w:t xml:space="preserve"> and malnutrition.</w:t>
      </w:r>
    </w:p>
    <w:p w14:paraId="7D546170" w14:textId="0C9A1BD6" w:rsidR="00E362B8" w:rsidRDefault="00376327" w:rsidP="0036130C">
      <w:pPr>
        <w:pStyle w:val="NormalArial"/>
        <w:rPr>
          <w:rFonts w:ascii="Open Sans" w:hAnsi="Open Sans" w:cs="Open Sans"/>
        </w:rPr>
      </w:pPr>
      <w:r w:rsidRPr="00376327">
        <w:rPr>
          <w:rFonts w:ascii="Open Sans" w:hAnsi="Open Sans" w:cs="Open Sans"/>
        </w:rPr>
        <w:t xml:space="preserve">Consumers and representatives said they are consulted on a regular basis and expressed confidence the service will maximise their dignity and comfort. </w:t>
      </w:r>
      <w:r w:rsidR="00EA37EE">
        <w:rPr>
          <w:rFonts w:ascii="Open Sans" w:hAnsi="Open Sans" w:cs="Open Sans"/>
        </w:rPr>
        <w:t>Staff</w:t>
      </w:r>
      <w:r w:rsidRPr="00376327">
        <w:rPr>
          <w:rFonts w:ascii="Open Sans" w:hAnsi="Open Sans" w:cs="Open Sans"/>
        </w:rPr>
        <w:t xml:space="preserve"> described how they approach end-of-life conversations and staff described how they care for consumers during the end stage of their life by supporting family visits and regular comfort care, including repositioning and symptoms management.</w:t>
      </w:r>
      <w:r w:rsidR="00EA37EE">
        <w:rPr>
          <w:rFonts w:ascii="Open Sans" w:hAnsi="Open Sans" w:cs="Open Sans"/>
        </w:rPr>
        <w:t xml:space="preserve"> Documentation demonstrated the effective provision of </w:t>
      </w:r>
      <w:r w:rsidR="00BF4153">
        <w:rPr>
          <w:rFonts w:ascii="Open Sans" w:hAnsi="Open Sans" w:cs="Open Sans"/>
        </w:rPr>
        <w:t>end-of-life</w:t>
      </w:r>
      <w:r w:rsidR="00EA37EE">
        <w:rPr>
          <w:rFonts w:ascii="Open Sans" w:hAnsi="Open Sans" w:cs="Open Sans"/>
        </w:rPr>
        <w:t xml:space="preserve"> care</w:t>
      </w:r>
      <w:r w:rsidR="007C4E01">
        <w:rPr>
          <w:rFonts w:ascii="Open Sans" w:hAnsi="Open Sans" w:cs="Open Sans"/>
        </w:rPr>
        <w:t>.</w:t>
      </w:r>
    </w:p>
    <w:p w14:paraId="56A762D6" w14:textId="24645D8F" w:rsidR="00D32B98" w:rsidRDefault="007C4E01" w:rsidP="00CB359F">
      <w:pPr>
        <w:pStyle w:val="NormalArial"/>
        <w:rPr>
          <w:rFonts w:ascii="Open Sans" w:hAnsi="Open Sans" w:cs="Open Sans"/>
        </w:rPr>
      </w:pPr>
      <w:r w:rsidRPr="007C4E01">
        <w:rPr>
          <w:rFonts w:ascii="Open Sans" w:hAnsi="Open Sans" w:cs="Open Sans"/>
        </w:rPr>
        <w:t xml:space="preserve">Consumers and representatives said staff know consumers well and respond quickly when a change or deterioration is noted. Care staff said they report any noted changes in consumer’s physical or mental health to </w:t>
      </w:r>
      <w:r>
        <w:rPr>
          <w:rFonts w:ascii="Open Sans" w:hAnsi="Open Sans" w:cs="Open Sans"/>
        </w:rPr>
        <w:t>nursing staff</w:t>
      </w:r>
      <w:r w:rsidRPr="007C4E01">
        <w:rPr>
          <w:rFonts w:ascii="Open Sans" w:hAnsi="Open Sans" w:cs="Open Sans"/>
        </w:rPr>
        <w:t>. Clinical staff said they respond to feedback from care staff and undertake assessments on consumers with noted deterioration</w:t>
      </w:r>
      <w:r>
        <w:rPr>
          <w:rFonts w:ascii="Open Sans" w:hAnsi="Open Sans" w:cs="Open Sans"/>
        </w:rPr>
        <w:t>.</w:t>
      </w:r>
    </w:p>
    <w:p w14:paraId="57EF1E0E" w14:textId="77777777" w:rsidR="00CB359F" w:rsidRDefault="00D32B98" w:rsidP="00CB359F">
      <w:pPr>
        <w:pStyle w:val="NormalArial"/>
        <w:rPr>
          <w:rFonts w:ascii="Open Sans" w:hAnsi="Open Sans" w:cs="Open Sans"/>
        </w:rPr>
      </w:pPr>
      <w:r w:rsidRPr="00D32B98">
        <w:rPr>
          <w:rFonts w:ascii="Open Sans" w:hAnsi="Open Sans" w:cs="Open Sans"/>
        </w:rPr>
        <w:t>Consumers and representatives were satisfied consumer needs and preferences are effectively communicated between staff and others. Staff described how they receive update information at handover and demonstrated how information is shared with external services involved in care as required.</w:t>
      </w:r>
      <w:r w:rsidR="00CB359F">
        <w:rPr>
          <w:rFonts w:ascii="Open Sans" w:hAnsi="Open Sans" w:cs="Open Sans"/>
        </w:rPr>
        <w:t xml:space="preserve"> </w:t>
      </w:r>
      <w:r w:rsidR="00CB359F" w:rsidRPr="00CB359F">
        <w:rPr>
          <w:rFonts w:ascii="Open Sans" w:hAnsi="Open Sans" w:cs="Open Sans"/>
        </w:rPr>
        <w:t>Progress notes, care planning documentation and handover sheets reflect current information about consumer conditions, needs and preferences.</w:t>
      </w:r>
    </w:p>
    <w:p w14:paraId="1D5AAEAD" w14:textId="7367C84C" w:rsidR="00CB359F" w:rsidRDefault="00CB359F" w:rsidP="00CB359F">
      <w:pPr>
        <w:pStyle w:val="NormalArial"/>
        <w:rPr>
          <w:rFonts w:ascii="Open Sans" w:hAnsi="Open Sans" w:cs="Open Sans"/>
        </w:rPr>
      </w:pPr>
      <w:r w:rsidRPr="00CB359F">
        <w:rPr>
          <w:rFonts w:ascii="Open Sans" w:hAnsi="Open Sans" w:cs="Open Sans"/>
        </w:rPr>
        <w:t xml:space="preserve">Consumers and representatives said consumers are referred to other health care services as they need them and are reviewed regularly by </w:t>
      </w:r>
      <w:r w:rsidR="005B7CA5">
        <w:rPr>
          <w:rFonts w:ascii="Open Sans" w:hAnsi="Open Sans" w:cs="Open Sans"/>
        </w:rPr>
        <w:t>medical</w:t>
      </w:r>
      <w:r w:rsidRPr="00CB359F">
        <w:rPr>
          <w:rFonts w:ascii="Open Sans" w:hAnsi="Open Sans" w:cs="Open Sans"/>
        </w:rPr>
        <w:t xml:space="preserve"> and allied health services. Clinical staff said they liaise with </w:t>
      </w:r>
      <w:r w:rsidR="005B7CA5">
        <w:rPr>
          <w:rFonts w:ascii="Open Sans" w:hAnsi="Open Sans" w:cs="Open Sans"/>
        </w:rPr>
        <w:t>medical staff</w:t>
      </w:r>
      <w:r w:rsidRPr="00CB359F">
        <w:rPr>
          <w:rFonts w:ascii="Open Sans" w:hAnsi="Open Sans" w:cs="Open Sans"/>
        </w:rPr>
        <w:t>, consumers and representatives. Clinical staff identified referrals to</w:t>
      </w:r>
      <w:r w:rsidR="005B7CA5">
        <w:rPr>
          <w:rFonts w:ascii="Open Sans" w:hAnsi="Open Sans" w:cs="Open Sans"/>
        </w:rPr>
        <w:t xml:space="preserve"> a range of providers including</w:t>
      </w:r>
      <w:r w:rsidR="004909DE">
        <w:rPr>
          <w:rFonts w:ascii="Open Sans" w:hAnsi="Open Sans" w:cs="Open Sans"/>
        </w:rPr>
        <w:t xml:space="preserve"> for</w:t>
      </w:r>
      <w:r w:rsidRPr="00CB359F">
        <w:rPr>
          <w:rFonts w:ascii="Open Sans" w:hAnsi="Open Sans" w:cs="Open Sans"/>
        </w:rPr>
        <w:t xml:space="preserve"> physiotherapy, podiatry, diet</w:t>
      </w:r>
      <w:r w:rsidR="004909DE">
        <w:rPr>
          <w:rFonts w:ascii="Open Sans" w:hAnsi="Open Sans" w:cs="Open Sans"/>
        </w:rPr>
        <w:t>etics</w:t>
      </w:r>
      <w:r w:rsidRPr="00CB359F">
        <w:rPr>
          <w:rFonts w:ascii="Open Sans" w:hAnsi="Open Sans" w:cs="Open Sans"/>
        </w:rPr>
        <w:t>, speech patholog</w:t>
      </w:r>
      <w:r w:rsidR="004909DE">
        <w:rPr>
          <w:rFonts w:ascii="Open Sans" w:hAnsi="Open Sans" w:cs="Open Sans"/>
        </w:rPr>
        <w:t xml:space="preserve">y and </w:t>
      </w:r>
      <w:r w:rsidR="00F44075">
        <w:rPr>
          <w:rFonts w:ascii="Open Sans" w:hAnsi="Open Sans" w:cs="Open Sans"/>
        </w:rPr>
        <w:t xml:space="preserve">for </w:t>
      </w:r>
      <w:r w:rsidRPr="00CB359F">
        <w:rPr>
          <w:rFonts w:ascii="Open Sans" w:hAnsi="Open Sans" w:cs="Open Sans"/>
        </w:rPr>
        <w:t>wound consulta</w:t>
      </w:r>
      <w:r w:rsidR="00F44075">
        <w:rPr>
          <w:rFonts w:ascii="Open Sans" w:hAnsi="Open Sans" w:cs="Open Sans"/>
        </w:rPr>
        <w:t>tion</w:t>
      </w:r>
      <w:r w:rsidR="004909DE">
        <w:rPr>
          <w:rFonts w:ascii="Open Sans" w:hAnsi="Open Sans" w:cs="Open Sans"/>
        </w:rPr>
        <w:t>.</w:t>
      </w:r>
    </w:p>
    <w:p w14:paraId="0D3D53A1" w14:textId="67D243FD" w:rsidR="008740A0" w:rsidRDefault="008740A0" w:rsidP="00CB359F">
      <w:pPr>
        <w:pStyle w:val="NormalArial"/>
        <w:rPr>
          <w:rFonts w:ascii="Open Sans" w:hAnsi="Open Sans" w:cs="Open Sans"/>
        </w:rPr>
      </w:pPr>
      <w:r w:rsidRPr="008740A0">
        <w:rPr>
          <w:rFonts w:ascii="Open Sans" w:hAnsi="Open Sans" w:cs="Open Sans"/>
        </w:rPr>
        <w:t>Consumers said they were satisfied infections</w:t>
      </w:r>
      <w:r w:rsidR="00F44075">
        <w:rPr>
          <w:rFonts w:ascii="Open Sans" w:hAnsi="Open Sans" w:cs="Open Sans"/>
        </w:rPr>
        <w:t xml:space="preserve"> were</w:t>
      </w:r>
      <w:r w:rsidRPr="008740A0">
        <w:rPr>
          <w:rFonts w:ascii="Open Sans" w:hAnsi="Open Sans" w:cs="Open Sans"/>
        </w:rPr>
        <w:t xml:space="preserve"> managed effectively and observe</w:t>
      </w:r>
      <w:r w:rsidR="00F44075">
        <w:rPr>
          <w:rFonts w:ascii="Open Sans" w:hAnsi="Open Sans" w:cs="Open Sans"/>
        </w:rPr>
        <w:t>d</w:t>
      </w:r>
      <w:r w:rsidRPr="008740A0">
        <w:rPr>
          <w:rFonts w:ascii="Open Sans" w:hAnsi="Open Sans" w:cs="Open Sans"/>
        </w:rPr>
        <w:t xml:space="preserve"> staff wearing personal protective equipment, sanitising, and washing their hands. Staff demonstrated an understanding of precautions to prevent and control infection and the steps they could take to minimise the need for </w:t>
      </w:r>
      <w:r w:rsidRPr="008740A0">
        <w:rPr>
          <w:rFonts w:ascii="Open Sans" w:hAnsi="Open Sans" w:cs="Open Sans"/>
        </w:rPr>
        <w:lastRenderedPageBreak/>
        <w:t>antibiotics. There are policies and procedures to guide staff practices in relation to infection prevention, outbreak management and minimising the use of antibiotics.</w:t>
      </w:r>
    </w:p>
    <w:p w14:paraId="15CA2750" w14:textId="72507FF5" w:rsidR="004F778A" w:rsidRDefault="004F778A" w:rsidP="004F778A">
      <w:pPr>
        <w:pStyle w:val="NormalArial"/>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all requirements in Standard 3 Personal care and clinical care. </w:t>
      </w:r>
    </w:p>
    <w:p w14:paraId="72572FF4" w14:textId="657BC2DA" w:rsidR="00E362B8" w:rsidRDefault="00E362B8" w:rsidP="00CB359F">
      <w:pPr>
        <w:pStyle w:val="NormalArial"/>
        <w:rPr>
          <w:rFonts w:ascii="Open Sans" w:hAnsi="Open Sans" w:cs="Open Sans"/>
        </w:rPr>
      </w:pPr>
      <w:r>
        <w:rPr>
          <w:rFonts w:ascii="Open Sans" w:hAnsi="Open Sans" w:cs="Open Sans"/>
        </w:rPr>
        <w:br w:type="page"/>
      </w:r>
    </w:p>
    <w:p w14:paraId="0314256B" w14:textId="77777777" w:rsidR="007C0E79" w:rsidRPr="001E694D" w:rsidRDefault="007C0E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70EA9" w14:paraId="29E72DEB" w14:textId="77777777" w:rsidTr="00D7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EC3417" w14:textId="77777777" w:rsidR="007C0E79" w:rsidRPr="001E694D" w:rsidRDefault="007C0E7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E97355F" w14:textId="77777777" w:rsidR="007C0E79" w:rsidRPr="001E694D" w:rsidRDefault="007C0E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0EA9" w14:paraId="21269A1F"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D950E3"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000D700"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B45003A"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353250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2472DE4F"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F36436"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4585A5C"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C8F6717"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070736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61ECFC85"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74767"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90B17EE"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9A1D350" w14:textId="77777777" w:rsidR="007C0E79" w:rsidRPr="001E694D" w:rsidRDefault="007C0E7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0347356" w14:textId="77777777" w:rsidR="007C0E79" w:rsidRPr="001E694D" w:rsidRDefault="007C0E7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7398AD3" w14:textId="77777777" w:rsidR="007C0E79" w:rsidRPr="001E694D" w:rsidRDefault="007C0E7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58F9FAA"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903214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6BF68C32"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06A42"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4194E0E"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9D42E07" w14:textId="77777777" w:rsidR="007C0E79" w:rsidRPr="001E694D" w:rsidRDefault="009229F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160578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2FAF64A8"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6D4935"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79E5796"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092ED88" w14:textId="77777777" w:rsidR="007C0E79" w:rsidRPr="001E694D" w:rsidRDefault="009229F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029225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5455ACF1"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54A3C"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3EDCB65"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4A0B53C"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833695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2361DDEB"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D873FC"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BE693F8"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7C749AB"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637304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bl>
    <w:p w14:paraId="7C8B4E12" w14:textId="77777777" w:rsidR="007C0E79" w:rsidRPr="003E162B" w:rsidRDefault="007C0E79" w:rsidP="00D87E7C">
      <w:pPr>
        <w:pStyle w:val="Heading20"/>
        <w:rPr>
          <w:rFonts w:ascii="Open Sans" w:hAnsi="Open Sans" w:cs="Open Sans"/>
          <w:color w:val="781E77"/>
        </w:rPr>
      </w:pPr>
      <w:r w:rsidRPr="003E162B">
        <w:rPr>
          <w:rFonts w:ascii="Open Sans" w:hAnsi="Open Sans" w:cs="Open Sans"/>
          <w:color w:val="781E77"/>
        </w:rPr>
        <w:t>Findings</w:t>
      </w:r>
    </w:p>
    <w:p w14:paraId="0E796D1C" w14:textId="77777777" w:rsidR="00F65310" w:rsidRDefault="00F65310" w:rsidP="0036130C">
      <w:pPr>
        <w:pStyle w:val="NormalArial"/>
        <w:rPr>
          <w:rFonts w:ascii="Open Sans" w:hAnsi="Open Sans" w:cs="Open Sans"/>
        </w:rPr>
      </w:pPr>
      <w:r w:rsidRPr="00F65310">
        <w:rPr>
          <w:rFonts w:ascii="Open Sans" w:hAnsi="Open Sans" w:cs="Open Sans"/>
        </w:rPr>
        <w:t>Consumers and representatives said they feel encouraged to pursue activities of interest to them and described how the service supports them. The lifestyle staff develop a monthly activity calendar, including group and individual activities, based on the preferences and interest of the consumers living at the service. Staff described how they support consumers to engage in activities and optimise their independence and well-being.</w:t>
      </w:r>
    </w:p>
    <w:p w14:paraId="3E93C9A1" w14:textId="76111AD6" w:rsidR="001D5E7E" w:rsidRDefault="00B203E7" w:rsidP="0036130C">
      <w:pPr>
        <w:pStyle w:val="NormalArial"/>
        <w:rPr>
          <w:rFonts w:ascii="Open Sans" w:hAnsi="Open Sans" w:cs="Open Sans"/>
        </w:rPr>
      </w:pPr>
      <w:r w:rsidRPr="00B203E7">
        <w:rPr>
          <w:rFonts w:ascii="Open Sans" w:hAnsi="Open Sans" w:cs="Open Sans"/>
        </w:rPr>
        <w:lastRenderedPageBreak/>
        <w:t xml:space="preserve">Consumers confirmed the service supports their emotional, spiritual and psychological well-being. </w:t>
      </w:r>
      <w:r>
        <w:rPr>
          <w:rFonts w:ascii="Open Sans" w:hAnsi="Open Sans" w:cs="Open Sans"/>
        </w:rPr>
        <w:t>C</w:t>
      </w:r>
      <w:r w:rsidRPr="00B203E7">
        <w:rPr>
          <w:rFonts w:ascii="Open Sans" w:hAnsi="Open Sans" w:cs="Open Sans"/>
        </w:rPr>
        <w:t>onsumers spoke of the emotional support provided by care staff, while others spoke of the benefits of receiving pastoral care or attending group activities, including religious services.</w:t>
      </w:r>
      <w:r w:rsidR="001D5E7E">
        <w:rPr>
          <w:rFonts w:ascii="Open Sans" w:hAnsi="Open Sans" w:cs="Open Sans"/>
        </w:rPr>
        <w:t xml:space="preserve"> </w:t>
      </w:r>
      <w:r w:rsidR="001D5E7E" w:rsidRPr="001D5E7E">
        <w:rPr>
          <w:rFonts w:ascii="Open Sans" w:hAnsi="Open Sans" w:cs="Open Sans"/>
        </w:rPr>
        <w:t>Documentation reviewed demonstrated the provision of this support, including recording each consumer</w:t>
      </w:r>
      <w:r w:rsidR="00E12A06">
        <w:rPr>
          <w:rFonts w:ascii="Open Sans" w:hAnsi="Open Sans" w:cs="Open Sans"/>
        </w:rPr>
        <w:t>’</w:t>
      </w:r>
      <w:r w:rsidR="001D5E7E" w:rsidRPr="001D5E7E">
        <w:rPr>
          <w:rFonts w:ascii="Open Sans" w:hAnsi="Open Sans" w:cs="Open Sans"/>
        </w:rPr>
        <w:t>s religious group or practice.</w:t>
      </w:r>
    </w:p>
    <w:p w14:paraId="5016CFDA" w14:textId="6E0092E8" w:rsidR="00413F81" w:rsidRDefault="00D828DD" w:rsidP="0036130C">
      <w:pPr>
        <w:pStyle w:val="NormalArial"/>
        <w:rPr>
          <w:rFonts w:ascii="Open Sans" w:hAnsi="Open Sans" w:cs="Open Sans"/>
        </w:rPr>
      </w:pPr>
      <w:r w:rsidRPr="00D828DD">
        <w:rPr>
          <w:rFonts w:ascii="Open Sans" w:hAnsi="Open Sans" w:cs="Open Sans"/>
        </w:rPr>
        <w:t>Consumers said they are supported in participating in the community, going out for coffee, shopping, doing activities they like and maintaining relationships. Care documentation reflects consumer participation in programs and activities</w:t>
      </w:r>
      <w:r w:rsidR="00915E49" w:rsidRPr="00915E49">
        <w:rPr>
          <w:rFonts w:ascii="Fira Sans Light" w:hAnsi="Fira Sans Light"/>
        </w:rPr>
        <w:t xml:space="preserve"> </w:t>
      </w:r>
      <w:r w:rsidR="00915E49" w:rsidRPr="00915E49">
        <w:rPr>
          <w:rFonts w:ascii="Open Sans" w:hAnsi="Open Sans" w:cs="Open Sans"/>
        </w:rPr>
        <w:t>to meet their needs, goals and preferences. Care staff said the service encourages consumers to participate in the activities they enjoy and will arrange support so they can continue to do this.</w:t>
      </w:r>
    </w:p>
    <w:p w14:paraId="6478D54E" w14:textId="4DE3C89E" w:rsidR="00413F81" w:rsidRDefault="00413F81" w:rsidP="0036130C">
      <w:pPr>
        <w:pStyle w:val="NormalArial"/>
        <w:rPr>
          <w:rFonts w:ascii="Open Sans" w:hAnsi="Open Sans" w:cs="Open Sans"/>
        </w:rPr>
      </w:pPr>
      <w:r w:rsidRPr="00413F81">
        <w:rPr>
          <w:rFonts w:ascii="Open Sans" w:hAnsi="Open Sans" w:cs="Open Sans"/>
        </w:rPr>
        <w:t>Consumers and representatives reported the staff at the service know the consumers and their needs. Staff described the condition, needs and</w:t>
      </w:r>
      <w:r>
        <w:rPr>
          <w:rFonts w:ascii="Fira Sans Light" w:hAnsi="Fira Sans Light"/>
        </w:rPr>
        <w:t xml:space="preserve"> </w:t>
      </w:r>
      <w:r w:rsidRPr="00413F81">
        <w:rPr>
          <w:rFonts w:ascii="Open Sans" w:hAnsi="Open Sans" w:cs="Open Sans"/>
        </w:rPr>
        <w:t>preferences for consumers. Care documentation demonstrates communication with external and allied health professionals, including representatives, and occurs with consumer consent to ensure services are coordinated.</w:t>
      </w:r>
    </w:p>
    <w:p w14:paraId="04CCFF1A" w14:textId="43F17FFE" w:rsidR="00570767" w:rsidRDefault="0075271B" w:rsidP="0036130C">
      <w:pPr>
        <w:pStyle w:val="NormalArial"/>
        <w:rPr>
          <w:rFonts w:ascii="Open Sans" w:hAnsi="Open Sans" w:cs="Open Sans"/>
        </w:rPr>
      </w:pPr>
      <w:r w:rsidRPr="0075271B">
        <w:rPr>
          <w:rFonts w:ascii="Open Sans" w:hAnsi="Open Sans" w:cs="Open Sans"/>
        </w:rPr>
        <w:t>Consumers and representatives expressed satisfaction with the timely referrals to other organisations when needed. Document</w:t>
      </w:r>
      <w:r w:rsidR="00133C6E">
        <w:rPr>
          <w:rFonts w:ascii="Open Sans" w:hAnsi="Open Sans" w:cs="Open Sans"/>
        </w:rPr>
        <w:t>ation</w:t>
      </w:r>
      <w:r w:rsidRPr="0075271B">
        <w:rPr>
          <w:rFonts w:ascii="Open Sans" w:hAnsi="Open Sans" w:cs="Open Sans"/>
        </w:rPr>
        <w:t xml:space="preserve"> reviewed demonstrated a range of services and organisations are available for staff to refer consumers to where appropriate. Staff said they liaise with </w:t>
      </w:r>
      <w:r w:rsidR="00B431BE">
        <w:rPr>
          <w:rFonts w:ascii="Open Sans" w:hAnsi="Open Sans" w:cs="Open Sans"/>
        </w:rPr>
        <w:t xml:space="preserve">other </w:t>
      </w:r>
      <w:r w:rsidRPr="0075271B">
        <w:rPr>
          <w:rFonts w:ascii="Open Sans" w:hAnsi="Open Sans" w:cs="Open Sans"/>
        </w:rPr>
        <w:t>service</w:t>
      </w:r>
      <w:r w:rsidR="00B431BE">
        <w:rPr>
          <w:rFonts w:ascii="Open Sans" w:hAnsi="Open Sans" w:cs="Open Sans"/>
        </w:rPr>
        <w:t>s</w:t>
      </w:r>
      <w:r w:rsidRPr="0075271B">
        <w:rPr>
          <w:rFonts w:ascii="Open Sans" w:hAnsi="Open Sans" w:cs="Open Sans"/>
        </w:rPr>
        <w:t xml:space="preserve"> including religious faiths, outreach services, local organisations such as cultural community groups or special interest groups to meet the needs of consumers.</w:t>
      </w:r>
    </w:p>
    <w:p w14:paraId="5C66A81C" w14:textId="6BD90F24" w:rsidR="00174A40" w:rsidRDefault="00570767" w:rsidP="00570767">
      <w:pPr>
        <w:pStyle w:val="NormalArial"/>
        <w:rPr>
          <w:rFonts w:ascii="Open Sans" w:hAnsi="Open Sans" w:cs="Open Sans"/>
        </w:rPr>
      </w:pPr>
      <w:r w:rsidRPr="00570767">
        <w:rPr>
          <w:rFonts w:ascii="Open Sans" w:hAnsi="Open Sans" w:cs="Open Sans"/>
        </w:rPr>
        <w:t>All consumers expressed satisfaction the served meals were of good quality and</w:t>
      </w:r>
      <w:r>
        <w:rPr>
          <w:rFonts w:ascii="Open Sans" w:hAnsi="Open Sans" w:cs="Open Sans"/>
        </w:rPr>
        <w:t xml:space="preserve"> </w:t>
      </w:r>
      <w:r w:rsidRPr="00570767">
        <w:rPr>
          <w:rFonts w:ascii="Open Sans" w:hAnsi="Open Sans" w:cs="Open Sans"/>
        </w:rPr>
        <w:t xml:space="preserve">quantity with a variety of options available. </w:t>
      </w:r>
      <w:r w:rsidR="00A371BA">
        <w:rPr>
          <w:rFonts w:ascii="Open Sans" w:hAnsi="Open Sans" w:cs="Open Sans"/>
        </w:rPr>
        <w:t xml:space="preserve">A </w:t>
      </w:r>
      <w:r w:rsidRPr="00570767">
        <w:rPr>
          <w:rFonts w:ascii="Open Sans" w:hAnsi="Open Sans" w:cs="Open Sans"/>
        </w:rPr>
        <w:t>variety</w:t>
      </w:r>
      <w:r>
        <w:rPr>
          <w:rFonts w:ascii="Open Sans" w:hAnsi="Open Sans" w:cs="Open Sans"/>
        </w:rPr>
        <w:t xml:space="preserve"> </w:t>
      </w:r>
      <w:r w:rsidRPr="00570767">
        <w:rPr>
          <w:rFonts w:ascii="Open Sans" w:hAnsi="Open Sans" w:cs="Open Sans"/>
        </w:rPr>
        <w:t>of meals are provided based on a 4-weekly rotating menu with the oversight of a</w:t>
      </w:r>
      <w:r>
        <w:rPr>
          <w:rFonts w:ascii="Open Sans" w:hAnsi="Open Sans" w:cs="Open Sans"/>
        </w:rPr>
        <w:t xml:space="preserve"> </w:t>
      </w:r>
      <w:r w:rsidRPr="00570767">
        <w:rPr>
          <w:rFonts w:ascii="Open Sans" w:hAnsi="Open Sans" w:cs="Open Sans"/>
        </w:rPr>
        <w:t>dietitian. Alternative dietary options are available if requested, and consumers</w:t>
      </w:r>
      <w:r>
        <w:rPr>
          <w:rFonts w:ascii="Open Sans" w:hAnsi="Open Sans" w:cs="Open Sans"/>
        </w:rPr>
        <w:t xml:space="preserve"> </w:t>
      </w:r>
      <w:r w:rsidRPr="00570767">
        <w:rPr>
          <w:rFonts w:ascii="Open Sans" w:hAnsi="Open Sans" w:cs="Open Sans"/>
        </w:rPr>
        <w:t>have access to soups, salads, sandwiches, yogurt, cheese, fruit, and biscuit</w:t>
      </w:r>
      <w:r>
        <w:rPr>
          <w:rFonts w:ascii="Open Sans" w:hAnsi="Open Sans" w:cs="Open Sans"/>
        </w:rPr>
        <w:t xml:space="preserve">s </w:t>
      </w:r>
      <w:r w:rsidRPr="00570767">
        <w:rPr>
          <w:rFonts w:ascii="Open Sans" w:hAnsi="Open Sans" w:cs="Open Sans"/>
        </w:rPr>
        <w:t>between meals.</w:t>
      </w:r>
      <w:r w:rsidR="00B431BE" w:rsidRPr="001E694D">
        <w:rPr>
          <w:rFonts w:ascii="Open Sans" w:hAnsi="Open Sans" w:cs="Open Sans"/>
        </w:rPr>
        <w:t xml:space="preserve"> </w:t>
      </w:r>
    </w:p>
    <w:p w14:paraId="3ABEA084" w14:textId="77777777" w:rsidR="00174A40" w:rsidRDefault="00174A40" w:rsidP="00570767">
      <w:pPr>
        <w:pStyle w:val="NormalArial"/>
        <w:rPr>
          <w:rFonts w:ascii="Open Sans" w:hAnsi="Open Sans" w:cs="Open Sans"/>
        </w:rPr>
      </w:pPr>
      <w:r w:rsidRPr="00174A40">
        <w:rPr>
          <w:rFonts w:ascii="Open Sans" w:hAnsi="Open Sans" w:cs="Open Sans"/>
        </w:rPr>
        <w:t xml:space="preserve">Consumers and representatives expressed satisfaction with the condition and cleanliness of the equipment provided. Care staff explained they disinfect shared equipment in between the use of each consumer. Maintenance records reflected shared equipment has regular scheduled servicing. </w:t>
      </w:r>
    </w:p>
    <w:p w14:paraId="3E20BF65" w14:textId="1BCDF549" w:rsidR="00174A40" w:rsidRDefault="00174A40" w:rsidP="00174A40">
      <w:pPr>
        <w:pStyle w:val="NormalArial"/>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all requirements in Standard 4 Services and supports for daily living. </w:t>
      </w:r>
    </w:p>
    <w:p w14:paraId="14933CFD" w14:textId="73270383" w:rsidR="007C0E79" w:rsidRPr="001E694D" w:rsidRDefault="007C0E79" w:rsidP="00570767">
      <w:pPr>
        <w:pStyle w:val="NormalArial"/>
        <w:rPr>
          <w:rFonts w:ascii="Open Sans" w:hAnsi="Open Sans" w:cs="Open Sans"/>
        </w:rPr>
      </w:pPr>
      <w:r w:rsidRPr="001E694D">
        <w:rPr>
          <w:rFonts w:ascii="Open Sans" w:hAnsi="Open Sans" w:cs="Open Sans"/>
        </w:rPr>
        <w:br w:type="page"/>
      </w:r>
    </w:p>
    <w:p w14:paraId="6F976DCE" w14:textId="77777777" w:rsidR="007C0E79" w:rsidRPr="001E694D" w:rsidRDefault="007C0E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D70EA9" w14:paraId="11A9FE5F" w14:textId="77777777" w:rsidTr="00D7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F5C6502" w14:textId="77777777" w:rsidR="007C0E79" w:rsidRPr="001E694D" w:rsidRDefault="007C0E7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69BCA3B" w14:textId="77777777" w:rsidR="007C0E79" w:rsidRPr="001E694D" w:rsidRDefault="007C0E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0EA9" w14:paraId="5C647CE5"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903A2F"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514F557"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014E366"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226054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4E4AA3D5"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849EA"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CD85EFD"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3C0E69A" w14:textId="77777777" w:rsidR="007C0E79" w:rsidRPr="001E694D" w:rsidRDefault="007C0E7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A5B81DB" w14:textId="77777777" w:rsidR="007C0E79" w:rsidRPr="001E694D" w:rsidRDefault="007C0E7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3917538"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066796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10533B64"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7C0EF4"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25661AF"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6EE5582" w14:textId="77777777" w:rsidR="007C0E79" w:rsidRPr="001E694D" w:rsidRDefault="009229F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438527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bl>
    <w:p w14:paraId="641A12AA" w14:textId="77777777" w:rsidR="007C0E79" w:rsidRPr="003E162B" w:rsidRDefault="007C0E79" w:rsidP="002B0C90">
      <w:pPr>
        <w:pStyle w:val="Heading20"/>
        <w:rPr>
          <w:rFonts w:ascii="Open Sans" w:hAnsi="Open Sans" w:cs="Open Sans"/>
          <w:color w:val="781E77"/>
        </w:rPr>
      </w:pPr>
      <w:r w:rsidRPr="003E162B">
        <w:rPr>
          <w:rFonts w:ascii="Open Sans" w:hAnsi="Open Sans" w:cs="Open Sans"/>
          <w:color w:val="781E77"/>
        </w:rPr>
        <w:t>Findings</w:t>
      </w:r>
    </w:p>
    <w:p w14:paraId="6B693FCC" w14:textId="336E9AAD" w:rsidR="00E86BD2" w:rsidRDefault="00210261" w:rsidP="0036130C">
      <w:pPr>
        <w:pStyle w:val="NormalArial"/>
        <w:rPr>
          <w:rFonts w:ascii="Open Sans" w:hAnsi="Open Sans" w:cs="Open Sans"/>
        </w:rPr>
      </w:pPr>
      <w:r w:rsidRPr="00210261">
        <w:rPr>
          <w:rFonts w:ascii="Open Sans" w:hAnsi="Open Sans" w:cs="Open Sans"/>
        </w:rPr>
        <w:t>Consumers and representatives said they</w:t>
      </w:r>
      <w:r w:rsidR="006A750F">
        <w:rPr>
          <w:rFonts w:ascii="Open Sans" w:hAnsi="Open Sans" w:cs="Open Sans"/>
        </w:rPr>
        <w:t xml:space="preserve"> can navigate the service easily and</w:t>
      </w:r>
      <w:r w:rsidRPr="00210261">
        <w:rPr>
          <w:rFonts w:ascii="Open Sans" w:hAnsi="Open Sans" w:cs="Open Sans"/>
        </w:rPr>
        <w:t xml:space="preserve"> are made to feel welcome, and they are able to bring personal items into their rooms to make it feel like home. Consumers and representatives said they enjoy time together at the service in the open outdoor areas or one of the three onsite café rooms. </w:t>
      </w:r>
      <w:r w:rsidR="00E86BD2" w:rsidRPr="00E86BD2">
        <w:rPr>
          <w:rFonts w:ascii="Open Sans" w:hAnsi="Open Sans" w:cs="Open Sans"/>
        </w:rPr>
        <w:t xml:space="preserve">The service has wide hallways, handrails and clear signage to aid navigation for consumers, visitors and staff, enabling them to move freely </w:t>
      </w:r>
      <w:r w:rsidR="00357664">
        <w:rPr>
          <w:rFonts w:ascii="Open Sans" w:hAnsi="Open Sans" w:cs="Open Sans"/>
        </w:rPr>
        <w:t xml:space="preserve">within </w:t>
      </w:r>
      <w:r w:rsidR="00E86BD2" w:rsidRPr="00E86BD2">
        <w:rPr>
          <w:rFonts w:ascii="Open Sans" w:hAnsi="Open Sans" w:cs="Open Sans"/>
        </w:rPr>
        <w:t xml:space="preserve">the </w:t>
      </w:r>
      <w:r w:rsidR="00357664">
        <w:rPr>
          <w:rFonts w:ascii="Open Sans" w:hAnsi="Open Sans" w:cs="Open Sans"/>
        </w:rPr>
        <w:t>environment.</w:t>
      </w:r>
    </w:p>
    <w:p w14:paraId="16F24F43" w14:textId="77777777" w:rsidR="00080D7C" w:rsidRDefault="00E86BD2" w:rsidP="0036130C">
      <w:pPr>
        <w:pStyle w:val="NormalArial"/>
        <w:rPr>
          <w:rFonts w:ascii="Open Sans" w:hAnsi="Open Sans" w:cs="Open Sans"/>
        </w:rPr>
      </w:pPr>
      <w:r w:rsidRPr="00E86BD2">
        <w:rPr>
          <w:rFonts w:ascii="Open Sans" w:hAnsi="Open Sans" w:cs="Open Sans"/>
        </w:rPr>
        <w:t>Consumers and representatives expressed satisfaction the service was clean and well maintained and complimented staff on the efficient laundering of their</w:t>
      </w:r>
      <w:r>
        <w:rPr>
          <w:rFonts w:ascii="Open Sans" w:hAnsi="Open Sans" w:cs="Open Sans"/>
        </w:rPr>
        <w:t xml:space="preserve"> </w:t>
      </w:r>
      <w:r w:rsidRPr="00E86BD2">
        <w:rPr>
          <w:rFonts w:ascii="Open Sans" w:hAnsi="Open Sans" w:cs="Open Sans"/>
        </w:rPr>
        <w:t xml:space="preserve">clothes. </w:t>
      </w:r>
      <w:r w:rsidR="00177500" w:rsidRPr="00177500">
        <w:rPr>
          <w:rFonts w:ascii="Open Sans" w:hAnsi="Open Sans" w:cs="Open Sans"/>
        </w:rPr>
        <w:t>Cleaning staff described the comprehensive cleaning schedule and maintenance staff were able to demonstrate effective audit and preventative maintenance measures undertaken. Management outlined the service agreements with external providers</w:t>
      </w:r>
      <w:r w:rsidR="004E0FBE">
        <w:rPr>
          <w:rFonts w:ascii="Open Sans" w:hAnsi="Open Sans" w:cs="Open Sans"/>
        </w:rPr>
        <w:t xml:space="preserve"> to ensure the environments was safe and well maintained.</w:t>
      </w:r>
    </w:p>
    <w:p w14:paraId="7037D053" w14:textId="2AD7DE13" w:rsidR="007C0E79" w:rsidRDefault="00080D7C" w:rsidP="0036130C">
      <w:pPr>
        <w:pStyle w:val="NormalArial"/>
        <w:rPr>
          <w:rFonts w:ascii="Open Sans" w:hAnsi="Open Sans" w:cs="Open Sans"/>
        </w:rPr>
      </w:pPr>
      <w:r w:rsidRPr="00080D7C">
        <w:rPr>
          <w:rFonts w:ascii="Open Sans" w:hAnsi="Open Sans" w:cs="Open Sans"/>
        </w:rPr>
        <w:t xml:space="preserve">Consumers and representatives said furniture and equipment meets their needs, is clean and well maintained. Consumers using mobility aids said their equipment is regularly maintained by the service. Management and maintenance staff described their systems for preventative and reactive maintenance. </w:t>
      </w:r>
    </w:p>
    <w:p w14:paraId="415430EE" w14:textId="07D0F2B8" w:rsidR="00853930" w:rsidRDefault="00853930" w:rsidP="00853930">
      <w:pPr>
        <w:pStyle w:val="NormalArial"/>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all requirements in Standard 5 Organisation’s service environment. </w:t>
      </w:r>
    </w:p>
    <w:p w14:paraId="689543BA" w14:textId="77777777" w:rsidR="00853930" w:rsidRPr="001E694D" w:rsidRDefault="00853930" w:rsidP="0036130C">
      <w:pPr>
        <w:pStyle w:val="NormalArial"/>
        <w:rPr>
          <w:rFonts w:ascii="Open Sans" w:hAnsi="Open Sans" w:cs="Open Sans"/>
        </w:rPr>
      </w:pPr>
    </w:p>
    <w:p w14:paraId="284004C7" w14:textId="77777777" w:rsidR="007C0E79" w:rsidRPr="001E694D" w:rsidRDefault="007C0E79" w:rsidP="00FC045E">
      <w:pPr>
        <w:pStyle w:val="Heading1"/>
        <w:spacing w:before="120" w:after="240" w:line="22" w:lineRule="atLeast"/>
        <w:rPr>
          <w:rFonts w:ascii="Open Sans" w:hAnsi="Open Sans" w:cs="Open Sans"/>
        </w:rPr>
      </w:pPr>
      <w:r w:rsidRPr="001E694D">
        <w:rPr>
          <w:rFonts w:ascii="Open Sans" w:hAnsi="Open Sans" w:cs="Open Sans"/>
        </w:rPr>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D70EA9" w14:paraId="4DD8A51F" w14:textId="77777777" w:rsidTr="00D7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040D40" w14:textId="77777777" w:rsidR="007C0E79" w:rsidRPr="001E694D" w:rsidRDefault="007C0E7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57D2A9E" w14:textId="77777777" w:rsidR="007C0E79" w:rsidRPr="001E694D" w:rsidRDefault="007C0E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0EA9" w14:paraId="6A92A4A4"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43792C"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68C3778"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C38D00F"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56661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4779213C"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C31593"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51F74C1"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2CEED7A"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120697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1D580480"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FCD251"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A1D26E5"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B6A053F"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833188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45E5FB29" w14:textId="77777777" w:rsidTr="00D70EA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16855"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4FC69CF"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273F760" w14:textId="77777777" w:rsidR="007C0E79" w:rsidRPr="001E694D" w:rsidRDefault="009229F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921265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bl>
    <w:p w14:paraId="22E13335" w14:textId="77777777" w:rsidR="007C0E79" w:rsidRPr="003E162B" w:rsidRDefault="007C0E79" w:rsidP="00D87E7C">
      <w:pPr>
        <w:pStyle w:val="Heading20"/>
        <w:rPr>
          <w:rFonts w:ascii="Open Sans" w:hAnsi="Open Sans" w:cs="Open Sans"/>
          <w:color w:val="781E77"/>
        </w:rPr>
      </w:pPr>
      <w:r w:rsidRPr="003E162B">
        <w:rPr>
          <w:rFonts w:ascii="Open Sans" w:hAnsi="Open Sans" w:cs="Open Sans"/>
          <w:color w:val="781E77"/>
        </w:rPr>
        <w:t>Findings</w:t>
      </w:r>
    </w:p>
    <w:p w14:paraId="128E0230" w14:textId="436BB94A" w:rsidR="00F067EE" w:rsidRDefault="00C61FA3" w:rsidP="0036130C">
      <w:pPr>
        <w:pStyle w:val="NormalArial"/>
        <w:rPr>
          <w:rFonts w:ascii="Open Sans" w:hAnsi="Open Sans" w:cs="Open Sans"/>
        </w:rPr>
      </w:pPr>
      <w:r w:rsidRPr="00C61FA3">
        <w:rPr>
          <w:rFonts w:ascii="Open Sans" w:hAnsi="Open Sans" w:cs="Open Sans"/>
        </w:rPr>
        <w:t xml:space="preserve">Consumers and representatives expressed satisfaction </w:t>
      </w:r>
      <w:r w:rsidR="004F0677">
        <w:rPr>
          <w:rFonts w:ascii="Open Sans" w:hAnsi="Open Sans" w:cs="Open Sans"/>
        </w:rPr>
        <w:t xml:space="preserve">with </w:t>
      </w:r>
      <w:r w:rsidRPr="00C61FA3">
        <w:rPr>
          <w:rFonts w:ascii="Open Sans" w:hAnsi="Open Sans" w:cs="Open Sans"/>
        </w:rPr>
        <w:t xml:space="preserve">how they are encouraged and supported to provide feedback and lodge a complaint. Staff </w:t>
      </w:r>
      <w:r w:rsidR="00DF51B7" w:rsidRPr="00DF51B7">
        <w:rPr>
          <w:rFonts w:ascii="Open Sans" w:hAnsi="Open Sans" w:cs="Open Sans"/>
        </w:rPr>
        <w:t xml:space="preserve">described the organisation’s feedback and complaints process that includes open disclosure in-line with the organisation’s policy and procedure. The service offers </w:t>
      </w:r>
      <w:r w:rsidR="00DF51B7">
        <w:rPr>
          <w:rFonts w:ascii="Open Sans" w:hAnsi="Open Sans" w:cs="Open Sans"/>
        </w:rPr>
        <w:t>a range of mechanisms to support feedback including</w:t>
      </w:r>
      <w:r w:rsidR="00DF51B7" w:rsidRPr="00DF51B7">
        <w:rPr>
          <w:rFonts w:ascii="Open Sans" w:hAnsi="Open Sans" w:cs="Open Sans"/>
        </w:rPr>
        <w:t xml:space="preserve"> feedback boxes</w:t>
      </w:r>
      <w:r w:rsidR="00DF51B7">
        <w:rPr>
          <w:rFonts w:ascii="Open Sans" w:hAnsi="Open Sans" w:cs="Open Sans"/>
        </w:rPr>
        <w:t xml:space="preserve"> being</w:t>
      </w:r>
      <w:r w:rsidR="00DF51B7" w:rsidRPr="00DF51B7">
        <w:rPr>
          <w:rFonts w:ascii="Open Sans" w:hAnsi="Open Sans" w:cs="Open Sans"/>
        </w:rPr>
        <w:t xml:space="preserve"> located around the service, email, verbally as well as </w:t>
      </w:r>
      <w:r w:rsidR="00DF51B7">
        <w:rPr>
          <w:rFonts w:ascii="Open Sans" w:hAnsi="Open Sans" w:cs="Open Sans"/>
        </w:rPr>
        <w:t xml:space="preserve">through advocacy services. </w:t>
      </w:r>
    </w:p>
    <w:p w14:paraId="02DC5CBD" w14:textId="5235D2ED" w:rsidR="00F067EE" w:rsidRDefault="00F067EE" w:rsidP="0036130C">
      <w:pPr>
        <w:pStyle w:val="NormalArial"/>
        <w:rPr>
          <w:rFonts w:ascii="Open Sans" w:hAnsi="Open Sans" w:cs="Open Sans"/>
        </w:rPr>
      </w:pPr>
      <w:r w:rsidRPr="00F067EE">
        <w:rPr>
          <w:rFonts w:ascii="Open Sans" w:hAnsi="Open Sans" w:cs="Open Sans"/>
        </w:rPr>
        <w:t>Consumers, representatives and staff were aware of the feedback, interpreter and advocacy support available to them and are supported to provide feedback in languages other than English. Consumers said they will talk to staff first and feel confident their feedback will be actioned. Management reported they currently do not have any consumers who have sought representation through an advocacy service to resolve an issue.</w:t>
      </w:r>
    </w:p>
    <w:p w14:paraId="4B7F9272" w14:textId="5B23C3FB" w:rsidR="00F067EE" w:rsidRDefault="00F067EE" w:rsidP="0036130C">
      <w:pPr>
        <w:pStyle w:val="NormalArial"/>
        <w:rPr>
          <w:rFonts w:ascii="Open Sans" w:hAnsi="Open Sans" w:cs="Open Sans"/>
        </w:rPr>
      </w:pPr>
      <w:r w:rsidRPr="00F067EE">
        <w:rPr>
          <w:rFonts w:ascii="Open Sans" w:hAnsi="Open Sans" w:cs="Open Sans"/>
        </w:rPr>
        <w:t>Consumers and representatives expressed satisfaction with the process management followed to resolve complaints raised or feedback they have provided. Management and staff described the open disclosure process when handling complaints, including working collaboratively with consumers and representatives and providing an apology when necessary. Complaints documentation confirmed timely and appropriate response and staff use of open disclosure in the process of complaints management</w:t>
      </w:r>
      <w:r>
        <w:rPr>
          <w:rFonts w:ascii="Open Sans" w:hAnsi="Open Sans" w:cs="Open Sans"/>
        </w:rPr>
        <w:t>.</w:t>
      </w:r>
    </w:p>
    <w:p w14:paraId="25BC8903" w14:textId="77777777" w:rsidR="00771444" w:rsidRDefault="00771444" w:rsidP="00AD19EB">
      <w:pPr>
        <w:pStyle w:val="NormalArial"/>
        <w:rPr>
          <w:rFonts w:ascii="Open Sans" w:hAnsi="Open Sans" w:cs="Open Sans"/>
        </w:rPr>
      </w:pPr>
      <w:r w:rsidRPr="00771444">
        <w:rPr>
          <w:rFonts w:ascii="Open Sans" w:hAnsi="Open Sans" w:cs="Open Sans"/>
        </w:rPr>
        <w:lastRenderedPageBreak/>
        <w:t xml:space="preserve">All consumers are satisfied the service listens and considers consumer and representative feedback and complaints to improve the delivery of quality of care and services. Management advised the service’s process of complaints management is used to inform continuous improvement. Complaints documentation identified appropriate actions implemented to resolve complaints, with demonstrated improvement to the quality of care and services. </w:t>
      </w:r>
    </w:p>
    <w:p w14:paraId="4CE10CE9" w14:textId="47AEEAB7" w:rsidR="00771444" w:rsidRDefault="00771444" w:rsidP="00771444">
      <w:pPr>
        <w:pStyle w:val="NormalArial"/>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all requirements in Standard 6 Feedback and complaints.</w:t>
      </w:r>
    </w:p>
    <w:p w14:paraId="34BD7381" w14:textId="6CF6A162" w:rsidR="007C0E79" w:rsidRPr="001E694D" w:rsidRDefault="007C0E79" w:rsidP="0036130C">
      <w:pPr>
        <w:pStyle w:val="NormalArial"/>
        <w:rPr>
          <w:rFonts w:ascii="Open Sans" w:hAnsi="Open Sans" w:cs="Open Sans"/>
        </w:rPr>
      </w:pPr>
      <w:r w:rsidRPr="001E694D">
        <w:rPr>
          <w:rFonts w:ascii="Open Sans" w:hAnsi="Open Sans" w:cs="Open Sans"/>
        </w:rPr>
        <w:br w:type="page"/>
      </w:r>
    </w:p>
    <w:p w14:paraId="6304DF12" w14:textId="77777777" w:rsidR="007C0E79" w:rsidRPr="001E694D" w:rsidRDefault="007C0E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70EA9" w14:paraId="34900AE2" w14:textId="77777777" w:rsidTr="00D7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EEB31E" w14:textId="77777777" w:rsidR="007C0E79" w:rsidRPr="001E694D" w:rsidRDefault="007C0E7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C5A7038" w14:textId="77777777" w:rsidR="007C0E79" w:rsidRPr="001E694D" w:rsidRDefault="007C0E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0EA9" w14:paraId="294582E0"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FE415E"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91E6EA3"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F876BF6"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114033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7C9A35C3"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BAA24A"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4F0E5B3"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8A8BE52"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790649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20EB1603"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0D8249"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84BFB84"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5FCDE5B"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655333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070882E1"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B83978"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7819C44"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254B74C" w14:textId="77777777" w:rsidR="007C0E79" w:rsidRPr="001E694D" w:rsidRDefault="009229F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865403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1DF99FDF" w14:textId="77777777" w:rsidTr="00D70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91A1EB"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9FD9D57"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189C93B" w14:textId="77777777" w:rsidR="007C0E79" w:rsidRPr="001E694D" w:rsidRDefault="009229F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246110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bl>
    <w:p w14:paraId="0C76F3C6" w14:textId="77777777" w:rsidR="007C0E79" w:rsidRPr="003E162B" w:rsidRDefault="007C0E79" w:rsidP="002B0C90">
      <w:pPr>
        <w:pStyle w:val="Heading20"/>
        <w:rPr>
          <w:rFonts w:ascii="Open Sans" w:hAnsi="Open Sans" w:cs="Open Sans"/>
          <w:color w:val="781E77"/>
        </w:rPr>
      </w:pPr>
      <w:r w:rsidRPr="003E162B">
        <w:rPr>
          <w:rFonts w:ascii="Open Sans" w:hAnsi="Open Sans" w:cs="Open Sans"/>
          <w:color w:val="781E77"/>
        </w:rPr>
        <w:t>Findings</w:t>
      </w:r>
    </w:p>
    <w:p w14:paraId="2499C74C" w14:textId="129E2858" w:rsidR="00771444" w:rsidRDefault="003C47E0" w:rsidP="0036130C">
      <w:pPr>
        <w:pStyle w:val="NormalArial"/>
        <w:rPr>
          <w:rFonts w:ascii="Open Sans" w:hAnsi="Open Sans" w:cs="Open Sans"/>
        </w:rPr>
      </w:pPr>
      <w:r w:rsidRPr="003C47E0">
        <w:rPr>
          <w:rFonts w:ascii="Open Sans" w:hAnsi="Open Sans" w:cs="Open Sans"/>
        </w:rPr>
        <w:t>Consumers, representatives and staff expressed satisfaction with current staffing numbers. Management said the service has a stable workforce and there is enough staff to deliver safe and quality care, and the use of agency staff is a last resort. Management described and documentation reviewed showed how the system plans and manages the right number and skill mix of staff.</w:t>
      </w:r>
    </w:p>
    <w:p w14:paraId="5079F1B5" w14:textId="6728D375" w:rsidR="003C47E0" w:rsidRDefault="003C47E0" w:rsidP="0036130C">
      <w:pPr>
        <w:pStyle w:val="NormalArial"/>
        <w:rPr>
          <w:rFonts w:ascii="Open Sans" w:hAnsi="Open Sans" w:cs="Open Sans"/>
        </w:rPr>
      </w:pPr>
      <w:r w:rsidRPr="003C47E0">
        <w:rPr>
          <w:rFonts w:ascii="Open Sans" w:hAnsi="Open Sans" w:cs="Open Sans"/>
        </w:rPr>
        <w:t>Consumers described staff as kind and caring, and confirmed staff know what is important to individual consumers. Care planning documentation is individualised and includes consideration of consumer cultural and personal identity and preferences, needs, and interests. Staff interactions with consumers were observed to be kind, respectful and person centred.</w:t>
      </w:r>
    </w:p>
    <w:p w14:paraId="08CF05E2" w14:textId="5E59A79D" w:rsidR="00B113B3" w:rsidRDefault="00B113B3" w:rsidP="0036130C">
      <w:pPr>
        <w:pStyle w:val="NormalArial"/>
        <w:rPr>
          <w:rFonts w:ascii="Open Sans" w:hAnsi="Open Sans" w:cs="Open Sans"/>
        </w:rPr>
      </w:pPr>
      <w:r w:rsidRPr="00B113B3">
        <w:rPr>
          <w:rFonts w:ascii="Open Sans" w:hAnsi="Open Sans" w:cs="Open Sans"/>
        </w:rPr>
        <w:t>Consumers expressed satisfaction in the staff’s level of training, competency and ability to perform their role. Staff demonstrated knowledge of the service’s onboarding processes describing providing their qualifications</w:t>
      </w:r>
      <w:r>
        <w:rPr>
          <w:rFonts w:ascii="Open Sans" w:hAnsi="Open Sans" w:cs="Open Sans"/>
        </w:rPr>
        <w:t xml:space="preserve"> and </w:t>
      </w:r>
      <w:r w:rsidRPr="00B113B3">
        <w:rPr>
          <w:rFonts w:ascii="Open Sans" w:hAnsi="Open Sans" w:cs="Open Sans"/>
        </w:rPr>
        <w:t>registration (if required), police check</w:t>
      </w:r>
      <w:r>
        <w:rPr>
          <w:rFonts w:ascii="Open Sans" w:hAnsi="Open Sans" w:cs="Open Sans"/>
        </w:rPr>
        <w:t xml:space="preserve"> </w:t>
      </w:r>
      <w:r w:rsidRPr="00B113B3">
        <w:rPr>
          <w:rFonts w:ascii="Open Sans" w:hAnsi="Open Sans" w:cs="Open Sans"/>
        </w:rPr>
        <w:t>and proof of current vaccination requirements prior to commencing in their position.</w:t>
      </w:r>
    </w:p>
    <w:p w14:paraId="38595C75" w14:textId="241690F0" w:rsidR="00C46AC4" w:rsidRDefault="00C46AC4" w:rsidP="0036130C">
      <w:pPr>
        <w:pStyle w:val="NormalArial"/>
        <w:rPr>
          <w:rFonts w:ascii="Open Sans" w:hAnsi="Open Sans" w:cs="Open Sans"/>
        </w:rPr>
      </w:pPr>
      <w:r w:rsidRPr="00C46AC4">
        <w:rPr>
          <w:rFonts w:ascii="Open Sans" w:hAnsi="Open Sans" w:cs="Open Sans"/>
        </w:rPr>
        <w:t>Consumers and representatives said the service recruits and trains staff to equip them to provide quality care to consumers. Staff described receiving training</w:t>
      </w:r>
      <w:r>
        <w:rPr>
          <w:rFonts w:ascii="Open Sans" w:hAnsi="Open Sans" w:cs="Open Sans"/>
        </w:rPr>
        <w:t xml:space="preserve"> </w:t>
      </w:r>
      <w:r w:rsidRPr="00C46AC4">
        <w:rPr>
          <w:rFonts w:ascii="Open Sans" w:hAnsi="Open Sans" w:cs="Open Sans"/>
        </w:rPr>
        <w:lastRenderedPageBreak/>
        <w:t>updates for mandatory and ongoing training opportunities as well as being given the time to attend. Staff said they felt the training was sufficient to support them to maintain their role and skill levels</w:t>
      </w:r>
      <w:r>
        <w:rPr>
          <w:rFonts w:ascii="Open Sans" w:hAnsi="Open Sans" w:cs="Open Sans"/>
        </w:rPr>
        <w:t>.</w:t>
      </w:r>
    </w:p>
    <w:p w14:paraId="1D69D356" w14:textId="77355386" w:rsidR="002C7470" w:rsidRDefault="002C7470" w:rsidP="0036130C">
      <w:pPr>
        <w:pStyle w:val="NormalArial"/>
        <w:rPr>
          <w:rFonts w:ascii="Open Sans" w:hAnsi="Open Sans" w:cs="Open Sans"/>
        </w:rPr>
      </w:pPr>
      <w:r w:rsidRPr="002C7470">
        <w:rPr>
          <w:rFonts w:ascii="Open Sans" w:hAnsi="Open Sans" w:cs="Open Sans"/>
        </w:rPr>
        <w:t>Management advised the service has formal and informal processes for performance monitoring and review of each member of the workforce. This process includes an induction and buddy program for new employees, day-to</w:t>
      </w:r>
      <w:r w:rsidR="007644FF">
        <w:rPr>
          <w:rFonts w:ascii="Open Sans" w:hAnsi="Open Sans" w:cs="Open Sans"/>
        </w:rPr>
        <w:t xml:space="preserve"> </w:t>
      </w:r>
      <w:r w:rsidRPr="002C7470">
        <w:rPr>
          <w:rFonts w:ascii="Open Sans" w:hAnsi="Open Sans" w:cs="Open Sans"/>
        </w:rPr>
        <w:t>day work performance monitoring, and a formal documented annual performance appraisal. During the appraisal process, staff are invited to identify</w:t>
      </w:r>
      <w:r>
        <w:rPr>
          <w:rFonts w:ascii="Open Sans" w:hAnsi="Open Sans" w:cs="Open Sans"/>
        </w:rPr>
        <w:t xml:space="preserve"> </w:t>
      </w:r>
      <w:r w:rsidRPr="002C7470">
        <w:rPr>
          <w:rFonts w:ascii="Open Sans" w:hAnsi="Open Sans" w:cs="Open Sans"/>
        </w:rPr>
        <w:t>education and supports required to facilitate professional learning and development in consultation with management.</w:t>
      </w:r>
    </w:p>
    <w:p w14:paraId="438D84A7" w14:textId="1569B7EA" w:rsidR="002C7470" w:rsidRDefault="002C7470" w:rsidP="002C7470">
      <w:pPr>
        <w:pStyle w:val="NormalArial"/>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all requirements in Standard 7 Human resources. </w:t>
      </w:r>
    </w:p>
    <w:p w14:paraId="5BD8877F" w14:textId="77777777" w:rsidR="003C47E0" w:rsidRDefault="003C47E0" w:rsidP="0036130C">
      <w:pPr>
        <w:pStyle w:val="NormalArial"/>
        <w:rPr>
          <w:rFonts w:ascii="Open Sans" w:hAnsi="Open Sans" w:cs="Open Sans"/>
        </w:rPr>
      </w:pPr>
    </w:p>
    <w:p w14:paraId="6394DC16" w14:textId="77777777" w:rsidR="003C47E0" w:rsidRDefault="003C47E0" w:rsidP="0036130C">
      <w:pPr>
        <w:pStyle w:val="NormalArial"/>
        <w:rPr>
          <w:rFonts w:ascii="Open Sans" w:hAnsi="Open Sans" w:cs="Open Sans"/>
        </w:rPr>
      </w:pPr>
    </w:p>
    <w:p w14:paraId="2DBE0A7D" w14:textId="63393457" w:rsidR="007C0E79" w:rsidRPr="001E694D" w:rsidRDefault="007C0E79" w:rsidP="0036130C">
      <w:pPr>
        <w:pStyle w:val="NormalArial"/>
        <w:rPr>
          <w:rFonts w:ascii="Open Sans" w:hAnsi="Open Sans" w:cs="Open Sans"/>
        </w:rPr>
      </w:pPr>
      <w:r w:rsidRPr="001E694D">
        <w:rPr>
          <w:rFonts w:ascii="Open Sans" w:hAnsi="Open Sans" w:cs="Open Sans"/>
        </w:rPr>
        <w:br w:type="page"/>
      </w:r>
    </w:p>
    <w:p w14:paraId="6EA53AC5" w14:textId="77777777" w:rsidR="007C0E79" w:rsidRPr="001E694D" w:rsidRDefault="007C0E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70EA9" w14:paraId="3756E940" w14:textId="77777777" w:rsidTr="00D7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CC7DD8" w14:textId="77777777" w:rsidR="007C0E79" w:rsidRPr="001E694D" w:rsidRDefault="007C0E7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7049F0F" w14:textId="77777777" w:rsidR="007C0E79" w:rsidRPr="001E694D" w:rsidRDefault="007C0E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0EA9" w14:paraId="59D177F2" w14:textId="77777777" w:rsidTr="00D70EA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3F1E2F"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C75B410"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A898C21"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738972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080B09FE"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F37453"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DC28632"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AA2F12C" w14:textId="77777777" w:rsidR="007C0E79" w:rsidRPr="001E694D" w:rsidRDefault="009229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56789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0C32E64C" w14:textId="77777777" w:rsidTr="00D70EA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8B030E"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2010940"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CCCBBEE" w14:textId="77777777" w:rsidR="007C0E79" w:rsidRPr="001E694D" w:rsidRDefault="007C0E7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55297F2" w14:textId="77777777" w:rsidR="007C0E79" w:rsidRPr="001E694D" w:rsidRDefault="007C0E7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C9BC367" w14:textId="77777777" w:rsidR="007C0E79" w:rsidRPr="001E694D" w:rsidRDefault="007C0E7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EA431DE" w14:textId="77777777" w:rsidR="007C0E79" w:rsidRPr="001E694D" w:rsidRDefault="007C0E7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C19D742" w14:textId="77777777" w:rsidR="007C0E79" w:rsidRPr="001E694D" w:rsidRDefault="007C0E7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663CF01" w14:textId="77777777" w:rsidR="007C0E79" w:rsidRPr="001E694D" w:rsidRDefault="007C0E7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E090C8B" w14:textId="77777777" w:rsidR="007C0E79" w:rsidRPr="001E694D" w:rsidRDefault="009229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216998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66370FD4" w14:textId="77777777" w:rsidTr="00D70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B9B51F"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A6632FD" w14:textId="77777777" w:rsidR="007C0E79" w:rsidRPr="001E694D" w:rsidRDefault="007C0E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DBEEDC0" w14:textId="77777777" w:rsidR="007C0E79" w:rsidRPr="001E694D" w:rsidRDefault="007C0E7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0B3B06C" w14:textId="77777777" w:rsidR="007C0E79" w:rsidRPr="001E694D" w:rsidRDefault="007C0E7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883F89F" w14:textId="77777777" w:rsidR="007C0E79" w:rsidRPr="001E694D" w:rsidRDefault="007C0E7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9E5E059" w14:textId="77777777" w:rsidR="007C0E79" w:rsidRPr="001E694D" w:rsidRDefault="007C0E7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2DCA874" w14:textId="77777777" w:rsidR="007C0E79" w:rsidRPr="001E694D" w:rsidRDefault="009229F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602733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r w:rsidR="00D70EA9" w14:paraId="3AF74FCB" w14:textId="77777777" w:rsidTr="00D70EA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9671FDE" w14:textId="77777777" w:rsidR="007C0E79" w:rsidRPr="001E694D" w:rsidRDefault="007C0E7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43E6F0D" w14:textId="77777777" w:rsidR="007C0E79" w:rsidRPr="001E694D" w:rsidRDefault="007C0E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A3712AC" w14:textId="77777777" w:rsidR="007C0E79" w:rsidRPr="001E694D" w:rsidRDefault="007C0E7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DD43F3B" w14:textId="77777777" w:rsidR="007C0E79" w:rsidRPr="001E694D" w:rsidRDefault="007C0E7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28A7FBF" w14:textId="77777777" w:rsidR="007C0E79" w:rsidRPr="001E694D" w:rsidRDefault="007C0E7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653768A" w14:textId="77777777" w:rsidR="007C0E79" w:rsidRPr="001E694D" w:rsidRDefault="009229F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86292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C0E79" w:rsidRPr="001E694D">
                  <w:rPr>
                    <w:rFonts w:ascii="Open Sans" w:hAnsi="Open Sans" w:cs="Open Sans"/>
                  </w:rPr>
                  <w:t>Compliant</w:t>
                </w:r>
              </w:sdtContent>
            </w:sdt>
          </w:p>
        </w:tc>
      </w:tr>
    </w:tbl>
    <w:p w14:paraId="3CBCF969" w14:textId="77777777" w:rsidR="007C0E79" w:rsidRPr="007A2323" w:rsidRDefault="007C0E7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8B902BE" w14:textId="3F6957B5" w:rsidR="007C0E79" w:rsidRDefault="009C3BFF" w:rsidP="009C3BFF">
      <w:pPr>
        <w:pStyle w:val="NormalArial"/>
        <w:rPr>
          <w:rFonts w:ascii="Open Sans" w:hAnsi="Open Sans" w:cs="Open Sans"/>
          <w:color w:val="auto"/>
        </w:rPr>
      </w:pPr>
      <w:r w:rsidRPr="009C3BFF">
        <w:rPr>
          <w:rFonts w:ascii="Open Sans" w:hAnsi="Open Sans" w:cs="Open Sans"/>
          <w:color w:val="auto"/>
        </w:rPr>
        <w:t>The service demonstrated consumers are supported to actively participate in the development, delivery and evaluation of care and services. Management advised and meeting attendance records and minutes confirmed, several forums available to consumers</w:t>
      </w:r>
      <w:r>
        <w:rPr>
          <w:rFonts w:ascii="Open Sans" w:hAnsi="Open Sans" w:cs="Open Sans"/>
          <w:color w:val="auto"/>
        </w:rPr>
        <w:t xml:space="preserve"> to</w:t>
      </w:r>
      <w:r w:rsidRPr="009C3BFF">
        <w:rPr>
          <w:rFonts w:ascii="Open Sans" w:hAnsi="Open Sans" w:cs="Open Sans"/>
          <w:color w:val="auto"/>
        </w:rPr>
        <w:t xml:space="preserve"> prov</w:t>
      </w:r>
      <w:r>
        <w:rPr>
          <w:rFonts w:ascii="Open Sans" w:hAnsi="Open Sans" w:cs="Open Sans"/>
          <w:color w:val="auto"/>
        </w:rPr>
        <w:t>ide an</w:t>
      </w:r>
      <w:r w:rsidRPr="009C3BFF">
        <w:rPr>
          <w:rFonts w:ascii="Open Sans" w:hAnsi="Open Sans" w:cs="Open Sans"/>
          <w:color w:val="auto"/>
        </w:rPr>
        <w:t xml:space="preserve"> opportunity for feedback</w:t>
      </w:r>
      <w:r>
        <w:rPr>
          <w:rFonts w:ascii="Open Sans" w:hAnsi="Open Sans" w:cs="Open Sans"/>
          <w:color w:val="auto"/>
        </w:rPr>
        <w:t>.</w:t>
      </w:r>
      <w:r w:rsidR="003A35B7">
        <w:rPr>
          <w:rFonts w:ascii="Open Sans" w:hAnsi="Open Sans" w:cs="Open Sans"/>
          <w:color w:val="auto"/>
        </w:rPr>
        <w:t xml:space="preserve"> </w:t>
      </w:r>
      <w:r w:rsidR="003A35B7" w:rsidRPr="003A35B7">
        <w:rPr>
          <w:rFonts w:ascii="Open Sans" w:hAnsi="Open Sans" w:cs="Open Sans"/>
          <w:color w:val="auto"/>
        </w:rPr>
        <w:t>Consumers identified forums available to them to engage in the development, delivery and evaluation of their care and services including regular resident and representative’s meetings</w:t>
      </w:r>
      <w:r w:rsidR="003A35B7">
        <w:rPr>
          <w:rFonts w:ascii="Open Sans" w:hAnsi="Open Sans" w:cs="Open Sans"/>
          <w:color w:val="auto"/>
        </w:rPr>
        <w:t>,</w:t>
      </w:r>
      <w:r w:rsidR="003A35B7" w:rsidRPr="003A35B7">
        <w:rPr>
          <w:rFonts w:ascii="Open Sans" w:hAnsi="Open Sans" w:cs="Open Sans"/>
          <w:color w:val="auto"/>
        </w:rPr>
        <w:t xml:space="preserve"> lifestyle meetings</w:t>
      </w:r>
      <w:r w:rsidR="003A35B7">
        <w:rPr>
          <w:rFonts w:ascii="Open Sans" w:hAnsi="Open Sans" w:cs="Open Sans"/>
          <w:color w:val="auto"/>
        </w:rPr>
        <w:t xml:space="preserve"> and </w:t>
      </w:r>
      <w:r w:rsidR="003A35B7" w:rsidRPr="003A35B7">
        <w:rPr>
          <w:rFonts w:ascii="Open Sans" w:hAnsi="Open Sans" w:cs="Open Sans"/>
          <w:color w:val="auto"/>
        </w:rPr>
        <w:t>care plan meetings</w:t>
      </w:r>
      <w:r w:rsidR="003A35B7">
        <w:rPr>
          <w:rFonts w:ascii="Open Sans" w:hAnsi="Open Sans" w:cs="Open Sans"/>
          <w:color w:val="auto"/>
        </w:rPr>
        <w:t>.</w:t>
      </w:r>
    </w:p>
    <w:p w14:paraId="40B2DBA4" w14:textId="3157DCFE" w:rsidR="003A35B7" w:rsidRDefault="003A35B7" w:rsidP="009C3BFF">
      <w:pPr>
        <w:pStyle w:val="NormalArial"/>
        <w:rPr>
          <w:rFonts w:ascii="Open Sans" w:hAnsi="Open Sans" w:cs="Open Sans"/>
          <w:color w:val="auto"/>
        </w:rPr>
      </w:pPr>
      <w:r w:rsidRPr="003A35B7">
        <w:rPr>
          <w:rFonts w:ascii="Open Sans" w:hAnsi="Open Sans" w:cs="Open Sans"/>
          <w:color w:val="auto"/>
        </w:rPr>
        <w:t>The organisation’s governance framework demonstrates accountability for the delivery of safe and quality care and services, through a structure of Board, sub board and numerous committees</w:t>
      </w:r>
      <w:r w:rsidR="005B3116">
        <w:rPr>
          <w:rFonts w:ascii="Open Sans" w:hAnsi="Open Sans" w:cs="Open Sans"/>
          <w:color w:val="auto"/>
        </w:rPr>
        <w:t>.</w:t>
      </w:r>
      <w:r w:rsidRPr="003A35B7">
        <w:rPr>
          <w:rFonts w:ascii="Open Sans" w:hAnsi="Open Sans" w:cs="Open Sans"/>
          <w:color w:val="auto"/>
        </w:rPr>
        <w:t xml:space="preserve"> </w:t>
      </w:r>
      <w:r w:rsidR="00BA6DEF" w:rsidRPr="00BA6DEF">
        <w:rPr>
          <w:rFonts w:ascii="Open Sans" w:hAnsi="Open Sans" w:cs="Open Sans"/>
          <w:color w:val="auto"/>
        </w:rPr>
        <w:t xml:space="preserve">The organisation conducts regular audits and reviews in various areas of care and service delivery with systems in place to identify and analyse trends. </w:t>
      </w:r>
      <w:r w:rsidR="00BA6DEF">
        <w:rPr>
          <w:rFonts w:ascii="Open Sans" w:hAnsi="Open Sans" w:cs="Open Sans"/>
          <w:color w:val="auto"/>
        </w:rPr>
        <w:t xml:space="preserve"> </w:t>
      </w:r>
      <w:r w:rsidR="00BA6DEF" w:rsidRPr="00BA6DEF">
        <w:rPr>
          <w:rFonts w:ascii="Open Sans" w:hAnsi="Open Sans" w:cs="Open Sans"/>
          <w:color w:val="auto"/>
        </w:rPr>
        <w:t>The organisation’s Board has established processes to satisfy itself that systems for appropriate care and services operate in accordance with the Quality Standards</w:t>
      </w:r>
      <w:r w:rsidR="00BA6DEF">
        <w:rPr>
          <w:rFonts w:ascii="Open Sans" w:hAnsi="Open Sans" w:cs="Open Sans"/>
          <w:color w:val="auto"/>
        </w:rPr>
        <w:t>.</w:t>
      </w:r>
    </w:p>
    <w:p w14:paraId="465B7A42" w14:textId="1C75393D" w:rsidR="00BA6DEF" w:rsidRDefault="00BA6DEF" w:rsidP="009C3BFF">
      <w:pPr>
        <w:pStyle w:val="NormalArial"/>
        <w:rPr>
          <w:rFonts w:ascii="Open Sans" w:hAnsi="Open Sans" w:cs="Open Sans"/>
          <w:color w:val="auto"/>
        </w:rPr>
      </w:pPr>
      <w:r w:rsidRPr="00BA6DEF">
        <w:rPr>
          <w:rFonts w:ascii="Open Sans" w:hAnsi="Open Sans" w:cs="Open Sans"/>
          <w:color w:val="auto"/>
        </w:rPr>
        <w:t>The service demonstrates effective governance systems regarding information management, continuous improvement, financial accountability, workforce governance, regulatory compliance, and feedback and complaints.</w:t>
      </w:r>
    </w:p>
    <w:p w14:paraId="517070AA" w14:textId="34B6E83F" w:rsidR="00F41D68" w:rsidRDefault="00F41D68" w:rsidP="009C3BFF">
      <w:pPr>
        <w:pStyle w:val="NormalArial"/>
        <w:rPr>
          <w:rFonts w:ascii="Open Sans" w:hAnsi="Open Sans" w:cs="Open Sans"/>
          <w:color w:val="auto"/>
        </w:rPr>
      </w:pPr>
      <w:r w:rsidRPr="00F41D68">
        <w:rPr>
          <w:rFonts w:ascii="Open Sans" w:hAnsi="Open Sans" w:cs="Open Sans"/>
          <w:color w:val="auto"/>
        </w:rPr>
        <w:t xml:space="preserve">The service demonstrated a risk framework in place that identifies, manages, and reports high-impact or high-prevalence risks and implements actions to minimise risks. There are processes in place to ensure action is taken and consumers are supported to live their best lives. The service has an effective incident management process in place to identify, record, manage, resolve and report all incidents and to notify all reportable incidents to the Aged Care Quality and Safety Commission. </w:t>
      </w:r>
      <w:r>
        <w:rPr>
          <w:rFonts w:ascii="Open Sans" w:hAnsi="Open Sans" w:cs="Open Sans"/>
          <w:color w:val="auto"/>
        </w:rPr>
        <w:t>Relevant information</w:t>
      </w:r>
      <w:r w:rsidRPr="00F41D68">
        <w:rPr>
          <w:rFonts w:ascii="Open Sans" w:hAnsi="Open Sans" w:cs="Open Sans"/>
          <w:color w:val="auto"/>
        </w:rPr>
        <w:t xml:space="preserve"> is reported in the incident register, complaint feedback register, and internal audit reports</w:t>
      </w:r>
      <w:r>
        <w:rPr>
          <w:rFonts w:ascii="Open Sans" w:hAnsi="Open Sans" w:cs="Open Sans"/>
          <w:color w:val="auto"/>
        </w:rPr>
        <w:t xml:space="preserve"> to support risk management. </w:t>
      </w:r>
    </w:p>
    <w:p w14:paraId="25B3E655" w14:textId="5901B37A" w:rsidR="005D58CE" w:rsidRDefault="005D58CE" w:rsidP="009C3BFF">
      <w:pPr>
        <w:pStyle w:val="NormalArial"/>
        <w:rPr>
          <w:rFonts w:ascii="Open Sans" w:hAnsi="Open Sans" w:cs="Open Sans"/>
          <w:color w:val="auto"/>
        </w:rPr>
      </w:pPr>
      <w:r w:rsidRPr="005D58CE">
        <w:rPr>
          <w:rFonts w:ascii="Open Sans" w:hAnsi="Open Sans" w:cs="Open Sans"/>
          <w:color w:val="auto"/>
        </w:rPr>
        <w:t>The service has a clinical governance framework in place providing overarching monitoring systems for clinical care. There are accessible policies and procedures in relation to antimicrobial stewardship, minimising the use of restraint and open disclosure</w:t>
      </w:r>
      <w:r w:rsidR="007838C8">
        <w:rPr>
          <w:rFonts w:ascii="Open Sans" w:hAnsi="Open Sans" w:cs="Open Sans"/>
          <w:color w:val="auto"/>
        </w:rPr>
        <w:t>.</w:t>
      </w:r>
      <w:r w:rsidR="004125A6" w:rsidRPr="004125A6">
        <w:rPr>
          <w:rFonts w:ascii="Fira Sans Light" w:hAnsi="Fira Sans Light"/>
        </w:rPr>
        <w:t xml:space="preserve"> </w:t>
      </w:r>
      <w:r w:rsidR="004125A6" w:rsidRPr="004125A6">
        <w:rPr>
          <w:rFonts w:ascii="Open Sans" w:hAnsi="Open Sans" w:cs="Open Sans"/>
          <w:color w:val="auto"/>
        </w:rPr>
        <w:t>Documents and care notes reviewed confirmed an open and transparent process is followed in line with the organisations policies and procedures</w:t>
      </w:r>
      <w:r w:rsidR="004125A6">
        <w:rPr>
          <w:rFonts w:ascii="Open Sans" w:hAnsi="Open Sans" w:cs="Open Sans"/>
          <w:color w:val="auto"/>
        </w:rPr>
        <w:t xml:space="preserve"> and staff minimise use of restraint and practice antimicrobial stewardship. </w:t>
      </w:r>
    </w:p>
    <w:p w14:paraId="47ACE0D5" w14:textId="655524A1" w:rsidR="000F51FA" w:rsidRPr="007A2323" w:rsidRDefault="000F51FA" w:rsidP="009C3BFF">
      <w:pPr>
        <w:pStyle w:val="NormalArial"/>
        <w:rPr>
          <w:rFonts w:ascii="Open Sans" w:hAnsi="Open Sans" w:cs="Open Sans"/>
          <w:color w:val="auto"/>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all requirements in Standard 8 Organisational governance. </w:t>
      </w:r>
    </w:p>
    <w:sectPr w:rsidR="000F51F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EDDC" w14:textId="77777777" w:rsidR="005941FD" w:rsidRDefault="005941FD">
      <w:pPr>
        <w:spacing w:after="0"/>
      </w:pPr>
      <w:r>
        <w:separator/>
      </w:r>
    </w:p>
  </w:endnote>
  <w:endnote w:type="continuationSeparator" w:id="0">
    <w:p w14:paraId="583DB57E" w14:textId="77777777" w:rsidR="005941FD" w:rsidRDefault="00594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504D" w14:textId="77777777" w:rsidR="007C0E79" w:rsidRPr="00DF37F2" w:rsidRDefault="007C0E7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Estia Health Epping VIC</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36357F1" w14:textId="77777777" w:rsidR="007C0E79" w:rsidRPr="00DF37F2" w:rsidRDefault="007C0E7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4232</w:t>
    </w:r>
    <w:bookmarkEnd w:id="1"/>
    <w:r w:rsidRPr="00DF37F2">
      <w:rPr>
        <w:rStyle w:val="FooterBold"/>
        <w:rFonts w:ascii="Arial" w:hAnsi="Arial"/>
        <w:b w:val="0"/>
      </w:rPr>
      <w:tab/>
      <w:t xml:space="preserve">OFFICIAL: Sensitive </w:t>
    </w:r>
  </w:p>
  <w:p w14:paraId="15317459" w14:textId="77777777" w:rsidR="007C0E79" w:rsidRPr="00DF37F2" w:rsidRDefault="007C0E7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B35F" w14:textId="77777777" w:rsidR="007C0E79" w:rsidRDefault="007C0E7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49E9" w14:textId="77777777" w:rsidR="005941FD" w:rsidRDefault="005941FD" w:rsidP="00D71F88">
      <w:pPr>
        <w:spacing w:after="0"/>
      </w:pPr>
      <w:r>
        <w:separator/>
      </w:r>
    </w:p>
  </w:footnote>
  <w:footnote w:type="continuationSeparator" w:id="0">
    <w:p w14:paraId="234F29E9" w14:textId="77777777" w:rsidR="005941FD" w:rsidRDefault="005941FD" w:rsidP="00D71F88">
      <w:pPr>
        <w:spacing w:after="0"/>
      </w:pPr>
      <w:r>
        <w:continuationSeparator/>
      </w:r>
    </w:p>
  </w:footnote>
  <w:footnote w:id="1">
    <w:p w14:paraId="6F4E9767" w14:textId="635247C8" w:rsidR="007C0E79" w:rsidRDefault="007C0E7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37EE9">
        <w:rPr>
          <w:rFonts w:ascii="Arial" w:hAnsi="Arial"/>
          <w:sz w:val="20"/>
          <w:szCs w:val="20"/>
        </w:rPr>
        <w:t>section 40A</w:t>
      </w:r>
      <w:r w:rsidRPr="00337EE9">
        <w:rPr>
          <w:rFonts w:ascii="Arial" w:hAnsi="Arial"/>
          <w:b/>
          <w:sz w:val="20"/>
          <w:szCs w:val="20"/>
        </w:rPr>
        <w:t xml:space="preserve"> </w:t>
      </w:r>
      <w:r w:rsidRPr="00337EE9">
        <w:rPr>
          <w:rFonts w:ascii="Arial" w:hAnsi="Arial"/>
          <w:sz w:val="20"/>
          <w:szCs w:val="20"/>
        </w:rPr>
        <w:t xml:space="preserve">of </w:t>
      </w:r>
      <w:r w:rsidRPr="00443CA4">
        <w:rPr>
          <w:rFonts w:ascii="Arial" w:hAnsi="Arial"/>
          <w:sz w:val="20"/>
          <w:szCs w:val="20"/>
        </w:rPr>
        <w:t>the Aged Care Quality and Safety Commission Rules 2018.</w:t>
      </w:r>
    </w:p>
    <w:p w14:paraId="35132B27" w14:textId="77777777" w:rsidR="007C0E79" w:rsidRDefault="007C0E7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1F7" w14:textId="77777777" w:rsidR="007C0E79" w:rsidRDefault="007C0E79">
    <w:pPr>
      <w:pStyle w:val="Header"/>
    </w:pPr>
    <w:r>
      <w:rPr>
        <w:noProof/>
        <w:color w:val="2B579A"/>
        <w:shd w:val="clear" w:color="auto" w:fill="E6E6E6"/>
        <w:lang w:val="en-US"/>
      </w:rPr>
      <w:drawing>
        <wp:anchor distT="0" distB="0" distL="114300" distR="114300" simplePos="0" relativeHeight="251658241" behindDoc="1" locked="0" layoutInCell="1" allowOverlap="1" wp14:anchorId="441129E1" wp14:editId="61806EC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733D" w14:textId="77777777" w:rsidR="007C0E79" w:rsidRDefault="007C0E79">
    <w:pPr>
      <w:pStyle w:val="Header"/>
    </w:pPr>
    <w:r>
      <w:rPr>
        <w:noProof/>
      </w:rPr>
      <w:drawing>
        <wp:anchor distT="0" distB="0" distL="114300" distR="114300" simplePos="0" relativeHeight="251658240" behindDoc="0" locked="0" layoutInCell="1" allowOverlap="1" wp14:anchorId="1726EAE4" wp14:editId="4B0DE67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51EEFC8">
      <w:start w:val="1"/>
      <w:numFmt w:val="lowerRoman"/>
      <w:lvlText w:val="(%1)"/>
      <w:lvlJc w:val="left"/>
      <w:pPr>
        <w:ind w:left="1080" w:hanging="720"/>
      </w:pPr>
      <w:rPr>
        <w:rFonts w:hint="default"/>
      </w:rPr>
    </w:lvl>
    <w:lvl w:ilvl="1" w:tplc="7CC29E0C" w:tentative="1">
      <w:start w:val="1"/>
      <w:numFmt w:val="lowerLetter"/>
      <w:lvlText w:val="%2."/>
      <w:lvlJc w:val="left"/>
      <w:pPr>
        <w:ind w:left="1440" w:hanging="360"/>
      </w:pPr>
    </w:lvl>
    <w:lvl w:ilvl="2" w:tplc="A322D4B2" w:tentative="1">
      <w:start w:val="1"/>
      <w:numFmt w:val="lowerRoman"/>
      <w:lvlText w:val="%3."/>
      <w:lvlJc w:val="right"/>
      <w:pPr>
        <w:ind w:left="2160" w:hanging="180"/>
      </w:pPr>
    </w:lvl>
    <w:lvl w:ilvl="3" w:tplc="4528699C" w:tentative="1">
      <w:start w:val="1"/>
      <w:numFmt w:val="decimal"/>
      <w:lvlText w:val="%4."/>
      <w:lvlJc w:val="left"/>
      <w:pPr>
        <w:ind w:left="2880" w:hanging="360"/>
      </w:pPr>
    </w:lvl>
    <w:lvl w:ilvl="4" w:tplc="F1B43E3C" w:tentative="1">
      <w:start w:val="1"/>
      <w:numFmt w:val="lowerLetter"/>
      <w:lvlText w:val="%5."/>
      <w:lvlJc w:val="left"/>
      <w:pPr>
        <w:ind w:left="3600" w:hanging="360"/>
      </w:pPr>
    </w:lvl>
    <w:lvl w:ilvl="5" w:tplc="CEE02690" w:tentative="1">
      <w:start w:val="1"/>
      <w:numFmt w:val="lowerRoman"/>
      <w:lvlText w:val="%6."/>
      <w:lvlJc w:val="right"/>
      <w:pPr>
        <w:ind w:left="4320" w:hanging="180"/>
      </w:pPr>
    </w:lvl>
    <w:lvl w:ilvl="6" w:tplc="E3B6536E" w:tentative="1">
      <w:start w:val="1"/>
      <w:numFmt w:val="decimal"/>
      <w:lvlText w:val="%7."/>
      <w:lvlJc w:val="left"/>
      <w:pPr>
        <w:ind w:left="5040" w:hanging="360"/>
      </w:pPr>
    </w:lvl>
    <w:lvl w:ilvl="7" w:tplc="16DEAFA8" w:tentative="1">
      <w:start w:val="1"/>
      <w:numFmt w:val="lowerLetter"/>
      <w:lvlText w:val="%8."/>
      <w:lvlJc w:val="left"/>
      <w:pPr>
        <w:ind w:left="5760" w:hanging="360"/>
      </w:pPr>
    </w:lvl>
    <w:lvl w:ilvl="8" w:tplc="450C6D0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5CCF7CA">
      <w:start w:val="1"/>
      <w:numFmt w:val="lowerRoman"/>
      <w:lvlText w:val="(%1)"/>
      <w:lvlJc w:val="left"/>
      <w:pPr>
        <w:ind w:left="1080" w:hanging="720"/>
      </w:pPr>
      <w:rPr>
        <w:rFonts w:hint="default"/>
      </w:rPr>
    </w:lvl>
    <w:lvl w:ilvl="1" w:tplc="8D6E238C" w:tentative="1">
      <w:start w:val="1"/>
      <w:numFmt w:val="lowerLetter"/>
      <w:lvlText w:val="%2."/>
      <w:lvlJc w:val="left"/>
      <w:pPr>
        <w:ind w:left="1440" w:hanging="360"/>
      </w:pPr>
    </w:lvl>
    <w:lvl w:ilvl="2" w:tplc="0D9A086A" w:tentative="1">
      <w:start w:val="1"/>
      <w:numFmt w:val="lowerRoman"/>
      <w:lvlText w:val="%3."/>
      <w:lvlJc w:val="right"/>
      <w:pPr>
        <w:ind w:left="2160" w:hanging="180"/>
      </w:pPr>
    </w:lvl>
    <w:lvl w:ilvl="3" w:tplc="28A00168" w:tentative="1">
      <w:start w:val="1"/>
      <w:numFmt w:val="decimal"/>
      <w:lvlText w:val="%4."/>
      <w:lvlJc w:val="left"/>
      <w:pPr>
        <w:ind w:left="2880" w:hanging="360"/>
      </w:pPr>
    </w:lvl>
    <w:lvl w:ilvl="4" w:tplc="2C3A2768" w:tentative="1">
      <w:start w:val="1"/>
      <w:numFmt w:val="lowerLetter"/>
      <w:lvlText w:val="%5."/>
      <w:lvlJc w:val="left"/>
      <w:pPr>
        <w:ind w:left="3600" w:hanging="360"/>
      </w:pPr>
    </w:lvl>
    <w:lvl w:ilvl="5" w:tplc="2EA4D104" w:tentative="1">
      <w:start w:val="1"/>
      <w:numFmt w:val="lowerRoman"/>
      <w:lvlText w:val="%6."/>
      <w:lvlJc w:val="right"/>
      <w:pPr>
        <w:ind w:left="4320" w:hanging="180"/>
      </w:pPr>
    </w:lvl>
    <w:lvl w:ilvl="6" w:tplc="4608FD04" w:tentative="1">
      <w:start w:val="1"/>
      <w:numFmt w:val="decimal"/>
      <w:lvlText w:val="%7."/>
      <w:lvlJc w:val="left"/>
      <w:pPr>
        <w:ind w:left="5040" w:hanging="360"/>
      </w:pPr>
    </w:lvl>
    <w:lvl w:ilvl="7" w:tplc="0D5E476E" w:tentative="1">
      <w:start w:val="1"/>
      <w:numFmt w:val="lowerLetter"/>
      <w:lvlText w:val="%8."/>
      <w:lvlJc w:val="left"/>
      <w:pPr>
        <w:ind w:left="5760" w:hanging="360"/>
      </w:pPr>
    </w:lvl>
    <w:lvl w:ilvl="8" w:tplc="C76A9FB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3C8A24A">
      <w:start w:val="1"/>
      <w:numFmt w:val="lowerRoman"/>
      <w:lvlText w:val="(%1)"/>
      <w:lvlJc w:val="left"/>
      <w:pPr>
        <w:ind w:left="1080" w:hanging="720"/>
      </w:pPr>
      <w:rPr>
        <w:rFonts w:hint="default"/>
      </w:rPr>
    </w:lvl>
    <w:lvl w:ilvl="1" w:tplc="709A67BC" w:tentative="1">
      <w:start w:val="1"/>
      <w:numFmt w:val="lowerLetter"/>
      <w:lvlText w:val="%2."/>
      <w:lvlJc w:val="left"/>
      <w:pPr>
        <w:ind w:left="1440" w:hanging="360"/>
      </w:pPr>
    </w:lvl>
    <w:lvl w:ilvl="2" w:tplc="045ECBE8" w:tentative="1">
      <w:start w:val="1"/>
      <w:numFmt w:val="lowerRoman"/>
      <w:lvlText w:val="%3."/>
      <w:lvlJc w:val="right"/>
      <w:pPr>
        <w:ind w:left="2160" w:hanging="180"/>
      </w:pPr>
    </w:lvl>
    <w:lvl w:ilvl="3" w:tplc="35DA78D0" w:tentative="1">
      <w:start w:val="1"/>
      <w:numFmt w:val="decimal"/>
      <w:lvlText w:val="%4."/>
      <w:lvlJc w:val="left"/>
      <w:pPr>
        <w:ind w:left="2880" w:hanging="360"/>
      </w:pPr>
    </w:lvl>
    <w:lvl w:ilvl="4" w:tplc="5F3E2C56" w:tentative="1">
      <w:start w:val="1"/>
      <w:numFmt w:val="lowerLetter"/>
      <w:lvlText w:val="%5."/>
      <w:lvlJc w:val="left"/>
      <w:pPr>
        <w:ind w:left="3600" w:hanging="360"/>
      </w:pPr>
    </w:lvl>
    <w:lvl w:ilvl="5" w:tplc="2CD087B8" w:tentative="1">
      <w:start w:val="1"/>
      <w:numFmt w:val="lowerRoman"/>
      <w:lvlText w:val="%6."/>
      <w:lvlJc w:val="right"/>
      <w:pPr>
        <w:ind w:left="4320" w:hanging="180"/>
      </w:pPr>
    </w:lvl>
    <w:lvl w:ilvl="6" w:tplc="4914D2EA" w:tentative="1">
      <w:start w:val="1"/>
      <w:numFmt w:val="decimal"/>
      <w:lvlText w:val="%7."/>
      <w:lvlJc w:val="left"/>
      <w:pPr>
        <w:ind w:left="5040" w:hanging="360"/>
      </w:pPr>
    </w:lvl>
    <w:lvl w:ilvl="7" w:tplc="14822B62" w:tentative="1">
      <w:start w:val="1"/>
      <w:numFmt w:val="lowerLetter"/>
      <w:lvlText w:val="%8."/>
      <w:lvlJc w:val="left"/>
      <w:pPr>
        <w:ind w:left="5760" w:hanging="360"/>
      </w:pPr>
    </w:lvl>
    <w:lvl w:ilvl="8" w:tplc="DB82A9B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C808522">
      <w:start w:val="1"/>
      <w:numFmt w:val="bullet"/>
      <w:lvlText w:val=""/>
      <w:lvlJc w:val="left"/>
      <w:pPr>
        <w:ind w:left="720" w:hanging="360"/>
      </w:pPr>
      <w:rPr>
        <w:rFonts w:ascii="Symbol" w:hAnsi="Symbol" w:hint="default"/>
        <w:color w:val="auto"/>
        <w:sz w:val="24"/>
        <w:szCs w:val="24"/>
      </w:rPr>
    </w:lvl>
    <w:lvl w:ilvl="1" w:tplc="EEF28148" w:tentative="1">
      <w:start w:val="1"/>
      <w:numFmt w:val="bullet"/>
      <w:lvlText w:val="o"/>
      <w:lvlJc w:val="left"/>
      <w:pPr>
        <w:ind w:left="1440" w:hanging="360"/>
      </w:pPr>
      <w:rPr>
        <w:rFonts w:ascii="Courier New" w:hAnsi="Courier New" w:cs="Courier New" w:hint="default"/>
      </w:rPr>
    </w:lvl>
    <w:lvl w:ilvl="2" w:tplc="4DD8E798" w:tentative="1">
      <w:start w:val="1"/>
      <w:numFmt w:val="bullet"/>
      <w:lvlText w:val=""/>
      <w:lvlJc w:val="left"/>
      <w:pPr>
        <w:ind w:left="2160" w:hanging="360"/>
      </w:pPr>
      <w:rPr>
        <w:rFonts w:ascii="Wingdings" w:hAnsi="Wingdings" w:hint="default"/>
      </w:rPr>
    </w:lvl>
    <w:lvl w:ilvl="3" w:tplc="36827C32" w:tentative="1">
      <w:start w:val="1"/>
      <w:numFmt w:val="bullet"/>
      <w:lvlText w:val=""/>
      <w:lvlJc w:val="left"/>
      <w:pPr>
        <w:ind w:left="2880" w:hanging="360"/>
      </w:pPr>
      <w:rPr>
        <w:rFonts w:ascii="Symbol" w:hAnsi="Symbol" w:hint="default"/>
      </w:rPr>
    </w:lvl>
    <w:lvl w:ilvl="4" w:tplc="2744D734" w:tentative="1">
      <w:start w:val="1"/>
      <w:numFmt w:val="bullet"/>
      <w:lvlText w:val="o"/>
      <w:lvlJc w:val="left"/>
      <w:pPr>
        <w:ind w:left="3600" w:hanging="360"/>
      </w:pPr>
      <w:rPr>
        <w:rFonts w:ascii="Courier New" w:hAnsi="Courier New" w:cs="Courier New" w:hint="default"/>
      </w:rPr>
    </w:lvl>
    <w:lvl w:ilvl="5" w:tplc="748CBCDA" w:tentative="1">
      <w:start w:val="1"/>
      <w:numFmt w:val="bullet"/>
      <w:lvlText w:val=""/>
      <w:lvlJc w:val="left"/>
      <w:pPr>
        <w:ind w:left="4320" w:hanging="360"/>
      </w:pPr>
      <w:rPr>
        <w:rFonts w:ascii="Wingdings" w:hAnsi="Wingdings" w:hint="default"/>
      </w:rPr>
    </w:lvl>
    <w:lvl w:ilvl="6" w:tplc="9FE483C4" w:tentative="1">
      <w:start w:val="1"/>
      <w:numFmt w:val="bullet"/>
      <w:lvlText w:val=""/>
      <w:lvlJc w:val="left"/>
      <w:pPr>
        <w:ind w:left="5040" w:hanging="360"/>
      </w:pPr>
      <w:rPr>
        <w:rFonts w:ascii="Symbol" w:hAnsi="Symbol" w:hint="default"/>
      </w:rPr>
    </w:lvl>
    <w:lvl w:ilvl="7" w:tplc="60AC21A6" w:tentative="1">
      <w:start w:val="1"/>
      <w:numFmt w:val="bullet"/>
      <w:lvlText w:val="o"/>
      <w:lvlJc w:val="left"/>
      <w:pPr>
        <w:ind w:left="5760" w:hanging="360"/>
      </w:pPr>
      <w:rPr>
        <w:rFonts w:ascii="Courier New" w:hAnsi="Courier New" w:cs="Courier New" w:hint="default"/>
      </w:rPr>
    </w:lvl>
    <w:lvl w:ilvl="8" w:tplc="407C488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D78F0F4">
      <w:start w:val="1"/>
      <w:numFmt w:val="lowerRoman"/>
      <w:lvlText w:val="(%1)"/>
      <w:lvlJc w:val="left"/>
      <w:pPr>
        <w:ind w:left="1080" w:hanging="720"/>
      </w:pPr>
      <w:rPr>
        <w:rFonts w:hint="default"/>
      </w:rPr>
    </w:lvl>
    <w:lvl w:ilvl="1" w:tplc="8A5A0EB4" w:tentative="1">
      <w:start w:val="1"/>
      <w:numFmt w:val="lowerLetter"/>
      <w:lvlText w:val="%2."/>
      <w:lvlJc w:val="left"/>
      <w:pPr>
        <w:ind w:left="1440" w:hanging="360"/>
      </w:pPr>
    </w:lvl>
    <w:lvl w:ilvl="2" w:tplc="6A56D18E" w:tentative="1">
      <w:start w:val="1"/>
      <w:numFmt w:val="lowerRoman"/>
      <w:lvlText w:val="%3."/>
      <w:lvlJc w:val="right"/>
      <w:pPr>
        <w:ind w:left="2160" w:hanging="180"/>
      </w:pPr>
    </w:lvl>
    <w:lvl w:ilvl="3" w:tplc="C89CB718" w:tentative="1">
      <w:start w:val="1"/>
      <w:numFmt w:val="decimal"/>
      <w:lvlText w:val="%4."/>
      <w:lvlJc w:val="left"/>
      <w:pPr>
        <w:ind w:left="2880" w:hanging="360"/>
      </w:pPr>
    </w:lvl>
    <w:lvl w:ilvl="4" w:tplc="B292F708" w:tentative="1">
      <w:start w:val="1"/>
      <w:numFmt w:val="lowerLetter"/>
      <w:lvlText w:val="%5."/>
      <w:lvlJc w:val="left"/>
      <w:pPr>
        <w:ind w:left="3600" w:hanging="360"/>
      </w:pPr>
    </w:lvl>
    <w:lvl w:ilvl="5" w:tplc="8DE61202" w:tentative="1">
      <w:start w:val="1"/>
      <w:numFmt w:val="lowerRoman"/>
      <w:lvlText w:val="%6."/>
      <w:lvlJc w:val="right"/>
      <w:pPr>
        <w:ind w:left="4320" w:hanging="180"/>
      </w:pPr>
    </w:lvl>
    <w:lvl w:ilvl="6" w:tplc="29609E66" w:tentative="1">
      <w:start w:val="1"/>
      <w:numFmt w:val="decimal"/>
      <w:lvlText w:val="%7."/>
      <w:lvlJc w:val="left"/>
      <w:pPr>
        <w:ind w:left="5040" w:hanging="360"/>
      </w:pPr>
    </w:lvl>
    <w:lvl w:ilvl="7" w:tplc="1C843C3A" w:tentative="1">
      <w:start w:val="1"/>
      <w:numFmt w:val="lowerLetter"/>
      <w:lvlText w:val="%8."/>
      <w:lvlJc w:val="left"/>
      <w:pPr>
        <w:ind w:left="5760" w:hanging="360"/>
      </w:pPr>
    </w:lvl>
    <w:lvl w:ilvl="8" w:tplc="0D68A4F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1E8E2E6">
      <w:start w:val="1"/>
      <w:numFmt w:val="lowerRoman"/>
      <w:lvlText w:val="(%1)"/>
      <w:lvlJc w:val="left"/>
      <w:pPr>
        <w:ind w:left="1080" w:hanging="720"/>
      </w:pPr>
      <w:rPr>
        <w:rFonts w:hint="default"/>
      </w:rPr>
    </w:lvl>
    <w:lvl w:ilvl="1" w:tplc="44306F36" w:tentative="1">
      <w:start w:val="1"/>
      <w:numFmt w:val="lowerLetter"/>
      <w:lvlText w:val="%2."/>
      <w:lvlJc w:val="left"/>
      <w:pPr>
        <w:ind w:left="1440" w:hanging="360"/>
      </w:pPr>
    </w:lvl>
    <w:lvl w:ilvl="2" w:tplc="D980A6F8" w:tentative="1">
      <w:start w:val="1"/>
      <w:numFmt w:val="lowerRoman"/>
      <w:lvlText w:val="%3."/>
      <w:lvlJc w:val="right"/>
      <w:pPr>
        <w:ind w:left="2160" w:hanging="180"/>
      </w:pPr>
    </w:lvl>
    <w:lvl w:ilvl="3" w:tplc="E73C881C" w:tentative="1">
      <w:start w:val="1"/>
      <w:numFmt w:val="decimal"/>
      <w:lvlText w:val="%4."/>
      <w:lvlJc w:val="left"/>
      <w:pPr>
        <w:ind w:left="2880" w:hanging="360"/>
      </w:pPr>
    </w:lvl>
    <w:lvl w:ilvl="4" w:tplc="43AC7344" w:tentative="1">
      <w:start w:val="1"/>
      <w:numFmt w:val="lowerLetter"/>
      <w:lvlText w:val="%5."/>
      <w:lvlJc w:val="left"/>
      <w:pPr>
        <w:ind w:left="3600" w:hanging="360"/>
      </w:pPr>
    </w:lvl>
    <w:lvl w:ilvl="5" w:tplc="654C7716" w:tentative="1">
      <w:start w:val="1"/>
      <w:numFmt w:val="lowerRoman"/>
      <w:lvlText w:val="%6."/>
      <w:lvlJc w:val="right"/>
      <w:pPr>
        <w:ind w:left="4320" w:hanging="180"/>
      </w:pPr>
    </w:lvl>
    <w:lvl w:ilvl="6" w:tplc="1300624A" w:tentative="1">
      <w:start w:val="1"/>
      <w:numFmt w:val="decimal"/>
      <w:lvlText w:val="%7."/>
      <w:lvlJc w:val="left"/>
      <w:pPr>
        <w:ind w:left="5040" w:hanging="360"/>
      </w:pPr>
    </w:lvl>
    <w:lvl w:ilvl="7" w:tplc="349CCD66" w:tentative="1">
      <w:start w:val="1"/>
      <w:numFmt w:val="lowerLetter"/>
      <w:lvlText w:val="%8."/>
      <w:lvlJc w:val="left"/>
      <w:pPr>
        <w:ind w:left="5760" w:hanging="360"/>
      </w:pPr>
    </w:lvl>
    <w:lvl w:ilvl="8" w:tplc="45FEAC8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16ED372">
      <w:start w:val="1"/>
      <w:numFmt w:val="lowerRoman"/>
      <w:lvlText w:val="(%1)"/>
      <w:lvlJc w:val="left"/>
      <w:pPr>
        <w:ind w:left="1080" w:hanging="720"/>
      </w:pPr>
      <w:rPr>
        <w:rFonts w:hint="default"/>
      </w:rPr>
    </w:lvl>
    <w:lvl w:ilvl="1" w:tplc="401E2914" w:tentative="1">
      <w:start w:val="1"/>
      <w:numFmt w:val="lowerLetter"/>
      <w:lvlText w:val="%2."/>
      <w:lvlJc w:val="left"/>
      <w:pPr>
        <w:ind w:left="1440" w:hanging="360"/>
      </w:pPr>
    </w:lvl>
    <w:lvl w:ilvl="2" w:tplc="710A005C" w:tentative="1">
      <w:start w:val="1"/>
      <w:numFmt w:val="lowerRoman"/>
      <w:lvlText w:val="%3."/>
      <w:lvlJc w:val="right"/>
      <w:pPr>
        <w:ind w:left="2160" w:hanging="180"/>
      </w:pPr>
    </w:lvl>
    <w:lvl w:ilvl="3" w:tplc="3BB4E9E6" w:tentative="1">
      <w:start w:val="1"/>
      <w:numFmt w:val="decimal"/>
      <w:lvlText w:val="%4."/>
      <w:lvlJc w:val="left"/>
      <w:pPr>
        <w:ind w:left="2880" w:hanging="360"/>
      </w:pPr>
    </w:lvl>
    <w:lvl w:ilvl="4" w:tplc="A516F05C" w:tentative="1">
      <w:start w:val="1"/>
      <w:numFmt w:val="lowerLetter"/>
      <w:lvlText w:val="%5."/>
      <w:lvlJc w:val="left"/>
      <w:pPr>
        <w:ind w:left="3600" w:hanging="360"/>
      </w:pPr>
    </w:lvl>
    <w:lvl w:ilvl="5" w:tplc="81808766" w:tentative="1">
      <w:start w:val="1"/>
      <w:numFmt w:val="lowerRoman"/>
      <w:lvlText w:val="%6."/>
      <w:lvlJc w:val="right"/>
      <w:pPr>
        <w:ind w:left="4320" w:hanging="180"/>
      </w:pPr>
    </w:lvl>
    <w:lvl w:ilvl="6" w:tplc="B442D444" w:tentative="1">
      <w:start w:val="1"/>
      <w:numFmt w:val="decimal"/>
      <w:lvlText w:val="%7."/>
      <w:lvlJc w:val="left"/>
      <w:pPr>
        <w:ind w:left="5040" w:hanging="360"/>
      </w:pPr>
    </w:lvl>
    <w:lvl w:ilvl="7" w:tplc="D6FC1776" w:tentative="1">
      <w:start w:val="1"/>
      <w:numFmt w:val="lowerLetter"/>
      <w:lvlText w:val="%8."/>
      <w:lvlJc w:val="left"/>
      <w:pPr>
        <w:ind w:left="5760" w:hanging="360"/>
      </w:pPr>
    </w:lvl>
    <w:lvl w:ilvl="8" w:tplc="646E611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F582C7A">
      <w:start w:val="1"/>
      <w:numFmt w:val="lowerRoman"/>
      <w:lvlText w:val="(%1)"/>
      <w:lvlJc w:val="left"/>
      <w:pPr>
        <w:ind w:left="1080" w:hanging="720"/>
      </w:pPr>
      <w:rPr>
        <w:rFonts w:hint="default"/>
      </w:rPr>
    </w:lvl>
    <w:lvl w:ilvl="1" w:tplc="8FDC560C" w:tentative="1">
      <w:start w:val="1"/>
      <w:numFmt w:val="lowerLetter"/>
      <w:lvlText w:val="%2."/>
      <w:lvlJc w:val="left"/>
      <w:pPr>
        <w:ind w:left="1440" w:hanging="360"/>
      </w:pPr>
    </w:lvl>
    <w:lvl w:ilvl="2" w:tplc="69CC4B64" w:tentative="1">
      <w:start w:val="1"/>
      <w:numFmt w:val="lowerRoman"/>
      <w:lvlText w:val="%3."/>
      <w:lvlJc w:val="right"/>
      <w:pPr>
        <w:ind w:left="2160" w:hanging="180"/>
      </w:pPr>
    </w:lvl>
    <w:lvl w:ilvl="3" w:tplc="D18C7A2C" w:tentative="1">
      <w:start w:val="1"/>
      <w:numFmt w:val="decimal"/>
      <w:lvlText w:val="%4."/>
      <w:lvlJc w:val="left"/>
      <w:pPr>
        <w:ind w:left="2880" w:hanging="360"/>
      </w:pPr>
    </w:lvl>
    <w:lvl w:ilvl="4" w:tplc="890AB0C0" w:tentative="1">
      <w:start w:val="1"/>
      <w:numFmt w:val="lowerLetter"/>
      <w:lvlText w:val="%5."/>
      <w:lvlJc w:val="left"/>
      <w:pPr>
        <w:ind w:left="3600" w:hanging="360"/>
      </w:pPr>
    </w:lvl>
    <w:lvl w:ilvl="5" w:tplc="2F1A63BC" w:tentative="1">
      <w:start w:val="1"/>
      <w:numFmt w:val="lowerRoman"/>
      <w:lvlText w:val="%6."/>
      <w:lvlJc w:val="right"/>
      <w:pPr>
        <w:ind w:left="4320" w:hanging="180"/>
      </w:pPr>
    </w:lvl>
    <w:lvl w:ilvl="6" w:tplc="BD04F8B8" w:tentative="1">
      <w:start w:val="1"/>
      <w:numFmt w:val="decimal"/>
      <w:lvlText w:val="%7."/>
      <w:lvlJc w:val="left"/>
      <w:pPr>
        <w:ind w:left="5040" w:hanging="360"/>
      </w:pPr>
    </w:lvl>
    <w:lvl w:ilvl="7" w:tplc="58E23934" w:tentative="1">
      <w:start w:val="1"/>
      <w:numFmt w:val="lowerLetter"/>
      <w:lvlText w:val="%8."/>
      <w:lvlJc w:val="left"/>
      <w:pPr>
        <w:ind w:left="5760" w:hanging="360"/>
      </w:pPr>
    </w:lvl>
    <w:lvl w:ilvl="8" w:tplc="F8C8C39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3E2B326">
      <w:start w:val="1"/>
      <w:numFmt w:val="lowerRoman"/>
      <w:lvlText w:val="(%1)"/>
      <w:lvlJc w:val="left"/>
      <w:pPr>
        <w:ind w:left="1080" w:hanging="720"/>
      </w:pPr>
      <w:rPr>
        <w:rFonts w:hint="default"/>
      </w:rPr>
    </w:lvl>
    <w:lvl w:ilvl="1" w:tplc="3D100442" w:tentative="1">
      <w:start w:val="1"/>
      <w:numFmt w:val="lowerLetter"/>
      <w:lvlText w:val="%2."/>
      <w:lvlJc w:val="left"/>
      <w:pPr>
        <w:ind w:left="1440" w:hanging="360"/>
      </w:pPr>
    </w:lvl>
    <w:lvl w:ilvl="2" w:tplc="A7725A06" w:tentative="1">
      <w:start w:val="1"/>
      <w:numFmt w:val="lowerRoman"/>
      <w:lvlText w:val="%3."/>
      <w:lvlJc w:val="right"/>
      <w:pPr>
        <w:ind w:left="2160" w:hanging="180"/>
      </w:pPr>
    </w:lvl>
    <w:lvl w:ilvl="3" w:tplc="0D002214" w:tentative="1">
      <w:start w:val="1"/>
      <w:numFmt w:val="decimal"/>
      <w:lvlText w:val="%4."/>
      <w:lvlJc w:val="left"/>
      <w:pPr>
        <w:ind w:left="2880" w:hanging="360"/>
      </w:pPr>
    </w:lvl>
    <w:lvl w:ilvl="4" w:tplc="A66E5E00" w:tentative="1">
      <w:start w:val="1"/>
      <w:numFmt w:val="lowerLetter"/>
      <w:lvlText w:val="%5."/>
      <w:lvlJc w:val="left"/>
      <w:pPr>
        <w:ind w:left="3600" w:hanging="360"/>
      </w:pPr>
    </w:lvl>
    <w:lvl w:ilvl="5" w:tplc="BAF4AE00" w:tentative="1">
      <w:start w:val="1"/>
      <w:numFmt w:val="lowerRoman"/>
      <w:lvlText w:val="%6."/>
      <w:lvlJc w:val="right"/>
      <w:pPr>
        <w:ind w:left="4320" w:hanging="180"/>
      </w:pPr>
    </w:lvl>
    <w:lvl w:ilvl="6" w:tplc="B9A43E7A" w:tentative="1">
      <w:start w:val="1"/>
      <w:numFmt w:val="decimal"/>
      <w:lvlText w:val="%7."/>
      <w:lvlJc w:val="left"/>
      <w:pPr>
        <w:ind w:left="5040" w:hanging="360"/>
      </w:pPr>
    </w:lvl>
    <w:lvl w:ilvl="7" w:tplc="54E8BDA2" w:tentative="1">
      <w:start w:val="1"/>
      <w:numFmt w:val="lowerLetter"/>
      <w:lvlText w:val="%8."/>
      <w:lvlJc w:val="left"/>
      <w:pPr>
        <w:ind w:left="5760" w:hanging="360"/>
      </w:pPr>
    </w:lvl>
    <w:lvl w:ilvl="8" w:tplc="7B32C60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FF96D088">
      <w:start w:val="1"/>
      <w:numFmt w:val="lowerRoman"/>
      <w:lvlText w:val="(%1)"/>
      <w:lvlJc w:val="left"/>
      <w:pPr>
        <w:ind w:left="1080" w:hanging="720"/>
      </w:pPr>
      <w:rPr>
        <w:rFonts w:hint="default"/>
      </w:rPr>
    </w:lvl>
    <w:lvl w:ilvl="1" w:tplc="86E689B2" w:tentative="1">
      <w:start w:val="1"/>
      <w:numFmt w:val="lowerLetter"/>
      <w:lvlText w:val="%2."/>
      <w:lvlJc w:val="left"/>
      <w:pPr>
        <w:ind w:left="1440" w:hanging="360"/>
      </w:pPr>
    </w:lvl>
    <w:lvl w:ilvl="2" w:tplc="EEACC726" w:tentative="1">
      <w:start w:val="1"/>
      <w:numFmt w:val="lowerRoman"/>
      <w:lvlText w:val="%3."/>
      <w:lvlJc w:val="right"/>
      <w:pPr>
        <w:ind w:left="2160" w:hanging="180"/>
      </w:pPr>
    </w:lvl>
    <w:lvl w:ilvl="3" w:tplc="85881EB4" w:tentative="1">
      <w:start w:val="1"/>
      <w:numFmt w:val="decimal"/>
      <w:lvlText w:val="%4."/>
      <w:lvlJc w:val="left"/>
      <w:pPr>
        <w:ind w:left="2880" w:hanging="360"/>
      </w:pPr>
    </w:lvl>
    <w:lvl w:ilvl="4" w:tplc="29FE555A" w:tentative="1">
      <w:start w:val="1"/>
      <w:numFmt w:val="lowerLetter"/>
      <w:lvlText w:val="%5."/>
      <w:lvlJc w:val="left"/>
      <w:pPr>
        <w:ind w:left="3600" w:hanging="360"/>
      </w:pPr>
    </w:lvl>
    <w:lvl w:ilvl="5" w:tplc="B300B12C" w:tentative="1">
      <w:start w:val="1"/>
      <w:numFmt w:val="lowerRoman"/>
      <w:lvlText w:val="%6."/>
      <w:lvlJc w:val="right"/>
      <w:pPr>
        <w:ind w:left="4320" w:hanging="180"/>
      </w:pPr>
    </w:lvl>
    <w:lvl w:ilvl="6" w:tplc="5E52FB44" w:tentative="1">
      <w:start w:val="1"/>
      <w:numFmt w:val="decimal"/>
      <w:lvlText w:val="%7."/>
      <w:lvlJc w:val="left"/>
      <w:pPr>
        <w:ind w:left="5040" w:hanging="360"/>
      </w:pPr>
    </w:lvl>
    <w:lvl w:ilvl="7" w:tplc="E48EA16E" w:tentative="1">
      <w:start w:val="1"/>
      <w:numFmt w:val="lowerLetter"/>
      <w:lvlText w:val="%8."/>
      <w:lvlJc w:val="left"/>
      <w:pPr>
        <w:ind w:left="5760" w:hanging="360"/>
      </w:pPr>
    </w:lvl>
    <w:lvl w:ilvl="8" w:tplc="6B66862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29659914">
    <w:abstractNumId w:val="11"/>
  </w:num>
  <w:num w:numId="2" w16cid:durableId="1669747654">
    <w:abstractNumId w:val="4"/>
  </w:num>
  <w:num w:numId="3" w16cid:durableId="575632324">
    <w:abstractNumId w:val="2"/>
  </w:num>
  <w:num w:numId="4" w16cid:durableId="294138919">
    <w:abstractNumId w:val="7"/>
  </w:num>
  <w:num w:numId="5" w16cid:durableId="1456605784">
    <w:abstractNumId w:val="6"/>
  </w:num>
  <w:num w:numId="6" w16cid:durableId="376509341">
    <w:abstractNumId w:val="1"/>
  </w:num>
  <w:num w:numId="7" w16cid:durableId="524058315">
    <w:abstractNumId w:val="9"/>
  </w:num>
  <w:num w:numId="8" w16cid:durableId="1279340399">
    <w:abstractNumId w:val="5"/>
  </w:num>
  <w:num w:numId="9" w16cid:durableId="238053326">
    <w:abstractNumId w:val="8"/>
  </w:num>
  <w:num w:numId="10" w16cid:durableId="1248345179">
    <w:abstractNumId w:val="3"/>
  </w:num>
  <w:num w:numId="11" w16cid:durableId="1459564045">
    <w:abstractNumId w:val="10"/>
  </w:num>
  <w:num w:numId="12" w16cid:durableId="1716394644">
    <w:abstractNumId w:val="0"/>
  </w:num>
  <w:num w:numId="13" w16cid:durableId="416289699">
    <w:abstractNumId w:val="11"/>
  </w:num>
  <w:num w:numId="14" w16cid:durableId="82846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A9"/>
    <w:rsid w:val="00052066"/>
    <w:rsid w:val="00056362"/>
    <w:rsid w:val="000717AC"/>
    <w:rsid w:val="00080D7C"/>
    <w:rsid w:val="000E40A3"/>
    <w:rsid w:val="000F51FA"/>
    <w:rsid w:val="00133C6E"/>
    <w:rsid w:val="00174A40"/>
    <w:rsid w:val="00177500"/>
    <w:rsid w:val="00186FC0"/>
    <w:rsid w:val="001B51F0"/>
    <w:rsid w:val="001C7AF6"/>
    <w:rsid w:val="001D5E7E"/>
    <w:rsid w:val="001E67A8"/>
    <w:rsid w:val="00210261"/>
    <w:rsid w:val="0021055F"/>
    <w:rsid w:val="00214BDC"/>
    <w:rsid w:val="0029014D"/>
    <w:rsid w:val="002A5810"/>
    <w:rsid w:val="002C6DEA"/>
    <w:rsid w:val="002C7470"/>
    <w:rsid w:val="002E3E85"/>
    <w:rsid w:val="00303D93"/>
    <w:rsid w:val="0031649B"/>
    <w:rsid w:val="00331B7A"/>
    <w:rsid w:val="00337EE9"/>
    <w:rsid w:val="00357664"/>
    <w:rsid w:val="003714A9"/>
    <w:rsid w:val="00376327"/>
    <w:rsid w:val="003A35B7"/>
    <w:rsid w:val="003B37F9"/>
    <w:rsid w:val="003C47E0"/>
    <w:rsid w:val="003D71BB"/>
    <w:rsid w:val="00403663"/>
    <w:rsid w:val="004125A6"/>
    <w:rsid w:val="00413F81"/>
    <w:rsid w:val="00430145"/>
    <w:rsid w:val="00431E27"/>
    <w:rsid w:val="0045623B"/>
    <w:rsid w:val="004909DE"/>
    <w:rsid w:val="00496809"/>
    <w:rsid w:val="004B0677"/>
    <w:rsid w:val="004B3026"/>
    <w:rsid w:val="004E0FBE"/>
    <w:rsid w:val="004E110D"/>
    <w:rsid w:val="004F0677"/>
    <w:rsid w:val="004F270F"/>
    <w:rsid w:val="004F778A"/>
    <w:rsid w:val="00500794"/>
    <w:rsid w:val="00570767"/>
    <w:rsid w:val="00585B46"/>
    <w:rsid w:val="005941FD"/>
    <w:rsid w:val="005B3116"/>
    <w:rsid w:val="005B4048"/>
    <w:rsid w:val="005B7CA5"/>
    <w:rsid w:val="005D16A9"/>
    <w:rsid w:val="005D58CE"/>
    <w:rsid w:val="005D6FB4"/>
    <w:rsid w:val="00624616"/>
    <w:rsid w:val="00627534"/>
    <w:rsid w:val="00646390"/>
    <w:rsid w:val="006A750F"/>
    <w:rsid w:val="0070235D"/>
    <w:rsid w:val="00734C8B"/>
    <w:rsid w:val="0075271B"/>
    <w:rsid w:val="007644FF"/>
    <w:rsid w:val="00771444"/>
    <w:rsid w:val="007838C8"/>
    <w:rsid w:val="007A2169"/>
    <w:rsid w:val="007C0E79"/>
    <w:rsid w:val="007C4E01"/>
    <w:rsid w:val="007C6884"/>
    <w:rsid w:val="007E3F98"/>
    <w:rsid w:val="007E7F32"/>
    <w:rsid w:val="00853930"/>
    <w:rsid w:val="008740A0"/>
    <w:rsid w:val="008F5B3B"/>
    <w:rsid w:val="00902875"/>
    <w:rsid w:val="00915E49"/>
    <w:rsid w:val="009A7882"/>
    <w:rsid w:val="009C3BFF"/>
    <w:rsid w:val="00A06883"/>
    <w:rsid w:val="00A35E49"/>
    <w:rsid w:val="00A371BA"/>
    <w:rsid w:val="00A87C48"/>
    <w:rsid w:val="00AA5B00"/>
    <w:rsid w:val="00AA7D39"/>
    <w:rsid w:val="00AD19EB"/>
    <w:rsid w:val="00B113B3"/>
    <w:rsid w:val="00B203E7"/>
    <w:rsid w:val="00B431BE"/>
    <w:rsid w:val="00B671F5"/>
    <w:rsid w:val="00BA6DEF"/>
    <w:rsid w:val="00BD1FCB"/>
    <w:rsid w:val="00BF4153"/>
    <w:rsid w:val="00C03527"/>
    <w:rsid w:val="00C46AC4"/>
    <w:rsid w:val="00C512A7"/>
    <w:rsid w:val="00C61FA3"/>
    <w:rsid w:val="00C72449"/>
    <w:rsid w:val="00CB359F"/>
    <w:rsid w:val="00CE5E06"/>
    <w:rsid w:val="00D15073"/>
    <w:rsid w:val="00D1576D"/>
    <w:rsid w:val="00D16E5B"/>
    <w:rsid w:val="00D32B98"/>
    <w:rsid w:val="00D51ADE"/>
    <w:rsid w:val="00D70EA9"/>
    <w:rsid w:val="00D76EF6"/>
    <w:rsid w:val="00D80B78"/>
    <w:rsid w:val="00D828DD"/>
    <w:rsid w:val="00D9398A"/>
    <w:rsid w:val="00DA5D03"/>
    <w:rsid w:val="00DB0A09"/>
    <w:rsid w:val="00DD4930"/>
    <w:rsid w:val="00DF4D1E"/>
    <w:rsid w:val="00DF51B7"/>
    <w:rsid w:val="00E12A06"/>
    <w:rsid w:val="00E362B8"/>
    <w:rsid w:val="00E86BD2"/>
    <w:rsid w:val="00EA37EE"/>
    <w:rsid w:val="00F067EE"/>
    <w:rsid w:val="00F24E37"/>
    <w:rsid w:val="00F34D21"/>
    <w:rsid w:val="00F41D68"/>
    <w:rsid w:val="00F44075"/>
    <w:rsid w:val="00F65310"/>
    <w:rsid w:val="00F7465C"/>
    <w:rsid w:val="00F86B65"/>
    <w:rsid w:val="00FC14C6"/>
    <w:rsid w:val="00FD64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66A6"/>
  <w15:docId w15:val="{E77C045F-508A-4E91-8A27-E05D2DD2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030DE" w:rsidRDefault="006030D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030DE" w:rsidRDefault="006030D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030DE" w:rsidRDefault="006030D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030DE" w:rsidRDefault="006030D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030DE" w:rsidRDefault="006030D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030DE" w:rsidRDefault="006030D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030DE" w:rsidRDefault="006030D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030DE" w:rsidRDefault="006030D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030DE" w:rsidRDefault="006030D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030DE" w:rsidRDefault="006030D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030DE" w:rsidRDefault="006030D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030DE" w:rsidRDefault="006030D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030DE" w:rsidRDefault="006030D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030DE" w:rsidRDefault="006030D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030DE" w:rsidRDefault="006030D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030DE" w:rsidRDefault="006030D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030DE" w:rsidRDefault="006030D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030DE" w:rsidRDefault="006030D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030DE" w:rsidRDefault="006030D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030DE" w:rsidRDefault="006030D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030DE" w:rsidRDefault="006030D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030DE" w:rsidRDefault="006030D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030DE" w:rsidRDefault="006030D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030DE" w:rsidRDefault="006030D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030DE" w:rsidRDefault="006030D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030DE" w:rsidRDefault="006030D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030DE" w:rsidRDefault="006030D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030DE" w:rsidRDefault="006030D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030DE" w:rsidRDefault="006030D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030DE" w:rsidRDefault="006030D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030DE" w:rsidRDefault="006030D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030DE" w:rsidRDefault="006030D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030DE" w:rsidRDefault="006030D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030DE" w:rsidRDefault="006030D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030DE" w:rsidRDefault="006030D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030DE" w:rsidRDefault="006030D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030DE" w:rsidRDefault="006030D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030DE" w:rsidRDefault="006030D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030DE" w:rsidRDefault="006030D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030DE" w:rsidRDefault="006030D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030DE" w:rsidRDefault="006030D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030DE" w:rsidRDefault="006030D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030DE" w:rsidRDefault="006030D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030DE" w:rsidRDefault="006030D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030DE" w:rsidRDefault="006030D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030DE" w:rsidRDefault="006030D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030DE" w:rsidRDefault="006030D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030DE" w:rsidRDefault="006030D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030DE" w:rsidRDefault="006030D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030DE" w:rsidRDefault="006030D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030DE" w:rsidRDefault="006030D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30DE"/>
    <w:rsid w:val="001C7AF6"/>
    <w:rsid w:val="00313AC3"/>
    <w:rsid w:val="0045623B"/>
    <w:rsid w:val="004B0677"/>
    <w:rsid w:val="004F270F"/>
    <w:rsid w:val="005B4048"/>
    <w:rsid w:val="006030DE"/>
    <w:rsid w:val="008F5B3B"/>
    <w:rsid w:val="00B3492B"/>
    <w:rsid w:val="00D006A8"/>
    <w:rsid w:val="00EF29E4"/>
    <w:rsid w:val="00F03E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92C1F-B35E-4F1C-9960-FF6215A57171}"/>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4457</Words>
  <Characters>25408</Characters>
  <Application>Microsoft Office Word</Application>
  <DocSecurity>8</DocSecurity>
  <Lines>211</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2025-04-04T02:47:00Z</dcterms:created>
  <dcterms:modified xsi:type="dcterms:W3CDTF">2025-04-04T02:47:00Z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