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BD85A" w14:textId="77777777" w:rsidR="00F42CBB" w:rsidRPr="002C3EBF" w:rsidRDefault="00F42C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F4BEA6" wp14:editId="7542B2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D7F606" w14:textId="77777777" w:rsidR="00F42CBB" w:rsidRDefault="00F42C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060B70" w14:textId="77777777" w:rsidR="00F42CBB" w:rsidRDefault="00F42C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F19790" w14:textId="77777777" w:rsidR="00F42CBB" w:rsidRPr="002C3EBF" w:rsidRDefault="00F42C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7DB7" w14:paraId="3AB63045" w14:textId="77777777" w:rsidTr="00AD7DB7">
        <w:tc>
          <w:tcPr>
            <w:cnfStyle w:val="001000000000" w:firstRow="0" w:lastRow="0" w:firstColumn="1" w:lastColumn="0" w:oddVBand="0" w:evenVBand="0" w:oddHBand="0" w:evenHBand="0" w:firstRowFirstColumn="0" w:firstRowLastColumn="0" w:lastRowFirstColumn="0" w:lastRowLastColumn="0"/>
            <w:tcW w:w="3227" w:type="dxa"/>
          </w:tcPr>
          <w:p w14:paraId="59503AEA" w14:textId="77777777" w:rsidR="00F42CBB" w:rsidRPr="00996FAF" w:rsidRDefault="00F42C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F10769" w14:textId="77777777" w:rsidR="00F42CBB" w:rsidRPr="00996FAF" w:rsidRDefault="00F42C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Eventide Homes (Stawell) Inc</w:t>
            </w:r>
          </w:p>
        </w:tc>
      </w:tr>
      <w:tr w:rsidR="00AD7DB7" w14:paraId="544B13ED" w14:textId="77777777" w:rsidTr="00AD7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69AE8" w14:textId="77777777" w:rsidR="00F42CBB" w:rsidRPr="00996FAF" w:rsidRDefault="00F42CB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51C04C" w14:textId="77777777" w:rsidR="00F42CBB" w:rsidRPr="00C27BE3" w:rsidRDefault="00F42C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3345</w:t>
            </w:r>
          </w:p>
        </w:tc>
      </w:tr>
      <w:tr w:rsidR="00AD7DB7" w14:paraId="38DD03AD" w14:textId="77777777" w:rsidTr="00AD7D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84FA6" w14:textId="77777777" w:rsidR="00F42CBB" w:rsidRPr="00996FAF" w:rsidRDefault="00F42CB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248A5D" w14:textId="77777777" w:rsidR="00F42CBB" w:rsidRPr="00996FAF" w:rsidRDefault="00F42C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Patrick</w:t>
            </w:r>
            <w:r>
              <w:rPr>
                <w:rFonts w:ascii="Arial" w:eastAsia="Times New Roman" w:hAnsi="Arial" w:cs="Arial"/>
                <w:lang w:eastAsia="en-AU"/>
              </w:rPr>
              <w:t xml:space="preserve"> St, STAWELL, Victoria, 3380</w:t>
            </w:r>
          </w:p>
        </w:tc>
      </w:tr>
      <w:tr w:rsidR="00AD7DB7" w14:paraId="622366D0" w14:textId="77777777" w:rsidTr="00AD7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2E149" w14:textId="77777777" w:rsidR="00F42CBB" w:rsidRPr="00996FAF" w:rsidRDefault="00F42CB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E97467" w14:textId="77777777" w:rsidR="00F42CBB" w:rsidRPr="00996FAF" w:rsidRDefault="00F42C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D7DB7" w14:paraId="77FCFC73" w14:textId="77777777" w:rsidTr="00AD7D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C19C6" w14:textId="77777777" w:rsidR="00F42CBB" w:rsidRPr="00996FAF" w:rsidRDefault="00F42CB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E57D19" w14:textId="77777777" w:rsidR="00F42CBB" w:rsidRPr="00996FAF" w:rsidRDefault="00F42C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May 2024</w:t>
            </w:r>
          </w:p>
        </w:tc>
      </w:tr>
      <w:tr w:rsidR="00AD7DB7" w14:paraId="4AD0C2D7" w14:textId="77777777" w:rsidTr="00AD7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6DCCDA" w14:textId="77777777" w:rsidR="00F42CBB" w:rsidRPr="00996FAF" w:rsidRDefault="00F42CB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44084226"/>
            <w:placeholder>
              <w:docPart w:val="DefaultPlaceholder_-1854013437"/>
            </w:placeholder>
            <w:date w:fullDate="2024-05-21T00:00:00Z">
              <w:dateFormat w:val="d MMMM yyyy"/>
              <w:lid w:val="en-AU"/>
              <w:storeMappedDataAs w:val="dateTime"/>
              <w:calendar w:val="gregorian"/>
            </w:date>
          </w:sdtPr>
          <w:sdtEndPr/>
          <w:sdtContent>
            <w:tc>
              <w:tcPr>
                <w:tcW w:w="7114" w:type="dxa"/>
                <w:shd w:val="clear" w:color="auto" w:fill="FFFFFF" w:themeFill="background1"/>
              </w:tcPr>
              <w:p w14:paraId="72589172" w14:textId="0F1B01D5" w:rsidR="00F42CBB" w:rsidRPr="00996FAF" w:rsidRDefault="00C63B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May 2024</w:t>
                </w:r>
              </w:p>
            </w:tc>
          </w:sdtContent>
        </w:sdt>
      </w:tr>
      <w:tr w:rsidR="00AD7DB7" w14:paraId="404BEA34" w14:textId="77777777" w:rsidTr="00AD7D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CF98D5" w14:textId="77777777" w:rsidR="00F42CBB" w:rsidRPr="00996FAF" w:rsidRDefault="00F42CB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26FE57" w14:textId="77777777" w:rsidR="00F42CBB" w:rsidRPr="009B6303" w:rsidRDefault="00F42C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332 Eventide Homes (Stawell) Inc </w:t>
            </w:r>
          </w:p>
          <w:p w14:paraId="1AF83D14" w14:textId="77777777" w:rsidR="00F42CBB" w:rsidRPr="009B6303" w:rsidRDefault="00F42C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2103 Eventide Homes (Stawell) Inc</w:t>
            </w:r>
          </w:p>
        </w:tc>
      </w:tr>
    </w:tbl>
    <w:bookmarkEnd w:id="0"/>
    <w:p w14:paraId="3B64A0BC" w14:textId="77777777" w:rsidR="00F42CBB" w:rsidRPr="00996FAF" w:rsidRDefault="00F42C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772FF4" w14:textId="77777777" w:rsidR="00F42CBB" w:rsidRPr="00996FAF" w:rsidRDefault="00F42CB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D776D72" w14:textId="24D61A46" w:rsidR="00F42CBB" w:rsidRPr="00996FAF" w:rsidRDefault="00F42CBB" w:rsidP="0036130C">
      <w:pPr>
        <w:pStyle w:val="NormalArial"/>
      </w:pPr>
      <w:r w:rsidRPr="00996FAF">
        <w:t xml:space="preserve">This performance report for </w:t>
      </w:r>
      <w:r w:rsidRPr="00C27BE3">
        <w:rPr>
          <w:color w:val="auto"/>
        </w:rPr>
        <w:t>Eventide Homes (Stawell)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D740D">
        <w:t>L</w:t>
      </w:r>
      <w:r w:rsidR="00E3211A">
        <w:t xml:space="preserve"> </w:t>
      </w:r>
      <w:r w:rsidR="00ED740D">
        <w:t xml:space="preserve">Glass </w:t>
      </w:r>
      <w:r w:rsidRPr="00996FAF">
        <w:t>delegate of the Aged Care Quality and Safety Commissioner (Commissioner)</w:t>
      </w:r>
      <w:r>
        <w:rPr>
          <w:rStyle w:val="FootnoteReference"/>
        </w:rPr>
        <w:footnoteReference w:id="1"/>
      </w:r>
      <w:r w:rsidRPr="00996FAF">
        <w:t xml:space="preserve">. </w:t>
      </w:r>
    </w:p>
    <w:p w14:paraId="49AE8508" w14:textId="77777777" w:rsidR="00F42CBB" w:rsidRPr="00996FAF" w:rsidRDefault="00F42CB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325CD9" w14:textId="77777777" w:rsidR="00F42CBB" w:rsidRPr="00996FAF" w:rsidRDefault="00F42CBB" w:rsidP="0036130C">
      <w:pPr>
        <w:pStyle w:val="NormalArial"/>
      </w:pPr>
      <w:r w:rsidRPr="00996FAF">
        <w:t>The report also specifies any areas in which improvements must be made to ensure the Quality Standards are complied with.</w:t>
      </w:r>
    </w:p>
    <w:p w14:paraId="7220BB9C" w14:textId="77777777" w:rsidR="00F42CBB" w:rsidRPr="00996FAF" w:rsidRDefault="00F42CBB" w:rsidP="00712752">
      <w:pPr>
        <w:pStyle w:val="Heading1"/>
        <w:spacing w:before="240" w:after="240" w:line="22" w:lineRule="atLeast"/>
        <w:rPr>
          <w:rFonts w:ascii="Arial" w:hAnsi="Arial" w:cs="Arial"/>
        </w:rPr>
      </w:pPr>
      <w:r w:rsidRPr="00996FAF">
        <w:rPr>
          <w:rFonts w:ascii="Arial" w:hAnsi="Arial" w:cs="Arial"/>
        </w:rPr>
        <w:t>Material relied on</w:t>
      </w:r>
    </w:p>
    <w:p w14:paraId="6CCA3426" w14:textId="77777777" w:rsidR="00F42CBB" w:rsidRPr="00996FAF" w:rsidRDefault="00F42CBB" w:rsidP="0036130C">
      <w:pPr>
        <w:pStyle w:val="NormalArial"/>
      </w:pPr>
      <w:r w:rsidRPr="00996FAF">
        <w:t>The following information has been considered in preparing the performance report:</w:t>
      </w:r>
    </w:p>
    <w:p w14:paraId="243F85F9" w14:textId="704E475E" w:rsidR="00F42CBB" w:rsidRPr="00996FAF" w:rsidRDefault="00F42CB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C63B6F">
        <w:rPr>
          <w:rFonts w:ascii="Arial" w:hAnsi="Arial" w:cs="Arial"/>
          <w:color w:val="auto"/>
        </w:rPr>
        <w:t>by a site assessment, observations at the service, review of documents and interviews with staff, consumers/representatives and others</w:t>
      </w:r>
      <w:r w:rsidR="00FB401C">
        <w:rPr>
          <w:rFonts w:ascii="Arial" w:hAnsi="Arial" w:cs="Arial"/>
          <w:color w:val="auto"/>
        </w:rPr>
        <w:t>.</w:t>
      </w:r>
    </w:p>
    <w:p w14:paraId="37B0DB92" w14:textId="625BF0A4" w:rsidR="00F42CBB" w:rsidRPr="00712752" w:rsidRDefault="00F42CB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E43640" w14:textId="77777777" w:rsidR="00F42CBB" w:rsidRPr="00996FAF" w:rsidRDefault="00F42CB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D7DB7" w14:paraId="01C67CF6" w14:textId="77777777" w:rsidTr="00155F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243056" w14:textId="77777777" w:rsidR="00F42CBB" w:rsidRPr="00996FAF" w:rsidRDefault="00F42CBB"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583" w:type="pct"/>
            <w:shd w:val="clear" w:color="auto" w:fill="auto"/>
          </w:tcPr>
          <w:p w14:paraId="2B5F4AD4" w14:textId="4D7A318A" w:rsidR="00F42CBB" w:rsidRPr="002C5FA9" w:rsidRDefault="007D3C1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2638FF">
              <w:rPr>
                <w:rFonts w:ascii="Arial" w:hAnsi="Arial" w:cs="Arial"/>
                <w:bCs/>
              </w:rPr>
              <w:t>Not applicable as not all requirements have been assessed</w:t>
            </w:r>
          </w:p>
        </w:tc>
      </w:tr>
      <w:tr w:rsidR="00AD7DB7" w14:paraId="08618EDE" w14:textId="77777777" w:rsidTr="00155F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D7DBD0" w14:textId="77777777" w:rsidR="00F42CBB" w:rsidRPr="00996FAF" w:rsidRDefault="00F42CB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A187C34" w14:textId="5A469C66" w:rsidR="00F42CBB" w:rsidRPr="007D3C1D" w:rsidRDefault="007D3C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D3C1D">
              <w:rPr>
                <w:rFonts w:ascii="Arial" w:hAnsi="Arial" w:cs="Arial"/>
                <w:b/>
              </w:rPr>
              <w:t>Not applicable as not all requirements have been assessed</w:t>
            </w:r>
          </w:p>
        </w:tc>
      </w:tr>
    </w:tbl>
    <w:p w14:paraId="21B28210" w14:textId="77777777" w:rsidR="00F42CBB" w:rsidRPr="00996FAF" w:rsidRDefault="00F42CB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34681E" w14:textId="77777777" w:rsidR="00F42CBB" w:rsidRPr="00996FAF" w:rsidRDefault="00F42CBB" w:rsidP="00712752">
      <w:pPr>
        <w:pStyle w:val="Heading1"/>
        <w:spacing w:before="0" w:after="240" w:line="22" w:lineRule="atLeast"/>
        <w:rPr>
          <w:rFonts w:ascii="Arial" w:hAnsi="Arial" w:cs="Arial"/>
        </w:rPr>
      </w:pPr>
      <w:r w:rsidRPr="00996FAF">
        <w:rPr>
          <w:rFonts w:ascii="Arial" w:hAnsi="Arial" w:cs="Arial"/>
        </w:rPr>
        <w:t>Areas for improvement</w:t>
      </w:r>
    </w:p>
    <w:p w14:paraId="0F149195" w14:textId="77777777" w:rsidR="00F42CBB" w:rsidRPr="00996FAF" w:rsidRDefault="00F42CB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4957878" w14:textId="2B29D6D8" w:rsidR="00F42CBB" w:rsidRPr="00996FAF" w:rsidRDefault="00F42CBB" w:rsidP="0036130C">
      <w:pPr>
        <w:pStyle w:val="NormalArial"/>
      </w:pPr>
      <w:r w:rsidRPr="00996FAF">
        <w:br w:type="page"/>
      </w:r>
    </w:p>
    <w:p w14:paraId="1CF34A68" w14:textId="77777777" w:rsidR="00F42CBB" w:rsidRPr="00996FAF" w:rsidRDefault="00F42CB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D7DB7" w14:paraId="250C4245" w14:textId="77777777" w:rsidTr="00AD7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7A4389" w14:textId="77777777" w:rsidR="00F42CBB" w:rsidRPr="00996FAF" w:rsidRDefault="00F42CB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7DAABF" w14:textId="77777777" w:rsidR="00F42CBB" w:rsidRPr="00996FAF" w:rsidRDefault="00F42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7DB7" w14:paraId="62A06C8E" w14:textId="77777777" w:rsidTr="00AD7D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B54E6" w14:textId="77777777" w:rsidR="00F42CBB" w:rsidRPr="00996FAF" w:rsidRDefault="00F42CB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3F4C4B0" w14:textId="77777777" w:rsidR="00F42CBB" w:rsidRPr="00996FAF" w:rsidRDefault="00F42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2A5234" w14:textId="77777777" w:rsidR="00F42CBB" w:rsidRPr="00996FAF" w:rsidRDefault="00240B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3806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42CBB" w:rsidRPr="002C2F15">
                  <w:rPr>
                    <w:rFonts w:ascii="Arial" w:hAnsi="Arial" w:cs="Arial"/>
                  </w:rPr>
                  <w:t>Compliant</w:t>
                </w:r>
              </w:sdtContent>
            </w:sdt>
          </w:p>
        </w:tc>
      </w:tr>
    </w:tbl>
    <w:p w14:paraId="7F5485CC" w14:textId="4E60A2DE" w:rsidR="007C40B2" w:rsidRDefault="00F42CBB" w:rsidP="00D87E7C">
      <w:pPr>
        <w:pStyle w:val="Heading20"/>
      </w:pPr>
      <w:r w:rsidRPr="00996FAF">
        <w:t>Findings</w:t>
      </w:r>
    </w:p>
    <w:p w14:paraId="695590DF" w14:textId="7EC97158" w:rsidR="00CB5D20" w:rsidRDefault="00EE5798" w:rsidP="00365982">
      <w:pPr>
        <w:autoSpaceDE w:val="0"/>
        <w:autoSpaceDN w:val="0"/>
        <w:adjustRightInd w:val="0"/>
        <w:rPr>
          <w:rFonts w:ascii="ArialMT" w:hAnsi="ArialMT" w:cs="ArialMT"/>
          <w:color w:val="auto"/>
        </w:rPr>
      </w:pPr>
      <w:r>
        <w:rPr>
          <w:rFonts w:ascii="ArialMT" w:hAnsi="ArialMT" w:cs="ArialMT"/>
          <w:color w:val="auto"/>
        </w:rPr>
        <w:t xml:space="preserve">The Assessment Team reviewed a range of </w:t>
      </w:r>
      <w:r w:rsidR="00D76F15">
        <w:rPr>
          <w:rFonts w:ascii="ArialMT" w:hAnsi="ArialMT" w:cs="ArialMT"/>
          <w:color w:val="auto"/>
        </w:rPr>
        <w:t xml:space="preserve">incident reports and monthly clinical governance reports for identified </w:t>
      </w:r>
      <w:r>
        <w:rPr>
          <w:rFonts w:ascii="ArialMT" w:hAnsi="ArialMT" w:cs="ArialMT"/>
          <w:color w:val="auto"/>
        </w:rPr>
        <w:t>high impact</w:t>
      </w:r>
      <w:r w:rsidR="006A2456">
        <w:rPr>
          <w:rFonts w:ascii="ArialMT" w:hAnsi="ArialMT" w:cs="ArialMT"/>
          <w:color w:val="auto"/>
        </w:rPr>
        <w:t xml:space="preserve"> and </w:t>
      </w:r>
      <w:r>
        <w:rPr>
          <w:rFonts w:ascii="ArialMT" w:hAnsi="ArialMT" w:cs="ArialMT"/>
          <w:color w:val="auto"/>
        </w:rPr>
        <w:t xml:space="preserve">high prevalence </w:t>
      </w:r>
      <w:r w:rsidR="00745D5E">
        <w:rPr>
          <w:rFonts w:ascii="ArialMT" w:hAnsi="ArialMT" w:cs="ArialMT"/>
          <w:color w:val="auto"/>
        </w:rPr>
        <w:t>risk</w:t>
      </w:r>
      <w:r w:rsidR="006A2456">
        <w:rPr>
          <w:rFonts w:ascii="ArialMT" w:hAnsi="ArialMT" w:cs="ArialMT"/>
          <w:color w:val="auto"/>
        </w:rPr>
        <w:t>. The team</w:t>
      </w:r>
      <w:r w:rsidR="00754240">
        <w:rPr>
          <w:rFonts w:ascii="ArialMT" w:hAnsi="ArialMT" w:cs="ArialMT"/>
          <w:color w:val="auto"/>
        </w:rPr>
        <w:t xml:space="preserve"> </w:t>
      </w:r>
      <w:r>
        <w:rPr>
          <w:rFonts w:ascii="ArialMT" w:hAnsi="ArialMT" w:cs="ArialMT"/>
          <w:color w:val="auto"/>
        </w:rPr>
        <w:t>reviewed consumer care files in</w:t>
      </w:r>
      <w:r w:rsidR="00D76F15">
        <w:rPr>
          <w:rFonts w:ascii="ArialMT" w:hAnsi="ArialMT" w:cs="ArialMT"/>
          <w:color w:val="auto"/>
        </w:rPr>
        <w:t xml:space="preserve"> </w:t>
      </w:r>
      <w:r>
        <w:rPr>
          <w:rFonts w:ascii="ArialMT" w:hAnsi="ArialMT" w:cs="ArialMT"/>
          <w:color w:val="auto"/>
        </w:rPr>
        <w:t>relation to</w:t>
      </w:r>
      <w:r w:rsidR="00C6440C">
        <w:rPr>
          <w:rFonts w:ascii="ArialMT" w:hAnsi="ArialMT" w:cs="ArialMT"/>
          <w:color w:val="auto"/>
        </w:rPr>
        <w:t xml:space="preserve"> consumer’s clinical risks</w:t>
      </w:r>
      <w:r w:rsidR="007C307E">
        <w:rPr>
          <w:rFonts w:ascii="ArialMT" w:hAnsi="ArialMT" w:cs="ArialMT"/>
          <w:color w:val="auto"/>
        </w:rPr>
        <w:t xml:space="preserve"> and noted effective management is </w:t>
      </w:r>
      <w:r w:rsidR="00587144">
        <w:rPr>
          <w:rFonts w:ascii="ArialMT" w:hAnsi="ArialMT" w:cs="ArialMT"/>
          <w:color w:val="auto"/>
        </w:rPr>
        <w:t>undertaken</w:t>
      </w:r>
      <w:r>
        <w:rPr>
          <w:rFonts w:ascii="ArialMT" w:hAnsi="ArialMT" w:cs="ArialMT"/>
          <w:color w:val="auto"/>
        </w:rPr>
        <w:t>.</w:t>
      </w:r>
      <w:r w:rsidR="00BC491B">
        <w:rPr>
          <w:rFonts w:ascii="ArialMT" w:hAnsi="ArialMT" w:cs="ArialMT"/>
          <w:color w:val="auto"/>
        </w:rPr>
        <w:t xml:space="preserve"> </w:t>
      </w:r>
      <w:r w:rsidR="00587144">
        <w:rPr>
          <w:rFonts w:ascii="ArialMT" w:hAnsi="ArialMT" w:cs="ArialMT"/>
          <w:color w:val="auto"/>
        </w:rPr>
        <w:t xml:space="preserve">The reviews demonstrated </w:t>
      </w:r>
      <w:r w:rsidR="00D32BF3">
        <w:rPr>
          <w:rFonts w:ascii="ArialMT" w:hAnsi="ArialMT" w:cs="ArialMT"/>
          <w:color w:val="auto"/>
        </w:rPr>
        <w:t>c</w:t>
      </w:r>
      <w:r w:rsidR="00545623">
        <w:rPr>
          <w:rFonts w:ascii="ArialMT" w:hAnsi="ArialMT" w:cs="ArialMT"/>
          <w:color w:val="auto"/>
        </w:rPr>
        <w:t>onsumers had referrals to</w:t>
      </w:r>
      <w:r w:rsidR="00DB3E40">
        <w:rPr>
          <w:rFonts w:ascii="ArialMT" w:hAnsi="ArialMT" w:cs="ArialMT"/>
          <w:color w:val="auto"/>
        </w:rPr>
        <w:t xml:space="preserve"> </w:t>
      </w:r>
      <w:r w:rsidR="00545623">
        <w:rPr>
          <w:rFonts w:ascii="ArialMT" w:hAnsi="ArialMT" w:cs="ArialMT"/>
          <w:color w:val="auto"/>
        </w:rPr>
        <w:t xml:space="preserve">and </w:t>
      </w:r>
      <w:r w:rsidR="00ED7351">
        <w:rPr>
          <w:rFonts w:ascii="ArialMT" w:hAnsi="ArialMT" w:cs="ArialMT"/>
          <w:color w:val="auto"/>
        </w:rPr>
        <w:t xml:space="preserve">had </w:t>
      </w:r>
      <w:r w:rsidR="00545623">
        <w:rPr>
          <w:rFonts w:ascii="ArialMT" w:hAnsi="ArialMT" w:cs="ArialMT"/>
          <w:color w:val="auto"/>
        </w:rPr>
        <w:t>been reviewed via telehealth appointments with planned face to face reviews scheduled.</w:t>
      </w:r>
      <w:r w:rsidR="006612C9" w:rsidRPr="006612C9">
        <w:rPr>
          <w:rFonts w:ascii="ArialMT" w:hAnsi="ArialMT" w:cs="ArialMT"/>
          <w:color w:val="auto"/>
        </w:rPr>
        <w:t xml:space="preserve"> </w:t>
      </w:r>
      <w:r>
        <w:rPr>
          <w:rFonts w:ascii="ArialMT" w:hAnsi="ArialMT" w:cs="ArialMT"/>
          <w:color w:val="auto"/>
        </w:rPr>
        <w:t>Care files reflected recommendations</w:t>
      </w:r>
      <w:r w:rsidR="00DB3E40">
        <w:rPr>
          <w:rFonts w:ascii="ArialMT" w:hAnsi="ArialMT" w:cs="ArialMT"/>
          <w:color w:val="auto"/>
        </w:rPr>
        <w:t xml:space="preserve"> </w:t>
      </w:r>
      <w:r w:rsidR="00CB5D20">
        <w:rPr>
          <w:rFonts w:ascii="ArialMT" w:hAnsi="ArialMT" w:cs="ArialMT"/>
          <w:color w:val="auto"/>
        </w:rPr>
        <w:t xml:space="preserve">for care </w:t>
      </w:r>
      <w:r w:rsidR="00DB3E40">
        <w:rPr>
          <w:rFonts w:ascii="ArialMT" w:hAnsi="ArialMT" w:cs="ArialMT"/>
          <w:color w:val="auto"/>
        </w:rPr>
        <w:t>made by health professionals</w:t>
      </w:r>
      <w:r>
        <w:rPr>
          <w:rFonts w:ascii="ArialMT" w:hAnsi="ArialMT" w:cs="ArialMT"/>
          <w:color w:val="auto"/>
        </w:rPr>
        <w:t>. However, where recommended, monitoring records did</w:t>
      </w:r>
      <w:r w:rsidR="00D15184">
        <w:rPr>
          <w:rFonts w:ascii="ArialMT" w:hAnsi="ArialMT" w:cs="ArialMT"/>
          <w:color w:val="auto"/>
        </w:rPr>
        <w:t xml:space="preserve"> </w:t>
      </w:r>
      <w:r>
        <w:rPr>
          <w:rFonts w:ascii="ArialMT" w:hAnsi="ArialMT" w:cs="ArialMT"/>
          <w:color w:val="auto"/>
        </w:rPr>
        <w:t xml:space="preserve">not reflect recording </w:t>
      </w:r>
      <w:r w:rsidR="00D15184">
        <w:rPr>
          <w:rFonts w:ascii="ArialMT" w:hAnsi="ArialMT" w:cs="ArialMT"/>
          <w:color w:val="auto"/>
        </w:rPr>
        <w:t xml:space="preserve">was </w:t>
      </w:r>
      <w:r>
        <w:rPr>
          <w:rFonts w:ascii="ArialMT" w:hAnsi="ArialMT" w:cs="ArialMT"/>
          <w:color w:val="auto"/>
        </w:rPr>
        <w:t>always effectively completed</w:t>
      </w:r>
      <w:r w:rsidR="00FB401C" w:rsidRPr="00FB401C">
        <w:rPr>
          <w:rFonts w:ascii="ArialMT" w:hAnsi="ArialMT" w:cs="ArialMT"/>
          <w:color w:val="auto"/>
        </w:rPr>
        <w:t xml:space="preserve"> </w:t>
      </w:r>
      <w:r w:rsidR="00FB401C">
        <w:rPr>
          <w:rFonts w:ascii="ArialMT" w:hAnsi="ArialMT" w:cs="ArialMT"/>
          <w:color w:val="auto"/>
        </w:rPr>
        <w:t xml:space="preserve">and this was noted and addressed by management. </w:t>
      </w:r>
    </w:p>
    <w:p w14:paraId="6C550BF7" w14:textId="2D3BDD4A" w:rsidR="007C40B2" w:rsidRPr="007D020C" w:rsidRDefault="00E37FCE" w:rsidP="00365982">
      <w:pPr>
        <w:autoSpaceDE w:val="0"/>
        <w:autoSpaceDN w:val="0"/>
        <w:adjustRightInd w:val="0"/>
        <w:rPr>
          <w:rFonts w:ascii="ArialMT" w:hAnsi="ArialMT" w:cs="ArialMT"/>
          <w:color w:val="auto"/>
        </w:rPr>
      </w:pPr>
      <w:r>
        <w:rPr>
          <w:rFonts w:ascii="ArialMT" w:hAnsi="ArialMT" w:cs="ArialMT"/>
          <w:color w:val="auto"/>
        </w:rPr>
        <w:t>Consumer w</w:t>
      </w:r>
      <w:r w:rsidR="00EE5798">
        <w:rPr>
          <w:rFonts w:ascii="ArialMT" w:hAnsi="ArialMT" w:cs="ArialMT"/>
          <w:color w:val="auto"/>
        </w:rPr>
        <w:t>eight</w:t>
      </w:r>
      <w:r w:rsidR="00CB5D20">
        <w:rPr>
          <w:rFonts w:ascii="ArialMT" w:hAnsi="ArialMT" w:cs="ArialMT"/>
          <w:color w:val="auto"/>
        </w:rPr>
        <w:t xml:space="preserve"> </w:t>
      </w:r>
      <w:r w:rsidR="00EE5798">
        <w:rPr>
          <w:rFonts w:ascii="ArialMT" w:hAnsi="ArialMT" w:cs="ArialMT"/>
          <w:color w:val="auto"/>
        </w:rPr>
        <w:t>monitoring is completed monthly and increased in frequency as</w:t>
      </w:r>
      <w:r>
        <w:rPr>
          <w:rFonts w:ascii="ArialMT" w:hAnsi="ArialMT" w:cs="ArialMT"/>
          <w:color w:val="auto"/>
        </w:rPr>
        <w:t xml:space="preserve"> </w:t>
      </w:r>
      <w:r w:rsidR="00EE5798">
        <w:rPr>
          <w:rFonts w:ascii="ArialMT" w:hAnsi="ArialMT" w:cs="ArialMT"/>
          <w:color w:val="auto"/>
        </w:rPr>
        <w:t>recommended by</w:t>
      </w:r>
      <w:r>
        <w:rPr>
          <w:rFonts w:ascii="ArialMT" w:hAnsi="ArialMT" w:cs="ArialMT"/>
          <w:color w:val="auto"/>
        </w:rPr>
        <w:t xml:space="preserve"> </w:t>
      </w:r>
      <w:r w:rsidR="00EE5798">
        <w:rPr>
          <w:rFonts w:ascii="ArialMT" w:hAnsi="ArialMT" w:cs="ArialMT"/>
          <w:color w:val="auto"/>
        </w:rPr>
        <w:t xml:space="preserve">the dietitian or medical practitioner. </w:t>
      </w:r>
      <w:r w:rsidR="00617A86">
        <w:rPr>
          <w:rFonts w:ascii="ArialMT" w:hAnsi="ArialMT" w:cs="ArialMT"/>
          <w:color w:val="auto"/>
        </w:rPr>
        <w:t>C</w:t>
      </w:r>
      <w:r w:rsidR="00EE5798">
        <w:rPr>
          <w:rFonts w:ascii="ArialMT" w:hAnsi="ArialMT" w:cs="ArialMT"/>
          <w:color w:val="auto"/>
        </w:rPr>
        <w:t>onsumers’ care files and documentation reflected emergency procedures were</w:t>
      </w:r>
      <w:r w:rsidR="006A2456">
        <w:rPr>
          <w:rFonts w:ascii="ArialMT" w:hAnsi="ArialMT" w:cs="ArialMT"/>
          <w:color w:val="auto"/>
        </w:rPr>
        <w:t xml:space="preserve"> </w:t>
      </w:r>
      <w:r w:rsidR="00EE5798">
        <w:rPr>
          <w:rFonts w:ascii="ArialMT" w:hAnsi="ArialMT" w:cs="ArialMT"/>
          <w:color w:val="auto"/>
        </w:rPr>
        <w:t xml:space="preserve">instigated </w:t>
      </w:r>
      <w:r w:rsidR="00617A86">
        <w:rPr>
          <w:rFonts w:ascii="ArialMT" w:hAnsi="ArialMT" w:cs="ArialMT"/>
          <w:color w:val="auto"/>
        </w:rPr>
        <w:t xml:space="preserve">where </w:t>
      </w:r>
      <w:r w:rsidR="00EE5798">
        <w:rPr>
          <w:rFonts w:ascii="ArialMT" w:hAnsi="ArialMT" w:cs="ArialMT"/>
          <w:color w:val="auto"/>
        </w:rPr>
        <w:t>consumers requir</w:t>
      </w:r>
      <w:r w:rsidR="00617A86">
        <w:rPr>
          <w:rFonts w:ascii="ArialMT" w:hAnsi="ArialMT" w:cs="ArialMT"/>
          <w:color w:val="auto"/>
        </w:rPr>
        <w:t>ed</w:t>
      </w:r>
      <w:r w:rsidR="00EE5798">
        <w:rPr>
          <w:rFonts w:ascii="ArialMT" w:hAnsi="ArialMT" w:cs="ArialMT"/>
          <w:color w:val="auto"/>
        </w:rPr>
        <w:t xml:space="preserve"> urgent medical treatment. Assessment by </w:t>
      </w:r>
      <w:r w:rsidR="007D020C">
        <w:rPr>
          <w:rFonts w:ascii="ArialMT" w:hAnsi="ArialMT" w:cs="ArialMT"/>
          <w:color w:val="auto"/>
        </w:rPr>
        <w:t xml:space="preserve">health professionals </w:t>
      </w:r>
      <w:r w:rsidR="00EE5798">
        <w:rPr>
          <w:rFonts w:ascii="ArialMT" w:hAnsi="ArialMT" w:cs="ArialMT"/>
          <w:color w:val="auto"/>
        </w:rPr>
        <w:t>with recommendations to mitigate risks were evident following incidents.</w:t>
      </w:r>
      <w:r w:rsidR="006A2456">
        <w:rPr>
          <w:rFonts w:ascii="ArialMT" w:hAnsi="ArialMT" w:cs="ArialMT"/>
          <w:color w:val="auto"/>
        </w:rPr>
        <w:t xml:space="preserve"> </w:t>
      </w:r>
      <w:r w:rsidR="007D020C">
        <w:rPr>
          <w:rFonts w:ascii="ArialMT" w:hAnsi="ArialMT" w:cs="ArialMT"/>
          <w:color w:val="auto"/>
        </w:rPr>
        <w:t>C</w:t>
      </w:r>
      <w:r w:rsidR="00EE5798">
        <w:rPr>
          <w:rFonts w:ascii="ArialMT" w:hAnsi="ArialMT" w:cs="ArialMT"/>
          <w:color w:val="auto"/>
        </w:rPr>
        <w:t>are files reviewed for post fall management undertaken by</w:t>
      </w:r>
      <w:r w:rsidR="006A2456">
        <w:rPr>
          <w:rFonts w:ascii="ArialMT" w:hAnsi="ArialMT" w:cs="ArialMT"/>
          <w:color w:val="auto"/>
        </w:rPr>
        <w:t xml:space="preserve"> </w:t>
      </w:r>
      <w:r w:rsidR="00EE5798">
        <w:rPr>
          <w:rFonts w:ascii="ArialMT" w:hAnsi="ArialMT" w:cs="ArialMT"/>
          <w:color w:val="auto"/>
        </w:rPr>
        <w:t>staff</w:t>
      </w:r>
      <w:r w:rsidR="00D76F15">
        <w:rPr>
          <w:rFonts w:ascii="ArialMT" w:hAnsi="ArialMT" w:cs="ArialMT"/>
          <w:color w:val="auto"/>
        </w:rPr>
        <w:t xml:space="preserve"> indicated </w:t>
      </w:r>
      <w:r w:rsidR="00EE5798">
        <w:rPr>
          <w:rFonts w:ascii="ArialMT" w:hAnsi="ArialMT" w:cs="ArialMT"/>
          <w:color w:val="auto"/>
        </w:rPr>
        <w:t>record</w:t>
      </w:r>
      <w:r w:rsidR="007D020C">
        <w:rPr>
          <w:rFonts w:ascii="ArialMT" w:hAnsi="ArialMT" w:cs="ArialMT"/>
          <w:color w:val="auto"/>
        </w:rPr>
        <w:t>ed</w:t>
      </w:r>
      <w:r w:rsidR="00EE5798">
        <w:rPr>
          <w:rFonts w:ascii="ArialMT" w:hAnsi="ArialMT" w:cs="ArialMT"/>
          <w:color w:val="auto"/>
        </w:rPr>
        <w:t xml:space="preserve"> observations, timely referral to and review by</w:t>
      </w:r>
      <w:r w:rsidR="006A2456">
        <w:rPr>
          <w:rFonts w:ascii="ArialMT" w:hAnsi="ArialMT" w:cs="ArialMT"/>
          <w:color w:val="auto"/>
        </w:rPr>
        <w:t xml:space="preserve"> </w:t>
      </w:r>
      <w:r w:rsidR="007D020C">
        <w:rPr>
          <w:rFonts w:ascii="ArialMT" w:hAnsi="ArialMT" w:cs="ArialMT"/>
          <w:color w:val="auto"/>
        </w:rPr>
        <w:t xml:space="preserve">a </w:t>
      </w:r>
      <w:r w:rsidR="00EE5798">
        <w:rPr>
          <w:rFonts w:ascii="ArialMT" w:hAnsi="ArialMT" w:cs="ArialMT"/>
          <w:color w:val="auto"/>
        </w:rPr>
        <w:t>medical practitioner and or allied health practitioner, and transport for further medical</w:t>
      </w:r>
      <w:r w:rsidR="007D020C">
        <w:rPr>
          <w:rFonts w:ascii="ArialMT" w:hAnsi="ArialMT" w:cs="ArialMT"/>
          <w:color w:val="auto"/>
        </w:rPr>
        <w:t xml:space="preserve"> </w:t>
      </w:r>
      <w:r w:rsidR="00EE5798">
        <w:rPr>
          <w:rFonts w:ascii="ArialMT" w:hAnsi="ArialMT" w:cs="ArialMT"/>
          <w:color w:val="auto"/>
        </w:rPr>
        <w:t>investigation where required.</w:t>
      </w:r>
      <w:r w:rsidR="00EE5798">
        <w:t xml:space="preserve"> </w:t>
      </w:r>
      <w:r w:rsidR="007C40B2">
        <w:br w:type="page"/>
      </w:r>
    </w:p>
    <w:p w14:paraId="7F501855" w14:textId="77777777" w:rsidR="00F42CBB" w:rsidRPr="00996FAF" w:rsidRDefault="00F42CB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D7DB7" w14:paraId="47B73D09" w14:textId="77777777" w:rsidTr="00AD7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C26366" w14:textId="77777777" w:rsidR="00F42CBB" w:rsidRPr="00996FAF" w:rsidRDefault="00F42CB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6C16E6" w14:textId="77777777" w:rsidR="00F42CBB" w:rsidRPr="00996FAF" w:rsidRDefault="00F42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7DB7" w14:paraId="025FB4B0" w14:textId="77777777" w:rsidTr="00AD7D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B9BF18" w14:textId="77777777" w:rsidR="00F42CBB" w:rsidRPr="00996FAF" w:rsidRDefault="00F42CB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1E4A7B4" w14:textId="77777777" w:rsidR="00F42CBB" w:rsidRPr="00996FAF" w:rsidRDefault="00F42C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026FC6" w14:textId="77777777" w:rsidR="00F42CBB" w:rsidRPr="00996FAF" w:rsidRDefault="00F42CB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486A810" w14:textId="77777777" w:rsidR="00F42CBB" w:rsidRPr="00996FAF" w:rsidRDefault="00F42CB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CEA634D" w14:textId="77777777" w:rsidR="00F42CBB" w:rsidRPr="00996FAF" w:rsidRDefault="00F42CB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6F0539E" w14:textId="77777777" w:rsidR="00F42CBB" w:rsidRPr="00996FAF" w:rsidRDefault="00F42CB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CC4BBA6" w14:textId="77777777" w:rsidR="00F42CBB" w:rsidRPr="00996FAF" w:rsidRDefault="00240B9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9112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42CBB" w:rsidRPr="00384E73">
                  <w:rPr>
                    <w:rFonts w:ascii="Arial" w:hAnsi="Arial" w:cs="Arial"/>
                  </w:rPr>
                  <w:t>Compliant</w:t>
                </w:r>
              </w:sdtContent>
            </w:sdt>
          </w:p>
        </w:tc>
      </w:tr>
    </w:tbl>
    <w:p w14:paraId="665295A7" w14:textId="77777777" w:rsidR="00F42CBB" w:rsidRDefault="00F42CBB" w:rsidP="00D87E7C">
      <w:pPr>
        <w:pStyle w:val="Heading20"/>
      </w:pPr>
      <w:r w:rsidRPr="00996FAF">
        <w:t>Findings</w:t>
      </w:r>
    </w:p>
    <w:p w14:paraId="09440808" w14:textId="7BAAE3A4" w:rsidR="00F42CBB" w:rsidRDefault="005B19C9" w:rsidP="00365982">
      <w:pPr>
        <w:autoSpaceDE w:val="0"/>
        <w:autoSpaceDN w:val="0"/>
        <w:adjustRightInd w:val="0"/>
        <w:rPr>
          <w:rFonts w:ascii="ArialMT" w:hAnsi="ArialMT" w:cs="ArialMT"/>
          <w:color w:val="auto"/>
        </w:rPr>
      </w:pPr>
      <w:r>
        <w:rPr>
          <w:rFonts w:ascii="ArialMT" w:hAnsi="ArialMT" w:cs="ArialMT"/>
          <w:color w:val="auto"/>
        </w:rPr>
        <w:t>Consumers and representatives are supported to live their best lives. The service</w:t>
      </w:r>
      <w:r w:rsidR="00C4389D">
        <w:rPr>
          <w:rFonts w:ascii="ArialMT" w:hAnsi="ArialMT" w:cs="ArialMT"/>
          <w:color w:val="auto"/>
        </w:rPr>
        <w:t xml:space="preserve"> </w:t>
      </w:r>
      <w:r>
        <w:rPr>
          <w:rFonts w:ascii="ArialMT" w:hAnsi="ArialMT" w:cs="ArialMT"/>
          <w:color w:val="auto"/>
        </w:rPr>
        <w:t>has risk management systems in place supported by a clinical governance</w:t>
      </w:r>
      <w:r w:rsidR="00B273A7">
        <w:rPr>
          <w:rFonts w:ascii="ArialMT" w:hAnsi="ArialMT" w:cs="ArialMT"/>
          <w:color w:val="auto"/>
        </w:rPr>
        <w:t xml:space="preserve"> </w:t>
      </w:r>
      <w:r>
        <w:rPr>
          <w:rFonts w:ascii="ArialMT" w:hAnsi="ArialMT" w:cs="ArialMT"/>
          <w:color w:val="auto"/>
        </w:rPr>
        <w:t>framework, policies</w:t>
      </w:r>
      <w:r w:rsidR="00D76F15">
        <w:rPr>
          <w:rFonts w:ascii="ArialMT" w:hAnsi="ArialMT" w:cs="ArialMT"/>
          <w:color w:val="auto"/>
        </w:rPr>
        <w:t>,</w:t>
      </w:r>
      <w:r>
        <w:rPr>
          <w:rFonts w:ascii="ArialMT" w:hAnsi="ArialMT" w:cs="ArialMT"/>
          <w:color w:val="auto"/>
        </w:rPr>
        <w:t xml:space="preserve"> and procedures, and reporting mechanisms. Management</w:t>
      </w:r>
      <w:r w:rsidR="00B273A7">
        <w:rPr>
          <w:rFonts w:ascii="ArialMT" w:hAnsi="ArialMT" w:cs="ArialMT"/>
          <w:color w:val="auto"/>
        </w:rPr>
        <w:t xml:space="preserve"> </w:t>
      </w:r>
      <w:r>
        <w:rPr>
          <w:rFonts w:ascii="ArialMT" w:hAnsi="ArialMT" w:cs="ArialMT"/>
          <w:color w:val="auto"/>
        </w:rPr>
        <w:t>identified the high impact, high</w:t>
      </w:r>
      <w:r w:rsidR="00B273A7">
        <w:rPr>
          <w:rFonts w:ascii="ArialMT" w:hAnsi="ArialMT" w:cs="ArialMT"/>
          <w:color w:val="auto"/>
        </w:rPr>
        <w:t xml:space="preserve"> </w:t>
      </w:r>
      <w:r>
        <w:rPr>
          <w:rFonts w:ascii="ArialMT" w:hAnsi="ArialMT" w:cs="ArialMT"/>
          <w:color w:val="auto"/>
        </w:rPr>
        <w:t>prevalence risks for the service as falls, wounds,</w:t>
      </w:r>
      <w:r w:rsidR="00B273A7">
        <w:rPr>
          <w:rFonts w:ascii="ArialMT" w:hAnsi="ArialMT" w:cs="ArialMT"/>
          <w:color w:val="auto"/>
        </w:rPr>
        <w:t xml:space="preserve"> </w:t>
      </w:r>
      <w:r>
        <w:rPr>
          <w:rFonts w:ascii="ArialMT" w:hAnsi="ArialMT" w:cs="ArialMT"/>
          <w:color w:val="auto"/>
        </w:rPr>
        <w:t>consumer to consumer incidents</w:t>
      </w:r>
      <w:r w:rsidR="00D76F15">
        <w:rPr>
          <w:rFonts w:ascii="ArialMT" w:hAnsi="ArialMT" w:cs="ArialMT"/>
          <w:color w:val="auto"/>
        </w:rPr>
        <w:t>,</w:t>
      </w:r>
      <w:r>
        <w:rPr>
          <w:rFonts w:ascii="ArialMT" w:hAnsi="ArialMT" w:cs="ArialMT"/>
          <w:color w:val="auto"/>
        </w:rPr>
        <w:t xml:space="preserve"> and unplanned weight loss. Management and staff</w:t>
      </w:r>
      <w:r w:rsidR="00B273A7">
        <w:rPr>
          <w:rFonts w:ascii="ArialMT" w:hAnsi="ArialMT" w:cs="ArialMT"/>
          <w:color w:val="auto"/>
        </w:rPr>
        <w:t xml:space="preserve"> </w:t>
      </w:r>
      <w:r>
        <w:rPr>
          <w:rFonts w:ascii="ArialMT" w:hAnsi="ArialMT" w:cs="ArialMT"/>
          <w:color w:val="auto"/>
        </w:rPr>
        <w:t>were able to describe what constitutes neglect and elder abuse, the incident</w:t>
      </w:r>
      <w:r w:rsidR="00B273A7">
        <w:rPr>
          <w:rFonts w:ascii="ArialMT" w:hAnsi="ArialMT" w:cs="ArialMT"/>
          <w:color w:val="auto"/>
        </w:rPr>
        <w:t xml:space="preserve"> </w:t>
      </w:r>
      <w:r>
        <w:rPr>
          <w:rFonts w:ascii="ArialMT" w:hAnsi="ArialMT" w:cs="ArialMT"/>
          <w:color w:val="auto"/>
        </w:rPr>
        <w:t>management process, and provided examples of risks identified and investigated.</w:t>
      </w:r>
      <w:r w:rsidR="00BA7772">
        <w:rPr>
          <w:rFonts w:ascii="ArialMT" w:hAnsi="ArialMT" w:cs="ArialMT"/>
          <w:color w:val="auto"/>
        </w:rPr>
        <w:t xml:space="preserve"> </w:t>
      </w:r>
      <w:r>
        <w:rPr>
          <w:rFonts w:ascii="ArialMT" w:hAnsi="ArialMT" w:cs="ArialMT"/>
          <w:color w:val="auto"/>
        </w:rPr>
        <w:t xml:space="preserve">The Assessment Team reviewed documentation, including incident and </w:t>
      </w:r>
      <w:r w:rsidR="00FB401C">
        <w:rPr>
          <w:rFonts w:ascii="ArialMT" w:hAnsi="ArialMT" w:cs="ArialMT"/>
          <w:color w:val="auto"/>
        </w:rPr>
        <w:t>serious incident response scheme (</w:t>
      </w:r>
      <w:r>
        <w:rPr>
          <w:rFonts w:ascii="ArialMT" w:hAnsi="ArialMT" w:cs="ArialMT"/>
          <w:color w:val="auto"/>
        </w:rPr>
        <w:t>SIRS</w:t>
      </w:r>
      <w:r w:rsidR="00FB401C">
        <w:rPr>
          <w:rFonts w:ascii="ArialMT" w:hAnsi="ArialMT" w:cs="ArialMT"/>
          <w:color w:val="auto"/>
        </w:rPr>
        <w:t>)</w:t>
      </w:r>
      <w:r>
        <w:rPr>
          <w:rFonts w:ascii="ArialMT" w:hAnsi="ArialMT" w:cs="ArialMT"/>
          <w:color w:val="auto"/>
        </w:rPr>
        <w:t xml:space="preserve"> data</w:t>
      </w:r>
      <w:r w:rsidR="00BA7772">
        <w:rPr>
          <w:rFonts w:ascii="ArialMT" w:hAnsi="ArialMT" w:cs="ArialMT"/>
          <w:color w:val="auto"/>
        </w:rPr>
        <w:t xml:space="preserve"> </w:t>
      </w:r>
      <w:r>
        <w:rPr>
          <w:rFonts w:ascii="ArialMT" w:hAnsi="ArialMT" w:cs="ArialMT"/>
          <w:color w:val="auto"/>
        </w:rPr>
        <w:t>and staff training records.</w:t>
      </w:r>
    </w:p>
    <w:p w14:paraId="47754122" w14:textId="6DE66856" w:rsidR="00127DC0" w:rsidRPr="00BA7772" w:rsidRDefault="00127DC0" w:rsidP="00365982">
      <w:pPr>
        <w:autoSpaceDE w:val="0"/>
        <w:autoSpaceDN w:val="0"/>
        <w:adjustRightInd w:val="0"/>
        <w:rPr>
          <w:rFonts w:ascii="ArialMT" w:hAnsi="ArialMT" w:cs="ArialMT"/>
          <w:color w:val="auto"/>
        </w:rPr>
      </w:pPr>
      <w:r>
        <w:rPr>
          <w:rFonts w:ascii="ArialMT" w:hAnsi="ArialMT" w:cs="ArialMT"/>
          <w:color w:val="auto"/>
        </w:rPr>
        <w:t>The service has risk management systems to monitor and assess the high</w:t>
      </w:r>
      <w:r w:rsidR="00D76F15">
        <w:rPr>
          <w:rFonts w:ascii="ArialMT" w:hAnsi="ArialMT" w:cs="ArialMT"/>
          <w:color w:val="auto"/>
        </w:rPr>
        <w:t xml:space="preserve"> </w:t>
      </w:r>
      <w:r>
        <w:rPr>
          <w:rFonts w:ascii="ArialMT" w:hAnsi="ArialMT" w:cs="ArialMT"/>
          <w:color w:val="auto"/>
        </w:rPr>
        <w:t>impact or high prevalence risks associated with care of consumers. Risks</w:t>
      </w:r>
      <w:r w:rsidR="00D76F15">
        <w:rPr>
          <w:rFonts w:ascii="ArialMT" w:hAnsi="ArialMT" w:cs="ArialMT"/>
          <w:color w:val="auto"/>
        </w:rPr>
        <w:t xml:space="preserve"> </w:t>
      </w:r>
      <w:r>
        <w:rPr>
          <w:rFonts w:ascii="ArialMT" w:hAnsi="ArialMT" w:cs="ArialMT"/>
          <w:color w:val="auto"/>
        </w:rPr>
        <w:t xml:space="preserve">are reported, escalated, and reviewed at monthly meetings </w:t>
      </w:r>
      <w:r w:rsidR="00D76F15">
        <w:rPr>
          <w:rFonts w:ascii="ArialMT" w:hAnsi="ArialMT" w:cs="ArialMT"/>
          <w:color w:val="auto"/>
        </w:rPr>
        <w:t>by</w:t>
      </w:r>
      <w:r>
        <w:rPr>
          <w:rFonts w:ascii="ArialMT" w:hAnsi="ArialMT" w:cs="ArialMT"/>
          <w:color w:val="auto"/>
        </w:rPr>
        <w:t xml:space="preserve"> the clinical</w:t>
      </w:r>
      <w:r w:rsidR="00D76F15">
        <w:rPr>
          <w:rFonts w:ascii="ArialMT" w:hAnsi="ArialMT" w:cs="ArialMT"/>
          <w:color w:val="auto"/>
        </w:rPr>
        <w:t xml:space="preserve"> </w:t>
      </w:r>
      <w:r>
        <w:rPr>
          <w:rFonts w:ascii="ArialMT" w:hAnsi="ArialMT" w:cs="ArialMT"/>
          <w:color w:val="auto"/>
        </w:rPr>
        <w:t>governance committee, and the board.</w:t>
      </w:r>
      <w:r w:rsidR="006A2456" w:rsidRPr="006A2456">
        <w:rPr>
          <w:rFonts w:ascii="ArialMT" w:hAnsi="ArialMT" w:cs="ArialMT"/>
          <w:color w:val="auto"/>
        </w:rPr>
        <w:t xml:space="preserve"> </w:t>
      </w:r>
      <w:r w:rsidR="006A2456">
        <w:rPr>
          <w:rFonts w:ascii="ArialMT" w:hAnsi="ArialMT" w:cs="ArialMT"/>
          <w:color w:val="auto"/>
        </w:rPr>
        <w:t>All staff could describe elder abuse and neglect, the service’s incident reporting process, and how to access the relevant policies and procedures if</w:t>
      </w:r>
      <w:r w:rsidR="00D76F15">
        <w:rPr>
          <w:rFonts w:ascii="ArialMT" w:hAnsi="ArialMT" w:cs="ArialMT"/>
          <w:color w:val="auto"/>
        </w:rPr>
        <w:t xml:space="preserve"> </w:t>
      </w:r>
      <w:r w:rsidR="006A2456">
        <w:rPr>
          <w:rFonts w:ascii="ArialMT" w:hAnsi="ArialMT" w:cs="ArialMT"/>
          <w:color w:val="auto"/>
        </w:rPr>
        <w:t>required.</w:t>
      </w:r>
    </w:p>
    <w:sectPr w:rsidR="00127DC0" w:rsidRPr="00BA777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72AE6" w14:textId="77777777" w:rsidR="00F42CBB" w:rsidRDefault="00F42CBB">
      <w:pPr>
        <w:spacing w:after="0"/>
      </w:pPr>
      <w:r>
        <w:separator/>
      </w:r>
    </w:p>
  </w:endnote>
  <w:endnote w:type="continuationSeparator" w:id="0">
    <w:p w14:paraId="417CD15D" w14:textId="77777777" w:rsidR="00F42CBB" w:rsidRDefault="00F42C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A8AD" w14:textId="77777777" w:rsidR="00F42CBB" w:rsidRPr="00DF37F2" w:rsidRDefault="00F42CB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Eventide Homes (Stawell)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FBA03A" w14:textId="77777777" w:rsidR="00F42CBB" w:rsidRPr="00DF37F2" w:rsidRDefault="00F42CB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3345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03ED7CC" w14:textId="77777777" w:rsidR="00F42CBB" w:rsidRPr="00DF37F2" w:rsidRDefault="00F42C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8195" w14:textId="77777777" w:rsidR="00F42CBB" w:rsidRDefault="00F42C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E0901" w14:textId="77777777" w:rsidR="00F42CBB" w:rsidRDefault="00F42CBB" w:rsidP="00D71F88">
      <w:pPr>
        <w:spacing w:after="0"/>
      </w:pPr>
      <w:r>
        <w:separator/>
      </w:r>
    </w:p>
  </w:footnote>
  <w:footnote w:type="continuationSeparator" w:id="0">
    <w:p w14:paraId="778E856B" w14:textId="77777777" w:rsidR="00F42CBB" w:rsidRDefault="00F42CBB" w:rsidP="00D71F88">
      <w:pPr>
        <w:spacing w:after="0"/>
      </w:pPr>
      <w:r>
        <w:continuationSeparator/>
      </w:r>
    </w:p>
  </w:footnote>
  <w:footnote w:id="1">
    <w:p w14:paraId="0353C2D6" w14:textId="1F964183" w:rsidR="00F42CBB" w:rsidRDefault="00F42CB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42CBB">
        <w:rPr>
          <w:rFonts w:ascii="Arial" w:hAnsi="Arial" w:cs="Arial"/>
          <w:color w:val="auto"/>
          <w:sz w:val="20"/>
          <w:szCs w:val="20"/>
        </w:rPr>
        <w:t>section 68A of</w:t>
      </w:r>
      <w:r w:rsidRPr="00443CA4">
        <w:rPr>
          <w:rFonts w:ascii="Arial" w:hAnsi="Arial" w:cs="Arial"/>
          <w:sz w:val="20"/>
          <w:szCs w:val="20"/>
        </w:rPr>
        <w:t xml:space="preserve"> the Aged Care Quality and Safety Commission Rules 2018.</w:t>
      </w:r>
    </w:p>
    <w:p w14:paraId="3F664284" w14:textId="77777777" w:rsidR="00F42CBB" w:rsidRDefault="00F42C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ADBB" w14:textId="77777777" w:rsidR="00F42CBB" w:rsidRDefault="00F42CBB">
    <w:pPr>
      <w:pStyle w:val="Header"/>
    </w:pPr>
    <w:r>
      <w:rPr>
        <w:noProof/>
        <w:color w:val="2B579A"/>
        <w:shd w:val="clear" w:color="auto" w:fill="E6E6E6"/>
        <w:lang w:val="en-US"/>
      </w:rPr>
      <w:drawing>
        <wp:anchor distT="0" distB="0" distL="114300" distR="114300" simplePos="0" relativeHeight="251658241" behindDoc="1" locked="0" layoutInCell="1" allowOverlap="1" wp14:anchorId="53FDF852" wp14:editId="512C436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4710" w14:textId="77777777" w:rsidR="00F42CBB" w:rsidRDefault="00F42CBB">
    <w:pPr>
      <w:pStyle w:val="Header"/>
    </w:pPr>
    <w:r>
      <w:rPr>
        <w:noProof/>
      </w:rPr>
      <w:drawing>
        <wp:anchor distT="0" distB="0" distL="114300" distR="114300" simplePos="0" relativeHeight="251658240" behindDoc="0" locked="0" layoutInCell="1" allowOverlap="1" wp14:anchorId="2A2353B6" wp14:editId="284F3F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2887586">
      <w:start w:val="1"/>
      <w:numFmt w:val="lowerRoman"/>
      <w:lvlText w:val="(%1)"/>
      <w:lvlJc w:val="left"/>
      <w:pPr>
        <w:ind w:left="1080" w:hanging="720"/>
      </w:pPr>
      <w:rPr>
        <w:rFonts w:hint="default"/>
      </w:rPr>
    </w:lvl>
    <w:lvl w:ilvl="1" w:tplc="FB4410C0" w:tentative="1">
      <w:start w:val="1"/>
      <w:numFmt w:val="lowerLetter"/>
      <w:lvlText w:val="%2."/>
      <w:lvlJc w:val="left"/>
      <w:pPr>
        <w:ind w:left="1440" w:hanging="360"/>
      </w:pPr>
    </w:lvl>
    <w:lvl w:ilvl="2" w:tplc="D5409AC6" w:tentative="1">
      <w:start w:val="1"/>
      <w:numFmt w:val="lowerRoman"/>
      <w:lvlText w:val="%3."/>
      <w:lvlJc w:val="right"/>
      <w:pPr>
        <w:ind w:left="2160" w:hanging="180"/>
      </w:pPr>
    </w:lvl>
    <w:lvl w:ilvl="3" w:tplc="37DECC5A" w:tentative="1">
      <w:start w:val="1"/>
      <w:numFmt w:val="decimal"/>
      <w:lvlText w:val="%4."/>
      <w:lvlJc w:val="left"/>
      <w:pPr>
        <w:ind w:left="2880" w:hanging="360"/>
      </w:pPr>
    </w:lvl>
    <w:lvl w:ilvl="4" w:tplc="3BC66E0C" w:tentative="1">
      <w:start w:val="1"/>
      <w:numFmt w:val="lowerLetter"/>
      <w:lvlText w:val="%5."/>
      <w:lvlJc w:val="left"/>
      <w:pPr>
        <w:ind w:left="3600" w:hanging="360"/>
      </w:pPr>
    </w:lvl>
    <w:lvl w:ilvl="5" w:tplc="491E8C9A" w:tentative="1">
      <w:start w:val="1"/>
      <w:numFmt w:val="lowerRoman"/>
      <w:lvlText w:val="%6."/>
      <w:lvlJc w:val="right"/>
      <w:pPr>
        <w:ind w:left="4320" w:hanging="180"/>
      </w:pPr>
    </w:lvl>
    <w:lvl w:ilvl="6" w:tplc="8C004B52" w:tentative="1">
      <w:start w:val="1"/>
      <w:numFmt w:val="decimal"/>
      <w:lvlText w:val="%7."/>
      <w:lvlJc w:val="left"/>
      <w:pPr>
        <w:ind w:left="5040" w:hanging="360"/>
      </w:pPr>
    </w:lvl>
    <w:lvl w:ilvl="7" w:tplc="EBE68276" w:tentative="1">
      <w:start w:val="1"/>
      <w:numFmt w:val="lowerLetter"/>
      <w:lvlText w:val="%8."/>
      <w:lvlJc w:val="left"/>
      <w:pPr>
        <w:ind w:left="5760" w:hanging="360"/>
      </w:pPr>
    </w:lvl>
    <w:lvl w:ilvl="8" w:tplc="58CAB8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32C7E1E">
      <w:start w:val="1"/>
      <w:numFmt w:val="lowerRoman"/>
      <w:lvlText w:val="(%1)"/>
      <w:lvlJc w:val="left"/>
      <w:pPr>
        <w:ind w:left="1080" w:hanging="720"/>
      </w:pPr>
      <w:rPr>
        <w:rFonts w:hint="default"/>
      </w:rPr>
    </w:lvl>
    <w:lvl w:ilvl="1" w:tplc="E5822CEE" w:tentative="1">
      <w:start w:val="1"/>
      <w:numFmt w:val="lowerLetter"/>
      <w:lvlText w:val="%2."/>
      <w:lvlJc w:val="left"/>
      <w:pPr>
        <w:ind w:left="1440" w:hanging="360"/>
      </w:pPr>
    </w:lvl>
    <w:lvl w:ilvl="2" w:tplc="FE58419A" w:tentative="1">
      <w:start w:val="1"/>
      <w:numFmt w:val="lowerRoman"/>
      <w:lvlText w:val="%3."/>
      <w:lvlJc w:val="right"/>
      <w:pPr>
        <w:ind w:left="2160" w:hanging="180"/>
      </w:pPr>
    </w:lvl>
    <w:lvl w:ilvl="3" w:tplc="10E2F724" w:tentative="1">
      <w:start w:val="1"/>
      <w:numFmt w:val="decimal"/>
      <w:lvlText w:val="%4."/>
      <w:lvlJc w:val="left"/>
      <w:pPr>
        <w:ind w:left="2880" w:hanging="360"/>
      </w:pPr>
    </w:lvl>
    <w:lvl w:ilvl="4" w:tplc="C7DCBB9A" w:tentative="1">
      <w:start w:val="1"/>
      <w:numFmt w:val="lowerLetter"/>
      <w:lvlText w:val="%5."/>
      <w:lvlJc w:val="left"/>
      <w:pPr>
        <w:ind w:left="3600" w:hanging="360"/>
      </w:pPr>
    </w:lvl>
    <w:lvl w:ilvl="5" w:tplc="7EAADE8A" w:tentative="1">
      <w:start w:val="1"/>
      <w:numFmt w:val="lowerRoman"/>
      <w:lvlText w:val="%6."/>
      <w:lvlJc w:val="right"/>
      <w:pPr>
        <w:ind w:left="4320" w:hanging="180"/>
      </w:pPr>
    </w:lvl>
    <w:lvl w:ilvl="6" w:tplc="1374C56A" w:tentative="1">
      <w:start w:val="1"/>
      <w:numFmt w:val="decimal"/>
      <w:lvlText w:val="%7."/>
      <w:lvlJc w:val="left"/>
      <w:pPr>
        <w:ind w:left="5040" w:hanging="360"/>
      </w:pPr>
    </w:lvl>
    <w:lvl w:ilvl="7" w:tplc="0BA8B02C" w:tentative="1">
      <w:start w:val="1"/>
      <w:numFmt w:val="lowerLetter"/>
      <w:lvlText w:val="%8."/>
      <w:lvlJc w:val="left"/>
      <w:pPr>
        <w:ind w:left="5760" w:hanging="360"/>
      </w:pPr>
    </w:lvl>
    <w:lvl w:ilvl="8" w:tplc="F6EEBA9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17E5E4A">
      <w:start w:val="1"/>
      <w:numFmt w:val="lowerRoman"/>
      <w:lvlText w:val="(%1)"/>
      <w:lvlJc w:val="left"/>
      <w:pPr>
        <w:ind w:left="1080" w:hanging="720"/>
      </w:pPr>
      <w:rPr>
        <w:rFonts w:hint="default"/>
      </w:rPr>
    </w:lvl>
    <w:lvl w:ilvl="1" w:tplc="ACD4CFB8" w:tentative="1">
      <w:start w:val="1"/>
      <w:numFmt w:val="lowerLetter"/>
      <w:lvlText w:val="%2."/>
      <w:lvlJc w:val="left"/>
      <w:pPr>
        <w:ind w:left="1440" w:hanging="360"/>
      </w:pPr>
    </w:lvl>
    <w:lvl w:ilvl="2" w:tplc="3D2E7DEC" w:tentative="1">
      <w:start w:val="1"/>
      <w:numFmt w:val="lowerRoman"/>
      <w:lvlText w:val="%3."/>
      <w:lvlJc w:val="right"/>
      <w:pPr>
        <w:ind w:left="2160" w:hanging="180"/>
      </w:pPr>
    </w:lvl>
    <w:lvl w:ilvl="3" w:tplc="22CA09B8" w:tentative="1">
      <w:start w:val="1"/>
      <w:numFmt w:val="decimal"/>
      <w:lvlText w:val="%4."/>
      <w:lvlJc w:val="left"/>
      <w:pPr>
        <w:ind w:left="2880" w:hanging="360"/>
      </w:pPr>
    </w:lvl>
    <w:lvl w:ilvl="4" w:tplc="385686CA" w:tentative="1">
      <w:start w:val="1"/>
      <w:numFmt w:val="lowerLetter"/>
      <w:lvlText w:val="%5."/>
      <w:lvlJc w:val="left"/>
      <w:pPr>
        <w:ind w:left="3600" w:hanging="360"/>
      </w:pPr>
    </w:lvl>
    <w:lvl w:ilvl="5" w:tplc="59CC6D4A" w:tentative="1">
      <w:start w:val="1"/>
      <w:numFmt w:val="lowerRoman"/>
      <w:lvlText w:val="%6."/>
      <w:lvlJc w:val="right"/>
      <w:pPr>
        <w:ind w:left="4320" w:hanging="180"/>
      </w:pPr>
    </w:lvl>
    <w:lvl w:ilvl="6" w:tplc="20026E0C" w:tentative="1">
      <w:start w:val="1"/>
      <w:numFmt w:val="decimal"/>
      <w:lvlText w:val="%7."/>
      <w:lvlJc w:val="left"/>
      <w:pPr>
        <w:ind w:left="5040" w:hanging="360"/>
      </w:pPr>
    </w:lvl>
    <w:lvl w:ilvl="7" w:tplc="54CA27FC" w:tentative="1">
      <w:start w:val="1"/>
      <w:numFmt w:val="lowerLetter"/>
      <w:lvlText w:val="%8."/>
      <w:lvlJc w:val="left"/>
      <w:pPr>
        <w:ind w:left="5760" w:hanging="360"/>
      </w:pPr>
    </w:lvl>
    <w:lvl w:ilvl="8" w:tplc="68DA01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B8CBFD0">
      <w:start w:val="1"/>
      <w:numFmt w:val="bullet"/>
      <w:lvlText w:val=""/>
      <w:lvlJc w:val="left"/>
      <w:pPr>
        <w:ind w:left="720" w:hanging="360"/>
      </w:pPr>
      <w:rPr>
        <w:rFonts w:ascii="Symbol" w:hAnsi="Symbol" w:hint="default"/>
        <w:color w:val="auto"/>
        <w:sz w:val="24"/>
        <w:szCs w:val="24"/>
      </w:rPr>
    </w:lvl>
    <w:lvl w:ilvl="1" w:tplc="3B384C42" w:tentative="1">
      <w:start w:val="1"/>
      <w:numFmt w:val="bullet"/>
      <w:lvlText w:val="o"/>
      <w:lvlJc w:val="left"/>
      <w:pPr>
        <w:ind w:left="1440" w:hanging="360"/>
      </w:pPr>
      <w:rPr>
        <w:rFonts w:ascii="Courier New" w:hAnsi="Courier New" w:cs="Courier New" w:hint="default"/>
      </w:rPr>
    </w:lvl>
    <w:lvl w:ilvl="2" w:tplc="F0103336" w:tentative="1">
      <w:start w:val="1"/>
      <w:numFmt w:val="bullet"/>
      <w:lvlText w:val=""/>
      <w:lvlJc w:val="left"/>
      <w:pPr>
        <w:ind w:left="2160" w:hanging="360"/>
      </w:pPr>
      <w:rPr>
        <w:rFonts w:ascii="Wingdings" w:hAnsi="Wingdings" w:hint="default"/>
      </w:rPr>
    </w:lvl>
    <w:lvl w:ilvl="3" w:tplc="EDCA02E2" w:tentative="1">
      <w:start w:val="1"/>
      <w:numFmt w:val="bullet"/>
      <w:lvlText w:val=""/>
      <w:lvlJc w:val="left"/>
      <w:pPr>
        <w:ind w:left="2880" w:hanging="360"/>
      </w:pPr>
      <w:rPr>
        <w:rFonts w:ascii="Symbol" w:hAnsi="Symbol" w:hint="default"/>
      </w:rPr>
    </w:lvl>
    <w:lvl w:ilvl="4" w:tplc="EDAED4A6" w:tentative="1">
      <w:start w:val="1"/>
      <w:numFmt w:val="bullet"/>
      <w:lvlText w:val="o"/>
      <w:lvlJc w:val="left"/>
      <w:pPr>
        <w:ind w:left="3600" w:hanging="360"/>
      </w:pPr>
      <w:rPr>
        <w:rFonts w:ascii="Courier New" w:hAnsi="Courier New" w:cs="Courier New" w:hint="default"/>
      </w:rPr>
    </w:lvl>
    <w:lvl w:ilvl="5" w:tplc="8DE892C0" w:tentative="1">
      <w:start w:val="1"/>
      <w:numFmt w:val="bullet"/>
      <w:lvlText w:val=""/>
      <w:lvlJc w:val="left"/>
      <w:pPr>
        <w:ind w:left="4320" w:hanging="360"/>
      </w:pPr>
      <w:rPr>
        <w:rFonts w:ascii="Wingdings" w:hAnsi="Wingdings" w:hint="default"/>
      </w:rPr>
    </w:lvl>
    <w:lvl w:ilvl="6" w:tplc="6DA0FD46" w:tentative="1">
      <w:start w:val="1"/>
      <w:numFmt w:val="bullet"/>
      <w:lvlText w:val=""/>
      <w:lvlJc w:val="left"/>
      <w:pPr>
        <w:ind w:left="5040" w:hanging="360"/>
      </w:pPr>
      <w:rPr>
        <w:rFonts w:ascii="Symbol" w:hAnsi="Symbol" w:hint="default"/>
      </w:rPr>
    </w:lvl>
    <w:lvl w:ilvl="7" w:tplc="2654B22E" w:tentative="1">
      <w:start w:val="1"/>
      <w:numFmt w:val="bullet"/>
      <w:lvlText w:val="o"/>
      <w:lvlJc w:val="left"/>
      <w:pPr>
        <w:ind w:left="5760" w:hanging="360"/>
      </w:pPr>
      <w:rPr>
        <w:rFonts w:ascii="Courier New" w:hAnsi="Courier New" w:cs="Courier New" w:hint="default"/>
      </w:rPr>
    </w:lvl>
    <w:lvl w:ilvl="8" w:tplc="362C8F7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8303AFE">
      <w:start w:val="1"/>
      <w:numFmt w:val="lowerRoman"/>
      <w:lvlText w:val="(%1)"/>
      <w:lvlJc w:val="left"/>
      <w:pPr>
        <w:ind w:left="1080" w:hanging="720"/>
      </w:pPr>
      <w:rPr>
        <w:rFonts w:hint="default"/>
      </w:rPr>
    </w:lvl>
    <w:lvl w:ilvl="1" w:tplc="B51A37A2" w:tentative="1">
      <w:start w:val="1"/>
      <w:numFmt w:val="lowerLetter"/>
      <w:lvlText w:val="%2."/>
      <w:lvlJc w:val="left"/>
      <w:pPr>
        <w:ind w:left="1440" w:hanging="360"/>
      </w:pPr>
    </w:lvl>
    <w:lvl w:ilvl="2" w:tplc="92D46EE4" w:tentative="1">
      <w:start w:val="1"/>
      <w:numFmt w:val="lowerRoman"/>
      <w:lvlText w:val="%3."/>
      <w:lvlJc w:val="right"/>
      <w:pPr>
        <w:ind w:left="2160" w:hanging="180"/>
      </w:pPr>
    </w:lvl>
    <w:lvl w:ilvl="3" w:tplc="B1CC53F8" w:tentative="1">
      <w:start w:val="1"/>
      <w:numFmt w:val="decimal"/>
      <w:lvlText w:val="%4."/>
      <w:lvlJc w:val="left"/>
      <w:pPr>
        <w:ind w:left="2880" w:hanging="360"/>
      </w:pPr>
    </w:lvl>
    <w:lvl w:ilvl="4" w:tplc="E8F6E130" w:tentative="1">
      <w:start w:val="1"/>
      <w:numFmt w:val="lowerLetter"/>
      <w:lvlText w:val="%5."/>
      <w:lvlJc w:val="left"/>
      <w:pPr>
        <w:ind w:left="3600" w:hanging="360"/>
      </w:pPr>
    </w:lvl>
    <w:lvl w:ilvl="5" w:tplc="8DF8EE00" w:tentative="1">
      <w:start w:val="1"/>
      <w:numFmt w:val="lowerRoman"/>
      <w:lvlText w:val="%6."/>
      <w:lvlJc w:val="right"/>
      <w:pPr>
        <w:ind w:left="4320" w:hanging="180"/>
      </w:pPr>
    </w:lvl>
    <w:lvl w:ilvl="6" w:tplc="3DC05746" w:tentative="1">
      <w:start w:val="1"/>
      <w:numFmt w:val="decimal"/>
      <w:lvlText w:val="%7."/>
      <w:lvlJc w:val="left"/>
      <w:pPr>
        <w:ind w:left="5040" w:hanging="360"/>
      </w:pPr>
    </w:lvl>
    <w:lvl w:ilvl="7" w:tplc="6B2E3E70" w:tentative="1">
      <w:start w:val="1"/>
      <w:numFmt w:val="lowerLetter"/>
      <w:lvlText w:val="%8."/>
      <w:lvlJc w:val="left"/>
      <w:pPr>
        <w:ind w:left="5760" w:hanging="360"/>
      </w:pPr>
    </w:lvl>
    <w:lvl w:ilvl="8" w:tplc="CF241E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24E6A2C">
      <w:start w:val="1"/>
      <w:numFmt w:val="lowerRoman"/>
      <w:lvlText w:val="(%1)"/>
      <w:lvlJc w:val="left"/>
      <w:pPr>
        <w:ind w:left="1080" w:hanging="720"/>
      </w:pPr>
      <w:rPr>
        <w:rFonts w:hint="default"/>
      </w:rPr>
    </w:lvl>
    <w:lvl w:ilvl="1" w:tplc="7C7E51AA" w:tentative="1">
      <w:start w:val="1"/>
      <w:numFmt w:val="lowerLetter"/>
      <w:lvlText w:val="%2."/>
      <w:lvlJc w:val="left"/>
      <w:pPr>
        <w:ind w:left="1440" w:hanging="360"/>
      </w:pPr>
    </w:lvl>
    <w:lvl w:ilvl="2" w:tplc="61EE6A50" w:tentative="1">
      <w:start w:val="1"/>
      <w:numFmt w:val="lowerRoman"/>
      <w:lvlText w:val="%3."/>
      <w:lvlJc w:val="right"/>
      <w:pPr>
        <w:ind w:left="2160" w:hanging="180"/>
      </w:pPr>
    </w:lvl>
    <w:lvl w:ilvl="3" w:tplc="00DC5300" w:tentative="1">
      <w:start w:val="1"/>
      <w:numFmt w:val="decimal"/>
      <w:lvlText w:val="%4."/>
      <w:lvlJc w:val="left"/>
      <w:pPr>
        <w:ind w:left="2880" w:hanging="360"/>
      </w:pPr>
    </w:lvl>
    <w:lvl w:ilvl="4" w:tplc="A8D8FE3C" w:tentative="1">
      <w:start w:val="1"/>
      <w:numFmt w:val="lowerLetter"/>
      <w:lvlText w:val="%5."/>
      <w:lvlJc w:val="left"/>
      <w:pPr>
        <w:ind w:left="3600" w:hanging="360"/>
      </w:pPr>
    </w:lvl>
    <w:lvl w:ilvl="5" w:tplc="CB4CD95A" w:tentative="1">
      <w:start w:val="1"/>
      <w:numFmt w:val="lowerRoman"/>
      <w:lvlText w:val="%6."/>
      <w:lvlJc w:val="right"/>
      <w:pPr>
        <w:ind w:left="4320" w:hanging="180"/>
      </w:pPr>
    </w:lvl>
    <w:lvl w:ilvl="6" w:tplc="D09452BC" w:tentative="1">
      <w:start w:val="1"/>
      <w:numFmt w:val="decimal"/>
      <w:lvlText w:val="%7."/>
      <w:lvlJc w:val="left"/>
      <w:pPr>
        <w:ind w:left="5040" w:hanging="360"/>
      </w:pPr>
    </w:lvl>
    <w:lvl w:ilvl="7" w:tplc="8AE8540E" w:tentative="1">
      <w:start w:val="1"/>
      <w:numFmt w:val="lowerLetter"/>
      <w:lvlText w:val="%8."/>
      <w:lvlJc w:val="left"/>
      <w:pPr>
        <w:ind w:left="5760" w:hanging="360"/>
      </w:pPr>
    </w:lvl>
    <w:lvl w:ilvl="8" w:tplc="02C243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0201B66">
      <w:start w:val="1"/>
      <w:numFmt w:val="lowerRoman"/>
      <w:lvlText w:val="(%1)"/>
      <w:lvlJc w:val="left"/>
      <w:pPr>
        <w:ind w:left="1080" w:hanging="720"/>
      </w:pPr>
      <w:rPr>
        <w:rFonts w:hint="default"/>
      </w:rPr>
    </w:lvl>
    <w:lvl w:ilvl="1" w:tplc="9064F1B0" w:tentative="1">
      <w:start w:val="1"/>
      <w:numFmt w:val="lowerLetter"/>
      <w:lvlText w:val="%2."/>
      <w:lvlJc w:val="left"/>
      <w:pPr>
        <w:ind w:left="1440" w:hanging="360"/>
      </w:pPr>
    </w:lvl>
    <w:lvl w:ilvl="2" w:tplc="B2A01C16" w:tentative="1">
      <w:start w:val="1"/>
      <w:numFmt w:val="lowerRoman"/>
      <w:lvlText w:val="%3."/>
      <w:lvlJc w:val="right"/>
      <w:pPr>
        <w:ind w:left="2160" w:hanging="180"/>
      </w:pPr>
    </w:lvl>
    <w:lvl w:ilvl="3" w:tplc="D95414AA" w:tentative="1">
      <w:start w:val="1"/>
      <w:numFmt w:val="decimal"/>
      <w:lvlText w:val="%4."/>
      <w:lvlJc w:val="left"/>
      <w:pPr>
        <w:ind w:left="2880" w:hanging="360"/>
      </w:pPr>
    </w:lvl>
    <w:lvl w:ilvl="4" w:tplc="3FF041BE" w:tentative="1">
      <w:start w:val="1"/>
      <w:numFmt w:val="lowerLetter"/>
      <w:lvlText w:val="%5."/>
      <w:lvlJc w:val="left"/>
      <w:pPr>
        <w:ind w:left="3600" w:hanging="360"/>
      </w:pPr>
    </w:lvl>
    <w:lvl w:ilvl="5" w:tplc="99723C6E" w:tentative="1">
      <w:start w:val="1"/>
      <w:numFmt w:val="lowerRoman"/>
      <w:lvlText w:val="%6."/>
      <w:lvlJc w:val="right"/>
      <w:pPr>
        <w:ind w:left="4320" w:hanging="180"/>
      </w:pPr>
    </w:lvl>
    <w:lvl w:ilvl="6" w:tplc="9A681EF4" w:tentative="1">
      <w:start w:val="1"/>
      <w:numFmt w:val="decimal"/>
      <w:lvlText w:val="%7."/>
      <w:lvlJc w:val="left"/>
      <w:pPr>
        <w:ind w:left="5040" w:hanging="360"/>
      </w:pPr>
    </w:lvl>
    <w:lvl w:ilvl="7" w:tplc="C1509F6E" w:tentative="1">
      <w:start w:val="1"/>
      <w:numFmt w:val="lowerLetter"/>
      <w:lvlText w:val="%8."/>
      <w:lvlJc w:val="left"/>
      <w:pPr>
        <w:ind w:left="5760" w:hanging="360"/>
      </w:pPr>
    </w:lvl>
    <w:lvl w:ilvl="8" w:tplc="B134BC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5B412C6">
      <w:start w:val="1"/>
      <w:numFmt w:val="lowerRoman"/>
      <w:lvlText w:val="(%1)"/>
      <w:lvlJc w:val="left"/>
      <w:pPr>
        <w:ind w:left="1080" w:hanging="720"/>
      </w:pPr>
      <w:rPr>
        <w:rFonts w:hint="default"/>
      </w:rPr>
    </w:lvl>
    <w:lvl w:ilvl="1" w:tplc="735E3920" w:tentative="1">
      <w:start w:val="1"/>
      <w:numFmt w:val="lowerLetter"/>
      <w:lvlText w:val="%2."/>
      <w:lvlJc w:val="left"/>
      <w:pPr>
        <w:ind w:left="1440" w:hanging="360"/>
      </w:pPr>
    </w:lvl>
    <w:lvl w:ilvl="2" w:tplc="0E4275CE" w:tentative="1">
      <w:start w:val="1"/>
      <w:numFmt w:val="lowerRoman"/>
      <w:lvlText w:val="%3."/>
      <w:lvlJc w:val="right"/>
      <w:pPr>
        <w:ind w:left="2160" w:hanging="180"/>
      </w:pPr>
    </w:lvl>
    <w:lvl w:ilvl="3" w:tplc="FEDCD37A" w:tentative="1">
      <w:start w:val="1"/>
      <w:numFmt w:val="decimal"/>
      <w:lvlText w:val="%4."/>
      <w:lvlJc w:val="left"/>
      <w:pPr>
        <w:ind w:left="2880" w:hanging="360"/>
      </w:pPr>
    </w:lvl>
    <w:lvl w:ilvl="4" w:tplc="96746B5E" w:tentative="1">
      <w:start w:val="1"/>
      <w:numFmt w:val="lowerLetter"/>
      <w:lvlText w:val="%5."/>
      <w:lvlJc w:val="left"/>
      <w:pPr>
        <w:ind w:left="3600" w:hanging="360"/>
      </w:pPr>
    </w:lvl>
    <w:lvl w:ilvl="5" w:tplc="649AFE24" w:tentative="1">
      <w:start w:val="1"/>
      <w:numFmt w:val="lowerRoman"/>
      <w:lvlText w:val="%6."/>
      <w:lvlJc w:val="right"/>
      <w:pPr>
        <w:ind w:left="4320" w:hanging="180"/>
      </w:pPr>
    </w:lvl>
    <w:lvl w:ilvl="6" w:tplc="4E14B53A" w:tentative="1">
      <w:start w:val="1"/>
      <w:numFmt w:val="decimal"/>
      <w:lvlText w:val="%7."/>
      <w:lvlJc w:val="left"/>
      <w:pPr>
        <w:ind w:left="5040" w:hanging="360"/>
      </w:pPr>
    </w:lvl>
    <w:lvl w:ilvl="7" w:tplc="09D0BC68" w:tentative="1">
      <w:start w:val="1"/>
      <w:numFmt w:val="lowerLetter"/>
      <w:lvlText w:val="%8."/>
      <w:lvlJc w:val="left"/>
      <w:pPr>
        <w:ind w:left="5760" w:hanging="360"/>
      </w:pPr>
    </w:lvl>
    <w:lvl w:ilvl="8" w:tplc="654EDE7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78ECF50">
      <w:start w:val="1"/>
      <w:numFmt w:val="lowerRoman"/>
      <w:lvlText w:val="(%1)"/>
      <w:lvlJc w:val="left"/>
      <w:pPr>
        <w:ind w:left="1080" w:hanging="720"/>
      </w:pPr>
      <w:rPr>
        <w:rFonts w:hint="default"/>
      </w:rPr>
    </w:lvl>
    <w:lvl w:ilvl="1" w:tplc="E2A08E68" w:tentative="1">
      <w:start w:val="1"/>
      <w:numFmt w:val="lowerLetter"/>
      <w:lvlText w:val="%2."/>
      <w:lvlJc w:val="left"/>
      <w:pPr>
        <w:ind w:left="1440" w:hanging="360"/>
      </w:pPr>
    </w:lvl>
    <w:lvl w:ilvl="2" w:tplc="D4C63DA6" w:tentative="1">
      <w:start w:val="1"/>
      <w:numFmt w:val="lowerRoman"/>
      <w:lvlText w:val="%3."/>
      <w:lvlJc w:val="right"/>
      <w:pPr>
        <w:ind w:left="2160" w:hanging="180"/>
      </w:pPr>
    </w:lvl>
    <w:lvl w:ilvl="3" w:tplc="97FC314C" w:tentative="1">
      <w:start w:val="1"/>
      <w:numFmt w:val="decimal"/>
      <w:lvlText w:val="%4."/>
      <w:lvlJc w:val="left"/>
      <w:pPr>
        <w:ind w:left="2880" w:hanging="360"/>
      </w:pPr>
    </w:lvl>
    <w:lvl w:ilvl="4" w:tplc="AF1C372A" w:tentative="1">
      <w:start w:val="1"/>
      <w:numFmt w:val="lowerLetter"/>
      <w:lvlText w:val="%5."/>
      <w:lvlJc w:val="left"/>
      <w:pPr>
        <w:ind w:left="3600" w:hanging="360"/>
      </w:pPr>
    </w:lvl>
    <w:lvl w:ilvl="5" w:tplc="C688FF6A" w:tentative="1">
      <w:start w:val="1"/>
      <w:numFmt w:val="lowerRoman"/>
      <w:lvlText w:val="%6."/>
      <w:lvlJc w:val="right"/>
      <w:pPr>
        <w:ind w:left="4320" w:hanging="180"/>
      </w:pPr>
    </w:lvl>
    <w:lvl w:ilvl="6" w:tplc="304ADE22" w:tentative="1">
      <w:start w:val="1"/>
      <w:numFmt w:val="decimal"/>
      <w:lvlText w:val="%7."/>
      <w:lvlJc w:val="left"/>
      <w:pPr>
        <w:ind w:left="5040" w:hanging="360"/>
      </w:pPr>
    </w:lvl>
    <w:lvl w:ilvl="7" w:tplc="4AF04A4C" w:tentative="1">
      <w:start w:val="1"/>
      <w:numFmt w:val="lowerLetter"/>
      <w:lvlText w:val="%8."/>
      <w:lvlJc w:val="left"/>
      <w:pPr>
        <w:ind w:left="5760" w:hanging="360"/>
      </w:pPr>
    </w:lvl>
    <w:lvl w:ilvl="8" w:tplc="AD0646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478FBC6">
      <w:start w:val="1"/>
      <w:numFmt w:val="lowerRoman"/>
      <w:lvlText w:val="(%1)"/>
      <w:lvlJc w:val="left"/>
      <w:pPr>
        <w:ind w:left="1080" w:hanging="720"/>
      </w:pPr>
      <w:rPr>
        <w:rFonts w:hint="default"/>
      </w:rPr>
    </w:lvl>
    <w:lvl w:ilvl="1" w:tplc="7BAC05D0" w:tentative="1">
      <w:start w:val="1"/>
      <w:numFmt w:val="lowerLetter"/>
      <w:lvlText w:val="%2."/>
      <w:lvlJc w:val="left"/>
      <w:pPr>
        <w:ind w:left="1440" w:hanging="360"/>
      </w:pPr>
    </w:lvl>
    <w:lvl w:ilvl="2" w:tplc="58D2CB90" w:tentative="1">
      <w:start w:val="1"/>
      <w:numFmt w:val="lowerRoman"/>
      <w:lvlText w:val="%3."/>
      <w:lvlJc w:val="right"/>
      <w:pPr>
        <w:ind w:left="2160" w:hanging="180"/>
      </w:pPr>
    </w:lvl>
    <w:lvl w:ilvl="3" w:tplc="CDBAD232" w:tentative="1">
      <w:start w:val="1"/>
      <w:numFmt w:val="decimal"/>
      <w:lvlText w:val="%4."/>
      <w:lvlJc w:val="left"/>
      <w:pPr>
        <w:ind w:left="2880" w:hanging="360"/>
      </w:pPr>
    </w:lvl>
    <w:lvl w:ilvl="4" w:tplc="5D748CE4" w:tentative="1">
      <w:start w:val="1"/>
      <w:numFmt w:val="lowerLetter"/>
      <w:lvlText w:val="%5."/>
      <w:lvlJc w:val="left"/>
      <w:pPr>
        <w:ind w:left="3600" w:hanging="360"/>
      </w:pPr>
    </w:lvl>
    <w:lvl w:ilvl="5" w:tplc="919EEC50" w:tentative="1">
      <w:start w:val="1"/>
      <w:numFmt w:val="lowerRoman"/>
      <w:lvlText w:val="%6."/>
      <w:lvlJc w:val="right"/>
      <w:pPr>
        <w:ind w:left="4320" w:hanging="180"/>
      </w:pPr>
    </w:lvl>
    <w:lvl w:ilvl="6" w:tplc="62DE3A32" w:tentative="1">
      <w:start w:val="1"/>
      <w:numFmt w:val="decimal"/>
      <w:lvlText w:val="%7."/>
      <w:lvlJc w:val="left"/>
      <w:pPr>
        <w:ind w:left="5040" w:hanging="360"/>
      </w:pPr>
    </w:lvl>
    <w:lvl w:ilvl="7" w:tplc="DBC0F8DA" w:tentative="1">
      <w:start w:val="1"/>
      <w:numFmt w:val="lowerLetter"/>
      <w:lvlText w:val="%8."/>
      <w:lvlJc w:val="left"/>
      <w:pPr>
        <w:ind w:left="5760" w:hanging="360"/>
      </w:pPr>
    </w:lvl>
    <w:lvl w:ilvl="8" w:tplc="5B321B3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2192431">
    <w:abstractNumId w:val="11"/>
  </w:num>
  <w:num w:numId="2" w16cid:durableId="1896769937">
    <w:abstractNumId w:val="4"/>
  </w:num>
  <w:num w:numId="3" w16cid:durableId="1724713435">
    <w:abstractNumId w:val="2"/>
  </w:num>
  <w:num w:numId="4" w16cid:durableId="1007443536">
    <w:abstractNumId w:val="7"/>
  </w:num>
  <w:num w:numId="5" w16cid:durableId="184683628">
    <w:abstractNumId w:val="6"/>
  </w:num>
  <w:num w:numId="6" w16cid:durableId="1105807506">
    <w:abstractNumId w:val="1"/>
  </w:num>
  <w:num w:numId="7" w16cid:durableId="100955575">
    <w:abstractNumId w:val="9"/>
  </w:num>
  <w:num w:numId="8" w16cid:durableId="162087304">
    <w:abstractNumId w:val="5"/>
  </w:num>
  <w:num w:numId="9" w16cid:durableId="990058069">
    <w:abstractNumId w:val="8"/>
  </w:num>
  <w:num w:numId="10" w16cid:durableId="54670053">
    <w:abstractNumId w:val="3"/>
  </w:num>
  <w:num w:numId="11" w16cid:durableId="2115245453">
    <w:abstractNumId w:val="10"/>
  </w:num>
  <w:num w:numId="12" w16cid:durableId="467363947">
    <w:abstractNumId w:val="0"/>
  </w:num>
  <w:num w:numId="13" w16cid:durableId="1012293505">
    <w:abstractNumId w:val="11"/>
  </w:num>
  <w:num w:numId="14" w16cid:durableId="18980130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DB7"/>
    <w:rsid w:val="000B0379"/>
    <w:rsid w:val="000E3747"/>
    <w:rsid w:val="00127DC0"/>
    <w:rsid w:val="00143F48"/>
    <w:rsid w:val="00155FA8"/>
    <w:rsid w:val="001B4FEE"/>
    <w:rsid w:val="001C6DCA"/>
    <w:rsid w:val="00365982"/>
    <w:rsid w:val="0048371A"/>
    <w:rsid w:val="00545623"/>
    <w:rsid w:val="00587144"/>
    <w:rsid w:val="005B19C9"/>
    <w:rsid w:val="00617A86"/>
    <w:rsid w:val="006612C9"/>
    <w:rsid w:val="006A2456"/>
    <w:rsid w:val="00745D5E"/>
    <w:rsid w:val="00754240"/>
    <w:rsid w:val="007C307E"/>
    <w:rsid w:val="007C40B2"/>
    <w:rsid w:val="007D020C"/>
    <w:rsid w:val="007D3C1D"/>
    <w:rsid w:val="008477C9"/>
    <w:rsid w:val="008479DD"/>
    <w:rsid w:val="00A5765F"/>
    <w:rsid w:val="00AD7DB7"/>
    <w:rsid w:val="00B273A7"/>
    <w:rsid w:val="00BA7772"/>
    <w:rsid w:val="00BC491B"/>
    <w:rsid w:val="00C4389D"/>
    <w:rsid w:val="00C63B6F"/>
    <w:rsid w:val="00C6440C"/>
    <w:rsid w:val="00CB5D20"/>
    <w:rsid w:val="00D15184"/>
    <w:rsid w:val="00D32BF3"/>
    <w:rsid w:val="00D76F15"/>
    <w:rsid w:val="00DB3E40"/>
    <w:rsid w:val="00E06E29"/>
    <w:rsid w:val="00E3211A"/>
    <w:rsid w:val="00E37FCE"/>
    <w:rsid w:val="00EA53C2"/>
    <w:rsid w:val="00EC3FD2"/>
    <w:rsid w:val="00ED7351"/>
    <w:rsid w:val="00ED740D"/>
    <w:rsid w:val="00EE5798"/>
    <w:rsid w:val="00F42CBB"/>
    <w:rsid w:val="00F640FF"/>
    <w:rsid w:val="00FB40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878EA"/>
  <w15:docId w15:val="{54153EFB-A553-41A5-A44C-F31CA3719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D76F1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27EDD" w:rsidRDefault="00427ED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27EDD" w:rsidRDefault="00427EDD"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27EDD" w:rsidRDefault="00427ED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7EDD"/>
    <w:rsid w:val="00427E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cbd9d950-940f-4a6c-92bd-8e5bc200954a"/>
    <ds:schemaRef ds:uri="c103c1de-a2b4-4abc-a998-df4aacccf547"/>
    <ds:schemaRef ds:uri="http://schemas.microsoft.com/office/2006/metadata/properties"/>
  </ds:schemaRefs>
</ds:datastoreItem>
</file>

<file path=customXml/itemProps2.xml><?xml version="1.0" encoding="utf-8"?>
<ds:datastoreItem xmlns:ds="http://schemas.openxmlformats.org/officeDocument/2006/customXml" ds:itemID="{817D765F-6310-4E7E-BA2C-6410F7481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2024-05-21T23:59:00Z</dcterms:created>
  <dcterms:modified xsi:type="dcterms:W3CDTF">2024-05-22T00:00:00Z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