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8CBC5" w14:textId="77777777" w:rsidR="00D2559D" w:rsidRPr="002C3EBF" w:rsidRDefault="00F95FF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58CD01" wp14:editId="7158CD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10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58CBC6" w14:textId="77777777" w:rsidR="00D2559D" w:rsidRDefault="00F95FF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58CBC7" w14:textId="77777777" w:rsidR="00D2559D" w:rsidRDefault="00F95FF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58CBC8" w14:textId="77777777" w:rsidR="00D2559D" w:rsidRPr="002C3EBF" w:rsidRDefault="00F95FF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0993" w14:paraId="7158CBCB" w14:textId="77777777" w:rsidTr="00D60993">
        <w:tc>
          <w:tcPr>
            <w:cnfStyle w:val="001000000000" w:firstRow="0" w:lastRow="0" w:firstColumn="1" w:lastColumn="0" w:oddVBand="0" w:evenVBand="0" w:oddHBand="0" w:evenHBand="0" w:firstRowFirstColumn="0" w:firstRowLastColumn="0" w:lastRowFirstColumn="0" w:lastRowLastColumn="0"/>
            <w:tcW w:w="3227" w:type="dxa"/>
          </w:tcPr>
          <w:p w14:paraId="7158CBC9" w14:textId="77777777" w:rsidR="00D2559D" w:rsidRPr="00996FAF" w:rsidRDefault="00F95FF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58CBCA" w14:textId="77777777" w:rsidR="00D2559D" w:rsidRPr="00996FAF" w:rsidRDefault="00F95F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Fairlea</w:t>
            </w:r>
            <w:proofErr w:type="spellEnd"/>
            <w:r w:rsidRPr="00996FAF">
              <w:rPr>
                <w:rFonts w:ascii="Arial" w:hAnsi="Arial" w:cs="Arial"/>
                <w:color w:val="auto"/>
              </w:rPr>
              <w:t xml:space="preserve"> Aged Care @Rosehill</w:t>
            </w:r>
          </w:p>
        </w:tc>
      </w:tr>
      <w:tr w:rsidR="00D60993" w14:paraId="7158CBCE" w14:textId="77777777" w:rsidTr="00D60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8CBCC" w14:textId="77777777" w:rsidR="00CA37CB" w:rsidRPr="00996FAF" w:rsidRDefault="00F95FF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58CBCD" w14:textId="77777777" w:rsidR="00CA37CB" w:rsidRPr="00996FAF" w:rsidRDefault="00F95F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145 Good St</w:t>
            </w:r>
            <w:r w:rsidRPr="00602258">
              <w:rPr>
                <w:rFonts w:ascii="Arial" w:hAnsi="Arial" w:cs="Arial"/>
                <w:color w:val="auto"/>
              </w:rPr>
              <w:t xml:space="preserve"> ROSEHILL NSW 2142</w:t>
            </w:r>
          </w:p>
        </w:tc>
      </w:tr>
      <w:tr w:rsidR="00D60993" w14:paraId="7158CBD1" w14:textId="77777777" w:rsidTr="00D609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8CBCF" w14:textId="77777777" w:rsidR="00CA37CB" w:rsidRPr="00996FAF" w:rsidRDefault="00F95FF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58CBD0" w14:textId="77777777" w:rsidR="00CA37CB" w:rsidRPr="00996FAF" w:rsidRDefault="00F95F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2177</w:t>
            </w:r>
          </w:p>
        </w:tc>
      </w:tr>
      <w:tr w:rsidR="00D60993" w14:paraId="7158CBD4" w14:textId="77777777" w:rsidTr="00D60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8CBD2" w14:textId="77777777" w:rsidR="00D2559D" w:rsidRPr="00996FAF" w:rsidRDefault="00F95FF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58CBD3" w14:textId="77777777" w:rsidR="00D2559D" w:rsidRPr="00996FAF" w:rsidRDefault="00F95F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Trinity Aged Care Pty Ltd</w:t>
            </w:r>
          </w:p>
        </w:tc>
      </w:tr>
      <w:tr w:rsidR="00D60993" w14:paraId="7158CBD7" w14:textId="77777777" w:rsidTr="00D609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8CBD5" w14:textId="77777777" w:rsidR="00D2559D" w:rsidRPr="00996FAF" w:rsidRDefault="00F95FF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58CBD6" w14:textId="77777777" w:rsidR="00D2559D" w:rsidRPr="00996FAF" w:rsidRDefault="00F95F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60993" w14:paraId="7158CBDA" w14:textId="77777777" w:rsidTr="00D60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8CBD8" w14:textId="77777777" w:rsidR="00D2559D" w:rsidRPr="00996FAF" w:rsidRDefault="00F95FF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58CBD9" w14:textId="77777777" w:rsidR="00D2559D" w:rsidRPr="00996FAF" w:rsidRDefault="00F95F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November 2022</w:t>
            </w:r>
          </w:p>
        </w:tc>
      </w:tr>
      <w:tr w:rsidR="00D60993" w14:paraId="7158CBDD" w14:textId="77777777" w:rsidTr="00D609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58CBDB" w14:textId="77777777" w:rsidR="00D2559D" w:rsidRPr="00996FAF" w:rsidRDefault="00F95FF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58CBDC" w14:textId="3D94485A" w:rsidR="00D2559D" w:rsidRPr="00996FAF" w:rsidRDefault="005946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December 2022</w:t>
            </w:r>
          </w:p>
        </w:tc>
      </w:tr>
    </w:tbl>
    <w:bookmarkEnd w:id="0"/>
    <w:p w14:paraId="7158CBDE" w14:textId="77777777" w:rsidR="00FA0A5B" w:rsidRPr="00996FAF" w:rsidRDefault="00F95FF5" w:rsidP="00E76267">
      <w:pPr>
        <w:spacing w:before="240" w:line="276" w:lineRule="auto"/>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58CBDF" w14:textId="77777777" w:rsidR="000078F8" w:rsidRPr="00996FAF" w:rsidRDefault="00F95FF5" w:rsidP="00E76267">
      <w:pPr>
        <w:spacing w:before="240" w:line="276" w:lineRule="auto"/>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58CBE0" w14:textId="6A181E47" w:rsidR="000078F8" w:rsidRPr="00996FAF" w:rsidRDefault="00F95FF5" w:rsidP="00E76267">
      <w:pPr>
        <w:pStyle w:val="NormalArial"/>
        <w:spacing w:before="240" w:line="276" w:lineRule="auto"/>
      </w:pPr>
      <w:r w:rsidRPr="00996FAF">
        <w:t xml:space="preserve">This performance report for </w:t>
      </w:r>
      <w:proofErr w:type="spellStart"/>
      <w:r w:rsidRPr="00996FAF">
        <w:rPr>
          <w:color w:val="auto"/>
        </w:rPr>
        <w:t>Fairlea</w:t>
      </w:r>
      <w:proofErr w:type="spellEnd"/>
      <w:r w:rsidRPr="00996FAF">
        <w:rPr>
          <w:color w:val="auto"/>
        </w:rPr>
        <w:t xml:space="preserve"> Aged Care @Rosehill (</w:t>
      </w:r>
      <w:r w:rsidRPr="00996FAF">
        <w:rPr>
          <w:b/>
          <w:color w:val="auto"/>
        </w:rPr>
        <w:t>the service</w:t>
      </w:r>
      <w:r w:rsidRPr="00996FAF">
        <w:rPr>
          <w:color w:val="auto"/>
        </w:rPr>
        <w:t>) has been prepared by</w:t>
      </w:r>
      <w:r w:rsidRPr="00996FAF">
        <w:rPr>
          <w:color w:val="0000FF"/>
        </w:rPr>
        <w:t xml:space="preserve"> </w:t>
      </w:r>
      <w:r w:rsidR="00E70503">
        <w:rPr>
          <w:color w:val="auto"/>
        </w:rPr>
        <w:t>E Woodley</w:t>
      </w:r>
      <w:r w:rsidRPr="00996FAF">
        <w:t>, delegate of the Aged Care Quality and Safety Commissioner (Commissioner)</w:t>
      </w:r>
      <w:r>
        <w:rPr>
          <w:rStyle w:val="FootnoteReference"/>
        </w:rPr>
        <w:footnoteReference w:id="1"/>
      </w:r>
      <w:r w:rsidRPr="00996FAF">
        <w:t xml:space="preserve">. </w:t>
      </w:r>
    </w:p>
    <w:p w14:paraId="7158CBE1" w14:textId="77777777" w:rsidR="000078F8" w:rsidRPr="00996FAF" w:rsidRDefault="00F95FF5" w:rsidP="00E76267">
      <w:pPr>
        <w:pStyle w:val="NormalArial"/>
        <w:spacing w:before="240"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58CBE2" w14:textId="77777777" w:rsidR="000078F8" w:rsidRPr="00996FAF" w:rsidRDefault="00F95FF5" w:rsidP="00E76267">
      <w:pPr>
        <w:pStyle w:val="NormalArial"/>
        <w:spacing w:before="240" w:line="276" w:lineRule="auto"/>
      </w:pPr>
      <w:r w:rsidRPr="00996FAF">
        <w:t>The report also specifies any areas in which improvements must be made to ensure the Quality Standards are complied with.</w:t>
      </w:r>
    </w:p>
    <w:p w14:paraId="7158CBE3" w14:textId="77777777" w:rsidR="00DF37F2" w:rsidRPr="00996FAF" w:rsidRDefault="00F95FF5" w:rsidP="00E76267">
      <w:pPr>
        <w:pStyle w:val="Heading1"/>
        <w:spacing w:before="240" w:after="120" w:line="276" w:lineRule="auto"/>
        <w:rPr>
          <w:rFonts w:ascii="Arial" w:hAnsi="Arial" w:cs="Arial"/>
        </w:rPr>
      </w:pPr>
      <w:r w:rsidRPr="00996FAF">
        <w:rPr>
          <w:rFonts w:ascii="Arial" w:hAnsi="Arial" w:cs="Arial"/>
        </w:rPr>
        <w:t>Material relied on</w:t>
      </w:r>
    </w:p>
    <w:p w14:paraId="7158CBE4" w14:textId="77777777" w:rsidR="00DF37F2" w:rsidRPr="00996FAF" w:rsidRDefault="00F95FF5" w:rsidP="00E76267">
      <w:pPr>
        <w:pStyle w:val="NormalArial"/>
        <w:spacing w:before="240" w:line="276" w:lineRule="auto"/>
      </w:pPr>
      <w:r w:rsidRPr="00996FAF">
        <w:t>The following information has been considered in preparing the performance report:</w:t>
      </w:r>
    </w:p>
    <w:p w14:paraId="7158CBE5" w14:textId="79676FE6" w:rsidR="00DF37F2" w:rsidRPr="005C6EA1" w:rsidRDefault="00F95FF5" w:rsidP="00E76267">
      <w:pPr>
        <w:pStyle w:val="ListParagraph"/>
        <w:numPr>
          <w:ilvl w:val="0"/>
          <w:numId w:val="2"/>
        </w:numPr>
        <w:spacing w:before="240" w:line="276" w:lineRule="auto"/>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5C6EA1">
        <w:rPr>
          <w:rFonts w:ascii="Arial" w:hAnsi="Arial" w:cs="Arial"/>
          <w:color w:val="auto"/>
        </w:rPr>
        <w:t>a site assessment, observations at the service, review of documents and interviews with staff, consumers</w:t>
      </w:r>
      <w:r w:rsidR="005946DF">
        <w:rPr>
          <w:rFonts w:ascii="Arial" w:hAnsi="Arial" w:cs="Arial"/>
          <w:color w:val="auto"/>
        </w:rPr>
        <w:t xml:space="preserve">, </w:t>
      </w:r>
      <w:r w:rsidRPr="005C6EA1">
        <w:rPr>
          <w:rFonts w:ascii="Arial" w:hAnsi="Arial" w:cs="Arial"/>
          <w:color w:val="auto"/>
        </w:rPr>
        <w:t>representatives and others</w:t>
      </w:r>
      <w:r w:rsidR="003B24EE">
        <w:rPr>
          <w:rFonts w:ascii="Arial" w:hAnsi="Arial" w:cs="Arial"/>
          <w:color w:val="auto"/>
        </w:rPr>
        <w:t>.</w:t>
      </w:r>
    </w:p>
    <w:p w14:paraId="7158CBE6" w14:textId="78A5CC66" w:rsidR="00DF37F2" w:rsidRPr="003B24EE" w:rsidRDefault="00F95FF5" w:rsidP="00E76267">
      <w:pPr>
        <w:pStyle w:val="ListParagraph"/>
        <w:numPr>
          <w:ilvl w:val="0"/>
          <w:numId w:val="2"/>
        </w:numPr>
        <w:spacing w:before="240" w:line="276" w:lineRule="auto"/>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C6EA1">
        <w:rPr>
          <w:rFonts w:ascii="Arial" w:hAnsi="Arial" w:cs="Arial"/>
          <w:color w:val="auto"/>
        </w:rPr>
        <w:t xml:space="preserve">on </w:t>
      </w:r>
      <w:r w:rsidR="0096527F">
        <w:rPr>
          <w:rFonts w:ascii="Arial" w:hAnsi="Arial" w:cs="Arial"/>
          <w:color w:val="auto"/>
        </w:rPr>
        <w:t>29 November 2022.</w:t>
      </w:r>
    </w:p>
    <w:p w14:paraId="0B9F4D5C" w14:textId="02BC180E" w:rsidR="003B24EE" w:rsidRPr="00A25DD9" w:rsidRDefault="00A25DD9" w:rsidP="00A25DD9">
      <w:pPr>
        <w:pStyle w:val="ListParagraph"/>
        <w:numPr>
          <w:ilvl w:val="0"/>
          <w:numId w:val="2"/>
        </w:numPr>
        <w:spacing w:line="240" w:lineRule="atLeast"/>
        <w:rPr>
          <w:rFonts w:ascii="Arial" w:hAnsi="Arial" w:cs="Arial"/>
        </w:rPr>
      </w:pPr>
      <w:r w:rsidRPr="00A25DD9">
        <w:rPr>
          <w:rFonts w:ascii="Arial" w:hAnsi="Arial" w:cs="Arial"/>
        </w:rPr>
        <w:t xml:space="preserve">the Performance Report dated </w:t>
      </w:r>
      <w:r w:rsidR="00DB6B5C">
        <w:rPr>
          <w:rFonts w:ascii="Arial" w:hAnsi="Arial" w:cs="Arial"/>
        </w:rPr>
        <w:t>2 March 2022</w:t>
      </w:r>
      <w:r w:rsidRPr="00A25DD9">
        <w:rPr>
          <w:rFonts w:ascii="Arial" w:hAnsi="Arial" w:cs="Arial"/>
        </w:rPr>
        <w:t xml:space="preserve"> following </w:t>
      </w:r>
      <w:r w:rsidR="00DB6B5C">
        <w:rPr>
          <w:rFonts w:ascii="Arial" w:hAnsi="Arial" w:cs="Arial"/>
        </w:rPr>
        <w:t>an</w:t>
      </w:r>
      <w:r w:rsidRPr="00A25DD9">
        <w:rPr>
          <w:rFonts w:ascii="Arial" w:hAnsi="Arial" w:cs="Arial"/>
        </w:rPr>
        <w:t xml:space="preserve"> </w:t>
      </w:r>
      <w:r w:rsidR="00DB6B5C">
        <w:rPr>
          <w:rFonts w:ascii="Arial" w:hAnsi="Arial" w:cs="Arial"/>
        </w:rPr>
        <w:t>Assessment Contact</w:t>
      </w:r>
      <w:r w:rsidRPr="00A25DD9">
        <w:rPr>
          <w:rFonts w:ascii="Arial" w:hAnsi="Arial" w:cs="Arial"/>
        </w:rPr>
        <w:t xml:space="preserve"> undertaken </w:t>
      </w:r>
      <w:r w:rsidR="00DB6B5C">
        <w:rPr>
          <w:rFonts w:ascii="Arial" w:hAnsi="Arial" w:cs="Arial"/>
        </w:rPr>
        <w:t xml:space="preserve">27 January 2022. </w:t>
      </w:r>
    </w:p>
    <w:p w14:paraId="7158CBE9" w14:textId="16F4F9EE" w:rsidR="003B1763" w:rsidRPr="00712752" w:rsidRDefault="00F95FF5" w:rsidP="00E76267">
      <w:pPr>
        <w:pStyle w:val="ListParagraph"/>
        <w:numPr>
          <w:ilvl w:val="0"/>
          <w:numId w:val="2"/>
        </w:numPr>
        <w:spacing w:before="240" w:line="276" w:lineRule="auto"/>
        <w:ind w:left="714" w:hanging="357"/>
        <w:contextualSpacing w:val="0"/>
        <w:rPr>
          <w:rFonts w:ascii="Arial" w:hAnsi="Arial" w:cs="Arial"/>
        </w:rPr>
      </w:pPr>
      <w:r w:rsidRPr="00712752">
        <w:rPr>
          <w:rFonts w:ascii="Arial" w:hAnsi="Arial" w:cs="Arial"/>
        </w:rPr>
        <w:br w:type="page"/>
      </w:r>
    </w:p>
    <w:p w14:paraId="7158CBEA" w14:textId="77777777" w:rsidR="00FC045E" w:rsidRPr="00996FAF" w:rsidRDefault="00F95FF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0993" w14:paraId="7158CBF3" w14:textId="77777777" w:rsidTr="00D609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58CBF1" w14:textId="77777777" w:rsidR="00FC045E" w:rsidRPr="00996FAF" w:rsidRDefault="00F95FF5"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7158CBF2" w14:textId="06CD9A67" w:rsidR="00FC045E" w:rsidRPr="00996FAF" w:rsidRDefault="003B06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6DF">
                  <w:rPr>
                    <w:rFonts w:ascii="Arial" w:hAnsi="Arial" w:cs="Arial"/>
                  </w:rPr>
                  <w:t>Non-compliant</w:t>
                </w:r>
              </w:sdtContent>
            </w:sdt>
            <w:r w:rsidR="00F95FF5" w:rsidRPr="00996FAF">
              <w:rPr>
                <w:rFonts w:ascii="Arial" w:hAnsi="Arial" w:cs="Arial"/>
              </w:rPr>
              <w:t xml:space="preserve"> </w:t>
            </w:r>
          </w:p>
        </w:tc>
      </w:tr>
    </w:tbl>
    <w:p w14:paraId="7158CC03" w14:textId="77777777" w:rsidR="00FC045E" w:rsidRPr="00996FAF" w:rsidRDefault="00F95FF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58CC04" w14:textId="59C857E7" w:rsidR="00FC045E" w:rsidRDefault="00F95FF5" w:rsidP="00712752">
      <w:pPr>
        <w:pStyle w:val="Heading1"/>
        <w:spacing w:before="0" w:after="240" w:line="22" w:lineRule="atLeast"/>
        <w:rPr>
          <w:rFonts w:ascii="Arial" w:hAnsi="Arial" w:cs="Arial"/>
        </w:rPr>
      </w:pPr>
      <w:r w:rsidRPr="00C67DD8">
        <w:rPr>
          <w:rFonts w:ascii="Arial" w:hAnsi="Arial" w:cs="Arial"/>
        </w:rPr>
        <w:t>Areas for improvement</w:t>
      </w:r>
    </w:p>
    <w:p w14:paraId="75E11F31" w14:textId="173DD96E" w:rsidR="005946DF" w:rsidRPr="005946DF" w:rsidRDefault="005946DF" w:rsidP="00A16032">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2A7200B2" w14:textId="295528E1" w:rsidR="00735091" w:rsidRPr="001B08D9" w:rsidRDefault="00CF4D7B" w:rsidP="00735091">
      <w:pPr>
        <w:pStyle w:val="ListParagraph"/>
        <w:numPr>
          <w:ilvl w:val="0"/>
          <w:numId w:val="2"/>
        </w:numPr>
      </w:pPr>
      <w:r w:rsidRPr="00C67DD8">
        <w:rPr>
          <w:rFonts w:ascii="Arial" w:hAnsi="Arial" w:cs="Arial"/>
        </w:rPr>
        <w:t xml:space="preserve">Requirement 3(3)(b) – The </w:t>
      </w:r>
      <w:r w:rsidR="00D142E0" w:rsidRPr="00C67DD8">
        <w:rPr>
          <w:rFonts w:ascii="Arial" w:hAnsi="Arial" w:cs="Arial"/>
        </w:rPr>
        <w:t>high impact and high pre</w:t>
      </w:r>
      <w:r w:rsidR="00D5165D" w:rsidRPr="00C67DD8">
        <w:rPr>
          <w:rFonts w:ascii="Arial" w:hAnsi="Arial" w:cs="Arial"/>
        </w:rPr>
        <w:t>valence risk</w:t>
      </w:r>
      <w:r w:rsidR="0097779D" w:rsidRPr="00C67DD8">
        <w:rPr>
          <w:rFonts w:ascii="Arial" w:hAnsi="Arial" w:cs="Arial"/>
        </w:rPr>
        <w:t>s</w:t>
      </w:r>
      <w:r w:rsidR="00D5165D" w:rsidRPr="00C67DD8">
        <w:rPr>
          <w:rFonts w:ascii="Arial" w:hAnsi="Arial" w:cs="Arial"/>
        </w:rPr>
        <w:t xml:space="preserve"> associated</w:t>
      </w:r>
      <w:r w:rsidR="0097779D" w:rsidRPr="00C67DD8">
        <w:rPr>
          <w:rFonts w:ascii="Arial" w:hAnsi="Arial" w:cs="Arial"/>
        </w:rPr>
        <w:t xml:space="preserve"> with the care</w:t>
      </w:r>
      <w:r w:rsidR="0097779D">
        <w:rPr>
          <w:rFonts w:ascii="Arial" w:hAnsi="Arial" w:cs="Arial"/>
        </w:rPr>
        <w:t xml:space="preserve"> of </w:t>
      </w:r>
      <w:r w:rsidR="002A5D40">
        <w:rPr>
          <w:rFonts w:ascii="Arial" w:hAnsi="Arial" w:cs="Arial"/>
        </w:rPr>
        <w:t xml:space="preserve">consumers </w:t>
      </w:r>
      <w:r w:rsidR="006C4169">
        <w:rPr>
          <w:rFonts w:ascii="Arial" w:hAnsi="Arial" w:cs="Arial"/>
        </w:rPr>
        <w:t>are effectively identified and managed</w:t>
      </w:r>
      <w:r w:rsidR="005946DF">
        <w:rPr>
          <w:rFonts w:ascii="Arial" w:hAnsi="Arial" w:cs="Arial"/>
        </w:rPr>
        <w:t>, including</w:t>
      </w:r>
      <w:r w:rsidR="003E43AB">
        <w:rPr>
          <w:rFonts w:ascii="Arial" w:hAnsi="Arial" w:cs="Arial"/>
        </w:rPr>
        <w:t xml:space="preserve"> in relation to </w:t>
      </w:r>
      <w:r w:rsidR="00447BD4">
        <w:rPr>
          <w:rFonts w:ascii="Arial" w:hAnsi="Arial" w:cs="Arial"/>
        </w:rPr>
        <w:t xml:space="preserve">the </w:t>
      </w:r>
      <w:r w:rsidR="005946DF">
        <w:rPr>
          <w:rFonts w:ascii="Arial" w:hAnsi="Arial" w:cs="Arial"/>
        </w:rPr>
        <w:t xml:space="preserve">management of </w:t>
      </w:r>
      <w:r w:rsidR="003E43AB">
        <w:rPr>
          <w:rFonts w:ascii="Arial" w:hAnsi="Arial" w:cs="Arial"/>
        </w:rPr>
        <w:t>behaviour</w:t>
      </w:r>
      <w:r w:rsidR="005946DF">
        <w:rPr>
          <w:rFonts w:ascii="Arial" w:hAnsi="Arial" w:cs="Arial"/>
        </w:rPr>
        <w:t>s requiring support</w:t>
      </w:r>
      <w:r w:rsidR="003E43AB">
        <w:rPr>
          <w:rFonts w:ascii="Arial" w:hAnsi="Arial" w:cs="Arial"/>
        </w:rPr>
        <w:t xml:space="preserve"> </w:t>
      </w:r>
      <w:r w:rsidR="000537B3">
        <w:rPr>
          <w:rFonts w:ascii="Arial" w:hAnsi="Arial" w:cs="Arial"/>
        </w:rPr>
        <w:t xml:space="preserve">and </w:t>
      </w:r>
      <w:r w:rsidR="003E43AB">
        <w:rPr>
          <w:rFonts w:ascii="Arial" w:hAnsi="Arial" w:cs="Arial"/>
        </w:rPr>
        <w:t>the use of psychotropic medication</w:t>
      </w:r>
      <w:r w:rsidR="005946DF">
        <w:rPr>
          <w:rFonts w:ascii="Arial" w:hAnsi="Arial" w:cs="Arial"/>
        </w:rPr>
        <w:t xml:space="preserve">. </w:t>
      </w:r>
      <w:r w:rsidR="003E43AB">
        <w:rPr>
          <w:rFonts w:ascii="Arial" w:hAnsi="Arial" w:cs="Arial"/>
        </w:rPr>
        <w:t xml:space="preserve"> </w:t>
      </w:r>
      <w:r w:rsidR="00ED2EAF" w:rsidRPr="00C67DD8">
        <w:rPr>
          <w:rFonts w:ascii="Arial" w:hAnsi="Arial" w:cs="Arial"/>
        </w:rPr>
        <w:t xml:space="preserve"> </w:t>
      </w:r>
      <w:r w:rsidR="00D5165D" w:rsidRPr="00C67DD8">
        <w:rPr>
          <w:rFonts w:ascii="Arial" w:hAnsi="Arial" w:cs="Arial"/>
        </w:rPr>
        <w:t xml:space="preserve"> </w:t>
      </w:r>
    </w:p>
    <w:p w14:paraId="7158CC0B" w14:textId="308E50CB" w:rsidR="00FC045E" w:rsidRPr="00996FAF" w:rsidRDefault="00F95FF5" w:rsidP="0036130C">
      <w:pPr>
        <w:pStyle w:val="NormalArial"/>
      </w:pPr>
      <w:r w:rsidRPr="00996FAF">
        <w:br w:type="page"/>
      </w:r>
    </w:p>
    <w:p w14:paraId="7158CC4A" w14:textId="77777777" w:rsidR="00FC045E" w:rsidRPr="00996FAF" w:rsidRDefault="00F95FF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60993" w14:paraId="7158CC4D" w14:textId="77777777" w:rsidTr="00340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58CC4B" w14:textId="77777777" w:rsidR="00FC045E" w:rsidRPr="00996FAF" w:rsidRDefault="00F95FF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58CC4C" w14:textId="77777777" w:rsidR="00FC045E" w:rsidRPr="00996FAF" w:rsidRDefault="003B0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993" w14:paraId="7158CC58" w14:textId="77777777" w:rsidTr="00D609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8CC55" w14:textId="77777777" w:rsidR="00FC045E" w:rsidRPr="00996FAF" w:rsidRDefault="00F95FF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158CC56" w14:textId="77777777" w:rsidR="00FC045E" w:rsidRPr="00996FAF" w:rsidRDefault="00F95F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58CC57" w14:textId="5395702C" w:rsidR="00FC045E" w:rsidRPr="00996FAF" w:rsidRDefault="003B0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53DA4">
                  <w:rPr>
                    <w:rFonts w:ascii="Arial" w:hAnsi="Arial" w:cs="Arial"/>
                    <w:color w:val="auto"/>
                  </w:rPr>
                  <w:t>Non-compliant</w:t>
                </w:r>
              </w:sdtContent>
            </w:sdt>
            <w:r w:rsidR="00F95FF5" w:rsidRPr="00996FAF">
              <w:rPr>
                <w:rFonts w:ascii="Arial" w:hAnsi="Arial" w:cs="Arial"/>
                <w:color w:val="0000FF"/>
              </w:rPr>
              <w:t xml:space="preserve"> </w:t>
            </w:r>
          </w:p>
        </w:tc>
      </w:tr>
    </w:tbl>
    <w:p w14:paraId="7158CC6F" w14:textId="437F45D7" w:rsidR="00D87E7C" w:rsidRDefault="00F95FF5" w:rsidP="00D87E7C">
      <w:pPr>
        <w:pStyle w:val="Heading20"/>
      </w:pPr>
      <w:r w:rsidRPr="00996FAF">
        <w:t>Findings</w:t>
      </w:r>
    </w:p>
    <w:p w14:paraId="246AE357" w14:textId="209C9F47" w:rsidR="00A11F90" w:rsidRPr="00A16032" w:rsidRDefault="00A11F90" w:rsidP="00A16032">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 xml:space="preserve">ompliant. </w:t>
      </w:r>
    </w:p>
    <w:p w14:paraId="301694C9" w14:textId="38AB40CE" w:rsidR="00391F7E" w:rsidRDefault="00A11F90" w:rsidP="00AD386F">
      <w:pPr>
        <w:spacing w:before="240" w:line="276" w:lineRule="auto"/>
      </w:pPr>
      <w:r>
        <w:rPr>
          <w:rFonts w:ascii="Arial" w:hAnsi="Arial" w:cs="Arial"/>
        </w:rPr>
        <w:t xml:space="preserve">The service was previously found Non-compliant in Requirement </w:t>
      </w:r>
      <w:r w:rsidRPr="00996FAF">
        <w:rPr>
          <w:rFonts w:ascii="Arial" w:hAnsi="Arial" w:cs="Arial"/>
          <w:color w:val="auto"/>
        </w:rPr>
        <w:t>3(3)(b)</w:t>
      </w:r>
      <w:r>
        <w:rPr>
          <w:rFonts w:ascii="Arial" w:hAnsi="Arial" w:cs="Arial"/>
          <w:color w:val="auto"/>
        </w:rPr>
        <w:t xml:space="preserve"> following an Assessment Contact conducted 27 January 2022. </w:t>
      </w:r>
      <w:r w:rsidR="00A5740C">
        <w:rPr>
          <w:rFonts w:ascii="Arial" w:hAnsi="Arial" w:cs="Arial"/>
        </w:rPr>
        <w:t>I</w:t>
      </w:r>
      <w:r w:rsidR="00CE3F22" w:rsidRPr="007131D1">
        <w:rPr>
          <w:rFonts w:ascii="Arial" w:hAnsi="Arial" w:cs="Arial"/>
        </w:rPr>
        <w:t xml:space="preserve"> acknowledge the</w:t>
      </w:r>
      <w:r w:rsidR="00B2052C" w:rsidRPr="007131D1">
        <w:rPr>
          <w:rFonts w:ascii="Arial" w:hAnsi="Arial" w:cs="Arial"/>
        </w:rPr>
        <w:t>r</w:t>
      </w:r>
      <w:r w:rsidR="002E5245" w:rsidRPr="007131D1">
        <w:rPr>
          <w:rFonts w:ascii="Arial" w:hAnsi="Arial" w:cs="Arial"/>
        </w:rPr>
        <w:t xml:space="preserve">e has been </w:t>
      </w:r>
      <w:r w:rsidR="00CE3F22" w:rsidRPr="007131D1">
        <w:rPr>
          <w:rFonts w:ascii="Arial" w:hAnsi="Arial" w:cs="Arial"/>
        </w:rPr>
        <w:t>some improvement since</w:t>
      </w:r>
      <w:r w:rsidR="005C56F0" w:rsidRPr="007131D1">
        <w:rPr>
          <w:rFonts w:ascii="Arial" w:hAnsi="Arial" w:cs="Arial"/>
        </w:rPr>
        <w:t xml:space="preserve"> </w:t>
      </w:r>
      <w:r w:rsidR="00A5740C">
        <w:rPr>
          <w:rFonts w:ascii="Arial" w:hAnsi="Arial" w:cs="Arial"/>
        </w:rPr>
        <w:t>this</w:t>
      </w:r>
      <w:r w:rsidR="00A5740C" w:rsidRPr="007131D1">
        <w:rPr>
          <w:rFonts w:ascii="Arial" w:hAnsi="Arial" w:cs="Arial"/>
        </w:rPr>
        <w:t xml:space="preserve"> </w:t>
      </w:r>
      <w:r w:rsidR="00A35B1D" w:rsidRPr="007131D1">
        <w:rPr>
          <w:rFonts w:ascii="Arial" w:hAnsi="Arial" w:cs="Arial"/>
        </w:rPr>
        <w:t xml:space="preserve">Assessment Contact </w:t>
      </w:r>
      <w:r w:rsidR="005C56F0">
        <w:rPr>
          <w:rFonts w:ascii="Arial" w:hAnsi="Arial" w:cs="Arial"/>
        </w:rPr>
        <w:t>including referral to behaviour management and dementia specialist services and the implementation of behaviour support plans (BSP). However,</w:t>
      </w:r>
      <w:r w:rsidR="00D50E7F" w:rsidRPr="007131D1">
        <w:rPr>
          <w:rFonts w:ascii="Arial" w:hAnsi="Arial" w:cs="Arial"/>
        </w:rPr>
        <w:t xml:space="preserve"> </w:t>
      </w:r>
      <w:r w:rsidR="002E5245" w:rsidRPr="007131D1">
        <w:rPr>
          <w:rFonts w:ascii="Arial" w:hAnsi="Arial" w:cs="Arial"/>
        </w:rPr>
        <w:t>the</w:t>
      </w:r>
      <w:r w:rsidR="005F7690" w:rsidRPr="007131D1">
        <w:rPr>
          <w:rFonts w:ascii="Arial" w:hAnsi="Arial" w:cs="Arial"/>
        </w:rPr>
        <w:t xml:space="preserve"> </w:t>
      </w:r>
      <w:r w:rsidR="001A62DE" w:rsidRPr="007131D1">
        <w:rPr>
          <w:rFonts w:ascii="Arial" w:hAnsi="Arial" w:cs="Arial"/>
        </w:rPr>
        <w:t>a</w:t>
      </w:r>
      <w:r w:rsidR="005F7690" w:rsidRPr="007131D1">
        <w:rPr>
          <w:rFonts w:ascii="Arial" w:hAnsi="Arial" w:cs="Arial"/>
        </w:rPr>
        <w:t xml:space="preserve">pproved </w:t>
      </w:r>
      <w:r w:rsidR="001A62DE" w:rsidRPr="007131D1">
        <w:rPr>
          <w:rFonts w:ascii="Arial" w:hAnsi="Arial" w:cs="Arial"/>
        </w:rPr>
        <w:t>p</w:t>
      </w:r>
      <w:r w:rsidR="005F7690" w:rsidRPr="007131D1">
        <w:rPr>
          <w:rFonts w:ascii="Arial" w:hAnsi="Arial" w:cs="Arial"/>
        </w:rPr>
        <w:t xml:space="preserve">rovider </w:t>
      </w:r>
      <w:r w:rsidR="001A7D5A" w:rsidRPr="007131D1">
        <w:rPr>
          <w:rFonts w:ascii="Arial" w:hAnsi="Arial" w:cs="Arial"/>
        </w:rPr>
        <w:t xml:space="preserve">continues </w:t>
      </w:r>
      <w:r w:rsidR="001776C1" w:rsidRPr="007131D1">
        <w:rPr>
          <w:rFonts w:ascii="Arial" w:hAnsi="Arial" w:cs="Arial"/>
        </w:rPr>
        <w:t xml:space="preserve">to be non-compliant </w:t>
      </w:r>
      <w:r w:rsidR="002A39DD" w:rsidRPr="007131D1">
        <w:rPr>
          <w:rFonts w:ascii="Arial" w:hAnsi="Arial" w:cs="Arial"/>
        </w:rPr>
        <w:t xml:space="preserve">in the effective management of high impact or high prevalence risks </w:t>
      </w:r>
      <w:r w:rsidR="007131D1" w:rsidRPr="007131D1">
        <w:rPr>
          <w:rFonts w:ascii="Arial" w:hAnsi="Arial" w:cs="Arial"/>
        </w:rPr>
        <w:t>in relation to behaviour management and the use of psychotropic medication</w:t>
      </w:r>
      <w:r w:rsidR="005E1929">
        <w:rPr>
          <w:rFonts w:ascii="Arial" w:hAnsi="Arial" w:cs="Arial"/>
        </w:rPr>
        <w:t xml:space="preserve"> </w:t>
      </w:r>
      <w:r w:rsidR="005C56F0">
        <w:rPr>
          <w:rFonts w:ascii="Arial" w:hAnsi="Arial" w:cs="Arial"/>
        </w:rPr>
        <w:t xml:space="preserve">and chemical restrictive practice </w:t>
      </w:r>
      <w:r w:rsidR="00A52257">
        <w:rPr>
          <w:rFonts w:ascii="Arial" w:hAnsi="Arial" w:cs="Arial"/>
        </w:rPr>
        <w:t xml:space="preserve">for sampled consumers. </w:t>
      </w:r>
    </w:p>
    <w:p w14:paraId="7239842E" w14:textId="01218CFA" w:rsidR="00C42C3B" w:rsidRDefault="00A65677" w:rsidP="00D135BC">
      <w:pPr>
        <w:pStyle w:val="ListParagraph"/>
        <w:spacing w:before="240" w:line="276" w:lineRule="auto"/>
        <w:ind w:left="0"/>
        <w:contextualSpacing w:val="0"/>
        <w:rPr>
          <w:rFonts w:ascii="Arial" w:hAnsi="Arial" w:cs="Arial"/>
        </w:rPr>
      </w:pPr>
      <w:r w:rsidRPr="00D135BC">
        <w:rPr>
          <w:rFonts w:ascii="Arial" w:hAnsi="Arial" w:cs="Arial"/>
          <w:iCs/>
        </w:rPr>
        <w:t>The Assessment Team</w:t>
      </w:r>
      <w:r w:rsidR="00F82A6E">
        <w:rPr>
          <w:rFonts w:ascii="Arial" w:hAnsi="Arial" w:cs="Arial"/>
          <w:iCs/>
        </w:rPr>
        <w:t xml:space="preserve"> found</w:t>
      </w:r>
      <w:r w:rsidR="002401B9">
        <w:rPr>
          <w:rFonts w:ascii="Arial" w:hAnsi="Arial" w:cs="Arial"/>
          <w:iCs/>
        </w:rPr>
        <w:t>,</w:t>
      </w:r>
      <w:r w:rsidR="006E4ADF">
        <w:rPr>
          <w:rFonts w:ascii="Arial" w:hAnsi="Arial" w:cs="Arial"/>
          <w:iCs/>
        </w:rPr>
        <w:t xml:space="preserve"> for some consumers</w:t>
      </w:r>
      <w:r w:rsidR="001E26DC">
        <w:rPr>
          <w:rFonts w:ascii="Arial" w:hAnsi="Arial" w:cs="Arial"/>
          <w:iCs/>
        </w:rPr>
        <w:t>,</w:t>
      </w:r>
      <w:r w:rsidR="00F82A6E">
        <w:rPr>
          <w:rFonts w:ascii="Arial" w:hAnsi="Arial" w:cs="Arial"/>
          <w:iCs/>
        </w:rPr>
        <w:t xml:space="preserve"> the service had not identified the use of </w:t>
      </w:r>
      <w:r w:rsidR="005D629F">
        <w:rPr>
          <w:rFonts w:ascii="Arial" w:hAnsi="Arial" w:cs="Arial"/>
          <w:iCs/>
        </w:rPr>
        <w:t>psychotropic</w:t>
      </w:r>
      <w:r w:rsidR="006E4ADF">
        <w:rPr>
          <w:rFonts w:ascii="Arial" w:hAnsi="Arial" w:cs="Arial"/>
          <w:iCs/>
        </w:rPr>
        <w:t xml:space="preserve"> medications to </w:t>
      </w:r>
      <w:r w:rsidR="005D629F">
        <w:rPr>
          <w:rFonts w:ascii="Arial" w:hAnsi="Arial" w:cs="Arial"/>
          <w:iCs/>
        </w:rPr>
        <w:t>manage behaviours as chemical restraint.</w:t>
      </w:r>
      <w:r w:rsidRPr="00D135BC">
        <w:rPr>
          <w:rFonts w:ascii="Arial" w:hAnsi="Arial" w:cs="Arial"/>
          <w:iCs/>
        </w:rPr>
        <w:t xml:space="preserve"> </w:t>
      </w:r>
      <w:r w:rsidR="001E26DC">
        <w:rPr>
          <w:rFonts w:ascii="Arial" w:hAnsi="Arial" w:cs="Arial"/>
          <w:iCs/>
        </w:rPr>
        <w:t>W</w:t>
      </w:r>
      <w:r w:rsidRPr="00D135BC">
        <w:rPr>
          <w:rFonts w:ascii="Arial" w:hAnsi="Arial" w:cs="Arial"/>
          <w:iCs/>
        </w:rPr>
        <w:t xml:space="preserve">here chemical restraint medications were </w:t>
      </w:r>
      <w:r w:rsidR="000D0EBC">
        <w:rPr>
          <w:rFonts w:ascii="Arial" w:hAnsi="Arial" w:cs="Arial"/>
          <w:iCs/>
        </w:rPr>
        <w:t xml:space="preserve">administered and </w:t>
      </w:r>
      <w:r w:rsidRPr="00D135BC">
        <w:rPr>
          <w:rFonts w:ascii="Arial" w:hAnsi="Arial" w:cs="Arial"/>
          <w:iCs/>
        </w:rPr>
        <w:t xml:space="preserve">deemed </w:t>
      </w:r>
      <w:r w:rsidR="00B1444E" w:rsidRPr="00D135BC">
        <w:rPr>
          <w:rFonts w:ascii="Arial" w:hAnsi="Arial" w:cs="Arial"/>
          <w:iCs/>
        </w:rPr>
        <w:t xml:space="preserve">to be </w:t>
      </w:r>
      <w:r w:rsidRPr="00D135BC">
        <w:rPr>
          <w:rFonts w:ascii="Arial" w:hAnsi="Arial" w:cs="Arial"/>
          <w:iCs/>
        </w:rPr>
        <w:t xml:space="preserve">ineffective, the </w:t>
      </w:r>
      <w:r w:rsidR="008C4B7E">
        <w:rPr>
          <w:rFonts w:ascii="Arial" w:hAnsi="Arial" w:cs="Arial"/>
          <w:iCs/>
        </w:rPr>
        <w:t>service</w:t>
      </w:r>
      <w:r w:rsidR="00B1444E" w:rsidRPr="00D135BC">
        <w:rPr>
          <w:rFonts w:ascii="Arial" w:hAnsi="Arial" w:cs="Arial"/>
          <w:iCs/>
        </w:rPr>
        <w:t xml:space="preserve"> </w:t>
      </w:r>
      <w:r w:rsidRPr="00D135BC">
        <w:rPr>
          <w:rFonts w:ascii="Arial" w:hAnsi="Arial" w:cs="Arial"/>
          <w:iCs/>
        </w:rPr>
        <w:t xml:space="preserve">continued to administer the medication without further clinical evaluation or review </w:t>
      </w:r>
      <w:r w:rsidR="006A087B" w:rsidRPr="00D135BC">
        <w:rPr>
          <w:rFonts w:ascii="Arial" w:hAnsi="Arial" w:cs="Arial"/>
          <w:iCs/>
        </w:rPr>
        <w:t xml:space="preserve">of </w:t>
      </w:r>
      <w:r w:rsidRPr="00D135BC">
        <w:rPr>
          <w:rFonts w:ascii="Arial" w:hAnsi="Arial" w:cs="Arial"/>
          <w:iCs/>
        </w:rPr>
        <w:t>the effectiveness of the ongoing use of the medication</w:t>
      </w:r>
      <w:r w:rsidR="00CE0018" w:rsidRPr="00D135BC">
        <w:rPr>
          <w:rFonts w:ascii="Arial" w:hAnsi="Arial" w:cs="Arial"/>
          <w:iCs/>
        </w:rPr>
        <w:t xml:space="preserve">. </w:t>
      </w:r>
      <w:r w:rsidR="000868BB" w:rsidRPr="00D135BC">
        <w:rPr>
          <w:rFonts w:ascii="Arial" w:hAnsi="Arial" w:cs="Arial"/>
          <w:iCs/>
        </w:rPr>
        <w:t>In their response</w:t>
      </w:r>
      <w:r w:rsidR="002401B9">
        <w:rPr>
          <w:rFonts w:ascii="Arial" w:hAnsi="Arial" w:cs="Arial"/>
          <w:iCs/>
        </w:rPr>
        <w:t xml:space="preserve"> to the Assessment Contact report</w:t>
      </w:r>
      <w:r w:rsidR="000D0EBC">
        <w:rPr>
          <w:rFonts w:ascii="Arial" w:hAnsi="Arial" w:cs="Arial"/>
          <w:iCs/>
        </w:rPr>
        <w:t>,</w:t>
      </w:r>
      <w:r w:rsidR="000868BB" w:rsidRPr="00D135BC">
        <w:rPr>
          <w:rFonts w:ascii="Arial" w:hAnsi="Arial" w:cs="Arial"/>
          <w:iCs/>
        </w:rPr>
        <w:t xml:space="preserve"> the approved provider indicated they had implemented the use of </w:t>
      </w:r>
      <w:r w:rsidR="005979E9">
        <w:rPr>
          <w:rFonts w:ascii="Arial" w:hAnsi="Arial" w:cs="Arial"/>
          <w:iCs/>
        </w:rPr>
        <w:t>as required</w:t>
      </w:r>
      <w:r w:rsidR="00E67E5E" w:rsidRPr="00D135BC">
        <w:rPr>
          <w:rFonts w:ascii="Arial" w:hAnsi="Arial" w:cs="Arial"/>
          <w:iCs/>
        </w:rPr>
        <w:t xml:space="preserve"> (PRN) evaluation sticke</w:t>
      </w:r>
      <w:r w:rsidR="00D135BC" w:rsidRPr="00D135BC">
        <w:rPr>
          <w:rFonts w:ascii="Arial" w:hAnsi="Arial" w:cs="Arial"/>
          <w:iCs/>
        </w:rPr>
        <w:t xml:space="preserve">rs </w:t>
      </w:r>
      <w:r w:rsidR="00CD00BF">
        <w:rPr>
          <w:rFonts w:ascii="Arial" w:hAnsi="Arial" w:cs="Arial"/>
          <w:iCs/>
        </w:rPr>
        <w:t xml:space="preserve">on consumer progress notes </w:t>
      </w:r>
      <w:r w:rsidR="00D135BC" w:rsidRPr="00D135BC">
        <w:rPr>
          <w:rFonts w:ascii="Arial" w:hAnsi="Arial" w:cs="Arial"/>
          <w:iCs/>
        </w:rPr>
        <w:t xml:space="preserve">and provided </w:t>
      </w:r>
      <w:r w:rsidR="00D135BC" w:rsidRPr="00D135BC">
        <w:rPr>
          <w:rFonts w:ascii="Arial" w:hAnsi="Arial" w:cs="Arial"/>
        </w:rPr>
        <w:t>e</w:t>
      </w:r>
      <w:r w:rsidR="00EA0D3D" w:rsidRPr="00D135BC">
        <w:rPr>
          <w:rFonts w:ascii="Arial" w:hAnsi="Arial" w:cs="Arial"/>
        </w:rPr>
        <w:t xml:space="preserve">xtensive training to all Registered Nurses </w:t>
      </w:r>
      <w:r w:rsidR="00923501">
        <w:rPr>
          <w:rFonts w:ascii="Arial" w:hAnsi="Arial" w:cs="Arial"/>
        </w:rPr>
        <w:t>on how to use the stickers</w:t>
      </w:r>
      <w:r w:rsidR="00D5522B">
        <w:rPr>
          <w:rFonts w:ascii="Arial" w:hAnsi="Arial" w:cs="Arial"/>
        </w:rPr>
        <w:t xml:space="preserve"> correctly</w:t>
      </w:r>
      <w:r w:rsidR="0003565F">
        <w:rPr>
          <w:rFonts w:ascii="Arial" w:hAnsi="Arial" w:cs="Arial"/>
        </w:rPr>
        <w:t>. The approved provide</w:t>
      </w:r>
      <w:r w:rsidR="007D61CB">
        <w:rPr>
          <w:rFonts w:ascii="Arial" w:hAnsi="Arial" w:cs="Arial"/>
        </w:rPr>
        <w:t>r</w:t>
      </w:r>
      <w:r w:rsidR="0003565F">
        <w:rPr>
          <w:rFonts w:ascii="Arial" w:hAnsi="Arial" w:cs="Arial"/>
        </w:rPr>
        <w:t xml:space="preserve"> </w:t>
      </w:r>
      <w:r w:rsidR="005B4510">
        <w:rPr>
          <w:rFonts w:ascii="Arial" w:hAnsi="Arial" w:cs="Arial"/>
        </w:rPr>
        <w:t xml:space="preserve">indicated </w:t>
      </w:r>
      <w:r w:rsidR="00506F0D">
        <w:rPr>
          <w:rFonts w:ascii="Arial" w:hAnsi="Arial" w:cs="Arial"/>
        </w:rPr>
        <w:t xml:space="preserve">the use </w:t>
      </w:r>
      <w:r w:rsidR="0047735C">
        <w:rPr>
          <w:rFonts w:ascii="Arial" w:hAnsi="Arial" w:cs="Arial"/>
        </w:rPr>
        <w:t xml:space="preserve">of </w:t>
      </w:r>
      <w:r w:rsidR="00854074">
        <w:rPr>
          <w:rFonts w:ascii="Arial" w:hAnsi="Arial" w:cs="Arial"/>
        </w:rPr>
        <w:t>the st</w:t>
      </w:r>
      <w:r w:rsidR="00A03420">
        <w:rPr>
          <w:rFonts w:ascii="Arial" w:hAnsi="Arial" w:cs="Arial"/>
        </w:rPr>
        <w:t>ickers</w:t>
      </w:r>
      <w:r w:rsidR="00C42C3B">
        <w:rPr>
          <w:rFonts w:ascii="Arial" w:hAnsi="Arial" w:cs="Arial"/>
        </w:rPr>
        <w:t xml:space="preserve"> would make it easier for staff to ensure timely </w:t>
      </w:r>
      <w:r w:rsidR="00FF1B6A">
        <w:rPr>
          <w:rFonts w:ascii="Arial" w:hAnsi="Arial" w:cs="Arial"/>
        </w:rPr>
        <w:t>PRN medication reviews are conducte</w:t>
      </w:r>
      <w:r w:rsidR="0061295A">
        <w:rPr>
          <w:rFonts w:ascii="Arial" w:hAnsi="Arial" w:cs="Arial"/>
        </w:rPr>
        <w:t xml:space="preserve">d. </w:t>
      </w:r>
    </w:p>
    <w:p w14:paraId="728EBB75" w14:textId="7F2A15E1" w:rsidR="00AD40CA" w:rsidRPr="00AD40CA" w:rsidRDefault="006223F5" w:rsidP="00AD40CA">
      <w:pPr>
        <w:pStyle w:val="ListParagraph"/>
        <w:spacing w:before="240" w:line="276" w:lineRule="auto"/>
        <w:ind w:left="0"/>
        <w:contextualSpacing w:val="0"/>
        <w:rPr>
          <w:rFonts w:ascii="Arial" w:hAnsi="Arial" w:cs="Arial"/>
        </w:rPr>
      </w:pPr>
      <w:r w:rsidRPr="00AD40CA">
        <w:rPr>
          <w:rFonts w:ascii="Arial" w:hAnsi="Arial" w:cs="Arial"/>
        </w:rPr>
        <w:t xml:space="preserve">The Assessment Team identified </w:t>
      </w:r>
      <w:r w:rsidR="0005701F" w:rsidRPr="00AD40CA">
        <w:rPr>
          <w:rFonts w:ascii="Arial" w:hAnsi="Arial" w:cs="Arial"/>
        </w:rPr>
        <w:t xml:space="preserve">there was a lack of information on </w:t>
      </w:r>
      <w:r w:rsidR="00ED2ACC" w:rsidRPr="00AD40CA">
        <w:rPr>
          <w:rFonts w:ascii="Arial" w:hAnsi="Arial" w:cs="Arial"/>
        </w:rPr>
        <w:t xml:space="preserve">restraint </w:t>
      </w:r>
      <w:r w:rsidR="003714E7" w:rsidRPr="00AD40CA">
        <w:rPr>
          <w:rFonts w:ascii="Arial" w:hAnsi="Arial" w:cs="Arial"/>
        </w:rPr>
        <w:t xml:space="preserve">authorisation </w:t>
      </w:r>
      <w:r w:rsidR="00ED2ACC" w:rsidRPr="00AD40CA">
        <w:rPr>
          <w:rFonts w:ascii="Arial" w:hAnsi="Arial" w:cs="Arial"/>
        </w:rPr>
        <w:t xml:space="preserve">forms for </w:t>
      </w:r>
      <w:r w:rsidR="002401B9">
        <w:rPr>
          <w:rFonts w:ascii="Arial" w:hAnsi="Arial" w:cs="Arial"/>
        </w:rPr>
        <w:t>sampled</w:t>
      </w:r>
      <w:r w:rsidR="00ED2ACC" w:rsidRPr="00AD40CA">
        <w:rPr>
          <w:rFonts w:ascii="Arial" w:hAnsi="Arial" w:cs="Arial"/>
        </w:rPr>
        <w:t xml:space="preserve"> consumers </w:t>
      </w:r>
      <w:r w:rsidR="003714E7" w:rsidRPr="00AD40CA">
        <w:rPr>
          <w:rFonts w:ascii="Arial" w:hAnsi="Arial" w:cs="Arial"/>
        </w:rPr>
        <w:t>on a chemical restraint</w:t>
      </w:r>
      <w:r w:rsidR="00D908D7" w:rsidRPr="00AD40CA">
        <w:rPr>
          <w:rFonts w:ascii="Arial" w:hAnsi="Arial" w:cs="Arial"/>
        </w:rPr>
        <w:t>. This included</w:t>
      </w:r>
      <w:r w:rsidR="00377919" w:rsidRPr="00AD40CA">
        <w:rPr>
          <w:rFonts w:ascii="Arial" w:hAnsi="Arial" w:cs="Arial"/>
        </w:rPr>
        <w:t xml:space="preserve"> the type of restraint </w:t>
      </w:r>
      <w:r w:rsidR="00E33F43" w:rsidRPr="00AD40CA">
        <w:rPr>
          <w:rFonts w:ascii="Arial" w:hAnsi="Arial" w:cs="Arial"/>
        </w:rPr>
        <w:t>the consumer representative and medical officer was authorising, when the restraint would be used</w:t>
      </w:r>
      <w:r w:rsidR="007D61CB">
        <w:rPr>
          <w:rFonts w:ascii="Arial" w:hAnsi="Arial" w:cs="Arial"/>
        </w:rPr>
        <w:t>,</w:t>
      </w:r>
      <w:r w:rsidR="00E33F43" w:rsidRPr="00AD40CA">
        <w:rPr>
          <w:rFonts w:ascii="Arial" w:hAnsi="Arial" w:cs="Arial"/>
        </w:rPr>
        <w:t xml:space="preserve"> </w:t>
      </w:r>
      <w:r w:rsidR="006E1430" w:rsidRPr="00AD40CA">
        <w:rPr>
          <w:rFonts w:ascii="Arial" w:hAnsi="Arial" w:cs="Arial"/>
        </w:rPr>
        <w:t>and</w:t>
      </w:r>
      <w:r w:rsidR="009808C3" w:rsidRPr="00AD40CA">
        <w:rPr>
          <w:rFonts w:ascii="Arial" w:hAnsi="Arial" w:cs="Arial"/>
        </w:rPr>
        <w:t xml:space="preserve"> what strategies </w:t>
      </w:r>
      <w:r w:rsidR="00EB6A9B" w:rsidRPr="00AD40CA">
        <w:rPr>
          <w:rFonts w:ascii="Arial" w:hAnsi="Arial" w:cs="Arial"/>
        </w:rPr>
        <w:t>w</w:t>
      </w:r>
      <w:r w:rsidR="007D392D" w:rsidRPr="00AD40CA">
        <w:rPr>
          <w:rFonts w:ascii="Arial" w:hAnsi="Arial" w:cs="Arial"/>
        </w:rPr>
        <w:t xml:space="preserve">ould be </w:t>
      </w:r>
      <w:r w:rsidR="00EB6A9B" w:rsidRPr="00AD40CA">
        <w:rPr>
          <w:rFonts w:ascii="Arial" w:hAnsi="Arial" w:cs="Arial"/>
        </w:rPr>
        <w:t xml:space="preserve">implemented to reduce the use of the restraint. </w:t>
      </w:r>
      <w:r w:rsidR="002F64C5" w:rsidRPr="00AD40CA">
        <w:rPr>
          <w:rFonts w:ascii="Arial" w:hAnsi="Arial" w:cs="Arial"/>
          <w:iCs/>
        </w:rPr>
        <w:t xml:space="preserve">In their response the approved provider </w:t>
      </w:r>
      <w:r w:rsidR="00514A43">
        <w:rPr>
          <w:rFonts w:ascii="Arial" w:hAnsi="Arial" w:cs="Arial"/>
          <w:iCs/>
        </w:rPr>
        <w:t>demonstrated</w:t>
      </w:r>
      <w:r w:rsidR="00514A43" w:rsidRPr="00AD40CA">
        <w:rPr>
          <w:rFonts w:ascii="Arial" w:hAnsi="Arial" w:cs="Arial"/>
          <w:iCs/>
        </w:rPr>
        <w:t xml:space="preserve"> </w:t>
      </w:r>
      <w:r w:rsidR="00635DF0" w:rsidRPr="00AD40CA">
        <w:rPr>
          <w:rFonts w:ascii="Arial" w:hAnsi="Arial" w:cs="Arial"/>
          <w:iCs/>
        </w:rPr>
        <w:t xml:space="preserve">that since the Assessment Contact the </w:t>
      </w:r>
      <w:r w:rsidR="00635DF0" w:rsidRPr="00AD40CA">
        <w:rPr>
          <w:rFonts w:ascii="Arial" w:hAnsi="Arial" w:cs="Arial"/>
        </w:rPr>
        <w:t xml:space="preserve">restraint authorisation form </w:t>
      </w:r>
      <w:r w:rsidR="00045C3C" w:rsidRPr="00AD40CA">
        <w:rPr>
          <w:rFonts w:ascii="Arial" w:hAnsi="Arial" w:cs="Arial"/>
        </w:rPr>
        <w:t xml:space="preserve">has been updated to </w:t>
      </w:r>
      <w:r w:rsidR="002A4DC6" w:rsidRPr="00AD40CA">
        <w:rPr>
          <w:rFonts w:ascii="Arial" w:hAnsi="Arial" w:cs="Arial"/>
        </w:rPr>
        <w:t xml:space="preserve">make it easier to understand </w:t>
      </w:r>
      <w:r w:rsidR="00D26F03" w:rsidRPr="00AD40CA">
        <w:rPr>
          <w:rFonts w:ascii="Arial" w:hAnsi="Arial" w:cs="Arial"/>
        </w:rPr>
        <w:t xml:space="preserve">and to </w:t>
      </w:r>
      <w:r w:rsidR="000F101E" w:rsidRPr="00AD40CA">
        <w:rPr>
          <w:rFonts w:ascii="Arial" w:hAnsi="Arial" w:cs="Arial"/>
        </w:rPr>
        <w:t xml:space="preserve">provide </w:t>
      </w:r>
      <w:r w:rsidR="00BA760E" w:rsidRPr="00AD40CA">
        <w:rPr>
          <w:rFonts w:ascii="Arial" w:hAnsi="Arial" w:cs="Arial"/>
        </w:rPr>
        <w:t xml:space="preserve">more information </w:t>
      </w:r>
      <w:r w:rsidR="00AD40CA" w:rsidRPr="00AD40CA">
        <w:rPr>
          <w:rFonts w:ascii="Arial" w:hAnsi="Arial" w:cs="Arial"/>
        </w:rPr>
        <w:t xml:space="preserve">that captures </w:t>
      </w:r>
      <w:r w:rsidR="000F101E" w:rsidRPr="00AD40CA">
        <w:rPr>
          <w:rFonts w:ascii="Arial" w:hAnsi="Arial" w:cs="Arial"/>
        </w:rPr>
        <w:t>concerns and discussions</w:t>
      </w:r>
      <w:r w:rsidR="00AD40CA" w:rsidRPr="00AD40CA">
        <w:rPr>
          <w:rFonts w:ascii="Arial" w:hAnsi="Arial" w:cs="Arial"/>
        </w:rPr>
        <w:t>.</w:t>
      </w:r>
      <w:r w:rsidR="001C5B42">
        <w:rPr>
          <w:rFonts w:ascii="Arial" w:hAnsi="Arial" w:cs="Arial"/>
        </w:rPr>
        <w:t xml:space="preserve"> </w:t>
      </w:r>
    </w:p>
    <w:p w14:paraId="417860FD" w14:textId="23D70D77" w:rsidR="00DC131C" w:rsidRPr="00DC131C" w:rsidRDefault="0023006D" w:rsidP="001B0104">
      <w:pPr>
        <w:spacing w:before="240" w:line="276" w:lineRule="auto"/>
        <w:rPr>
          <w:rFonts w:ascii="Arial" w:hAnsi="Arial" w:cs="Arial"/>
        </w:rPr>
      </w:pPr>
      <w:r w:rsidRPr="00DC131C">
        <w:rPr>
          <w:rFonts w:ascii="Arial" w:hAnsi="Arial" w:cs="Arial"/>
        </w:rPr>
        <w:t xml:space="preserve">The Assessment Team identified </w:t>
      </w:r>
      <w:r w:rsidR="001966E3" w:rsidRPr="00DC131C">
        <w:rPr>
          <w:rFonts w:ascii="Arial" w:hAnsi="Arial" w:cs="Arial"/>
        </w:rPr>
        <w:t xml:space="preserve">that </w:t>
      </w:r>
      <w:r w:rsidR="00540ECB" w:rsidRPr="00DC131C">
        <w:rPr>
          <w:rFonts w:ascii="Arial" w:hAnsi="Arial" w:cs="Arial"/>
        </w:rPr>
        <w:t>BSP</w:t>
      </w:r>
      <w:r w:rsidR="005C56F0">
        <w:rPr>
          <w:rFonts w:ascii="Arial" w:hAnsi="Arial" w:cs="Arial"/>
        </w:rPr>
        <w:t>s</w:t>
      </w:r>
      <w:r w:rsidR="00540ECB" w:rsidRPr="00DC131C">
        <w:rPr>
          <w:rFonts w:ascii="Arial" w:hAnsi="Arial" w:cs="Arial"/>
        </w:rPr>
        <w:t xml:space="preserve"> for sampled consumers </w:t>
      </w:r>
      <w:r w:rsidR="005C56F0">
        <w:rPr>
          <w:rFonts w:ascii="Arial" w:hAnsi="Arial" w:cs="Arial"/>
        </w:rPr>
        <w:t xml:space="preserve">administered chemical </w:t>
      </w:r>
      <w:r w:rsidR="00AB5817">
        <w:rPr>
          <w:rFonts w:ascii="Arial" w:hAnsi="Arial" w:cs="Arial"/>
        </w:rPr>
        <w:t xml:space="preserve">restraint, </w:t>
      </w:r>
      <w:r w:rsidR="009A1D8B" w:rsidRPr="00DC131C">
        <w:rPr>
          <w:rFonts w:ascii="Arial" w:hAnsi="Arial" w:cs="Arial"/>
        </w:rPr>
        <w:t xml:space="preserve">indicated </w:t>
      </w:r>
      <w:r w:rsidR="001966E3" w:rsidRPr="00DC131C">
        <w:rPr>
          <w:rFonts w:ascii="Arial" w:hAnsi="Arial" w:cs="Arial"/>
        </w:rPr>
        <w:t xml:space="preserve">behaviour chart monitoring was not </w:t>
      </w:r>
      <w:r w:rsidR="00062918" w:rsidRPr="00DC131C">
        <w:rPr>
          <w:rFonts w:ascii="Arial" w:hAnsi="Arial" w:cs="Arial"/>
        </w:rPr>
        <w:t>consistently occurring</w:t>
      </w:r>
      <w:r w:rsidR="009A1D8B" w:rsidRPr="00DC131C">
        <w:rPr>
          <w:rFonts w:ascii="Arial" w:hAnsi="Arial" w:cs="Arial"/>
        </w:rPr>
        <w:t xml:space="preserve">. In their response the approved provider </w:t>
      </w:r>
      <w:r w:rsidR="007D61CB">
        <w:rPr>
          <w:rFonts w:ascii="Arial" w:hAnsi="Arial" w:cs="Arial"/>
        </w:rPr>
        <w:t>stated</w:t>
      </w:r>
      <w:r w:rsidR="00AB5817">
        <w:rPr>
          <w:rFonts w:ascii="Arial" w:hAnsi="Arial" w:cs="Arial"/>
        </w:rPr>
        <w:t xml:space="preserve"> they</w:t>
      </w:r>
      <w:r w:rsidR="00DC131C" w:rsidRPr="00DC131C">
        <w:rPr>
          <w:rFonts w:ascii="Arial" w:hAnsi="Arial" w:cs="Arial"/>
        </w:rPr>
        <w:t xml:space="preserve"> have since addressed this matter with staff and will continue to monitor the progress</w:t>
      </w:r>
      <w:r w:rsidR="00060759">
        <w:rPr>
          <w:rFonts w:ascii="Arial" w:hAnsi="Arial" w:cs="Arial"/>
        </w:rPr>
        <w:t xml:space="preserve">. </w:t>
      </w:r>
    </w:p>
    <w:p w14:paraId="3EC21B93" w14:textId="0444B7D1" w:rsidR="00142067" w:rsidRPr="00E47FCE" w:rsidRDefault="00636121" w:rsidP="00142067">
      <w:pPr>
        <w:pStyle w:val="ListParagraph"/>
        <w:spacing w:before="240" w:line="276" w:lineRule="auto"/>
        <w:ind w:left="0"/>
        <w:contextualSpacing w:val="0"/>
        <w:rPr>
          <w:rFonts w:ascii="Arial" w:hAnsi="Arial" w:cs="Arial"/>
          <w:iCs/>
        </w:rPr>
      </w:pPr>
      <w:r>
        <w:rPr>
          <w:rFonts w:ascii="Arial" w:hAnsi="Arial" w:cs="Arial"/>
        </w:rPr>
        <w:t>The service did not demonstrate</w:t>
      </w:r>
      <w:r w:rsidR="00755B08">
        <w:rPr>
          <w:rFonts w:ascii="Arial" w:hAnsi="Arial" w:cs="Arial"/>
        </w:rPr>
        <w:t xml:space="preserve"> that chemical restraint was </w:t>
      </w:r>
      <w:r w:rsidR="008F61C3">
        <w:rPr>
          <w:rFonts w:ascii="Arial" w:hAnsi="Arial" w:cs="Arial"/>
        </w:rPr>
        <w:t xml:space="preserve">consistently </w:t>
      </w:r>
      <w:r w:rsidR="00755B08">
        <w:rPr>
          <w:rFonts w:ascii="Arial" w:hAnsi="Arial" w:cs="Arial"/>
        </w:rPr>
        <w:t>used as a last resort</w:t>
      </w:r>
      <w:r w:rsidR="000F146B">
        <w:rPr>
          <w:rFonts w:ascii="Arial" w:hAnsi="Arial" w:cs="Arial"/>
        </w:rPr>
        <w:t xml:space="preserve">, </w:t>
      </w:r>
      <w:r w:rsidR="008F61C3">
        <w:rPr>
          <w:rFonts w:ascii="Arial" w:hAnsi="Arial" w:cs="Arial"/>
        </w:rPr>
        <w:t>after tailored non-</w:t>
      </w:r>
      <w:r w:rsidR="007D61CB">
        <w:rPr>
          <w:rFonts w:ascii="Arial" w:hAnsi="Arial" w:cs="Arial"/>
        </w:rPr>
        <w:t>pharmacological</w:t>
      </w:r>
      <w:r w:rsidR="008F61C3">
        <w:rPr>
          <w:rFonts w:ascii="Arial" w:hAnsi="Arial" w:cs="Arial"/>
        </w:rPr>
        <w:t xml:space="preserve"> interventions to manage behaviour were evaluated as not effective.</w:t>
      </w:r>
      <w:r w:rsidR="000F146B">
        <w:rPr>
          <w:rFonts w:ascii="Arial" w:hAnsi="Arial" w:cs="Arial"/>
        </w:rPr>
        <w:t xml:space="preserve"> </w:t>
      </w:r>
      <w:r>
        <w:rPr>
          <w:rFonts w:ascii="Arial" w:hAnsi="Arial" w:cs="Arial"/>
        </w:rPr>
        <w:t>T</w:t>
      </w:r>
      <w:r w:rsidR="00CE33EF" w:rsidRPr="00142067">
        <w:rPr>
          <w:rFonts w:ascii="Arial" w:hAnsi="Arial" w:cs="Arial"/>
        </w:rPr>
        <w:t>he Assessment Team identified</w:t>
      </w:r>
      <w:r w:rsidR="005B71EA" w:rsidRPr="00142067">
        <w:rPr>
          <w:rFonts w:ascii="Arial" w:hAnsi="Arial" w:cs="Arial"/>
        </w:rPr>
        <w:t xml:space="preserve"> that </w:t>
      </w:r>
      <w:r w:rsidR="008F61C3">
        <w:rPr>
          <w:rFonts w:ascii="Arial" w:hAnsi="Arial" w:cs="Arial"/>
          <w:iCs/>
        </w:rPr>
        <w:t>non-pharmacological</w:t>
      </w:r>
      <w:r w:rsidR="008F61C3" w:rsidRPr="00142067">
        <w:rPr>
          <w:rFonts w:ascii="Arial" w:hAnsi="Arial" w:cs="Arial"/>
          <w:iCs/>
        </w:rPr>
        <w:t xml:space="preserve"> </w:t>
      </w:r>
      <w:r w:rsidR="007C681E" w:rsidRPr="00142067">
        <w:rPr>
          <w:rFonts w:ascii="Arial" w:hAnsi="Arial" w:cs="Arial"/>
          <w:iCs/>
        </w:rPr>
        <w:t xml:space="preserve">strategies </w:t>
      </w:r>
      <w:r w:rsidR="008F61C3">
        <w:rPr>
          <w:rFonts w:ascii="Arial" w:hAnsi="Arial" w:cs="Arial"/>
          <w:iCs/>
        </w:rPr>
        <w:t>to manage behaviours</w:t>
      </w:r>
      <w:r w:rsidR="007C681E" w:rsidRPr="00142067">
        <w:rPr>
          <w:rFonts w:ascii="Arial" w:hAnsi="Arial" w:cs="Arial"/>
          <w:iCs/>
        </w:rPr>
        <w:t xml:space="preserve"> </w:t>
      </w:r>
      <w:r w:rsidR="008F61C3">
        <w:rPr>
          <w:rFonts w:ascii="Arial" w:hAnsi="Arial" w:cs="Arial"/>
          <w:iCs/>
        </w:rPr>
        <w:t xml:space="preserve">recommended </w:t>
      </w:r>
      <w:r w:rsidR="007C681E" w:rsidRPr="00142067">
        <w:rPr>
          <w:rFonts w:ascii="Arial" w:hAnsi="Arial" w:cs="Arial"/>
          <w:iCs/>
        </w:rPr>
        <w:t xml:space="preserve">by </w:t>
      </w:r>
      <w:r w:rsidR="008F61C3">
        <w:rPr>
          <w:rFonts w:ascii="Arial" w:hAnsi="Arial" w:cs="Arial"/>
          <w:iCs/>
        </w:rPr>
        <w:t>specialist dementia services</w:t>
      </w:r>
      <w:r w:rsidR="007C681E" w:rsidRPr="00142067">
        <w:rPr>
          <w:rFonts w:ascii="Arial" w:hAnsi="Arial" w:cs="Arial"/>
          <w:iCs/>
        </w:rPr>
        <w:t xml:space="preserve"> were not always being trialled prior to </w:t>
      </w:r>
      <w:r w:rsidR="007C681E" w:rsidRPr="00142067">
        <w:rPr>
          <w:rFonts w:ascii="Arial" w:hAnsi="Arial" w:cs="Arial"/>
          <w:iCs/>
        </w:rPr>
        <w:lastRenderedPageBreak/>
        <w:t>the administration of psychotropic medications for the purposes of managing consumer</w:t>
      </w:r>
      <w:r w:rsidR="008F61C3">
        <w:rPr>
          <w:rFonts w:ascii="Arial" w:hAnsi="Arial" w:cs="Arial"/>
          <w:iCs/>
        </w:rPr>
        <w:t>’</w:t>
      </w:r>
      <w:r w:rsidR="007C681E" w:rsidRPr="00142067">
        <w:rPr>
          <w:rFonts w:ascii="Arial" w:hAnsi="Arial" w:cs="Arial"/>
          <w:iCs/>
        </w:rPr>
        <w:t>s behaviours.</w:t>
      </w:r>
      <w:r w:rsidR="002F1009" w:rsidRPr="00142067">
        <w:rPr>
          <w:rFonts w:ascii="Arial" w:hAnsi="Arial" w:cs="Arial"/>
          <w:iCs/>
        </w:rPr>
        <w:t xml:space="preserve"> In their response</w:t>
      </w:r>
      <w:r w:rsidR="00E47FCE">
        <w:rPr>
          <w:rFonts w:ascii="Arial" w:hAnsi="Arial" w:cs="Arial"/>
          <w:iCs/>
        </w:rPr>
        <w:t>,</w:t>
      </w:r>
      <w:r w:rsidR="002F1009" w:rsidRPr="00142067">
        <w:rPr>
          <w:rFonts w:ascii="Arial" w:hAnsi="Arial" w:cs="Arial"/>
          <w:iCs/>
        </w:rPr>
        <w:t xml:space="preserve"> the approved provider </w:t>
      </w:r>
      <w:r w:rsidR="00314BED" w:rsidRPr="00142067">
        <w:rPr>
          <w:rFonts w:ascii="Arial" w:hAnsi="Arial" w:cs="Arial"/>
          <w:iCs/>
        </w:rPr>
        <w:t xml:space="preserve">indicated </w:t>
      </w:r>
      <w:r w:rsidR="00A72B13" w:rsidRPr="00142067">
        <w:rPr>
          <w:rFonts w:ascii="Arial" w:hAnsi="Arial" w:cs="Arial"/>
          <w:iCs/>
        </w:rPr>
        <w:t xml:space="preserve">that feedback from staff </w:t>
      </w:r>
      <w:r w:rsidR="00EB3A2E" w:rsidRPr="00142067">
        <w:rPr>
          <w:rFonts w:ascii="Arial" w:hAnsi="Arial" w:cs="Arial"/>
          <w:iCs/>
        </w:rPr>
        <w:t xml:space="preserve">suggested </w:t>
      </w:r>
      <w:r w:rsidR="00454179" w:rsidRPr="00142067">
        <w:rPr>
          <w:rFonts w:ascii="Arial" w:hAnsi="Arial" w:cs="Arial"/>
          <w:iCs/>
        </w:rPr>
        <w:t xml:space="preserve">it was often difficult to remember </w:t>
      </w:r>
      <w:r w:rsidR="00DC6F0D" w:rsidRPr="00142067">
        <w:rPr>
          <w:rFonts w:ascii="Arial" w:hAnsi="Arial" w:cs="Arial"/>
          <w:iCs/>
        </w:rPr>
        <w:t xml:space="preserve">behaviour </w:t>
      </w:r>
      <w:r w:rsidR="00AA2159" w:rsidRPr="00142067">
        <w:rPr>
          <w:rFonts w:ascii="Arial" w:hAnsi="Arial" w:cs="Arial"/>
          <w:iCs/>
        </w:rPr>
        <w:t>stra</w:t>
      </w:r>
      <w:r w:rsidR="00815CCC" w:rsidRPr="00142067">
        <w:rPr>
          <w:rFonts w:ascii="Arial" w:hAnsi="Arial" w:cs="Arial"/>
          <w:iCs/>
        </w:rPr>
        <w:t xml:space="preserve">tegies </w:t>
      </w:r>
      <w:r w:rsidR="00D509A6" w:rsidRPr="00142067">
        <w:rPr>
          <w:rFonts w:ascii="Arial" w:hAnsi="Arial" w:cs="Arial"/>
          <w:iCs/>
        </w:rPr>
        <w:t xml:space="preserve">for multiple consumers </w:t>
      </w:r>
      <w:r w:rsidR="00B0526F" w:rsidRPr="00142067">
        <w:rPr>
          <w:rFonts w:ascii="Arial" w:hAnsi="Arial" w:cs="Arial"/>
          <w:iCs/>
        </w:rPr>
        <w:t xml:space="preserve">which has led to the introduction of </w:t>
      </w:r>
      <w:r w:rsidR="000973C9" w:rsidRPr="00142067">
        <w:rPr>
          <w:rFonts w:ascii="Arial" w:hAnsi="Arial" w:cs="Arial"/>
          <w:iCs/>
        </w:rPr>
        <w:t xml:space="preserve">individual </w:t>
      </w:r>
      <w:r w:rsidR="00C305BC" w:rsidRPr="00142067">
        <w:rPr>
          <w:rFonts w:ascii="Arial" w:hAnsi="Arial" w:cs="Arial"/>
          <w:iCs/>
        </w:rPr>
        <w:t>consumer cue cards</w:t>
      </w:r>
      <w:r w:rsidR="00CB3ADC" w:rsidRPr="00142067">
        <w:rPr>
          <w:rFonts w:ascii="Arial" w:hAnsi="Arial" w:cs="Arial"/>
          <w:iCs/>
        </w:rPr>
        <w:t xml:space="preserve">. The approved provider </w:t>
      </w:r>
      <w:r w:rsidR="00DA357C" w:rsidRPr="00142067">
        <w:rPr>
          <w:rFonts w:ascii="Arial" w:hAnsi="Arial" w:cs="Arial"/>
          <w:iCs/>
        </w:rPr>
        <w:t xml:space="preserve">indicated </w:t>
      </w:r>
      <w:r w:rsidR="004658F6" w:rsidRPr="00142067">
        <w:rPr>
          <w:rFonts w:ascii="Arial" w:hAnsi="Arial" w:cs="Arial"/>
          <w:iCs/>
        </w:rPr>
        <w:t>the cue cards contain</w:t>
      </w:r>
      <w:r w:rsidR="000973C9" w:rsidRPr="00142067">
        <w:rPr>
          <w:rFonts w:ascii="Arial" w:hAnsi="Arial" w:cs="Arial"/>
          <w:iCs/>
        </w:rPr>
        <w:t xml:space="preserve"> a copy of </w:t>
      </w:r>
      <w:r w:rsidR="00685294" w:rsidRPr="00142067">
        <w:rPr>
          <w:rFonts w:ascii="Arial" w:hAnsi="Arial" w:cs="Arial"/>
          <w:iCs/>
        </w:rPr>
        <w:t>identified consumer behaviour strategies that staff could access immediately.</w:t>
      </w:r>
      <w:r w:rsidR="00142067" w:rsidRPr="00E47FCE">
        <w:rPr>
          <w:rFonts w:ascii="Arial" w:hAnsi="Arial" w:cs="Arial"/>
          <w:iCs/>
        </w:rPr>
        <w:t xml:space="preserve"> </w:t>
      </w:r>
    </w:p>
    <w:p w14:paraId="483158ED" w14:textId="2AD4589A" w:rsidR="009E7901" w:rsidRPr="00E47FCE" w:rsidRDefault="00F93474" w:rsidP="00E47FCE">
      <w:pPr>
        <w:pStyle w:val="ListParagraph"/>
        <w:spacing w:before="240" w:line="276" w:lineRule="auto"/>
        <w:ind w:left="0"/>
        <w:contextualSpacing w:val="0"/>
        <w:rPr>
          <w:rFonts w:ascii="Arial" w:hAnsi="Arial" w:cs="Arial"/>
          <w:iCs/>
        </w:rPr>
      </w:pPr>
      <w:r w:rsidRPr="00E47FCE">
        <w:rPr>
          <w:rFonts w:ascii="Arial" w:hAnsi="Arial" w:cs="Arial"/>
          <w:iCs/>
        </w:rPr>
        <w:t>While t</w:t>
      </w:r>
      <w:r w:rsidR="003504FF" w:rsidRPr="00E47FCE">
        <w:rPr>
          <w:rFonts w:ascii="Arial" w:hAnsi="Arial" w:cs="Arial"/>
          <w:iCs/>
        </w:rPr>
        <w:t xml:space="preserve">he approved provider’s response </w:t>
      </w:r>
      <w:r w:rsidR="0027486E" w:rsidRPr="00E47FCE">
        <w:rPr>
          <w:rFonts w:ascii="Arial" w:hAnsi="Arial" w:cs="Arial"/>
          <w:iCs/>
        </w:rPr>
        <w:t>indicates</w:t>
      </w:r>
      <w:r w:rsidR="008F61C3" w:rsidRPr="00E47FCE">
        <w:rPr>
          <w:rFonts w:ascii="Arial" w:hAnsi="Arial" w:cs="Arial"/>
          <w:iCs/>
        </w:rPr>
        <w:t xml:space="preserve"> some</w:t>
      </w:r>
      <w:r w:rsidR="0027486E" w:rsidRPr="00E47FCE">
        <w:rPr>
          <w:rFonts w:ascii="Arial" w:hAnsi="Arial" w:cs="Arial"/>
          <w:iCs/>
        </w:rPr>
        <w:t xml:space="preserve"> </w:t>
      </w:r>
      <w:r w:rsidR="003504FF" w:rsidRPr="00E47FCE">
        <w:rPr>
          <w:rFonts w:ascii="Arial" w:hAnsi="Arial" w:cs="Arial"/>
          <w:iCs/>
        </w:rPr>
        <w:t xml:space="preserve">continuous </w:t>
      </w:r>
      <w:r w:rsidR="00DC112B" w:rsidRPr="00E47FCE">
        <w:rPr>
          <w:rFonts w:ascii="Arial" w:hAnsi="Arial" w:cs="Arial"/>
          <w:iCs/>
        </w:rPr>
        <w:t>improvement</w:t>
      </w:r>
      <w:r w:rsidR="00AC5C4D" w:rsidRPr="00E47FCE">
        <w:rPr>
          <w:rFonts w:ascii="Arial" w:hAnsi="Arial" w:cs="Arial"/>
          <w:iCs/>
        </w:rPr>
        <w:t xml:space="preserve"> </w:t>
      </w:r>
      <w:r w:rsidR="003504FF" w:rsidRPr="00E47FCE">
        <w:rPr>
          <w:rFonts w:ascii="Arial" w:hAnsi="Arial" w:cs="Arial"/>
          <w:iCs/>
        </w:rPr>
        <w:t xml:space="preserve">actions </w:t>
      </w:r>
      <w:r w:rsidR="0071090A" w:rsidRPr="00E47FCE">
        <w:rPr>
          <w:rFonts w:ascii="Arial" w:hAnsi="Arial" w:cs="Arial"/>
          <w:iCs/>
        </w:rPr>
        <w:t xml:space="preserve">have been </w:t>
      </w:r>
      <w:r w:rsidR="003504FF" w:rsidRPr="00E47FCE">
        <w:rPr>
          <w:rFonts w:ascii="Arial" w:hAnsi="Arial" w:cs="Arial"/>
          <w:iCs/>
        </w:rPr>
        <w:t>implemented</w:t>
      </w:r>
      <w:r w:rsidR="00AC5C4D" w:rsidRPr="00E47FCE">
        <w:rPr>
          <w:rFonts w:ascii="Arial" w:hAnsi="Arial" w:cs="Arial"/>
          <w:iCs/>
        </w:rPr>
        <w:t xml:space="preserve"> to address </w:t>
      </w:r>
      <w:r w:rsidR="00665B8A" w:rsidRPr="00E47FCE">
        <w:rPr>
          <w:rFonts w:ascii="Arial" w:hAnsi="Arial" w:cs="Arial"/>
          <w:iCs/>
        </w:rPr>
        <w:t xml:space="preserve">the gaps </w:t>
      </w:r>
      <w:r w:rsidR="00AC5DAB" w:rsidRPr="00E47FCE">
        <w:rPr>
          <w:rFonts w:ascii="Arial" w:hAnsi="Arial" w:cs="Arial"/>
          <w:iCs/>
        </w:rPr>
        <w:t xml:space="preserve">identified during </w:t>
      </w:r>
      <w:r w:rsidR="000871B5" w:rsidRPr="00E47FCE">
        <w:rPr>
          <w:rFonts w:ascii="Arial" w:hAnsi="Arial" w:cs="Arial"/>
          <w:iCs/>
        </w:rPr>
        <w:t>the Assessment Contact</w:t>
      </w:r>
      <w:r w:rsidR="008F61C3" w:rsidRPr="00E47FCE">
        <w:rPr>
          <w:rFonts w:ascii="Arial" w:hAnsi="Arial" w:cs="Arial"/>
          <w:iCs/>
        </w:rPr>
        <w:t>,</w:t>
      </w:r>
      <w:r w:rsidR="000871B5" w:rsidRPr="00E47FCE">
        <w:rPr>
          <w:rFonts w:ascii="Arial" w:hAnsi="Arial" w:cs="Arial"/>
          <w:iCs/>
        </w:rPr>
        <w:t xml:space="preserve"> </w:t>
      </w:r>
      <w:r w:rsidR="0071090A" w:rsidRPr="00E47FCE">
        <w:rPr>
          <w:rFonts w:ascii="Arial" w:hAnsi="Arial" w:cs="Arial"/>
          <w:iCs/>
        </w:rPr>
        <w:t xml:space="preserve">I am not satisfied that </w:t>
      </w:r>
      <w:r w:rsidR="00FE1A6C" w:rsidRPr="00E47FCE">
        <w:rPr>
          <w:rFonts w:ascii="Arial" w:hAnsi="Arial" w:cs="Arial"/>
          <w:iCs/>
        </w:rPr>
        <w:t>the</w:t>
      </w:r>
      <w:r w:rsidR="006020B0" w:rsidRPr="00E47FCE">
        <w:rPr>
          <w:rFonts w:ascii="Arial" w:hAnsi="Arial" w:cs="Arial"/>
          <w:iCs/>
        </w:rPr>
        <w:t xml:space="preserve"> evidence provided </w:t>
      </w:r>
      <w:r w:rsidR="007E6890" w:rsidRPr="00E47FCE">
        <w:rPr>
          <w:rFonts w:ascii="Arial" w:hAnsi="Arial" w:cs="Arial"/>
          <w:iCs/>
        </w:rPr>
        <w:t>is sufficient to</w:t>
      </w:r>
      <w:r w:rsidR="00BC02AB" w:rsidRPr="00E47FCE">
        <w:rPr>
          <w:rFonts w:ascii="Arial" w:hAnsi="Arial" w:cs="Arial"/>
          <w:iCs/>
        </w:rPr>
        <w:t xml:space="preserve"> </w:t>
      </w:r>
      <w:r w:rsidR="008F61C3" w:rsidRPr="00E47FCE">
        <w:rPr>
          <w:rFonts w:ascii="Arial" w:hAnsi="Arial" w:cs="Arial"/>
          <w:iCs/>
        </w:rPr>
        <w:t>demonstrate the high impact and high prevalence risks for consumers are consistently and effectively managed</w:t>
      </w:r>
      <w:r w:rsidR="00E47FCE">
        <w:rPr>
          <w:rFonts w:ascii="Arial" w:hAnsi="Arial" w:cs="Arial"/>
          <w:iCs/>
        </w:rPr>
        <w:t>.</w:t>
      </w:r>
      <w:r w:rsidR="008F61C3" w:rsidRPr="00E47FCE">
        <w:rPr>
          <w:rFonts w:ascii="Arial" w:hAnsi="Arial" w:cs="Arial"/>
          <w:iCs/>
        </w:rPr>
        <w:t xml:space="preserve"> The service did not demonstrate the management of consumer’s behaviours and chemical restrictive practice were best practice to manage associated risks.</w:t>
      </w:r>
      <w:r w:rsidR="004536E7" w:rsidRPr="00E47FCE">
        <w:rPr>
          <w:rFonts w:ascii="Arial" w:hAnsi="Arial" w:cs="Arial"/>
          <w:iCs/>
        </w:rPr>
        <w:t xml:space="preserve"> </w:t>
      </w:r>
    </w:p>
    <w:p w14:paraId="68FBA07D" w14:textId="7CF46E1D" w:rsidR="00315FBF" w:rsidRPr="00E47FCE" w:rsidRDefault="008F61C3" w:rsidP="00E47FCE">
      <w:pPr>
        <w:pStyle w:val="ListParagraph"/>
        <w:spacing w:before="240" w:line="276" w:lineRule="auto"/>
        <w:ind w:left="0"/>
        <w:contextualSpacing w:val="0"/>
        <w:rPr>
          <w:rFonts w:ascii="Arial" w:hAnsi="Arial" w:cs="Arial"/>
          <w:iCs/>
        </w:rPr>
      </w:pPr>
      <w:r w:rsidRPr="00E47FCE">
        <w:rPr>
          <w:rFonts w:ascii="Arial" w:hAnsi="Arial" w:cs="Arial"/>
          <w:iCs/>
        </w:rPr>
        <w:t xml:space="preserve">I find Requirement 3(3)(b) is Non-compliant. </w:t>
      </w:r>
    </w:p>
    <w:sectPr w:rsidR="00315FBF" w:rsidRPr="00E47FC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66751" w14:textId="77777777" w:rsidR="00510757" w:rsidRDefault="00510757">
      <w:pPr>
        <w:spacing w:after="0"/>
      </w:pPr>
      <w:r>
        <w:separator/>
      </w:r>
    </w:p>
  </w:endnote>
  <w:endnote w:type="continuationSeparator" w:id="0">
    <w:p w14:paraId="59B3E65D" w14:textId="77777777" w:rsidR="00510757" w:rsidRDefault="00510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CD06" w14:textId="77777777" w:rsidR="00DF37F2" w:rsidRPr="00DF37F2" w:rsidRDefault="00F95FF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Fairlea</w:t>
    </w:r>
    <w:proofErr w:type="spellEnd"/>
    <w:r w:rsidRPr="00DF37F2">
      <w:rPr>
        <w:rStyle w:val="FooterBold"/>
        <w:rFonts w:ascii="Arial" w:hAnsi="Arial"/>
        <w:b w:val="0"/>
      </w:rPr>
      <w:t xml:space="preserve"> Aged Care @Rosehill</w:t>
    </w:r>
    <w:r w:rsidRPr="00DF37F2">
      <w:rPr>
        <w:rStyle w:val="FooterBold"/>
        <w:rFonts w:ascii="Arial" w:hAnsi="Arial"/>
        <w:b w:val="0"/>
      </w:rPr>
      <w:tab/>
      <w:t xml:space="preserve">RPT-ACC-0122 v3.0 </w:t>
    </w:r>
  </w:p>
  <w:p w14:paraId="7158CD07" w14:textId="77777777" w:rsidR="00DF37F2" w:rsidRPr="00DF37F2" w:rsidRDefault="00F95FF5" w:rsidP="00DF37F2">
    <w:pPr>
      <w:pStyle w:val="FooterArial9"/>
      <w:rPr>
        <w:rStyle w:val="FooterBold"/>
        <w:rFonts w:ascii="Arial" w:hAnsi="Arial"/>
        <w:b w:val="0"/>
      </w:rPr>
    </w:pPr>
    <w:r w:rsidRPr="00DF37F2">
      <w:rPr>
        <w:rStyle w:val="FooterBold"/>
        <w:rFonts w:ascii="Arial" w:hAnsi="Arial"/>
        <w:b w:val="0"/>
      </w:rPr>
      <w:t>Commission ID: 2177</w:t>
    </w:r>
    <w:r w:rsidRPr="00DF37F2">
      <w:rPr>
        <w:rStyle w:val="FooterBold"/>
        <w:rFonts w:ascii="Arial" w:hAnsi="Arial"/>
        <w:b w:val="0"/>
      </w:rPr>
      <w:tab/>
      <w:t xml:space="preserve">OFFICIAL: Sensitive </w:t>
    </w:r>
  </w:p>
  <w:p w14:paraId="7158CD08" w14:textId="77777777" w:rsidR="00DF37F2" w:rsidRPr="00DF37F2" w:rsidRDefault="00F95F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CD0A" w14:textId="77777777" w:rsidR="00E2364A" w:rsidRDefault="003B06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81A7E" w14:textId="77777777" w:rsidR="00510757" w:rsidRDefault="00510757" w:rsidP="00D71F88">
      <w:pPr>
        <w:spacing w:after="0"/>
      </w:pPr>
      <w:r>
        <w:separator/>
      </w:r>
    </w:p>
  </w:footnote>
  <w:footnote w:type="continuationSeparator" w:id="0">
    <w:p w14:paraId="694F3350" w14:textId="77777777" w:rsidR="00510757" w:rsidRDefault="00510757" w:rsidP="00D71F88">
      <w:pPr>
        <w:spacing w:after="0"/>
      </w:pPr>
      <w:r>
        <w:continuationSeparator/>
      </w:r>
    </w:p>
  </w:footnote>
  <w:footnote w:id="1">
    <w:p w14:paraId="7158CD0F" w14:textId="71C660F6" w:rsidR="000078F8" w:rsidRDefault="00F95FF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1078">
        <w:rPr>
          <w:rFonts w:ascii="Arial" w:hAnsi="Arial" w:cs="Arial"/>
          <w:color w:val="auto"/>
          <w:sz w:val="20"/>
          <w:szCs w:val="20"/>
        </w:rPr>
        <w:t xml:space="preserve">section </w:t>
      </w:r>
      <w:r w:rsidR="005946DF" w:rsidRPr="00A81078">
        <w:rPr>
          <w:rFonts w:ascii="Arial" w:hAnsi="Arial" w:cs="Arial"/>
          <w:color w:val="auto"/>
          <w:sz w:val="20"/>
          <w:szCs w:val="20"/>
        </w:rPr>
        <w:t>68A</w:t>
      </w:r>
      <w:r w:rsidR="00A81078" w:rsidRPr="00A81078">
        <w:rPr>
          <w:rFonts w:ascii="Arial" w:hAnsi="Arial" w:cs="Arial"/>
          <w:color w:val="auto"/>
          <w:sz w:val="20"/>
          <w:szCs w:val="20"/>
        </w:rPr>
        <w:t xml:space="preserve"> </w:t>
      </w:r>
      <w:r w:rsidRPr="00A8107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158CD10" w14:textId="77777777" w:rsidR="002B0884" w:rsidRDefault="003B06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CD05" w14:textId="77777777" w:rsidR="00D71F88" w:rsidRDefault="00F95FF5">
    <w:pPr>
      <w:pStyle w:val="Header"/>
    </w:pPr>
    <w:r>
      <w:rPr>
        <w:noProof/>
        <w:color w:val="2B579A"/>
        <w:shd w:val="clear" w:color="auto" w:fill="E6E6E6"/>
        <w:lang w:val="en-US"/>
      </w:rPr>
      <w:drawing>
        <wp:anchor distT="0" distB="0" distL="114300" distR="114300" simplePos="0" relativeHeight="251659264" behindDoc="1" locked="0" layoutInCell="1" allowOverlap="1" wp14:anchorId="7158CD0B" wp14:editId="7158CD0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824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CD09" w14:textId="77777777" w:rsidR="00FA0A5B" w:rsidRDefault="00F95FF5">
    <w:pPr>
      <w:pStyle w:val="Header"/>
    </w:pPr>
    <w:r>
      <w:rPr>
        <w:noProof/>
      </w:rPr>
      <w:drawing>
        <wp:anchor distT="0" distB="0" distL="114300" distR="114300" simplePos="0" relativeHeight="251658240" behindDoc="0" locked="0" layoutInCell="1" allowOverlap="1" wp14:anchorId="7158CD0D" wp14:editId="7158CD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4DCBF3C">
      <w:start w:val="1"/>
      <w:numFmt w:val="lowerRoman"/>
      <w:lvlText w:val="(%1)"/>
      <w:lvlJc w:val="left"/>
      <w:pPr>
        <w:ind w:left="1080" w:hanging="720"/>
      </w:pPr>
      <w:rPr>
        <w:rFonts w:hint="default"/>
      </w:rPr>
    </w:lvl>
    <w:lvl w:ilvl="1" w:tplc="F28221DC" w:tentative="1">
      <w:start w:val="1"/>
      <w:numFmt w:val="lowerLetter"/>
      <w:lvlText w:val="%2."/>
      <w:lvlJc w:val="left"/>
      <w:pPr>
        <w:ind w:left="1440" w:hanging="360"/>
      </w:pPr>
    </w:lvl>
    <w:lvl w:ilvl="2" w:tplc="7CC0688E" w:tentative="1">
      <w:start w:val="1"/>
      <w:numFmt w:val="lowerRoman"/>
      <w:lvlText w:val="%3."/>
      <w:lvlJc w:val="right"/>
      <w:pPr>
        <w:ind w:left="2160" w:hanging="180"/>
      </w:pPr>
    </w:lvl>
    <w:lvl w:ilvl="3" w:tplc="83168B22" w:tentative="1">
      <w:start w:val="1"/>
      <w:numFmt w:val="decimal"/>
      <w:lvlText w:val="%4."/>
      <w:lvlJc w:val="left"/>
      <w:pPr>
        <w:ind w:left="2880" w:hanging="360"/>
      </w:pPr>
    </w:lvl>
    <w:lvl w:ilvl="4" w:tplc="2988A7AE" w:tentative="1">
      <w:start w:val="1"/>
      <w:numFmt w:val="lowerLetter"/>
      <w:lvlText w:val="%5."/>
      <w:lvlJc w:val="left"/>
      <w:pPr>
        <w:ind w:left="3600" w:hanging="360"/>
      </w:pPr>
    </w:lvl>
    <w:lvl w:ilvl="5" w:tplc="6C0C9A12" w:tentative="1">
      <w:start w:val="1"/>
      <w:numFmt w:val="lowerRoman"/>
      <w:lvlText w:val="%6."/>
      <w:lvlJc w:val="right"/>
      <w:pPr>
        <w:ind w:left="4320" w:hanging="180"/>
      </w:pPr>
    </w:lvl>
    <w:lvl w:ilvl="6" w:tplc="3688542A" w:tentative="1">
      <w:start w:val="1"/>
      <w:numFmt w:val="decimal"/>
      <w:lvlText w:val="%7."/>
      <w:lvlJc w:val="left"/>
      <w:pPr>
        <w:ind w:left="5040" w:hanging="360"/>
      </w:pPr>
    </w:lvl>
    <w:lvl w:ilvl="7" w:tplc="40243052" w:tentative="1">
      <w:start w:val="1"/>
      <w:numFmt w:val="lowerLetter"/>
      <w:lvlText w:val="%8."/>
      <w:lvlJc w:val="left"/>
      <w:pPr>
        <w:ind w:left="5760" w:hanging="360"/>
      </w:pPr>
    </w:lvl>
    <w:lvl w:ilvl="8" w:tplc="411E66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038AB58">
      <w:start w:val="1"/>
      <w:numFmt w:val="lowerRoman"/>
      <w:lvlText w:val="(%1)"/>
      <w:lvlJc w:val="left"/>
      <w:pPr>
        <w:ind w:left="1080" w:hanging="720"/>
      </w:pPr>
      <w:rPr>
        <w:rFonts w:hint="default"/>
      </w:rPr>
    </w:lvl>
    <w:lvl w:ilvl="1" w:tplc="ED66EB58" w:tentative="1">
      <w:start w:val="1"/>
      <w:numFmt w:val="lowerLetter"/>
      <w:lvlText w:val="%2."/>
      <w:lvlJc w:val="left"/>
      <w:pPr>
        <w:ind w:left="1440" w:hanging="360"/>
      </w:pPr>
    </w:lvl>
    <w:lvl w:ilvl="2" w:tplc="0C0807A6" w:tentative="1">
      <w:start w:val="1"/>
      <w:numFmt w:val="lowerRoman"/>
      <w:lvlText w:val="%3."/>
      <w:lvlJc w:val="right"/>
      <w:pPr>
        <w:ind w:left="2160" w:hanging="180"/>
      </w:pPr>
    </w:lvl>
    <w:lvl w:ilvl="3" w:tplc="D32828A0" w:tentative="1">
      <w:start w:val="1"/>
      <w:numFmt w:val="decimal"/>
      <w:lvlText w:val="%4."/>
      <w:lvlJc w:val="left"/>
      <w:pPr>
        <w:ind w:left="2880" w:hanging="360"/>
      </w:pPr>
    </w:lvl>
    <w:lvl w:ilvl="4" w:tplc="E79AC3FA" w:tentative="1">
      <w:start w:val="1"/>
      <w:numFmt w:val="lowerLetter"/>
      <w:lvlText w:val="%5."/>
      <w:lvlJc w:val="left"/>
      <w:pPr>
        <w:ind w:left="3600" w:hanging="360"/>
      </w:pPr>
    </w:lvl>
    <w:lvl w:ilvl="5" w:tplc="FDA8C24A" w:tentative="1">
      <w:start w:val="1"/>
      <w:numFmt w:val="lowerRoman"/>
      <w:lvlText w:val="%6."/>
      <w:lvlJc w:val="right"/>
      <w:pPr>
        <w:ind w:left="4320" w:hanging="180"/>
      </w:pPr>
    </w:lvl>
    <w:lvl w:ilvl="6" w:tplc="4CEA0B24" w:tentative="1">
      <w:start w:val="1"/>
      <w:numFmt w:val="decimal"/>
      <w:lvlText w:val="%7."/>
      <w:lvlJc w:val="left"/>
      <w:pPr>
        <w:ind w:left="5040" w:hanging="360"/>
      </w:pPr>
    </w:lvl>
    <w:lvl w:ilvl="7" w:tplc="E4F078AA" w:tentative="1">
      <w:start w:val="1"/>
      <w:numFmt w:val="lowerLetter"/>
      <w:lvlText w:val="%8."/>
      <w:lvlJc w:val="left"/>
      <w:pPr>
        <w:ind w:left="5760" w:hanging="360"/>
      </w:pPr>
    </w:lvl>
    <w:lvl w:ilvl="8" w:tplc="780E1C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809FA8">
      <w:start w:val="1"/>
      <w:numFmt w:val="lowerRoman"/>
      <w:lvlText w:val="(%1)"/>
      <w:lvlJc w:val="left"/>
      <w:pPr>
        <w:ind w:left="1080" w:hanging="720"/>
      </w:pPr>
      <w:rPr>
        <w:rFonts w:hint="default"/>
      </w:rPr>
    </w:lvl>
    <w:lvl w:ilvl="1" w:tplc="9AF678DE" w:tentative="1">
      <w:start w:val="1"/>
      <w:numFmt w:val="lowerLetter"/>
      <w:lvlText w:val="%2."/>
      <w:lvlJc w:val="left"/>
      <w:pPr>
        <w:ind w:left="1440" w:hanging="360"/>
      </w:pPr>
    </w:lvl>
    <w:lvl w:ilvl="2" w:tplc="71543466" w:tentative="1">
      <w:start w:val="1"/>
      <w:numFmt w:val="lowerRoman"/>
      <w:lvlText w:val="%3."/>
      <w:lvlJc w:val="right"/>
      <w:pPr>
        <w:ind w:left="2160" w:hanging="180"/>
      </w:pPr>
    </w:lvl>
    <w:lvl w:ilvl="3" w:tplc="BD02AA7A" w:tentative="1">
      <w:start w:val="1"/>
      <w:numFmt w:val="decimal"/>
      <w:lvlText w:val="%4."/>
      <w:lvlJc w:val="left"/>
      <w:pPr>
        <w:ind w:left="2880" w:hanging="360"/>
      </w:pPr>
    </w:lvl>
    <w:lvl w:ilvl="4" w:tplc="A7586294" w:tentative="1">
      <w:start w:val="1"/>
      <w:numFmt w:val="lowerLetter"/>
      <w:lvlText w:val="%5."/>
      <w:lvlJc w:val="left"/>
      <w:pPr>
        <w:ind w:left="3600" w:hanging="360"/>
      </w:pPr>
    </w:lvl>
    <w:lvl w:ilvl="5" w:tplc="25860B4E" w:tentative="1">
      <w:start w:val="1"/>
      <w:numFmt w:val="lowerRoman"/>
      <w:lvlText w:val="%6."/>
      <w:lvlJc w:val="right"/>
      <w:pPr>
        <w:ind w:left="4320" w:hanging="180"/>
      </w:pPr>
    </w:lvl>
    <w:lvl w:ilvl="6" w:tplc="05CA679E" w:tentative="1">
      <w:start w:val="1"/>
      <w:numFmt w:val="decimal"/>
      <w:lvlText w:val="%7."/>
      <w:lvlJc w:val="left"/>
      <w:pPr>
        <w:ind w:left="5040" w:hanging="360"/>
      </w:pPr>
    </w:lvl>
    <w:lvl w:ilvl="7" w:tplc="A72A94CE" w:tentative="1">
      <w:start w:val="1"/>
      <w:numFmt w:val="lowerLetter"/>
      <w:lvlText w:val="%8."/>
      <w:lvlJc w:val="left"/>
      <w:pPr>
        <w:ind w:left="5760" w:hanging="360"/>
      </w:pPr>
    </w:lvl>
    <w:lvl w:ilvl="8" w:tplc="3B4EA76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8BED9C0">
      <w:start w:val="1"/>
      <w:numFmt w:val="bullet"/>
      <w:lvlText w:val=""/>
      <w:lvlJc w:val="left"/>
      <w:pPr>
        <w:ind w:left="720" w:hanging="360"/>
      </w:pPr>
      <w:rPr>
        <w:rFonts w:ascii="Symbol" w:hAnsi="Symbol" w:hint="default"/>
        <w:color w:val="auto"/>
        <w:sz w:val="24"/>
        <w:szCs w:val="24"/>
      </w:rPr>
    </w:lvl>
    <w:lvl w:ilvl="1" w:tplc="59FA417A" w:tentative="1">
      <w:start w:val="1"/>
      <w:numFmt w:val="bullet"/>
      <w:lvlText w:val="o"/>
      <w:lvlJc w:val="left"/>
      <w:pPr>
        <w:ind w:left="1440" w:hanging="360"/>
      </w:pPr>
      <w:rPr>
        <w:rFonts w:ascii="Courier New" w:hAnsi="Courier New" w:cs="Courier New" w:hint="default"/>
      </w:rPr>
    </w:lvl>
    <w:lvl w:ilvl="2" w:tplc="5F92C8C6" w:tentative="1">
      <w:start w:val="1"/>
      <w:numFmt w:val="bullet"/>
      <w:lvlText w:val=""/>
      <w:lvlJc w:val="left"/>
      <w:pPr>
        <w:ind w:left="2160" w:hanging="360"/>
      </w:pPr>
      <w:rPr>
        <w:rFonts w:ascii="Wingdings" w:hAnsi="Wingdings" w:hint="default"/>
      </w:rPr>
    </w:lvl>
    <w:lvl w:ilvl="3" w:tplc="C9D449E4" w:tentative="1">
      <w:start w:val="1"/>
      <w:numFmt w:val="bullet"/>
      <w:lvlText w:val=""/>
      <w:lvlJc w:val="left"/>
      <w:pPr>
        <w:ind w:left="2880" w:hanging="360"/>
      </w:pPr>
      <w:rPr>
        <w:rFonts w:ascii="Symbol" w:hAnsi="Symbol" w:hint="default"/>
      </w:rPr>
    </w:lvl>
    <w:lvl w:ilvl="4" w:tplc="00D2CFB0" w:tentative="1">
      <w:start w:val="1"/>
      <w:numFmt w:val="bullet"/>
      <w:lvlText w:val="o"/>
      <w:lvlJc w:val="left"/>
      <w:pPr>
        <w:ind w:left="3600" w:hanging="360"/>
      </w:pPr>
      <w:rPr>
        <w:rFonts w:ascii="Courier New" w:hAnsi="Courier New" w:cs="Courier New" w:hint="default"/>
      </w:rPr>
    </w:lvl>
    <w:lvl w:ilvl="5" w:tplc="44C6B3BE" w:tentative="1">
      <w:start w:val="1"/>
      <w:numFmt w:val="bullet"/>
      <w:lvlText w:val=""/>
      <w:lvlJc w:val="left"/>
      <w:pPr>
        <w:ind w:left="4320" w:hanging="360"/>
      </w:pPr>
      <w:rPr>
        <w:rFonts w:ascii="Wingdings" w:hAnsi="Wingdings" w:hint="default"/>
      </w:rPr>
    </w:lvl>
    <w:lvl w:ilvl="6" w:tplc="07965426" w:tentative="1">
      <w:start w:val="1"/>
      <w:numFmt w:val="bullet"/>
      <w:lvlText w:val=""/>
      <w:lvlJc w:val="left"/>
      <w:pPr>
        <w:ind w:left="5040" w:hanging="360"/>
      </w:pPr>
      <w:rPr>
        <w:rFonts w:ascii="Symbol" w:hAnsi="Symbol" w:hint="default"/>
      </w:rPr>
    </w:lvl>
    <w:lvl w:ilvl="7" w:tplc="CA70A85C" w:tentative="1">
      <w:start w:val="1"/>
      <w:numFmt w:val="bullet"/>
      <w:lvlText w:val="o"/>
      <w:lvlJc w:val="left"/>
      <w:pPr>
        <w:ind w:left="5760" w:hanging="360"/>
      </w:pPr>
      <w:rPr>
        <w:rFonts w:ascii="Courier New" w:hAnsi="Courier New" w:cs="Courier New" w:hint="default"/>
      </w:rPr>
    </w:lvl>
    <w:lvl w:ilvl="8" w:tplc="6DE66A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27CCA58">
      <w:start w:val="1"/>
      <w:numFmt w:val="lowerRoman"/>
      <w:lvlText w:val="(%1)"/>
      <w:lvlJc w:val="left"/>
      <w:pPr>
        <w:ind w:left="1080" w:hanging="720"/>
      </w:pPr>
      <w:rPr>
        <w:rFonts w:hint="default"/>
      </w:rPr>
    </w:lvl>
    <w:lvl w:ilvl="1" w:tplc="3D462FD4" w:tentative="1">
      <w:start w:val="1"/>
      <w:numFmt w:val="lowerLetter"/>
      <w:lvlText w:val="%2."/>
      <w:lvlJc w:val="left"/>
      <w:pPr>
        <w:ind w:left="1440" w:hanging="360"/>
      </w:pPr>
    </w:lvl>
    <w:lvl w:ilvl="2" w:tplc="2360724E" w:tentative="1">
      <w:start w:val="1"/>
      <w:numFmt w:val="lowerRoman"/>
      <w:lvlText w:val="%3."/>
      <w:lvlJc w:val="right"/>
      <w:pPr>
        <w:ind w:left="2160" w:hanging="180"/>
      </w:pPr>
    </w:lvl>
    <w:lvl w:ilvl="3" w:tplc="BC660770" w:tentative="1">
      <w:start w:val="1"/>
      <w:numFmt w:val="decimal"/>
      <w:lvlText w:val="%4."/>
      <w:lvlJc w:val="left"/>
      <w:pPr>
        <w:ind w:left="2880" w:hanging="360"/>
      </w:pPr>
    </w:lvl>
    <w:lvl w:ilvl="4" w:tplc="AE6AB8C8" w:tentative="1">
      <w:start w:val="1"/>
      <w:numFmt w:val="lowerLetter"/>
      <w:lvlText w:val="%5."/>
      <w:lvlJc w:val="left"/>
      <w:pPr>
        <w:ind w:left="3600" w:hanging="360"/>
      </w:pPr>
    </w:lvl>
    <w:lvl w:ilvl="5" w:tplc="674A1AF2" w:tentative="1">
      <w:start w:val="1"/>
      <w:numFmt w:val="lowerRoman"/>
      <w:lvlText w:val="%6."/>
      <w:lvlJc w:val="right"/>
      <w:pPr>
        <w:ind w:left="4320" w:hanging="180"/>
      </w:pPr>
    </w:lvl>
    <w:lvl w:ilvl="6" w:tplc="FE4EBDB6" w:tentative="1">
      <w:start w:val="1"/>
      <w:numFmt w:val="decimal"/>
      <w:lvlText w:val="%7."/>
      <w:lvlJc w:val="left"/>
      <w:pPr>
        <w:ind w:left="5040" w:hanging="360"/>
      </w:pPr>
    </w:lvl>
    <w:lvl w:ilvl="7" w:tplc="61CE9E14" w:tentative="1">
      <w:start w:val="1"/>
      <w:numFmt w:val="lowerLetter"/>
      <w:lvlText w:val="%8."/>
      <w:lvlJc w:val="left"/>
      <w:pPr>
        <w:ind w:left="5760" w:hanging="360"/>
      </w:pPr>
    </w:lvl>
    <w:lvl w:ilvl="8" w:tplc="FF924E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D0F4B4">
      <w:start w:val="1"/>
      <w:numFmt w:val="lowerRoman"/>
      <w:lvlText w:val="(%1)"/>
      <w:lvlJc w:val="left"/>
      <w:pPr>
        <w:ind w:left="1080" w:hanging="720"/>
      </w:pPr>
      <w:rPr>
        <w:rFonts w:hint="default"/>
      </w:rPr>
    </w:lvl>
    <w:lvl w:ilvl="1" w:tplc="51302DD6" w:tentative="1">
      <w:start w:val="1"/>
      <w:numFmt w:val="lowerLetter"/>
      <w:lvlText w:val="%2."/>
      <w:lvlJc w:val="left"/>
      <w:pPr>
        <w:ind w:left="1440" w:hanging="360"/>
      </w:pPr>
    </w:lvl>
    <w:lvl w:ilvl="2" w:tplc="E8FA83E4" w:tentative="1">
      <w:start w:val="1"/>
      <w:numFmt w:val="lowerRoman"/>
      <w:lvlText w:val="%3."/>
      <w:lvlJc w:val="right"/>
      <w:pPr>
        <w:ind w:left="2160" w:hanging="180"/>
      </w:pPr>
    </w:lvl>
    <w:lvl w:ilvl="3" w:tplc="3D80E0BE" w:tentative="1">
      <w:start w:val="1"/>
      <w:numFmt w:val="decimal"/>
      <w:lvlText w:val="%4."/>
      <w:lvlJc w:val="left"/>
      <w:pPr>
        <w:ind w:left="2880" w:hanging="360"/>
      </w:pPr>
    </w:lvl>
    <w:lvl w:ilvl="4" w:tplc="5C2A2408" w:tentative="1">
      <w:start w:val="1"/>
      <w:numFmt w:val="lowerLetter"/>
      <w:lvlText w:val="%5."/>
      <w:lvlJc w:val="left"/>
      <w:pPr>
        <w:ind w:left="3600" w:hanging="360"/>
      </w:pPr>
    </w:lvl>
    <w:lvl w:ilvl="5" w:tplc="975ADAE4" w:tentative="1">
      <w:start w:val="1"/>
      <w:numFmt w:val="lowerRoman"/>
      <w:lvlText w:val="%6."/>
      <w:lvlJc w:val="right"/>
      <w:pPr>
        <w:ind w:left="4320" w:hanging="180"/>
      </w:pPr>
    </w:lvl>
    <w:lvl w:ilvl="6" w:tplc="DB9A2DEA" w:tentative="1">
      <w:start w:val="1"/>
      <w:numFmt w:val="decimal"/>
      <w:lvlText w:val="%7."/>
      <w:lvlJc w:val="left"/>
      <w:pPr>
        <w:ind w:left="5040" w:hanging="360"/>
      </w:pPr>
    </w:lvl>
    <w:lvl w:ilvl="7" w:tplc="BC826F6A" w:tentative="1">
      <w:start w:val="1"/>
      <w:numFmt w:val="lowerLetter"/>
      <w:lvlText w:val="%8."/>
      <w:lvlJc w:val="left"/>
      <w:pPr>
        <w:ind w:left="5760" w:hanging="360"/>
      </w:pPr>
    </w:lvl>
    <w:lvl w:ilvl="8" w:tplc="96106C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6427F16">
      <w:start w:val="1"/>
      <w:numFmt w:val="lowerRoman"/>
      <w:lvlText w:val="(%1)"/>
      <w:lvlJc w:val="left"/>
      <w:pPr>
        <w:ind w:left="1080" w:hanging="720"/>
      </w:pPr>
      <w:rPr>
        <w:rFonts w:hint="default"/>
      </w:rPr>
    </w:lvl>
    <w:lvl w:ilvl="1" w:tplc="0FD81124" w:tentative="1">
      <w:start w:val="1"/>
      <w:numFmt w:val="lowerLetter"/>
      <w:lvlText w:val="%2."/>
      <w:lvlJc w:val="left"/>
      <w:pPr>
        <w:ind w:left="1440" w:hanging="360"/>
      </w:pPr>
    </w:lvl>
    <w:lvl w:ilvl="2" w:tplc="16A041B4" w:tentative="1">
      <w:start w:val="1"/>
      <w:numFmt w:val="lowerRoman"/>
      <w:lvlText w:val="%3."/>
      <w:lvlJc w:val="right"/>
      <w:pPr>
        <w:ind w:left="2160" w:hanging="180"/>
      </w:pPr>
    </w:lvl>
    <w:lvl w:ilvl="3" w:tplc="0C3831BE" w:tentative="1">
      <w:start w:val="1"/>
      <w:numFmt w:val="decimal"/>
      <w:lvlText w:val="%4."/>
      <w:lvlJc w:val="left"/>
      <w:pPr>
        <w:ind w:left="2880" w:hanging="360"/>
      </w:pPr>
    </w:lvl>
    <w:lvl w:ilvl="4" w:tplc="9F6C62F8" w:tentative="1">
      <w:start w:val="1"/>
      <w:numFmt w:val="lowerLetter"/>
      <w:lvlText w:val="%5."/>
      <w:lvlJc w:val="left"/>
      <w:pPr>
        <w:ind w:left="3600" w:hanging="360"/>
      </w:pPr>
    </w:lvl>
    <w:lvl w:ilvl="5" w:tplc="5044C9CA" w:tentative="1">
      <w:start w:val="1"/>
      <w:numFmt w:val="lowerRoman"/>
      <w:lvlText w:val="%6."/>
      <w:lvlJc w:val="right"/>
      <w:pPr>
        <w:ind w:left="4320" w:hanging="180"/>
      </w:pPr>
    </w:lvl>
    <w:lvl w:ilvl="6" w:tplc="D362D78C" w:tentative="1">
      <w:start w:val="1"/>
      <w:numFmt w:val="decimal"/>
      <w:lvlText w:val="%7."/>
      <w:lvlJc w:val="left"/>
      <w:pPr>
        <w:ind w:left="5040" w:hanging="360"/>
      </w:pPr>
    </w:lvl>
    <w:lvl w:ilvl="7" w:tplc="D39459A6" w:tentative="1">
      <w:start w:val="1"/>
      <w:numFmt w:val="lowerLetter"/>
      <w:lvlText w:val="%8."/>
      <w:lvlJc w:val="left"/>
      <w:pPr>
        <w:ind w:left="5760" w:hanging="360"/>
      </w:pPr>
    </w:lvl>
    <w:lvl w:ilvl="8" w:tplc="8B20CA9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F6216A4">
      <w:start w:val="1"/>
      <w:numFmt w:val="lowerRoman"/>
      <w:lvlText w:val="(%1)"/>
      <w:lvlJc w:val="left"/>
      <w:pPr>
        <w:ind w:left="1080" w:hanging="720"/>
      </w:pPr>
      <w:rPr>
        <w:rFonts w:hint="default"/>
      </w:rPr>
    </w:lvl>
    <w:lvl w:ilvl="1" w:tplc="DEBEE056" w:tentative="1">
      <w:start w:val="1"/>
      <w:numFmt w:val="lowerLetter"/>
      <w:lvlText w:val="%2."/>
      <w:lvlJc w:val="left"/>
      <w:pPr>
        <w:ind w:left="1440" w:hanging="360"/>
      </w:pPr>
    </w:lvl>
    <w:lvl w:ilvl="2" w:tplc="D6C83986" w:tentative="1">
      <w:start w:val="1"/>
      <w:numFmt w:val="lowerRoman"/>
      <w:lvlText w:val="%3."/>
      <w:lvlJc w:val="right"/>
      <w:pPr>
        <w:ind w:left="2160" w:hanging="180"/>
      </w:pPr>
    </w:lvl>
    <w:lvl w:ilvl="3" w:tplc="24C84E54" w:tentative="1">
      <w:start w:val="1"/>
      <w:numFmt w:val="decimal"/>
      <w:lvlText w:val="%4."/>
      <w:lvlJc w:val="left"/>
      <w:pPr>
        <w:ind w:left="2880" w:hanging="360"/>
      </w:pPr>
    </w:lvl>
    <w:lvl w:ilvl="4" w:tplc="4BF2E7BC" w:tentative="1">
      <w:start w:val="1"/>
      <w:numFmt w:val="lowerLetter"/>
      <w:lvlText w:val="%5."/>
      <w:lvlJc w:val="left"/>
      <w:pPr>
        <w:ind w:left="3600" w:hanging="360"/>
      </w:pPr>
    </w:lvl>
    <w:lvl w:ilvl="5" w:tplc="B0DEA7FC" w:tentative="1">
      <w:start w:val="1"/>
      <w:numFmt w:val="lowerRoman"/>
      <w:lvlText w:val="%6."/>
      <w:lvlJc w:val="right"/>
      <w:pPr>
        <w:ind w:left="4320" w:hanging="180"/>
      </w:pPr>
    </w:lvl>
    <w:lvl w:ilvl="6" w:tplc="E6DE6A52" w:tentative="1">
      <w:start w:val="1"/>
      <w:numFmt w:val="decimal"/>
      <w:lvlText w:val="%7."/>
      <w:lvlJc w:val="left"/>
      <w:pPr>
        <w:ind w:left="5040" w:hanging="360"/>
      </w:pPr>
    </w:lvl>
    <w:lvl w:ilvl="7" w:tplc="4F1C7512" w:tentative="1">
      <w:start w:val="1"/>
      <w:numFmt w:val="lowerLetter"/>
      <w:lvlText w:val="%8."/>
      <w:lvlJc w:val="left"/>
      <w:pPr>
        <w:ind w:left="5760" w:hanging="360"/>
      </w:pPr>
    </w:lvl>
    <w:lvl w:ilvl="8" w:tplc="980EEF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DAC9EE8">
      <w:start w:val="1"/>
      <w:numFmt w:val="lowerRoman"/>
      <w:lvlText w:val="(%1)"/>
      <w:lvlJc w:val="left"/>
      <w:pPr>
        <w:ind w:left="1080" w:hanging="720"/>
      </w:pPr>
      <w:rPr>
        <w:rFonts w:hint="default"/>
      </w:rPr>
    </w:lvl>
    <w:lvl w:ilvl="1" w:tplc="CE3EB0CC" w:tentative="1">
      <w:start w:val="1"/>
      <w:numFmt w:val="lowerLetter"/>
      <w:lvlText w:val="%2."/>
      <w:lvlJc w:val="left"/>
      <w:pPr>
        <w:ind w:left="1440" w:hanging="360"/>
      </w:pPr>
    </w:lvl>
    <w:lvl w:ilvl="2" w:tplc="F2C28790" w:tentative="1">
      <w:start w:val="1"/>
      <w:numFmt w:val="lowerRoman"/>
      <w:lvlText w:val="%3."/>
      <w:lvlJc w:val="right"/>
      <w:pPr>
        <w:ind w:left="2160" w:hanging="180"/>
      </w:pPr>
    </w:lvl>
    <w:lvl w:ilvl="3" w:tplc="1F9C0546" w:tentative="1">
      <w:start w:val="1"/>
      <w:numFmt w:val="decimal"/>
      <w:lvlText w:val="%4."/>
      <w:lvlJc w:val="left"/>
      <w:pPr>
        <w:ind w:left="2880" w:hanging="360"/>
      </w:pPr>
    </w:lvl>
    <w:lvl w:ilvl="4" w:tplc="9FE6AC82" w:tentative="1">
      <w:start w:val="1"/>
      <w:numFmt w:val="lowerLetter"/>
      <w:lvlText w:val="%5."/>
      <w:lvlJc w:val="left"/>
      <w:pPr>
        <w:ind w:left="3600" w:hanging="360"/>
      </w:pPr>
    </w:lvl>
    <w:lvl w:ilvl="5" w:tplc="9542A5AE" w:tentative="1">
      <w:start w:val="1"/>
      <w:numFmt w:val="lowerRoman"/>
      <w:lvlText w:val="%6."/>
      <w:lvlJc w:val="right"/>
      <w:pPr>
        <w:ind w:left="4320" w:hanging="180"/>
      </w:pPr>
    </w:lvl>
    <w:lvl w:ilvl="6" w:tplc="8134091C" w:tentative="1">
      <w:start w:val="1"/>
      <w:numFmt w:val="decimal"/>
      <w:lvlText w:val="%7."/>
      <w:lvlJc w:val="left"/>
      <w:pPr>
        <w:ind w:left="5040" w:hanging="360"/>
      </w:pPr>
    </w:lvl>
    <w:lvl w:ilvl="7" w:tplc="C712BAFC" w:tentative="1">
      <w:start w:val="1"/>
      <w:numFmt w:val="lowerLetter"/>
      <w:lvlText w:val="%8."/>
      <w:lvlJc w:val="left"/>
      <w:pPr>
        <w:ind w:left="5760" w:hanging="360"/>
      </w:pPr>
    </w:lvl>
    <w:lvl w:ilvl="8" w:tplc="FB64BDF6" w:tentative="1">
      <w:start w:val="1"/>
      <w:numFmt w:val="lowerRoman"/>
      <w:lvlText w:val="%9."/>
      <w:lvlJc w:val="right"/>
      <w:pPr>
        <w:ind w:left="6480" w:hanging="180"/>
      </w:pPr>
    </w:lvl>
  </w:abstractNum>
  <w:abstractNum w:abstractNumId="9" w15:restartNumberingAfterBreak="0">
    <w:nsid w:val="613159D8"/>
    <w:multiLevelType w:val="hybridMultilevel"/>
    <w:tmpl w:val="DF5E9F7E"/>
    <w:lvl w:ilvl="0" w:tplc="6368FDAC">
      <w:start w:val="1"/>
      <w:numFmt w:val="bullet"/>
      <w:lvlText w:val=""/>
      <w:lvlJc w:val="left"/>
      <w:pPr>
        <w:ind w:left="624" w:hanging="267"/>
      </w:pPr>
      <w:rPr>
        <w:rFonts w:ascii="Symbol" w:hAnsi="Symbol" w:hint="default"/>
      </w:rPr>
    </w:lvl>
    <w:lvl w:ilvl="1" w:tplc="4AD68AE8" w:tentative="1">
      <w:start w:val="1"/>
      <w:numFmt w:val="bullet"/>
      <w:lvlText w:val="o"/>
      <w:lvlJc w:val="left"/>
      <w:pPr>
        <w:ind w:left="1080" w:hanging="360"/>
      </w:pPr>
      <w:rPr>
        <w:rFonts w:ascii="Courier New" w:hAnsi="Courier New" w:cs="Courier New" w:hint="default"/>
      </w:rPr>
    </w:lvl>
    <w:lvl w:ilvl="2" w:tplc="8CFAB432" w:tentative="1">
      <w:start w:val="1"/>
      <w:numFmt w:val="bullet"/>
      <w:lvlText w:val=""/>
      <w:lvlJc w:val="left"/>
      <w:pPr>
        <w:ind w:left="1800" w:hanging="360"/>
      </w:pPr>
      <w:rPr>
        <w:rFonts w:ascii="Wingdings" w:hAnsi="Wingdings" w:hint="default"/>
      </w:rPr>
    </w:lvl>
    <w:lvl w:ilvl="3" w:tplc="89061DC0" w:tentative="1">
      <w:start w:val="1"/>
      <w:numFmt w:val="bullet"/>
      <w:lvlText w:val=""/>
      <w:lvlJc w:val="left"/>
      <w:pPr>
        <w:ind w:left="2520" w:hanging="360"/>
      </w:pPr>
      <w:rPr>
        <w:rFonts w:ascii="Symbol" w:hAnsi="Symbol" w:hint="default"/>
      </w:rPr>
    </w:lvl>
    <w:lvl w:ilvl="4" w:tplc="B1E405D6" w:tentative="1">
      <w:start w:val="1"/>
      <w:numFmt w:val="bullet"/>
      <w:lvlText w:val="o"/>
      <w:lvlJc w:val="left"/>
      <w:pPr>
        <w:ind w:left="3240" w:hanging="360"/>
      </w:pPr>
      <w:rPr>
        <w:rFonts w:ascii="Courier New" w:hAnsi="Courier New" w:cs="Courier New" w:hint="default"/>
      </w:rPr>
    </w:lvl>
    <w:lvl w:ilvl="5" w:tplc="4A809AB6" w:tentative="1">
      <w:start w:val="1"/>
      <w:numFmt w:val="bullet"/>
      <w:lvlText w:val=""/>
      <w:lvlJc w:val="left"/>
      <w:pPr>
        <w:ind w:left="3960" w:hanging="360"/>
      </w:pPr>
      <w:rPr>
        <w:rFonts w:ascii="Wingdings" w:hAnsi="Wingdings" w:hint="default"/>
      </w:rPr>
    </w:lvl>
    <w:lvl w:ilvl="6" w:tplc="DB1C658E" w:tentative="1">
      <w:start w:val="1"/>
      <w:numFmt w:val="bullet"/>
      <w:lvlText w:val=""/>
      <w:lvlJc w:val="left"/>
      <w:pPr>
        <w:ind w:left="4680" w:hanging="360"/>
      </w:pPr>
      <w:rPr>
        <w:rFonts w:ascii="Symbol" w:hAnsi="Symbol" w:hint="default"/>
      </w:rPr>
    </w:lvl>
    <w:lvl w:ilvl="7" w:tplc="6518E880" w:tentative="1">
      <w:start w:val="1"/>
      <w:numFmt w:val="bullet"/>
      <w:lvlText w:val="o"/>
      <w:lvlJc w:val="left"/>
      <w:pPr>
        <w:ind w:left="5400" w:hanging="360"/>
      </w:pPr>
      <w:rPr>
        <w:rFonts w:ascii="Courier New" w:hAnsi="Courier New" w:cs="Courier New" w:hint="default"/>
      </w:rPr>
    </w:lvl>
    <w:lvl w:ilvl="8" w:tplc="1A0C8116"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ADB22298">
      <w:start w:val="1"/>
      <w:numFmt w:val="lowerRoman"/>
      <w:lvlText w:val="(%1)"/>
      <w:lvlJc w:val="left"/>
      <w:pPr>
        <w:ind w:left="1080" w:hanging="720"/>
      </w:pPr>
      <w:rPr>
        <w:rFonts w:hint="default"/>
      </w:rPr>
    </w:lvl>
    <w:lvl w:ilvl="1" w:tplc="942ABDB4" w:tentative="1">
      <w:start w:val="1"/>
      <w:numFmt w:val="lowerLetter"/>
      <w:lvlText w:val="%2."/>
      <w:lvlJc w:val="left"/>
      <w:pPr>
        <w:ind w:left="1440" w:hanging="360"/>
      </w:pPr>
    </w:lvl>
    <w:lvl w:ilvl="2" w:tplc="1A046A5E" w:tentative="1">
      <w:start w:val="1"/>
      <w:numFmt w:val="lowerRoman"/>
      <w:lvlText w:val="%3."/>
      <w:lvlJc w:val="right"/>
      <w:pPr>
        <w:ind w:left="2160" w:hanging="180"/>
      </w:pPr>
    </w:lvl>
    <w:lvl w:ilvl="3" w:tplc="F64A1D1A" w:tentative="1">
      <w:start w:val="1"/>
      <w:numFmt w:val="decimal"/>
      <w:lvlText w:val="%4."/>
      <w:lvlJc w:val="left"/>
      <w:pPr>
        <w:ind w:left="2880" w:hanging="360"/>
      </w:pPr>
    </w:lvl>
    <w:lvl w:ilvl="4" w:tplc="E36C5F8C" w:tentative="1">
      <w:start w:val="1"/>
      <w:numFmt w:val="lowerLetter"/>
      <w:lvlText w:val="%5."/>
      <w:lvlJc w:val="left"/>
      <w:pPr>
        <w:ind w:left="3600" w:hanging="360"/>
      </w:pPr>
    </w:lvl>
    <w:lvl w:ilvl="5" w:tplc="F53A68F6" w:tentative="1">
      <w:start w:val="1"/>
      <w:numFmt w:val="lowerRoman"/>
      <w:lvlText w:val="%6."/>
      <w:lvlJc w:val="right"/>
      <w:pPr>
        <w:ind w:left="4320" w:hanging="180"/>
      </w:pPr>
    </w:lvl>
    <w:lvl w:ilvl="6" w:tplc="3B6CFE4E" w:tentative="1">
      <w:start w:val="1"/>
      <w:numFmt w:val="decimal"/>
      <w:lvlText w:val="%7."/>
      <w:lvlJc w:val="left"/>
      <w:pPr>
        <w:ind w:left="5040" w:hanging="360"/>
      </w:pPr>
    </w:lvl>
    <w:lvl w:ilvl="7" w:tplc="78B638AC" w:tentative="1">
      <w:start w:val="1"/>
      <w:numFmt w:val="lowerLetter"/>
      <w:lvlText w:val="%8."/>
      <w:lvlJc w:val="left"/>
      <w:pPr>
        <w:ind w:left="5760" w:hanging="360"/>
      </w:pPr>
    </w:lvl>
    <w:lvl w:ilvl="8" w:tplc="8682BE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93"/>
    <w:rsid w:val="00012DE9"/>
    <w:rsid w:val="00015922"/>
    <w:rsid w:val="000324C0"/>
    <w:rsid w:val="00033153"/>
    <w:rsid w:val="0003565F"/>
    <w:rsid w:val="00045C3C"/>
    <w:rsid w:val="00045C79"/>
    <w:rsid w:val="0005105A"/>
    <w:rsid w:val="000532D6"/>
    <w:rsid w:val="000537B3"/>
    <w:rsid w:val="0005701F"/>
    <w:rsid w:val="00060759"/>
    <w:rsid w:val="00062918"/>
    <w:rsid w:val="000662E3"/>
    <w:rsid w:val="00070076"/>
    <w:rsid w:val="00083C53"/>
    <w:rsid w:val="000868BB"/>
    <w:rsid w:val="000871B5"/>
    <w:rsid w:val="00094A92"/>
    <w:rsid w:val="000973C9"/>
    <w:rsid w:val="000A1415"/>
    <w:rsid w:val="000B0AB8"/>
    <w:rsid w:val="000C5672"/>
    <w:rsid w:val="000D01E3"/>
    <w:rsid w:val="000D0EBC"/>
    <w:rsid w:val="000D4C8C"/>
    <w:rsid w:val="000F101E"/>
    <w:rsid w:val="000F132B"/>
    <w:rsid w:val="000F146B"/>
    <w:rsid w:val="00101835"/>
    <w:rsid w:val="001041C0"/>
    <w:rsid w:val="0012510F"/>
    <w:rsid w:val="00134340"/>
    <w:rsid w:val="00137611"/>
    <w:rsid w:val="00142067"/>
    <w:rsid w:val="001467A7"/>
    <w:rsid w:val="00151A25"/>
    <w:rsid w:val="0015784E"/>
    <w:rsid w:val="00164657"/>
    <w:rsid w:val="0017200F"/>
    <w:rsid w:val="001776C1"/>
    <w:rsid w:val="0018352D"/>
    <w:rsid w:val="00187462"/>
    <w:rsid w:val="001966E3"/>
    <w:rsid w:val="001A62DE"/>
    <w:rsid w:val="001A7D5A"/>
    <w:rsid w:val="001B0104"/>
    <w:rsid w:val="001B08D9"/>
    <w:rsid w:val="001C5B42"/>
    <w:rsid w:val="001C6586"/>
    <w:rsid w:val="001D4AE9"/>
    <w:rsid w:val="001D7036"/>
    <w:rsid w:val="001E26DC"/>
    <w:rsid w:val="001E2A4A"/>
    <w:rsid w:val="001E67B9"/>
    <w:rsid w:val="001E778A"/>
    <w:rsid w:val="002000F1"/>
    <w:rsid w:val="002041E9"/>
    <w:rsid w:val="0021336C"/>
    <w:rsid w:val="00213666"/>
    <w:rsid w:val="0023006D"/>
    <w:rsid w:val="002401B9"/>
    <w:rsid w:val="00243B5C"/>
    <w:rsid w:val="002448BF"/>
    <w:rsid w:val="00244FA9"/>
    <w:rsid w:val="002450A1"/>
    <w:rsid w:val="00245D32"/>
    <w:rsid w:val="00246EB2"/>
    <w:rsid w:val="00250CC4"/>
    <w:rsid w:val="00254D75"/>
    <w:rsid w:val="00263466"/>
    <w:rsid w:val="002670A5"/>
    <w:rsid w:val="0027486E"/>
    <w:rsid w:val="00274919"/>
    <w:rsid w:val="00281F6E"/>
    <w:rsid w:val="00283047"/>
    <w:rsid w:val="002835CB"/>
    <w:rsid w:val="00287129"/>
    <w:rsid w:val="0029255F"/>
    <w:rsid w:val="00294CF1"/>
    <w:rsid w:val="002A39DD"/>
    <w:rsid w:val="002A3E4D"/>
    <w:rsid w:val="002A4DC6"/>
    <w:rsid w:val="002A5913"/>
    <w:rsid w:val="002A5D40"/>
    <w:rsid w:val="002B282E"/>
    <w:rsid w:val="002B771E"/>
    <w:rsid w:val="002D4B61"/>
    <w:rsid w:val="002E5245"/>
    <w:rsid w:val="002E6B83"/>
    <w:rsid w:val="002F1009"/>
    <w:rsid w:val="002F64C5"/>
    <w:rsid w:val="00303A34"/>
    <w:rsid w:val="00314BED"/>
    <w:rsid w:val="00315FBF"/>
    <w:rsid w:val="003171AD"/>
    <w:rsid w:val="003175DC"/>
    <w:rsid w:val="00340490"/>
    <w:rsid w:val="00340CCE"/>
    <w:rsid w:val="00341F9E"/>
    <w:rsid w:val="003504FF"/>
    <w:rsid w:val="00352FC9"/>
    <w:rsid w:val="00353DA4"/>
    <w:rsid w:val="00354526"/>
    <w:rsid w:val="00354A4E"/>
    <w:rsid w:val="00362E13"/>
    <w:rsid w:val="00365DA2"/>
    <w:rsid w:val="003714E7"/>
    <w:rsid w:val="00372473"/>
    <w:rsid w:val="00375A6D"/>
    <w:rsid w:val="00377919"/>
    <w:rsid w:val="00391F7E"/>
    <w:rsid w:val="00392EB0"/>
    <w:rsid w:val="003A2BA0"/>
    <w:rsid w:val="003B24EE"/>
    <w:rsid w:val="003E43AB"/>
    <w:rsid w:val="003F0A88"/>
    <w:rsid w:val="003F0BE2"/>
    <w:rsid w:val="003F39CD"/>
    <w:rsid w:val="003F6482"/>
    <w:rsid w:val="003F660A"/>
    <w:rsid w:val="003F6E29"/>
    <w:rsid w:val="003F736F"/>
    <w:rsid w:val="00404678"/>
    <w:rsid w:val="00411621"/>
    <w:rsid w:val="00416680"/>
    <w:rsid w:val="00420269"/>
    <w:rsid w:val="00424025"/>
    <w:rsid w:val="0043227D"/>
    <w:rsid w:val="00447BD4"/>
    <w:rsid w:val="00451548"/>
    <w:rsid w:val="00453610"/>
    <w:rsid w:val="004536E7"/>
    <w:rsid w:val="00454179"/>
    <w:rsid w:val="00462981"/>
    <w:rsid w:val="004658F6"/>
    <w:rsid w:val="00465C04"/>
    <w:rsid w:val="0047735C"/>
    <w:rsid w:val="00485BA2"/>
    <w:rsid w:val="00486850"/>
    <w:rsid w:val="00487694"/>
    <w:rsid w:val="00487E40"/>
    <w:rsid w:val="0049246D"/>
    <w:rsid w:val="004C0D02"/>
    <w:rsid w:val="004D19BF"/>
    <w:rsid w:val="004E16D1"/>
    <w:rsid w:val="004E3E69"/>
    <w:rsid w:val="00506F0D"/>
    <w:rsid w:val="00510757"/>
    <w:rsid w:val="00514A43"/>
    <w:rsid w:val="00534551"/>
    <w:rsid w:val="00537C48"/>
    <w:rsid w:val="00540ECB"/>
    <w:rsid w:val="00546AD0"/>
    <w:rsid w:val="00551473"/>
    <w:rsid w:val="0055550F"/>
    <w:rsid w:val="00556757"/>
    <w:rsid w:val="00561E36"/>
    <w:rsid w:val="005634B8"/>
    <w:rsid w:val="005644DA"/>
    <w:rsid w:val="00585B1A"/>
    <w:rsid w:val="00587718"/>
    <w:rsid w:val="0059195A"/>
    <w:rsid w:val="005946DF"/>
    <w:rsid w:val="0059758A"/>
    <w:rsid w:val="005979E9"/>
    <w:rsid w:val="005A116C"/>
    <w:rsid w:val="005A4747"/>
    <w:rsid w:val="005A5932"/>
    <w:rsid w:val="005B4510"/>
    <w:rsid w:val="005B71EA"/>
    <w:rsid w:val="005C56F0"/>
    <w:rsid w:val="005C6EA1"/>
    <w:rsid w:val="005D0931"/>
    <w:rsid w:val="005D629F"/>
    <w:rsid w:val="005E1929"/>
    <w:rsid w:val="005F7690"/>
    <w:rsid w:val="006020B0"/>
    <w:rsid w:val="0060268C"/>
    <w:rsid w:val="0061295A"/>
    <w:rsid w:val="006223F5"/>
    <w:rsid w:val="006256B6"/>
    <w:rsid w:val="00635DF0"/>
    <w:rsid w:val="00636121"/>
    <w:rsid w:val="00642AE9"/>
    <w:rsid w:val="00656394"/>
    <w:rsid w:val="0066051C"/>
    <w:rsid w:val="00665B8A"/>
    <w:rsid w:val="00685294"/>
    <w:rsid w:val="00685BF5"/>
    <w:rsid w:val="0069088D"/>
    <w:rsid w:val="006932F7"/>
    <w:rsid w:val="0069664F"/>
    <w:rsid w:val="006A087B"/>
    <w:rsid w:val="006A3433"/>
    <w:rsid w:val="006C1AFF"/>
    <w:rsid w:val="006C4169"/>
    <w:rsid w:val="006C624C"/>
    <w:rsid w:val="006E0DA7"/>
    <w:rsid w:val="006E1430"/>
    <w:rsid w:val="006E4ADF"/>
    <w:rsid w:val="006E4B9B"/>
    <w:rsid w:val="006E5F67"/>
    <w:rsid w:val="006F43FB"/>
    <w:rsid w:val="00707528"/>
    <w:rsid w:val="0071090A"/>
    <w:rsid w:val="00711017"/>
    <w:rsid w:val="0071233E"/>
    <w:rsid w:val="007131D1"/>
    <w:rsid w:val="0072765A"/>
    <w:rsid w:val="00734479"/>
    <w:rsid w:val="00735091"/>
    <w:rsid w:val="00755B08"/>
    <w:rsid w:val="00786D42"/>
    <w:rsid w:val="00787BC7"/>
    <w:rsid w:val="00792CCA"/>
    <w:rsid w:val="007936D7"/>
    <w:rsid w:val="00797C64"/>
    <w:rsid w:val="007A1469"/>
    <w:rsid w:val="007A7C21"/>
    <w:rsid w:val="007B10E5"/>
    <w:rsid w:val="007C681E"/>
    <w:rsid w:val="007D392D"/>
    <w:rsid w:val="007D61CB"/>
    <w:rsid w:val="007E0C1E"/>
    <w:rsid w:val="007E452F"/>
    <w:rsid w:val="007E65E0"/>
    <w:rsid w:val="007E6890"/>
    <w:rsid w:val="007F2F85"/>
    <w:rsid w:val="0080483A"/>
    <w:rsid w:val="00804A7D"/>
    <w:rsid w:val="00804BED"/>
    <w:rsid w:val="0080723F"/>
    <w:rsid w:val="00807D93"/>
    <w:rsid w:val="00815CCC"/>
    <w:rsid w:val="00821EF6"/>
    <w:rsid w:val="00826DC2"/>
    <w:rsid w:val="00834E17"/>
    <w:rsid w:val="00837875"/>
    <w:rsid w:val="00841C8B"/>
    <w:rsid w:val="00846F00"/>
    <w:rsid w:val="00852638"/>
    <w:rsid w:val="00853232"/>
    <w:rsid w:val="00854074"/>
    <w:rsid w:val="00867613"/>
    <w:rsid w:val="00877512"/>
    <w:rsid w:val="008B2698"/>
    <w:rsid w:val="008B4C8B"/>
    <w:rsid w:val="008C4B7E"/>
    <w:rsid w:val="008C4F02"/>
    <w:rsid w:val="008E48E3"/>
    <w:rsid w:val="008E7694"/>
    <w:rsid w:val="008F1CBD"/>
    <w:rsid w:val="008F4757"/>
    <w:rsid w:val="008F61C3"/>
    <w:rsid w:val="00900F00"/>
    <w:rsid w:val="009063A3"/>
    <w:rsid w:val="009063EA"/>
    <w:rsid w:val="009072A7"/>
    <w:rsid w:val="00912E1A"/>
    <w:rsid w:val="00923501"/>
    <w:rsid w:val="00924449"/>
    <w:rsid w:val="009250C7"/>
    <w:rsid w:val="009253A2"/>
    <w:rsid w:val="00950512"/>
    <w:rsid w:val="0096527F"/>
    <w:rsid w:val="00967ED2"/>
    <w:rsid w:val="00971083"/>
    <w:rsid w:val="0097779D"/>
    <w:rsid w:val="009808C3"/>
    <w:rsid w:val="009845BA"/>
    <w:rsid w:val="00987E6E"/>
    <w:rsid w:val="009A13EC"/>
    <w:rsid w:val="009A1D8B"/>
    <w:rsid w:val="009A3C42"/>
    <w:rsid w:val="009A6FF2"/>
    <w:rsid w:val="009D011D"/>
    <w:rsid w:val="009D19A5"/>
    <w:rsid w:val="009E55B1"/>
    <w:rsid w:val="009E7901"/>
    <w:rsid w:val="009F0A30"/>
    <w:rsid w:val="00A03420"/>
    <w:rsid w:val="00A053A8"/>
    <w:rsid w:val="00A070E4"/>
    <w:rsid w:val="00A11F90"/>
    <w:rsid w:val="00A16032"/>
    <w:rsid w:val="00A25DD9"/>
    <w:rsid w:val="00A35B1D"/>
    <w:rsid w:val="00A40C90"/>
    <w:rsid w:val="00A41700"/>
    <w:rsid w:val="00A43A2B"/>
    <w:rsid w:val="00A52257"/>
    <w:rsid w:val="00A53E37"/>
    <w:rsid w:val="00A5740C"/>
    <w:rsid w:val="00A619B9"/>
    <w:rsid w:val="00A63E01"/>
    <w:rsid w:val="00A65677"/>
    <w:rsid w:val="00A72B13"/>
    <w:rsid w:val="00A81078"/>
    <w:rsid w:val="00AA2159"/>
    <w:rsid w:val="00AA50E5"/>
    <w:rsid w:val="00AB5817"/>
    <w:rsid w:val="00AB5870"/>
    <w:rsid w:val="00AC128B"/>
    <w:rsid w:val="00AC5C4D"/>
    <w:rsid w:val="00AC5DAB"/>
    <w:rsid w:val="00AD386F"/>
    <w:rsid w:val="00AD40CA"/>
    <w:rsid w:val="00B00479"/>
    <w:rsid w:val="00B0526F"/>
    <w:rsid w:val="00B05A14"/>
    <w:rsid w:val="00B1444E"/>
    <w:rsid w:val="00B2052C"/>
    <w:rsid w:val="00B308DF"/>
    <w:rsid w:val="00B30D2D"/>
    <w:rsid w:val="00B40D33"/>
    <w:rsid w:val="00B40DAA"/>
    <w:rsid w:val="00B41F0B"/>
    <w:rsid w:val="00B505C2"/>
    <w:rsid w:val="00B566B5"/>
    <w:rsid w:val="00B67A4E"/>
    <w:rsid w:val="00B721E9"/>
    <w:rsid w:val="00B729E7"/>
    <w:rsid w:val="00B81F89"/>
    <w:rsid w:val="00B873A9"/>
    <w:rsid w:val="00B93B40"/>
    <w:rsid w:val="00BA0672"/>
    <w:rsid w:val="00BA2154"/>
    <w:rsid w:val="00BA6F54"/>
    <w:rsid w:val="00BA760E"/>
    <w:rsid w:val="00BB4E68"/>
    <w:rsid w:val="00BB770A"/>
    <w:rsid w:val="00BC02AB"/>
    <w:rsid w:val="00BC1885"/>
    <w:rsid w:val="00BC5B47"/>
    <w:rsid w:val="00BF0C27"/>
    <w:rsid w:val="00BF1CE6"/>
    <w:rsid w:val="00BF66BC"/>
    <w:rsid w:val="00C220C5"/>
    <w:rsid w:val="00C305BC"/>
    <w:rsid w:val="00C33C07"/>
    <w:rsid w:val="00C42C3B"/>
    <w:rsid w:val="00C53C08"/>
    <w:rsid w:val="00C64412"/>
    <w:rsid w:val="00C67DD8"/>
    <w:rsid w:val="00C729D0"/>
    <w:rsid w:val="00C82A67"/>
    <w:rsid w:val="00CA62A7"/>
    <w:rsid w:val="00CA76C8"/>
    <w:rsid w:val="00CB3ADC"/>
    <w:rsid w:val="00CC2EFE"/>
    <w:rsid w:val="00CD00BF"/>
    <w:rsid w:val="00CD6941"/>
    <w:rsid w:val="00CE0018"/>
    <w:rsid w:val="00CE33EF"/>
    <w:rsid w:val="00CE3F22"/>
    <w:rsid w:val="00CE6A95"/>
    <w:rsid w:val="00CF38E4"/>
    <w:rsid w:val="00CF4D7B"/>
    <w:rsid w:val="00D118DB"/>
    <w:rsid w:val="00D135BC"/>
    <w:rsid w:val="00D142E0"/>
    <w:rsid w:val="00D26F03"/>
    <w:rsid w:val="00D3573F"/>
    <w:rsid w:val="00D35F58"/>
    <w:rsid w:val="00D43E7C"/>
    <w:rsid w:val="00D509A6"/>
    <w:rsid w:val="00D50E7F"/>
    <w:rsid w:val="00D5165D"/>
    <w:rsid w:val="00D52996"/>
    <w:rsid w:val="00D5522B"/>
    <w:rsid w:val="00D56189"/>
    <w:rsid w:val="00D57F56"/>
    <w:rsid w:val="00D60993"/>
    <w:rsid w:val="00D908D7"/>
    <w:rsid w:val="00D94FDB"/>
    <w:rsid w:val="00D97800"/>
    <w:rsid w:val="00DA152C"/>
    <w:rsid w:val="00DA357C"/>
    <w:rsid w:val="00DA5554"/>
    <w:rsid w:val="00DA672C"/>
    <w:rsid w:val="00DB6742"/>
    <w:rsid w:val="00DB6B5C"/>
    <w:rsid w:val="00DC112B"/>
    <w:rsid w:val="00DC131C"/>
    <w:rsid w:val="00DC53F0"/>
    <w:rsid w:val="00DC6F0D"/>
    <w:rsid w:val="00DD304B"/>
    <w:rsid w:val="00DD5100"/>
    <w:rsid w:val="00DE6E99"/>
    <w:rsid w:val="00DF26F1"/>
    <w:rsid w:val="00E02B47"/>
    <w:rsid w:val="00E068A5"/>
    <w:rsid w:val="00E06A6B"/>
    <w:rsid w:val="00E1118D"/>
    <w:rsid w:val="00E15910"/>
    <w:rsid w:val="00E31DCD"/>
    <w:rsid w:val="00E33F43"/>
    <w:rsid w:val="00E42041"/>
    <w:rsid w:val="00E47A9C"/>
    <w:rsid w:val="00E47FCE"/>
    <w:rsid w:val="00E510C3"/>
    <w:rsid w:val="00E57D73"/>
    <w:rsid w:val="00E65E9C"/>
    <w:rsid w:val="00E67E5E"/>
    <w:rsid w:val="00E70503"/>
    <w:rsid w:val="00E74FFB"/>
    <w:rsid w:val="00E76267"/>
    <w:rsid w:val="00E826C5"/>
    <w:rsid w:val="00E85849"/>
    <w:rsid w:val="00E86B36"/>
    <w:rsid w:val="00E90FCC"/>
    <w:rsid w:val="00E91714"/>
    <w:rsid w:val="00EA0222"/>
    <w:rsid w:val="00EA0D3D"/>
    <w:rsid w:val="00EA187C"/>
    <w:rsid w:val="00EB3A2E"/>
    <w:rsid w:val="00EB68B2"/>
    <w:rsid w:val="00EB6A9B"/>
    <w:rsid w:val="00EC4CAC"/>
    <w:rsid w:val="00ED2ACC"/>
    <w:rsid w:val="00ED2EAF"/>
    <w:rsid w:val="00ED5E2A"/>
    <w:rsid w:val="00F03F02"/>
    <w:rsid w:val="00F15BD9"/>
    <w:rsid w:val="00F302E4"/>
    <w:rsid w:val="00F33124"/>
    <w:rsid w:val="00F478A2"/>
    <w:rsid w:val="00F75BA6"/>
    <w:rsid w:val="00F82A6E"/>
    <w:rsid w:val="00F879ED"/>
    <w:rsid w:val="00F91A78"/>
    <w:rsid w:val="00F93474"/>
    <w:rsid w:val="00F959BE"/>
    <w:rsid w:val="00F95FF5"/>
    <w:rsid w:val="00FA5ABC"/>
    <w:rsid w:val="00FA60A3"/>
    <w:rsid w:val="00FA75DA"/>
    <w:rsid w:val="00FB276D"/>
    <w:rsid w:val="00FC4190"/>
    <w:rsid w:val="00FD0BC8"/>
    <w:rsid w:val="00FE1A6C"/>
    <w:rsid w:val="00FF0715"/>
    <w:rsid w:val="00FF1B6A"/>
    <w:rsid w:val="00FF79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8CBC5"/>
  <w15:docId w15:val="{0B54C060-2BE6-4746-85F6-C510826E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Hyperlink">
    <w:name w:val="Hyperlink"/>
    <w:basedOn w:val="DefaultParagraphFont"/>
    <w:uiPriority w:val="99"/>
    <w:semiHidden/>
    <w:unhideWhenUsed/>
    <w:rsid w:val="00045C79"/>
    <w:rPr>
      <w:color w:val="0000FF"/>
      <w:u w:val="singl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4412"/>
    <w:rPr>
      <w:rFonts w:ascii="Fira Sans Light" w:hAnsi="Fira Sans Light"/>
      <w:color w:val="000000" w:themeColor="text1"/>
      <w:sz w:val="24"/>
      <w:szCs w:val="24"/>
    </w:rPr>
  </w:style>
  <w:style w:type="paragraph" w:styleId="BodyText">
    <w:name w:val="Body Text"/>
    <w:basedOn w:val="Normal"/>
    <w:link w:val="BodyTextChar"/>
    <w:uiPriority w:val="1"/>
    <w:qFormat/>
    <w:rsid w:val="00CE6A95"/>
    <w:pPr>
      <w:widowControl w:val="0"/>
      <w:autoSpaceDE w:val="0"/>
      <w:autoSpaceDN w:val="0"/>
      <w:spacing w:after="0"/>
    </w:pPr>
    <w:rPr>
      <w:rFonts w:ascii="Calibri" w:eastAsia="Calibri" w:hAnsi="Calibri" w:cs="Calibri"/>
      <w:color w:val="auto"/>
      <w:lang w:val="en-US" w:bidi="en-US"/>
    </w:rPr>
  </w:style>
  <w:style w:type="character" w:customStyle="1" w:styleId="BodyTextChar">
    <w:name w:val="Body Text Char"/>
    <w:basedOn w:val="DefaultParagraphFont"/>
    <w:link w:val="BodyText"/>
    <w:uiPriority w:val="1"/>
    <w:rsid w:val="00CE6A95"/>
    <w:rPr>
      <w:rFonts w:ascii="Calibri" w:eastAsia="Calibri" w:hAnsi="Calibri" w:cs="Calibri"/>
      <w:sz w:val="24"/>
      <w:szCs w:val="24"/>
      <w:lang w:val="en-US" w:bidi="en-US"/>
    </w:rPr>
  </w:style>
  <w:style w:type="character" w:styleId="CommentReference">
    <w:name w:val="annotation reference"/>
    <w:basedOn w:val="DefaultParagraphFont"/>
    <w:uiPriority w:val="99"/>
    <w:semiHidden/>
    <w:unhideWhenUsed/>
    <w:rsid w:val="005946DF"/>
    <w:rPr>
      <w:sz w:val="16"/>
      <w:szCs w:val="16"/>
    </w:rPr>
  </w:style>
  <w:style w:type="paragraph" w:styleId="CommentSubject">
    <w:name w:val="annotation subject"/>
    <w:basedOn w:val="CommentText"/>
    <w:next w:val="CommentText"/>
    <w:link w:val="CommentSubjectChar"/>
    <w:uiPriority w:val="99"/>
    <w:semiHidden/>
    <w:unhideWhenUsed/>
    <w:rsid w:val="005946DF"/>
    <w:rPr>
      <w:b/>
      <w:bCs/>
      <w:sz w:val="20"/>
      <w:szCs w:val="20"/>
    </w:rPr>
  </w:style>
  <w:style w:type="character" w:customStyle="1" w:styleId="CommentSubjectChar">
    <w:name w:val="Comment Subject Char"/>
    <w:basedOn w:val="CommentTextChar"/>
    <w:link w:val="CommentSubject"/>
    <w:uiPriority w:val="99"/>
    <w:semiHidden/>
    <w:rsid w:val="005946D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5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50052"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50052"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052"/>
    <w:rsid w:val="00210E89"/>
    <w:rsid w:val="004F1DF2"/>
    <w:rsid w:val="006170DE"/>
    <w:rsid w:val="008B7BFB"/>
    <w:rsid w:val="00A9398F"/>
    <w:rsid w:val="00AD6F44"/>
    <w:rsid w:val="00BB4129"/>
    <w:rsid w:val="00C94C25"/>
    <w:rsid w:val="00F50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2177</RACS_x0020_ID>
    <Approved_x0020_Provider xmlns="a8338b6e-77a6-4851-82b6-98166143ffdd">Trinity Aged Care Pty Ltd</Approved_x0020_Provider>
    <Management_x0020_Company_x0020_ID xmlns="a8338b6e-77a6-4851-82b6-98166143ffdd" xsi:nil="true"/>
    <Home xmlns="a8338b6e-77a6-4851-82b6-98166143ffdd">Fairlea Aged Care @Rosehill</Home>
    <Signed xmlns="a8338b6e-77a6-4851-82b6-98166143ffdd" xsi:nil="true"/>
    <Uploaded xmlns="a8338b6e-77a6-4851-82b6-98166143ffdd">true</Uploaded>
    <Management_x0020_Company xmlns="a8338b6e-77a6-4851-82b6-98166143ffdd" xsi:nil="true"/>
    <Doc_x0020_Date xmlns="a8338b6e-77a6-4851-82b6-98166143ffdd">2022-12-01T22:31:12+00:00</Doc_x0020_Date>
    <CSI_x0020_ID xmlns="a8338b6e-77a6-4851-82b6-98166143ffdd" xsi:nil="true"/>
    <Case_x0020_ID xmlns="a8338b6e-77a6-4851-82b6-98166143ffdd" xsi:nil="true"/>
    <Approved_x0020_Provider_x0020_ID xmlns="a8338b6e-77a6-4851-82b6-98166143ffdd">3CE6B244-75F4-DC11-AD41-005056922186</Approved_x0020_Provider_x0020_ID>
    <Location xmlns="a8338b6e-77a6-4851-82b6-98166143ffdd" xsi:nil="true"/>
    <Home_x0020_ID xmlns="a8338b6e-77a6-4851-82b6-98166143ffdd">F7E5A0A5-7CF4-DC11-AD41-005056922186</Home_x0020_ID>
    <State xmlns="a8338b6e-77a6-4851-82b6-98166143ffdd">NSW</State>
    <Doc_x0020_Sent_Received_x0020_Date xmlns="a8338b6e-77a6-4851-82b6-98166143ffdd">2022-12-02T00:00:00+00:00</Doc_x0020_Sent_Received_x0020_Date>
    <Activity_x0020_ID xmlns="a8338b6e-77a6-4851-82b6-98166143ffdd">9C366D4A-A02D-ED11-BFC4-005056922186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a8338b6e-77a6-4851-82b6-98166143ffdd"/>
    <ds:schemaRef ds:uri="http://purl.org/dc/elements/1.1/"/>
    <ds:schemaRef ds:uri="http://purl.org/dc/dcmitype/"/>
    <ds:schemaRef ds:uri="http://purl.org/dc/terms/"/>
  </ds:schemaRefs>
</ds:datastoreItem>
</file>

<file path=customXml/itemProps3.xml><?xml version="1.0" encoding="utf-8"?>
<ds:datastoreItem xmlns:ds="http://schemas.openxmlformats.org/officeDocument/2006/customXml" ds:itemID="{DC1BF69C-FEB5-49C2-8AAF-141D24814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2022-12-05T23:48:00Z</dcterms:created>
  <dcterms:modified xsi:type="dcterms:W3CDTF">2022-12-05T23:48:00Z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