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0C7D7" w14:textId="5DB8BDFF" w:rsidR="00347F9F" w:rsidRPr="00501AC9" w:rsidRDefault="00811833" w:rsidP="00C91BAF">
      <w:pPr>
        <w:pStyle w:val="Heading1"/>
        <w:spacing w:before="0" w:after="1200"/>
        <w:rPr>
          <w:rFonts w:ascii="Open Sans Bold" w:hAnsi="Open Sans Bold" w:cs="Open Sans Light" w:hint="eastAsia"/>
          <w:color w:val="FFFFFF" w:themeColor="background1"/>
        </w:rPr>
      </w:pPr>
      <w:r w:rsidRPr="00501AC9">
        <w:rPr>
          <w:rFonts w:ascii="Open Sans Bold" w:hAnsi="Open Sans Bold" w:cs="Open Sans Light"/>
          <w:noProof/>
          <w:color w:val="FFFFFF" w:themeColor="background1"/>
        </w:rPr>
        <w:drawing>
          <wp:anchor distT="0" distB="431800" distL="114300" distR="114300" simplePos="0" relativeHeight="251658240" behindDoc="1" locked="0" layoutInCell="1" allowOverlap="1" wp14:anchorId="7D94D307" wp14:editId="7836A241">
            <wp:simplePos x="0" y="0"/>
            <wp:positionH relativeFrom="page">
              <wp:posOffset>-41910</wp:posOffset>
            </wp:positionH>
            <wp:positionV relativeFrom="page">
              <wp:posOffset>1071538</wp:posOffset>
            </wp:positionV>
            <wp:extent cx="7598420" cy="1339772"/>
            <wp:effectExtent l="0" t="0" r="2540" b="0"/>
            <wp:wrapNone/>
            <wp:docPr id="519843807" name="Picture 519843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43807"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98420" cy="1339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F9F" w:rsidRPr="00501AC9">
        <w:rPr>
          <w:rFonts w:ascii="Open Sans Bold" w:hAnsi="Open Sans Bold" w:cs="Open Sans Light"/>
          <w:color w:val="FFFFFF" w:themeColor="background1"/>
        </w:rPr>
        <w:t>Stand-up</w:t>
      </w:r>
      <w:r w:rsidR="001B4EE4" w:rsidRPr="00501AC9">
        <w:rPr>
          <w:rFonts w:ascii="Open Sans Bold" w:hAnsi="Open Sans Bold" w:cs="Open Sans Light"/>
          <w:color w:val="FFFFFF" w:themeColor="background1"/>
        </w:rPr>
        <w:t xml:space="preserve"> </w:t>
      </w:r>
      <w:r w:rsidR="00347F9F" w:rsidRPr="00501AC9">
        <w:rPr>
          <w:rFonts w:ascii="Open Sans Bold" w:hAnsi="Open Sans Bold" w:cs="Open Sans Light"/>
          <w:color w:val="FFFFFF" w:themeColor="background1"/>
        </w:rPr>
        <w:t>discussion notes</w:t>
      </w:r>
    </w:p>
    <w:p w14:paraId="05F09BAE" w14:textId="77777777" w:rsidR="00C637EB" w:rsidRPr="00B26858" w:rsidRDefault="00C637EB" w:rsidP="00B26858">
      <w:pPr>
        <w:pStyle w:val="Heading3"/>
        <w:rPr>
          <w:rStyle w:val="normaltextrun"/>
          <w:b/>
          <w:bCs/>
        </w:rPr>
      </w:pPr>
      <w:r w:rsidRPr="00B26858">
        <w:rPr>
          <w:rStyle w:val="normaltextrun"/>
          <w:b/>
          <w:bCs/>
        </w:rPr>
        <w:t>Wh</w:t>
      </w:r>
      <w:r w:rsidRPr="00B26858">
        <w:rPr>
          <w:b/>
          <w:bCs/>
        </w:rPr>
        <w:t>at:</w:t>
      </w:r>
    </w:p>
    <w:p w14:paraId="5A302007" w14:textId="07A1E5D5" w:rsidR="00C637EB" w:rsidRPr="005E1077" w:rsidRDefault="00347F9F" w:rsidP="00543D87">
      <w:pPr>
        <w:rPr>
          <w:rStyle w:val="normaltextrun"/>
          <w:rFonts w:ascii="Open Sans Light" w:hAnsi="Open Sans Light" w:cs="Open Sans Light"/>
          <w:color w:val="000000"/>
          <w:shd w:val="clear" w:color="auto" w:fill="FFFFFF"/>
        </w:rPr>
      </w:pPr>
      <w:r w:rsidRPr="005E1077">
        <w:rPr>
          <w:rStyle w:val="normaltextrun"/>
          <w:rFonts w:ascii="Open Sans Light" w:hAnsi="Open Sans Light" w:cs="Open Sans Light"/>
          <w:color w:val="000000"/>
          <w:shd w:val="clear" w:color="auto" w:fill="FFFFFF"/>
        </w:rPr>
        <w:t xml:space="preserve">This document provides </w:t>
      </w:r>
      <w:r w:rsidR="00972BA2" w:rsidRPr="005E1077">
        <w:rPr>
          <w:rStyle w:val="normaltextrun"/>
          <w:rFonts w:ascii="Open Sans Light" w:hAnsi="Open Sans Light" w:cs="Open Sans Light"/>
          <w:color w:val="000000"/>
          <w:shd w:val="clear" w:color="auto" w:fill="FFFFFF"/>
        </w:rPr>
        <w:t xml:space="preserve">some discussion </w:t>
      </w:r>
      <w:r w:rsidR="00CA2AB8" w:rsidRPr="005E1077">
        <w:rPr>
          <w:rStyle w:val="normaltextrun"/>
          <w:rFonts w:ascii="Open Sans Light" w:hAnsi="Open Sans Light" w:cs="Open Sans Light"/>
          <w:color w:val="000000"/>
          <w:shd w:val="clear" w:color="auto" w:fill="FFFFFF"/>
        </w:rPr>
        <w:t xml:space="preserve">suggestions </w:t>
      </w:r>
      <w:r w:rsidR="00C637EB" w:rsidRPr="005E1077">
        <w:rPr>
          <w:rStyle w:val="normaltextrun"/>
          <w:rFonts w:ascii="Open Sans Light" w:hAnsi="Open Sans Light" w:cs="Open Sans Light"/>
          <w:color w:val="000000"/>
          <w:shd w:val="clear" w:color="auto" w:fill="FFFFFF"/>
        </w:rPr>
        <w:t>for</w:t>
      </w:r>
      <w:r w:rsidR="00CA2AB8" w:rsidRPr="005E1077">
        <w:rPr>
          <w:rStyle w:val="normaltextrun"/>
          <w:rFonts w:ascii="Open Sans Light" w:hAnsi="Open Sans Light" w:cs="Open Sans Light"/>
          <w:color w:val="000000"/>
          <w:shd w:val="clear" w:color="auto" w:fill="FFFFFF"/>
        </w:rPr>
        <w:t xml:space="preserve"> </w:t>
      </w:r>
      <w:r w:rsidR="008B5751" w:rsidRPr="005E1077">
        <w:rPr>
          <w:rStyle w:val="normaltextrun"/>
          <w:rFonts w:ascii="Open Sans Light" w:hAnsi="Open Sans Light" w:cs="Open Sans Light"/>
          <w:color w:val="000000"/>
          <w:shd w:val="clear" w:color="auto" w:fill="FFFFFF"/>
        </w:rPr>
        <w:t xml:space="preserve">talking about </w:t>
      </w:r>
      <w:r w:rsidR="00CA2AB8" w:rsidRPr="005E1077">
        <w:rPr>
          <w:rStyle w:val="normaltextrun"/>
          <w:rFonts w:ascii="Open Sans Light" w:hAnsi="Open Sans Light" w:cs="Open Sans Light"/>
          <w:color w:val="000000"/>
          <w:shd w:val="clear" w:color="auto" w:fill="FFFFFF"/>
        </w:rPr>
        <w:t xml:space="preserve">the </w:t>
      </w:r>
      <w:r w:rsidR="00972BA2" w:rsidRPr="005E1077">
        <w:rPr>
          <w:rStyle w:val="normaltextrun"/>
          <w:rFonts w:ascii="Open Sans Light" w:hAnsi="Open Sans Light" w:cs="Open Sans Light"/>
          <w:color w:val="000000"/>
          <w:shd w:val="clear" w:color="auto" w:fill="FFFFFF"/>
        </w:rPr>
        <w:t xml:space="preserve">Commission’s </w:t>
      </w:r>
      <w:r w:rsidR="00932041" w:rsidRPr="005E1077">
        <w:rPr>
          <w:rFonts w:ascii="Open Sans Light" w:hAnsi="Open Sans Light" w:cs="Open Sans Light"/>
        </w:rPr>
        <w:t>food, nutrition and dining</w:t>
      </w:r>
      <w:r w:rsidR="00972BA2" w:rsidRPr="005E1077">
        <w:rPr>
          <w:rStyle w:val="normaltextrun"/>
          <w:rFonts w:ascii="Open Sans Light" w:hAnsi="Open Sans Light" w:cs="Open Sans Light"/>
          <w:color w:val="000000"/>
          <w:shd w:val="clear" w:color="auto" w:fill="FFFFFF"/>
        </w:rPr>
        <w:t xml:space="preserve"> introductory </w:t>
      </w:r>
      <w:r w:rsidR="00CD7586" w:rsidRPr="005E1077">
        <w:rPr>
          <w:rStyle w:val="normaltextrun"/>
          <w:rFonts w:ascii="Open Sans Light" w:hAnsi="Open Sans Light" w:cs="Open Sans Light"/>
          <w:color w:val="000000"/>
          <w:shd w:val="clear" w:color="auto" w:fill="FFFFFF"/>
        </w:rPr>
        <w:t>resources</w:t>
      </w:r>
      <w:r w:rsidR="00C637EB" w:rsidRPr="005E1077">
        <w:rPr>
          <w:rStyle w:val="normaltextrun"/>
          <w:rFonts w:ascii="Open Sans Light" w:hAnsi="Open Sans Light" w:cs="Open Sans Light"/>
          <w:color w:val="000000"/>
          <w:shd w:val="clear" w:color="auto" w:fill="FFFFFF"/>
        </w:rPr>
        <w:t>.</w:t>
      </w:r>
    </w:p>
    <w:p w14:paraId="79385058" w14:textId="77777777" w:rsidR="00A96183" w:rsidRPr="00B26858" w:rsidRDefault="00A96183" w:rsidP="00B26858">
      <w:pPr>
        <w:pStyle w:val="Heading3"/>
        <w:rPr>
          <w:rStyle w:val="normaltextrun"/>
          <w:b/>
          <w:bCs/>
        </w:rPr>
      </w:pPr>
      <w:r w:rsidRPr="00B26858">
        <w:rPr>
          <w:rStyle w:val="normaltextrun"/>
          <w:b/>
          <w:bCs/>
        </w:rPr>
        <w:t>Purpose:</w:t>
      </w:r>
    </w:p>
    <w:p w14:paraId="07689BEC" w14:textId="43E8B1F2" w:rsidR="00C637EB" w:rsidRPr="005E1077" w:rsidRDefault="00083934" w:rsidP="000C26D9">
      <w:pPr>
        <w:pStyle w:val="Heading4"/>
        <w:rPr>
          <w:rFonts w:ascii="Open Sans Light" w:eastAsiaTheme="minorHAnsi" w:hAnsi="Open Sans Light" w:cs="Open Sans Light"/>
          <w:color w:val="auto"/>
          <w:sz w:val="24"/>
          <w:szCs w:val="24"/>
        </w:rPr>
      </w:pPr>
      <w:r w:rsidRPr="005E1077">
        <w:rPr>
          <w:rFonts w:ascii="Open Sans Light" w:eastAsiaTheme="minorHAnsi" w:hAnsi="Open Sans Light" w:cs="Open Sans Light"/>
          <w:color w:val="auto"/>
          <w:sz w:val="24"/>
          <w:szCs w:val="24"/>
        </w:rPr>
        <w:t>The purpose of these discussion suggestions is</w:t>
      </w:r>
      <w:r w:rsidR="008B5751" w:rsidRPr="005E1077">
        <w:rPr>
          <w:rFonts w:ascii="Open Sans Light" w:eastAsiaTheme="minorHAnsi" w:hAnsi="Open Sans Light" w:cs="Open Sans Light"/>
          <w:color w:val="auto"/>
          <w:sz w:val="24"/>
          <w:szCs w:val="24"/>
        </w:rPr>
        <w:t xml:space="preserve"> to</w:t>
      </w:r>
      <w:r w:rsidR="00C637EB" w:rsidRPr="005E1077">
        <w:rPr>
          <w:rFonts w:ascii="Open Sans Light" w:eastAsiaTheme="minorHAnsi" w:hAnsi="Open Sans Light" w:cs="Open Sans Light"/>
          <w:color w:val="auto"/>
          <w:sz w:val="24"/>
          <w:szCs w:val="24"/>
        </w:rPr>
        <w:t>:</w:t>
      </w:r>
    </w:p>
    <w:p w14:paraId="6BC8436D" w14:textId="58614C76" w:rsidR="00C637EB" w:rsidRPr="005E1077" w:rsidRDefault="00C637EB" w:rsidP="00543D87">
      <w:pPr>
        <w:pStyle w:val="ListParagraph"/>
        <w:rPr>
          <w:rFonts w:ascii="Open Sans Light" w:hAnsi="Open Sans Light" w:cs="Open Sans Light"/>
        </w:rPr>
      </w:pPr>
      <w:r w:rsidRPr="005E1077">
        <w:rPr>
          <w:rStyle w:val="normaltextrun"/>
          <w:rFonts w:ascii="Open Sans Light" w:hAnsi="Open Sans Light" w:cs="Open Sans Light"/>
          <w:color w:val="000000"/>
          <w:shd w:val="clear" w:color="auto" w:fill="FFFFFF"/>
        </w:rPr>
        <w:t xml:space="preserve">promote the benefits of </w:t>
      </w:r>
      <w:r w:rsidR="008B5751" w:rsidRPr="005E1077">
        <w:rPr>
          <w:rStyle w:val="normaltextrun"/>
          <w:rFonts w:ascii="Open Sans Light" w:hAnsi="Open Sans Light" w:cs="Open Sans Light"/>
          <w:color w:val="000000"/>
          <w:shd w:val="clear" w:color="auto" w:fill="FFFFFF"/>
        </w:rPr>
        <w:t xml:space="preserve">improving </w:t>
      </w:r>
      <w:r w:rsidRPr="005E1077">
        <w:rPr>
          <w:rStyle w:val="normaltextrun"/>
          <w:rFonts w:ascii="Open Sans Light" w:hAnsi="Open Sans Light" w:cs="Open Sans Light"/>
          <w:color w:val="000000"/>
          <w:shd w:val="clear" w:color="auto" w:fill="FFFFFF"/>
        </w:rPr>
        <w:t>the</w:t>
      </w:r>
      <w:r w:rsidRPr="005E1077">
        <w:rPr>
          <w:rFonts w:ascii="Open Sans Light" w:hAnsi="Open Sans Light" w:cs="Open Sans Light"/>
        </w:rPr>
        <w:t xml:space="preserve"> </w:t>
      </w:r>
      <w:r w:rsidR="00932041" w:rsidRPr="005E1077">
        <w:rPr>
          <w:rFonts w:ascii="Open Sans Light" w:hAnsi="Open Sans Light" w:cs="Open Sans Light"/>
        </w:rPr>
        <w:t>food, nutrition and dining</w:t>
      </w:r>
      <w:r w:rsidRPr="005E1077">
        <w:rPr>
          <w:rFonts w:ascii="Open Sans Light" w:hAnsi="Open Sans Light" w:cs="Open Sans Light"/>
        </w:rPr>
        <w:t xml:space="preserve"> experience of </w:t>
      </w:r>
      <w:r w:rsidR="00CD7586" w:rsidRPr="005E1077">
        <w:rPr>
          <w:rFonts w:ascii="Open Sans Light" w:hAnsi="Open Sans Light" w:cs="Open Sans Light"/>
        </w:rPr>
        <w:t xml:space="preserve">people </w:t>
      </w:r>
      <w:r w:rsidR="003E317A">
        <w:rPr>
          <w:rFonts w:ascii="Open Sans Light" w:hAnsi="Open Sans Light" w:cs="Open Sans Light"/>
        </w:rPr>
        <w:t xml:space="preserve">receiving </w:t>
      </w:r>
      <w:r w:rsidR="00CD7586" w:rsidRPr="005E1077">
        <w:rPr>
          <w:rFonts w:ascii="Open Sans Light" w:hAnsi="Open Sans Light" w:cs="Open Sans Light"/>
        </w:rPr>
        <w:t xml:space="preserve">care and services </w:t>
      </w:r>
    </w:p>
    <w:p w14:paraId="02562A41" w14:textId="25013E63" w:rsidR="00C637EB" w:rsidRPr="005E1077" w:rsidRDefault="008B5751" w:rsidP="00543D87">
      <w:pPr>
        <w:pStyle w:val="ListParagraph"/>
        <w:rPr>
          <w:rFonts w:ascii="Open Sans Light" w:hAnsi="Open Sans Light" w:cs="Open Sans Light"/>
        </w:rPr>
      </w:pPr>
      <w:r w:rsidRPr="005E1077">
        <w:rPr>
          <w:rFonts w:ascii="Open Sans Light" w:hAnsi="Open Sans Light" w:cs="Open Sans Light"/>
        </w:rPr>
        <w:t xml:space="preserve">encourage </w:t>
      </w:r>
      <w:r w:rsidR="00083934" w:rsidRPr="005E1077">
        <w:rPr>
          <w:rFonts w:ascii="Open Sans Light" w:hAnsi="Open Sans Light" w:cs="Open Sans Light"/>
        </w:rPr>
        <w:t>you and your team</w:t>
      </w:r>
      <w:r w:rsidRPr="005E1077">
        <w:rPr>
          <w:rFonts w:ascii="Open Sans Light" w:hAnsi="Open Sans Light" w:cs="Open Sans Light"/>
        </w:rPr>
        <w:t xml:space="preserve"> to think about</w:t>
      </w:r>
      <w:r w:rsidR="00C637EB" w:rsidRPr="005E1077">
        <w:rPr>
          <w:rFonts w:ascii="Open Sans Light" w:hAnsi="Open Sans Light" w:cs="Open Sans Light"/>
        </w:rPr>
        <w:t xml:space="preserve"> and discuss </w:t>
      </w:r>
      <w:r w:rsidR="004D1209" w:rsidRPr="005E1077">
        <w:rPr>
          <w:rFonts w:ascii="Open Sans Light" w:hAnsi="Open Sans Light" w:cs="Open Sans Light"/>
        </w:rPr>
        <w:t xml:space="preserve">governance, processes and practice by exploring </w:t>
      </w:r>
      <w:r w:rsidR="00C637EB" w:rsidRPr="005E1077">
        <w:rPr>
          <w:rFonts w:ascii="Open Sans Light" w:hAnsi="Open Sans Light" w:cs="Open Sans Light"/>
        </w:rPr>
        <w:t xml:space="preserve">strategies for improving the </w:t>
      </w:r>
      <w:r w:rsidR="00932041" w:rsidRPr="005E1077">
        <w:rPr>
          <w:rFonts w:ascii="Open Sans Light" w:hAnsi="Open Sans Light" w:cs="Open Sans Light"/>
        </w:rPr>
        <w:t>food, nutrition and dining</w:t>
      </w:r>
      <w:r w:rsidR="00C637EB" w:rsidRPr="005E1077">
        <w:rPr>
          <w:rFonts w:ascii="Open Sans Light" w:hAnsi="Open Sans Light" w:cs="Open Sans Light"/>
        </w:rPr>
        <w:t xml:space="preserve"> experience of </w:t>
      </w:r>
      <w:r w:rsidR="004D1209" w:rsidRPr="005E1077">
        <w:rPr>
          <w:rFonts w:ascii="Open Sans Light" w:hAnsi="Open Sans Light" w:cs="Open Sans Light"/>
        </w:rPr>
        <w:t xml:space="preserve">people </w:t>
      </w:r>
      <w:r w:rsidR="00C637EB" w:rsidRPr="005E1077">
        <w:rPr>
          <w:rFonts w:ascii="Open Sans Light" w:hAnsi="Open Sans Light" w:cs="Open Sans Light"/>
        </w:rPr>
        <w:t xml:space="preserve">in your </w:t>
      </w:r>
      <w:r w:rsidR="006A671A">
        <w:rPr>
          <w:rFonts w:ascii="Open Sans Light" w:hAnsi="Open Sans Light" w:cs="Open Sans Light"/>
        </w:rPr>
        <w:t>service</w:t>
      </w:r>
      <w:r w:rsidR="00C637EB" w:rsidRPr="005E1077">
        <w:rPr>
          <w:rFonts w:ascii="Open Sans Light" w:hAnsi="Open Sans Light" w:cs="Open Sans Light"/>
        </w:rPr>
        <w:t>.</w:t>
      </w:r>
    </w:p>
    <w:p w14:paraId="3913B3FD" w14:textId="03E491A1" w:rsidR="00C637EB" w:rsidRPr="00B26858" w:rsidRDefault="00C637EB" w:rsidP="00B26858">
      <w:pPr>
        <w:pStyle w:val="Heading3"/>
        <w:rPr>
          <w:rStyle w:val="normaltextrun"/>
          <w:b/>
          <w:bCs/>
        </w:rPr>
      </w:pPr>
      <w:r w:rsidRPr="00B26858">
        <w:rPr>
          <w:rStyle w:val="normaltextrun"/>
          <w:b/>
          <w:bCs/>
        </w:rPr>
        <w:t>When:</w:t>
      </w:r>
    </w:p>
    <w:p w14:paraId="61287A89" w14:textId="51757F7D" w:rsidR="009622B1" w:rsidRPr="005E1077" w:rsidRDefault="00C637EB" w:rsidP="009622B1">
      <w:pPr>
        <w:rPr>
          <w:rStyle w:val="normaltextrun"/>
          <w:rFonts w:ascii="Open Sans Light" w:hAnsi="Open Sans Light" w:cs="Open Sans Light"/>
          <w:color w:val="000000"/>
          <w:shd w:val="clear" w:color="auto" w:fill="FFFFFF"/>
        </w:rPr>
      </w:pPr>
      <w:r w:rsidRPr="005E1077">
        <w:rPr>
          <w:rStyle w:val="normaltextrun"/>
          <w:rFonts w:ascii="Open Sans Light" w:hAnsi="Open Sans Light" w:cs="Open Sans Light"/>
          <w:color w:val="000000"/>
          <w:shd w:val="clear" w:color="auto" w:fill="FFFFFF"/>
        </w:rPr>
        <w:t xml:space="preserve">The intention of these discussion points </w:t>
      </w:r>
      <w:r w:rsidR="585279D7" w:rsidRPr="005E1077">
        <w:rPr>
          <w:rStyle w:val="normaltextrun"/>
          <w:rFonts w:ascii="Open Sans Light" w:hAnsi="Open Sans Light" w:cs="Open Sans Light"/>
          <w:color w:val="000000"/>
          <w:shd w:val="clear" w:color="auto" w:fill="FFFFFF"/>
        </w:rPr>
        <w:t>is for</w:t>
      </w:r>
      <w:r w:rsidR="00347F9F" w:rsidRPr="005E1077">
        <w:rPr>
          <w:rStyle w:val="normaltextrun"/>
          <w:rFonts w:ascii="Open Sans Light" w:hAnsi="Open Sans Light" w:cs="Open Sans Light"/>
          <w:color w:val="000000"/>
          <w:shd w:val="clear" w:color="auto" w:fill="FFFFFF"/>
        </w:rPr>
        <w:t xml:space="preserve"> </w:t>
      </w:r>
      <w:r w:rsidRPr="005E1077">
        <w:rPr>
          <w:rStyle w:val="normaltextrun"/>
          <w:rFonts w:ascii="Open Sans Light" w:hAnsi="Open Sans Light" w:cs="Open Sans Light"/>
          <w:color w:val="000000"/>
          <w:shd w:val="clear" w:color="auto" w:fill="FFFFFF"/>
        </w:rPr>
        <w:t>short (</w:t>
      </w:r>
      <w:r w:rsidR="008B5751" w:rsidRPr="005E1077">
        <w:rPr>
          <w:rStyle w:val="normaltextrun"/>
          <w:rFonts w:ascii="Open Sans Light" w:hAnsi="Open Sans Light" w:cs="Open Sans Light"/>
          <w:color w:val="000000"/>
          <w:shd w:val="clear" w:color="auto" w:fill="FFFFFF"/>
        </w:rPr>
        <w:t>around</w:t>
      </w:r>
      <w:r w:rsidRPr="005E1077">
        <w:rPr>
          <w:rStyle w:val="normaltextrun"/>
          <w:rFonts w:ascii="Open Sans Light" w:hAnsi="Open Sans Light" w:cs="Open Sans Light"/>
          <w:color w:val="000000"/>
          <w:shd w:val="clear" w:color="auto" w:fill="FFFFFF"/>
        </w:rPr>
        <w:t xml:space="preserve"> 10</w:t>
      </w:r>
      <w:r w:rsidR="008B5751" w:rsidRPr="005E1077">
        <w:rPr>
          <w:rStyle w:val="normaltextrun"/>
          <w:rFonts w:ascii="Open Sans Light" w:hAnsi="Open Sans Light" w:cs="Open Sans Light"/>
          <w:color w:val="000000"/>
          <w:shd w:val="clear" w:color="auto" w:fill="FFFFFF"/>
        </w:rPr>
        <w:t xml:space="preserve"> </w:t>
      </w:r>
      <w:r w:rsidRPr="005E1077">
        <w:rPr>
          <w:rStyle w:val="normaltextrun"/>
          <w:rFonts w:ascii="Open Sans Light" w:hAnsi="Open Sans Light" w:cs="Open Sans Light"/>
          <w:color w:val="000000"/>
          <w:shd w:val="clear" w:color="auto" w:fill="FFFFFF"/>
        </w:rPr>
        <w:t>min</w:t>
      </w:r>
      <w:r w:rsidR="008B5751" w:rsidRPr="005E1077">
        <w:rPr>
          <w:rStyle w:val="normaltextrun"/>
          <w:rFonts w:ascii="Open Sans Light" w:hAnsi="Open Sans Light" w:cs="Open Sans Light"/>
          <w:color w:val="000000"/>
          <w:shd w:val="clear" w:color="auto" w:fill="FFFFFF"/>
        </w:rPr>
        <w:t>ute</w:t>
      </w:r>
      <w:r w:rsidRPr="005E1077">
        <w:rPr>
          <w:rStyle w:val="normaltextrun"/>
          <w:rFonts w:ascii="Open Sans Light" w:hAnsi="Open Sans Light" w:cs="Open Sans Light"/>
          <w:color w:val="000000"/>
          <w:shd w:val="clear" w:color="auto" w:fill="FFFFFF"/>
        </w:rPr>
        <w:t xml:space="preserve">) </w:t>
      </w:r>
      <w:r w:rsidR="00347F9F" w:rsidRPr="005E1077">
        <w:rPr>
          <w:rStyle w:val="normaltextrun"/>
          <w:rFonts w:ascii="Open Sans Light" w:hAnsi="Open Sans Light" w:cs="Open Sans Light"/>
          <w:color w:val="000000"/>
          <w:shd w:val="clear" w:color="auto" w:fill="FFFFFF"/>
        </w:rPr>
        <w:t>group learning</w:t>
      </w:r>
      <w:r w:rsidR="00972BA2" w:rsidRPr="005E1077">
        <w:rPr>
          <w:rStyle w:val="normaltextrun"/>
          <w:rFonts w:ascii="Open Sans Light" w:hAnsi="Open Sans Light" w:cs="Open Sans Light"/>
          <w:color w:val="000000"/>
          <w:shd w:val="clear" w:color="auto" w:fill="FFFFFF"/>
        </w:rPr>
        <w:t>, such as short stand-up meetings</w:t>
      </w:r>
      <w:r w:rsidR="003A4AA1" w:rsidRPr="005E1077">
        <w:rPr>
          <w:rStyle w:val="normaltextrun"/>
          <w:rFonts w:ascii="Open Sans Light" w:hAnsi="Open Sans Light" w:cs="Open Sans Light"/>
          <w:color w:val="000000"/>
          <w:shd w:val="clear" w:color="auto" w:fill="FFFFFF"/>
        </w:rPr>
        <w:t>.</w:t>
      </w:r>
    </w:p>
    <w:p w14:paraId="090A14DB" w14:textId="4FF84DE3" w:rsidR="00DD3488" w:rsidRPr="005E1077" w:rsidRDefault="00DD3488" w:rsidP="009622B1">
      <w:pPr>
        <w:rPr>
          <w:rStyle w:val="normaltextrun"/>
          <w:rFonts w:ascii="Open Sans Light" w:hAnsi="Open Sans Light" w:cs="Open Sans Light"/>
          <w:color w:val="000000"/>
          <w:shd w:val="clear" w:color="auto" w:fill="FFFFFF"/>
        </w:rPr>
      </w:pPr>
      <w:r w:rsidRPr="005E1077">
        <w:rPr>
          <w:rStyle w:val="normaltextrun"/>
          <w:rFonts w:ascii="Open Sans Light" w:hAnsi="Open Sans Light" w:cs="Open Sans Light"/>
          <w:color w:val="000000"/>
          <w:shd w:val="clear" w:color="auto" w:fill="FFFFFF"/>
        </w:rPr>
        <w:t>Each topic and associated learning resource has 2 sets of reflective discussion questions for</w:t>
      </w:r>
      <w:r w:rsidR="007168F2" w:rsidRPr="005E1077">
        <w:rPr>
          <w:rStyle w:val="normaltextrun"/>
          <w:rFonts w:ascii="Open Sans Light" w:hAnsi="Open Sans Light" w:cs="Open Sans Light"/>
          <w:color w:val="000000"/>
          <w:shd w:val="clear" w:color="auto" w:fill="FFFFFF"/>
        </w:rPr>
        <w:t xml:space="preserve"> the</w:t>
      </w:r>
      <w:r w:rsidRPr="005E1077">
        <w:rPr>
          <w:rStyle w:val="normaltextrun"/>
          <w:rFonts w:ascii="Open Sans Light" w:hAnsi="Open Sans Light" w:cs="Open Sans Light"/>
          <w:color w:val="000000"/>
          <w:shd w:val="clear" w:color="auto" w:fill="FFFFFF"/>
        </w:rPr>
        <w:t>:</w:t>
      </w:r>
    </w:p>
    <w:p w14:paraId="628D5B6B" w14:textId="1F8322E9" w:rsidR="00DD3488" w:rsidRPr="005E1077" w:rsidRDefault="001C156F" w:rsidP="00D0060F">
      <w:pPr>
        <w:pStyle w:val="ListParagraph"/>
        <w:numPr>
          <w:ilvl w:val="0"/>
          <w:numId w:val="9"/>
        </w:numPr>
        <w:rPr>
          <w:rStyle w:val="normaltextrun"/>
          <w:rFonts w:ascii="Open Sans Light" w:hAnsi="Open Sans Light" w:cs="Open Sans Light"/>
          <w:color w:val="000000"/>
          <w:shd w:val="clear" w:color="auto" w:fill="FFFFFF"/>
        </w:rPr>
      </w:pPr>
      <w:r>
        <w:rPr>
          <w:rStyle w:val="normaltextrun"/>
          <w:rFonts w:ascii="Open Sans Light" w:hAnsi="Open Sans Light" w:cs="Open Sans Light"/>
          <w:color w:val="000000"/>
          <w:shd w:val="clear" w:color="auto" w:fill="FFFFFF"/>
        </w:rPr>
        <w:t xml:space="preserve">provider and management team </w:t>
      </w:r>
    </w:p>
    <w:p w14:paraId="5D30A713" w14:textId="27BF25E8" w:rsidR="00DD3488" w:rsidRPr="00A443E4" w:rsidRDefault="001C156F" w:rsidP="00D0060F">
      <w:pPr>
        <w:pStyle w:val="ListParagraph"/>
        <w:numPr>
          <w:ilvl w:val="0"/>
          <w:numId w:val="9"/>
        </w:numPr>
        <w:rPr>
          <w:rFonts w:ascii="Open Sans Light" w:hAnsi="Open Sans Light" w:cs="Open Sans Light"/>
          <w:color w:val="000000"/>
          <w:shd w:val="clear" w:color="auto" w:fill="FFFFFF"/>
        </w:rPr>
      </w:pPr>
      <w:r>
        <w:rPr>
          <w:rFonts w:ascii="Open Sans Light" w:hAnsi="Open Sans Light" w:cs="Open Sans Light"/>
        </w:rPr>
        <w:t xml:space="preserve">workers </w:t>
      </w:r>
      <w:r w:rsidR="00DD3488" w:rsidRPr="005E1077">
        <w:rPr>
          <w:rFonts w:ascii="Open Sans Light" w:hAnsi="Open Sans Light" w:cs="Open Sans Light"/>
        </w:rPr>
        <w:t>involved in resident care.</w:t>
      </w:r>
    </w:p>
    <w:p w14:paraId="624E8705" w14:textId="77777777" w:rsidR="00A443E4" w:rsidRPr="005E1077" w:rsidRDefault="00A443E4" w:rsidP="00A443E4">
      <w:pPr>
        <w:pStyle w:val="ListParagraph"/>
        <w:numPr>
          <w:ilvl w:val="0"/>
          <w:numId w:val="0"/>
        </w:numPr>
        <w:ind w:left="720"/>
        <w:rPr>
          <w:rStyle w:val="normaltextrun"/>
          <w:rFonts w:ascii="Open Sans Light" w:hAnsi="Open Sans Light" w:cs="Open Sans Light"/>
          <w:color w:val="000000"/>
          <w:shd w:val="clear" w:color="auto" w:fill="FFFFFF"/>
        </w:rPr>
      </w:pPr>
    </w:p>
    <w:p w14:paraId="0DFE40BC" w14:textId="1096C184" w:rsidR="008A0AB3" w:rsidRPr="005E1077" w:rsidRDefault="008A0AB3" w:rsidP="009622B1">
      <w:pPr>
        <w:rPr>
          <w:rStyle w:val="normaltextrun"/>
          <w:rFonts w:ascii="Open Sans Light" w:hAnsi="Open Sans Light" w:cs="Open Sans Light"/>
          <w:color w:val="000000"/>
          <w:shd w:val="clear" w:color="auto" w:fill="FFFFFF"/>
        </w:rPr>
      </w:pPr>
      <w:r w:rsidRPr="005E1077">
        <w:rPr>
          <w:rStyle w:val="normaltextrun"/>
          <w:rFonts w:ascii="Open Sans Light" w:hAnsi="Open Sans Light" w:cs="Open Sans Light"/>
          <w:color w:val="000000"/>
          <w:shd w:val="clear" w:color="auto" w:fill="FFFFFF"/>
        </w:rPr>
        <w:t xml:space="preserve">You can choose the questions that are relevant </w:t>
      </w:r>
      <w:r w:rsidR="00A72BD4">
        <w:rPr>
          <w:rStyle w:val="normaltextrun"/>
          <w:rFonts w:ascii="Open Sans Light" w:hAnsi="Open Sans Light" w:cs="Open Sans Light"/>
          <w:color w:val="000000"/>
          <w:shd w:val="clear" w:color="auto" w:fill="FFFFFF"/>
        </w:rPr>
        <w:t xml:space="preserve">to </w:t>
      </w:r>
      <w:r w:rsidRPr="005E1077">
        <w:rPr>
          <w:rStyle w:val="normaltextrun"/>
          <w:rFonts w:ascii="Open Sans Light" w:hAnsi="Open Sans Light" w:cs="Open Sans Light"/>
          <w:color w:val="000000"/>
          <w:shd w:val="clear" w:color="auto" w:fill="FFFFFF"/>
        </w:rPr>
        <w:t xml:space="preserve">you and your team, or </w:t>
      </w:r>
      <w:r w:rsidR="002A0F4F" w:rsidRPr="005E1077">
        <w:rPr>
          <w:rStyle w:val="normaltextrun"/>
          <w:rFonts w:ascii="Open Sans Light" w:hAnsi="Open Sans Light" w:cs="Open Sans Light"/>
          <w:color w:val="000000"/>
          <w:shd w:val="clear" w:color="auto" w:fill="FFFFFF"/>
        </w:rPr>
        <w:t>br</w:t>
      </w:r>
      <w:r w:rsidR="00DD3488" w:rsidRPr="005E1077">
        <w:rPr>
          <w:rStyle w:val="normaltextrun"/>
          <w:rFonts w:ascii="Open Sans Light" w:hAnsi="Open Sans Light" w:cs="Open Sans Light"/>
          <w:color w:val="000000"/>
          <w:shd w:val="clear" w:color="auto" w:fill="FFFFFF"/>
        </w:rPr>
        <w:t>e</w:t>
      </w:r>
      <w:r w:rsidR="002A0F4F" w:rsidRPr="005E1077">
        <w:rPr>
          <w:rStyle w:val="normaltextrun"/>
          <w:rFonts w:ascii="Open Sans Light" w:hAnsi="Open Sans Light" w:cs="Open Sans Light"/>
          <w:color w:val="000000"/>
          <w:shd w:val="clear" w:color="auto" w:fill="FFFFFF"/>
        </w:rPr>
        <w:t xml:space="preserve">ak them up over several sessions, as determined by the needs of your </w:t>
      </w:r>
      <w:r w:rsidR="00DD3488" w:rsidRPr="005E1077">
        <w:rPr>
          <w:rStyle w:val="normaltextrun"/>
          <w:rFonts w:ascii="Open Sans Light" w:hAnsi="Open Sans Light" w:cs="Open Sans Light"/>
          <w:color w:val="000000"/>
          <w:shd w:val="clear" w:color="auto" w:fill="FFFFFF"/>
        </w:rPr>
        <w:t>group/s.</w:t>
      </w:r>
    </w:p>
    <w:p w14:paraId="372FBAEA" w14:textId="77777777" w:rsidR="007725D4" w:rsidRPr="005E1077" w:rsidRDefault="007725D4">
      <w:pPr>
        <w:spacing w:before="0"/>
        <w:rPr>
          <w:rFonts w:ascii="Open Sans Light" w:eastAsiaTheme="majorEastAsia" w:hAnsi="Open Sans Light" w:cs="Open Sans Light"/>
          <w:color w:val="E77327"/>
          <w:sz w:val="44"/>
          <w:szCs w:val="40"/>
        </w:rPr>
      </w:pPr>
      <w:r w:rsidRPr="005E1077">
        <w:rPr>
          <w:rFonts w:ascii="Open Sans Light" w:eastAsiaTheme="majorEastAsia" w:hAnsi="Open Sans Light" w:cs="Open Sans Light"/>
          <w:color w:val="E77327"/>
          <w:sz w:val="44"/>
          <w:szCs w:val="40"/>
        </w:rPr>
        <w:br w:type="page"/>
      </w:r>
    </w:p>
    <w:p w14:paraId="3A0DA917" w14:textId="77777777" w:rsidR="00BC735D" w:rsidRPr="0040317E" w:rsidRDefault="00BC735D" w:rsidP="00BC735D">
      <w:pPr>
        <w:pStyle w:val="Heading3"/>
        <w:rPr>
          <w:rFonts w:ascii="Open Sans Bold" w:hAnsi="Open Sans Bold" w:cs="Open Sans Light" w:hint="eastAsia"/>
          <w:b/>
          <w:bCs/>
          <w:color w:val="D73B56"/>
          <w:sz w:val="44"/>
          <w:szCs w:val="44"/>
        </w:rPr>
      </w:pPr>
      <w:r w:rsidRPr="0040317E">
        <w:rPr>
          <w:rFonts w:ascii="Open Sans Bold" w:hAnsi="Open Sans Bold" w:cs="Open Sans Light"/>
          <w:b/>
          <w:bCs/>
          <w:color w:val="D73B56"/>
          <w:sz w:val="44"/>
          <w:szCs w:val="44"/>
        </w:rPr>
        <w:lastRenderedPageBreak/>
        <w:t>Topic:</w:t>
      </w:r>
    </w:p>
    <w:p w14:paraId="391CA5F5" w14:textId="0637771E" w:rsidR="00BC735D" w:rsidRPr="0040317E" w:rsidRDefault="00BC735D" w:rsidP="00BC735D">
      <w:pPr>
        <w:pStyle w:val="Heading3"/>
        <w:spacing w:after="240"/>
        <w:rPr>
          <w:rFonts w:ascii="Open Sans Bold" w:hAnsi="Open Sans Bold" w:cs="Open Sans Light" w:hint="eastAsia"/>
          <w:b/>
          <w:bCs/>
        </w:rPr>
      </w:pPr>
      <w:r w:rsidRPr="0040317E">
        <w:rPr>
          <w:rFonts w:ascii="Open Sans Bold" w:hAnsi="Open Sans Bold" w:cs="Open Sans Light"/>
          <w:b/>
          <w:bCs/>
        </w:rPr>
        <w:t xml:space="preserve">Food, nutrition and dining: Resident food and drink choices </w:t>
      </w:r>
    </w:p>
    <w:p w14:paraId="3277F936" w14:textId="2613626D" w:rsidR="00BC735D" w:rsidRPr="005E1077" w:rsidRDefault="00714099" w:rsidP="00714099">
      <w:pPr>
        <w:spacing w:before="0" w:after="0" w:line="240" w:lineRule="auto"/>
        <w:textAlignment w:val="baseline"/>
        <w:rPr>
          <w:rFonts w:ascii="Open Sans Light" w:eastAsia="Times New Roman" w:hAnsi="Open Sans Light" w:cs="Open Sans Light"/>
          <w:lang w:eastAsia="en-AU"/>
        </w:rPr>
      </w:pPr>
      <w:r w:rsidRPr="00714099">
        <w:rPr>
          <w:rFonts w:ascii="Open Sans Light" w:eastAsia="Times New Roman" w:hAnsi="Open Sans Light" w:cs="Open Sans Light"/>
          <w:lang w:eastAsia="en-AU"/>
        </w:rPr>
        <w:t xml:space="preserve">Consider the following resource, then </w:t>
      </w:r>
      <w:r w:rsidR="00F34FD2" w:rsidRPr="005E1077">
        <w:rPr>
          <w:rFonts w:ascii="Open Sans Light" w:eastAsia="Times New Roman" w:hAnsi="Open Sans Light" w:cs="Open Sans Light"/>
          <w:lang w:eastAsia="en-AU"/>
        </w:rPr>
        <w:t xml:space="preserve">use </w:t>
      </w:r>
      <w:r w:rsidR="000F73E4" w:rsidRPr="005E1077">
        <w:rPr>
          <w:rFonts w:ascii="Open Sans Light" w:eastAsia="Times New Roman" w:hAnsi="Open Sans Light" w:cs="Open Sans Light"/>
          <w:lang w:eastAsia="en-AU"/>
        </w:rPr>
        <w:t xml:space="preserve">the </w:t>
      </w:r>
      <w:r w:rsidR="00F34FD2" w:rsidRPr="005E1077">
        <w:rPr>
          <w:rFonts w:ascii="Open Sans Light" w:eastAsia="Times New Roman" w:hAnsi="Open Sans Light" w:cs="Open Sans Light"/>
          <w:lang w:eastAsia="en-AU"/>
        </w:rPr>
        <w:t xml:space="preserve">discussion questions to </w:t>
      </w:r>
      <w:r w:rsidR="00FD7491" w:rsidRPr="005E1077">
        <w:rPr>
          <w:rFonts w:ascii="Open Sans Light" w:eastAsia="Times New Roman" w:hAnsi="Open Sans Light" w:cs="Open Sans Light"/>
          <w:lang w:eastAsia="en-AU"/>
        </w:rPr>
        <w:t>re</w:t>
      </w:r>
      <w:r w:rsidR="008450FC" w:rsidRPr="005E1077">
        <w:rPr>
          <w:rFonts w:ascii="Open Sans Light" w:eastAsia="Times New Roman" w:hAnsi="Open Sans Light" w:cs="Open Sans Light"/>
          <w:lang w:eastAsia="en-AU"/>
        </w:rPr>
        <w:t>flect</w:t>
      </w:r>
      <w:r w:rsidR="000D26FB" w:rsidRPr="005E1077">
        <w:rPr>
          <w:rFonts w:ascii="Open Sans Light" w:eastAsia="Times New Roman" w:hAnsi="Open Sans Light" w:cs="Open Sans Light"/>
          <w:lang w:eastAsia="en-AU"/>
        </w:rPr>
        <w:t xml:space="preserve"> </w:t>
      </w:r>
      <w:r w:rsidR="008450FC" w:rsidRPr="005E1077">
        <w:rPr>
          <w:rFonts w:ascii="Open Sans Light" w:eastAsia="Times New Roman" w:hAnsi="Open Sans Light" w:cs="Open Sans Light"/>
          <w:lang w:eastAsia="en-AU"/>
        </w:rPr>
        <w:t>on how your service</w:t>
      </w:r>
      <w:r w:rsidR="0040317E">
        <w:rPr>
          <w:rFonts w:ascii="Open Sans Light" w:eastAsia="Times New Roman" w:hAnsi="Open Sans Light" w:cs="Open Sans Light"/>
          <w:lang w:eastAsia="en-AU"/>
        </w:rPr>
        <w:t>s</w:t>
      </w:r>
      <w:r w:rsidR="008450FC" w:rsidRPr="005E1077">
        <w:rPr>
          <w:rFonts w:ascii="Open Sans Light" w:eastAsia="Times New Roman" w:hAnsi="Open Sans Light" w:cs="Open Sans Light"/>
          <w:lang w:eastAsia="en-AU"/>
        </w:rPr>
        <w:t xml:space="preserve"> supports residents</w:t>
      </w:r>
      <w:r w:rsidR="000F73E4" w:rsidRPr="005E1077">
        <w:rPr>
          <w:rFonts w:ascii="Open Sans Light" w:eastAsia="Times New Roman" w:hAnsi="Open Sans Light" w:cs="Open Sans Light"/>
          <w:lang w:eastAsia="en-AU"/>
        </w:rPr>
        <w:t>’</w:t>
      </w:r>
      <w:r w:rsidR="008450FC" w:rsidRPr="005E1077">
        <w:rPr>
          <w:rFonts w:ascii="Open Sans Light" w:eastAsia="Times New Roman" w:hAnsi="Open Sans Light" w:cs="Open Sans Light"/>
          <w:lang w:eastAsia="en-AU"/>
        </w:rPr>
        <w:t xml:space="preserve"> choice related to food, nutrition and dining. </w:t>
      </w:r>
    </w:p>
    <w:p w14:paraId="53AB8FBE" w14:textId="6715413A" w:rsidR="00F96CA0" w:rsidRDefault="003B1EB5" w:rsidP="00BC735D">
      <w:pPr>
        <w:pStyle w:val="Heading3"/>
        <w:rPr>
          <w:rFonts w:ascii="Open Sans Light" w:hAnsi="Open Sans Light" w:cs="Open Sans Light"/>
        </w:rPr>
      </w:pPr>
      <w:r w:rsidRPr="005E1077">
        <w:rPr>
          <w:rFonts w:ascii="Open Sans Light" w:hAnsi="Open Sans Light" w:cs="Open Sans Light"/>
          <w:noProof/>
          <w:sz w:val="36"/>
          <w:szCs w:val="36"/>
        </w:rPr>
        <w:drawing>
          <wp:anchor distT="0" distB="0" distL="114300" distR="114300" simplePos="0" relativeHeight="251658247" behindDoc="0" locked="0" layoutInCell="1" allowOverlap="1" wp14:anchorId="5379B36B" wp14:editId="1C2D8429">
            <wp:simplePos x="0" y="0"/>
            <wp:positionH relativeFrom="margin">
              <wp:posOffset>324236</wp:posOffset>
            </wp:positionH>
            <wp:positionV relativeFrom="paragraph">
              <wp:posOffset>142130</wp:posOffset>
            </wp:positionV>
            <wp:extent cx="1941195" cy="1941195"/>
            <wp:effectExtent l="0" t="0" r="0" b="0"/>
            <wp:wrapSquare wrapText="bothSides"/>
            <wp:docPr id="1253842130" name="Picture 1253842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42130" name="Picture 1253842130">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41195"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7703D" w14:textId="35742A02" w:rsidR="00BC735D" w:rsidRPr="005E1077" w:rsidRDefault="00BF03E4" w:rsidP="00BC735D">
      <w:pPr>
        <w:pStyle w:val="Heading3"/>
        <w:rPr>
          <w:rFonts w:ascii="Open Sans Light" w:hAnsi="Open Sans Light" w:cs="Open Sans Light"/>
        </w:rPr>
      </w:pPr>
      <w:r w:rsidRPr="005E1077">
        <w:rPr>
          <w:rFonts w:ascii="Open Sans Light" w:hAnsi="Open Sans Light" w:cs="Open Sans Light"/>
          <w:noProof/>
        </w:rPr>
        <w:drawing>
          <wp:anchor distT="0" distB="0" distL="114300" distR="114300" simplePos="0" relativeHeight="251658248" behindDoc="1" locked="0" layoutInCell="1" allowOverlap="1" wp14:anchorId="0127338B" wp14:editId="1D4B5F9F">
            <wp:simplePos x="0" y="0"/>
            <wp:positionH relativeFrom="column">
              <wp:posOffset>1994922</wp:posOffset>
            </wp:positionH>
            <wp:positionV relativeFrom="paragraph">
              <wp:posOffset>119463</wp:posOffset>
            </wp:positionV>
            <wp:extent cx="1349375" cy="1361440"/>
            <wp:effectExtent l="0" t="0" r="0" b="0"/>
            <wp:wrapTight wrapText="bothSides">
              <wp:wrapPolygon edited="0">
                <wp:start x="1525" y="1209"/>
                <wp:lineTo x="1525" y="19948"/>
                <wp:lineTo x="20431" y="19948"/>
                <wp:lineTo x="20431" y="1209"/>
                <wp:lineTo x="1525" y="1209"/>
              </wp:wrapPolygon>
            </wp:wrapTight>
            <wp:docPr id="1823048328" name="Picture 1823048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48328" name="Picture 1823048328">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349375" cy="1361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398B88" w14:textId="61415DC0" w:rsidR="00BC735D" w:rsidRPr="0040317E" w:rsidRDefault="00BC735D" w:rsidP="00BC735D">
      <w:pPr>
        <w:pStyle w:val="Heading3"/>
        <w:rPr>
          <w:rFonts w:ascii="Open Sans Bold" w:hAnsi="Open Sans Bold" w:cs="Open Sans Light" w:hint="eastAsia"/>
        </w:rPr>
      </w:pPr>
      <w:r w:rsidRPr="0040317E">
        <w:rPr>
          <w:rFonts w:ascii="Open Sans Bold" w:hAnsi="Open Sans Bold" w:cs="Open Sans Light"/>
        </w:rPr>
        <w:t xml:space="preserve">Learning resource: </w:t>
      </w:r>
    </w:p>
    <w:p w14:paraId="53AAC329" w14:textId="48427274" w:rsidR="00BC735D" w:rsidRPr="005E1077" w:rsidRDefault="00AB6880" w:rsidP="00BC735D">
      <w:pPr>
        <w:rPr>
          <w:rFonts w:ascii="Open Sans Light" w:eastAsiaTheme="minorEastAsia" w:hAnsi="Open Sans Light" w:cs="Open Sans Light"/>
          <w:sz w:val="22"/>
          <w:szCs w:val="22"/>
        </w:rPr>
      </w:pPr>
      <w:hyperlink r:id="rId11" w:history="1">
        <w:r w:rsidRPr="005E1077">
          <w:rPr>
            <w:rStyle w:val="Hyperlink"/>
            <w:rFonts w:ascii="Open Sans Light" w:hAnsi="Open Sans Light" w:cs="Open Sans Light"/>
            <w:sz w:val="22"/>
            <w:szCs w:val="22"/>
          </w:rPr>
          <w:t>Supporting choice about food and drink in aged care | Aged Care</w:t>
        </w:r>
      </w:hyperlink>
      <w:r w:rsidRPr="005E1077">
        <w:rPr>
          <w:rFonts w:ascii="Open Sans Light" w:hAnsi="Open Sans Light" w:cs="Open Sans Light"/>
          <w:sz w:val="22"/>
          <w:szCs w:val="22"/>
        </w:rPr>
        <w:t xml:space="preserve"> </w:t>
      </w:r>
      <w:r w:rsidR="00BC735D" w:rsidRPr="005E1077">
        <w:rPr>
          <w:rFonts w:ascii="Open Sans Light" w:hAnsi="Open Sans Light" w:cs="Open Sans Light"/>
          <w:sz w:val="22"/>
          <w:szCs w:val="22"/>
        </w:rPr>
        <w:t>fact</w:t>
      </w:r>
      <w:r w:rsidRPr="005E1077">
        <w:rPr>
          <w:rFonts w:ascii="Open Sans Light" w:hAnsi="Open Sans Light" w:cs="Open Sans Light"/>
          <w:sz w:val="22"/>
          <w:szCs w:val="22"/>
        </w:rPr>
        <w:t xml:space="preserve"> </w:t>
      </w:r>
      <w:r w:rsidR="00BC735D" w:rsidRPr="005E1077">
        <w:rPr>
          <w:rFonts w:ascii="Open Sans Light" w:hAnsi="Open Sans Light" w:cs="Open Sans Light"/>
          <w:sz w:val="22"/>
          <w:szCs w:val="22"/>
        </w:rPr>
        <w:t>sheet</w:t>
      </w:r>
    </w:p>
    <w:p w14:paraId="146F31B9" w14:textId="77777777" w:rsidR="007235B1" w:rsidRPr="005E1077" w:rsidRDefault="007235B1" w:rsidP="00BC735D">
      <w:pPr>
        <w:rPr>
          <w:rFonts w:ascii="Open Sans Light" w:hAnsi="Open Sans Light" w:cs="Open Sans Light"/>
        </w:rPr>
      </w:pPr>
    </w:p>
    <w:tbl>
      <w:tblPr>
        <w:tblStyle w:val="Style4"/>
        <w:tblpPr w:leftFromText="180" w:rightFromText="180" w:vertAnchor="text" w:tblpY="1"/>
        <w:tblW w:w="10201" w:type="dxa"/>
        <w:tblCellMar>
          <w:top w:w="170" w:type="dxa"/>
          <w:left w:w="284" w:type="dxa"/>
          <w:bottom w:w="170" w:type="dxa"/>
          <w:right w:w="284" w:type="dxa"/>
        </w:tblCellMar>
        <w:tblLook w:val="04A0" w:firstRow="1" w:lastRow="0" w:firstColumn="1" w:lastColumn="0" w:noHBand="0" w:noVBand="1"/>
      </w:tblPr>
      <w:tblGrid>
        <w:gridCol w:w="10201"/>
      </w:tblGrid>
      <w:tr w:rsidR="00BC735D" w:rsidRPr="005E1077" w14:paraId="0A627273" w14:textId="77777777" w:rsidTr="51962E93">
        <w:trPr>
          <w:cnfStyle w:val="100000000000" w:firstRow="1" w:lastRow="0" w:firstColumn="0" w:lastColumn="0" w:oddVBand="0" w:evenVBand="0" w:oddHBand="0" w:evenHBand="0" w:firstRowFirstColumn="0" w:firstRowLastColumn="0" w:lastRowFirstColumn="0" w:lastRowLastColumn="0"/>
        </w:trPr>
        <w:tc>
          <w:tcPr>
            <w:tcW w:w="10201" w:type="dxa"/>
          </w:tcPr>
          <w:p w14:paraId="34F732BE" w14:textId="77777777" w:rsidR="00BC735D" w:rsidRPr="00D557AC" w:rsidRDefault="00BC735D">
            <w:pPr>
              <w:pStyle w:val="Tablesectionheading"/>
              <w:rPr>
                <w:rFonts w:ascii="Open Sans Bold" w:hAnsi="Open Sans Bold" w:cs="Open Sans Light" w:hint="eastAsia"/>
              </w:rPr>
            </w:pPr>
            <w:r w:rsidRPr="00D557AC">
              <w:rPr>
                <w:rFonts w:ascii="Open Sans Bold" w:hAnsi="Open Sans Bold" w:cs="Open Sans Light"/>
              </w:rPr>
              <w:t>Discussion questions</w:t>
            </w:r>
          </w:p>
        </w:tc>
      </w:tr>
      <w:tr w:rsidR="00CE56D9" w:rsidRPr="005E1077" w14:paraId="5678598A" w14:textId="77777777" w:rsidTr="51962E93">
        <w:trPr>
          <w:cnfStyle w:val="000000100000" w:firstRow="0" w:lastRow="0" w:firstColumn="0" w:lastColumn="0" w:oddVBand="0" w:evenVBand="0" w:oddHBand="1" w:evenHBand="0" w:firstRowFirstColumn="0" w:firstRowLastColumn="0" w:lastRowFirstColumn="0" w:lastRowLastColumn="0"/>
          <w:trHeight w:val="2438"/>
        </w:trPr>
        <w:tc>
          <w:tcPr>
            <w:tcW w:w="10201" w:type="dxa"/>
            <w:tcBorders>
              <w:bottom w:val="nil"/>
            </w:tcBorders>
          </w:tcPr>
          <w:p w14:paraId="5EDE32F5" w14:textId="769DB8B0" w:rsidR="00CE56D9" w:rsidRPr="00D557AC" w:rsidRDefault="00CE56D9" w:rsidP="00CE56D9">
            <w:pPr>
              <w:pStyle w:val="Heading4"/>
              <w:rPr>
                <w:rFonts w:ascii="Open Sans Bold" w:hAnsi="Open Sans Bold" w:cs="Open Sans Light" w:hint="eastAsia"/>
              </w:rPr>
            </w:pPr>
            <w:r w:rsidRPr="00D557AC">
              <w:rPr>
                <w:rFonts w:ascii="Open Sans Bold" w:hAnsi="Open Sans Bold" w:cs="Open Sans Light"/>
              </w:rPr>
              <w:t xml:space="preserve">Questions for </w:t>
            </w:r>
            <w:r w:rsidR="00EB22A8" w:rsidRPr="00D557AC">
              <w:rPr>
                <w:rFonts w:ascii="Open Sans Bold" w:hAnsi="Open Sans Bold" w:cs="Open Sans Light"/>
              </w:rPr>
              <w:t>the provider and management</w:t>
            </w:r>
            <w:r w:rsidRPr="00D557AC">
              <w:rPr>
                <w:rFonts w:ascii="Open Sans Bold" w:hAnsi="Open Sans Bold" w:cs="Open Sans Light"/>
              </w:rPr>
              <w:t xml:space="preserve"> team </w:t>
            </w:r>
          </w:p>
          <w:p w14:paraId="0D55D8E5" w14:textId="77777777" w:rsidR="00CE56D9" w:rsidRPr="005E1077" w:rsidRDefault="00CE56D9" w:rsidP="00CE56D9">
            <w:pPr>
              <w:pStyle w:val="Redbullets"/>
              <w:rPr>
                <w:rFonts w:ascii="Open Sans Light" w:hAnsi="Open Sans Light" w:cs="Open Sans Light"/>
              </w:rPr>
            </w:pPr>
            <w:r w:rsidRPr="005E1077">
              <w:rPr>
                <w:rFonts w:ascii="Open Sans Light" w:hAnsi="Open Sans Light" w:cs="Open Sans Light"/>
              </w:rPr>
              <w:t>Do audits consider resident choices in relation to food and drink? What has been the outcome? How does this include residents living with dementia and others that have problems with verbal communication?</w:t>
            </w:r>
          </w:p>
          <w:p w14:paraId="316E6E48" w14:textId="77777777" w:rsidR="00CE56D9" w:rsidRPr="005E1077" w:rsidRDefault="00CE56D9" w:rsidP="00CE56D9">
            <w:pPr>
              <w:pStyle w:val="Redbullets"/>
              <w:rPr>
                <w:rFonts w:ascii="Open Sans Light" w:hAnsi="Open Sans Light" w:cs="Open Sans Light"/>
              </w:rPr>
            </w:pPr>
            <w:r w:rsidRPr="005E1077">
              <w:rPr>
                <w:rFonts w:ascii="Open Sans Light" w:hAnsi="Open Sans Light" w:cs="Open Sans Light"/>
              </w:rPr>
              <w:t>How is resident choice considered as far as cultural and religious needs and preferences?</w:t>
            </w:r>
          </w:p>
          <w:p w14:paraId="7489969F" w14:textId="77777777" w:rsidR="00CE56D9" w:rsidRPr="005E1077" w:rsidRDefault="00CE56D9" w:rsidP="00CE56D9">
            <w:pPr>
              <w:pStyle w:val="Redbullets"/>
              <w:rPr>
                <w:rFonts w:ascii="Open Sans Light" w:hAnsi="Open Sans Light" w:cs="Open Sans Light"/>
              </w:rPr>
            </w:pPr>
            <w:r w:rsidRPr="005E1077">
              <w:rPr>
                <w:rFonts w:ascii="Open Sans Light" w:hAnsi="Open Sans Light" w:cs="Open Sans Light"/>
              </w:rPr>
              <w:t>How do we engage consistently with residents from non-English speaking backgrounds?</w:t>
            </w:r>
          </w:p>
          <w:p w14:paraId="5D644320" w14:textId="77777777" w:rsidR="00CE56D9" w:rsidRPr="005E1077" w:rsidRDefault="00CE56D9" w:rsidP="00CE56D9">
            <w:pPr>
              <w:pStyle w:val="Redbullets"/>
              <w:rPr>
                <w:rFonts w:ascii="Open Sans Light" w:hAnsi="Open Sans Light" w:cs="Open Sans Light"/>
              </w:rPr>
            </w:pPr>
            <w:r w:rsidRPr="005E1077">
              <w:rPr>
                <w:rFonts w:ascii="Open Sans Light" w:hAnsi="Open Sans Light" w:cs="Open Sans Light"/>
              </w:rPr>
              <w:t>Do our policies and procedures consider resident choices about both food and drink, and when texture modified diets are in place?</w:t>
            </w:r>
          </w:p>
          <w:p w14:paraId="0CB3C53F" w14:textId="77777777" w:rsidR="00C955B2" w:rsidRPr="005E1077" w:rsidRDefault="00CE56D9" w:rsidP="00C955B2">
            <w:pPr>
              <w:pStyle w:val="Redbullets"/>
              <w:rPr>
                <w:rFonts w:ascii="Open Sans Light" w:hAnsi="Open Sans Light" w:cs="Open Sans Light"/>
              </w:rPr>
            </w:pPr>
            <w:r w:rsidRPr="005E1077">
              <w:rPr>
                <w:rFonts w:ascii="Open Sans Light" w:hAnsi="Open Sans Light" w:cs="Open Sans Light"/>
              </w:rPr>
              <w:t>What training is there for staff about resident informed choices around food and drink?</w:t>
            </w:r>
          </w:p>
          <w:p w14:paraId="2469797C" w14:textId="77777777" w:rsidR="00CE56D9" w:rsidRDefault="00CE56D9" w:rsidP="00C955B2">
            <w:pPr>
              <w:pStyle w:val="Redbullets"/>
              <w:rPr>
                <w:rFonts w:ascii="Open Sans Light" w:hAnsi="Open Sans Light" w:cs="Open Sans Light"/>
              </w:rPr>
            </w:pPr>
            <w:r w:rsidRPr="005E1077">
              <w:rPr>
                <w:rFonts w:ascii="Open Sans Light" w:hAnsi="Open Sans Light" w:cs="Open Sans Light"/>
              </w:rPr>
              <w:t>What quality improvements could we use to make sure each resident’s informed choices are included in care? Have these been evaluated?</w:t>
            </w:r>
          </w:p>
          <w:p w14:paraId="45EF01A1" w14:textId="0A109531" w:rsidR="00D9747D" w:rsidRDefault="00D9747D" w:rsidP="00C955B2">
            <w:pPr>
              <w:pStyle w:val="Redbullets"/>
              <w:rPr>
                <w:rFonts w:ascii="Open Sans Light" w:hAnsi="Open Sans Light" w:cs="Open Sans Light"/>
              </w:rPr>
            </w:pPr>
            <w:r>
              <w:rPr>
                <w:rFonts w:ascii="Open Sans Light" w:hAnsi="Open Sans Light" w:cs="Open Sans Light"/>
              </w:rPr>
              <w:lastRenderedPageBreak/>
              <w:t>What strategies do we have in place to gather individual preferences when it comes to foo</w:t>
            </w:r>
            <w:r w:rsidR="00C04BC5">
              <w:rPr>
                <w:rFonts w:ascii="Open Sans Light" w:hAnsi="Open Sans Light" w:cs="Open Sans Light"/>
              </w:rPr>
              <w:t>d</w:t>
            </w:r>
            <w:r>
              <w:rPr>
                <w:rFonts w:ascii="Open Sans Light" w:hAnsi="Open Sans Light" w:cs="Open Sans Light"/>
              </w:rPr>
              <w:t>, nutrition and dining?</w:t>
            </w:r>
            <w:r w:rsidR="00C04BC5">
              <w:rPr>
                <w:rFonts w:ascii="Open Sans Light" w:hAnsi="Open Sans Light" w:cs="Open Sans Light"/>
              </w:rPr>
              <w:t xml:space="preserve"> Consider a </w:t>
            </w:r>
            <w:r w:rsidR="00C04BC5" w:rsidRPr="00C04BC5">
              <w:rPr>
                <w:rFonts w:ascii="Open Sans Light" w:hAnsi="Open Sans Light" w:cs="Open Sans Light"/>
              </w:rPr>
              <w:t xml:space="preserve">food and preferences form, such as the </w:t>
            </w:r>
            <w:hyperlink r:id="rId12" w:history="1">
              <w:r w:rsidR="00C04BC5" w:rsidRPr="003C72F8">
                <w:rPr>
                  <w:rStyle w:val="Hyperlink"/>
                  <w:rFonts w:ascii="Open Sans Light" w:hAnsi="Open Sans Light" w:cs="Open Sans Light"/>
                </w:rPr>
                <w:t>My food and dining preferences</w:t>
              </w:r>
            </w:hyperlink>
            <w:r w:rsidR="00C04BC5" w:rsidRPr="003C72F8">
              <w:rPr>
                <w:rFonts w:ascii="Open Sans Light" w:hAnsi="Open Sans Light" w:cs="Open Sans Light"/>
              </w:rPr>
              <w:t xml:space="preserve"> form</w:t>
            </w:r>
            <w:r w:rsidR="00C04BC5" w:rsidRPr="00C04BC5">
              <w:rPr>
                <w:rFonts w:ascii="Open Sans Light" w:hAnsi="Open Sans Light" w:cs="Open Sans Light"/>
              </w:rPr>
              <w:t>.</w:t>
            </w:r>
          </w:p>
          <w:p w14:paraId="63C9F993" w14:textId="3ED4345A" w:rsidR="00CE56D9" w:rsidRPr="005E1077" w:rsidRDefault="00256A96" w:rsidP="00C955B2">
            <w:pPr>
              <w:pStyle w:val="Redbullets"/>
              <w:rPr>
                <w:rFonts w:ascii="Open Sans Light" w:hAnsi="Open Sans Light" w:cs="Open Sans Light"/>
              </w:rPr>
            </w:pPr>
            <w:r>
              <w:rPr>
                <w:rFonts w:ascii="Open Sans Light" w:hAnsi="Open Sans Light" w:cs="Open Sans Light"/>
              </w:rPr>
              <w:t xml:space="preserve">What strategies do we have in place to capture older people feedback and </w:t>
            </w:r>
            <w:r w:rsidR="00D35825">
              <w:rPr>
                <w:rFonts w:ascii="Open Sans Light" w:hAnsi="Open Sans Light" w:cs="Open Sans Light"/>
              </w:rPr>
              <w:t>preference as a group, such as consumer advisory bodies,</w:t>
            </w:r>
            <w:r w:rsidRPr="00256A96">
              <w:rPr>
                <w:rFonts w:ascii="Open Sans Light" w:hAnsi="Open Sans Light" w:cs="Open Sans Light"/>
              </w:rPr>
              <w:t xml:space="preserve"> food focus groups or resident meetings with a focus on food, nutrition and dining</w:t>
            </w:r>
            <w:r w:rsidR="00D35825">
              <w:rPr>
                <w:rFonts w:ascii="Open Sans Light" w:hAnsi="Open Sans Light" w:cs="Open Sans Light"/>
              </w:rPr>
              <w:t>?</w:t>
            </w:r>
            <w:r w:rsidR="00381E5B">
              <w:rPr>
                <w:rFonts w:ascii="Open Sans Light" w:hAnsi="Open Sans Light" w:cs="Open Sans Light"/>
              </w:rPr>
              <w:t xml:space="preserve"> </w:t>
            </w:r>
            <w:r w:rsidR="00381E5B">
              <w:t xml:space="preserve"> </w:t>
            </w:r>
            <w:r w:rsidR="00381E5B" w:rsidRPr="00381E5B">
              <w:rPr>
                <w:rFonts w:ascii="Open Sans Light" w:hAnsi="Open Sans Light" w:cs="Open Sans Light"/>
              </w:rPr>
              <w:t xml:space="preserve">To find out more about consumer advisory bodies and quality advisory bodies, visit the </w:t>
            </w:r>
            <w:r w:rsidR="000402ED">
              <w:rPr>
                <w:rFonts w:ascii="Open Sans" w:eastAsia="Times New Roman" w:hAnsi="Open Sans" w:cs="Open Sans"/>
                <w:lang w:eastAsia="en-AU"/>
              </w:rPr>
              <w:t xml:space="preserve"> </w:t>
            </w:r>
            <w:r w:rsidR="000402ED" w:rsidRPr="000402ED">
              <w:rPr>
                <w:rFonts w:ascii="Open Sans Light" w:eastAsia="Times New Roman" w:hAnsi="Open Sans Light" w:cs="Open Sans Light"/>
                <w:lang w:eastAsia="en-AU"/>
              </w:rPr>
              <w:t xml:space="preserve">Commission’s </w:t>
            </w:r>
            <w:hyperlink r:id="rId13" w:history="1">
              <w:r w:rsidR="000402ED" w:rsidRPr="000402ED">
                <w:rPr>
                  <w:rStyle w:val="Hyperlink"/>
                  <w:rFonts w:ascii="Open Sans Light" w:eastAsia="Times New Roman" w:hAnsi="Open Sans Light" w:cs="Open Sans Light"/>
                  <w:lang w:eastAsia="en-AU"/>
                </w:rPr>
                <w:t>Provider Governance</w:t>
              </w:r>
              <w:r w:rsidR="000402ED" w:rsidRPr="009C1DA5">
                <w:rPr>
                  <w:rStyle w:val="Hyperlink"/>
                  <w:rFonts w:ascii="Open Sans" w:eastAsia="Times New Roman" w:hAnsi="Open Sans" w:cs="Open Sans"/>
                  <w:lang w:eastAsia="en-AU"/>
                </w:rPr>
                <w:t xml:space="preserve"> </w:t>
              </w:r>
            </w:hyperlink>
            <w:r w:rsidR="00381E5B" w:rsidRPr="00381E5B">
              <w:rPr>
                <w:rFonts w:ascii="Open Sans Light" w:hAnsi="Open Sans Light" w:cs="Open Sans Light"/>
              </w:rPr>
              <w:t xml:space="preserve"> webpage.</w:t>
            </w:r>
          </w:p>
        </w:tc>
      </w:tr>
      <w:tr w:rsidR="00CE56D9" w:rsidRPr="005E1077" w14:paraId="628FA44D" w14:textId="77777777" w:rsidTr="51962E93">
        <w:trPr>
          <w:cnfStyle w:val="000000010000" w:firstRow="0" w:lastRow="0" w:firstColumn="0" w:lastColumn="0" w:oddVBand="0" w:evenVBand="0" w:oddHBand="0" w:evenHBand="1" w:firstRowFirstColumn="0" w:firstRowLastColumn="0" w:lastRowFirstColumn="0" w:lastRowLastColumn="0"/>
        </w:trPr>
        <w:tc>
          <w:tcPr>
            <w:tcW w:w="10201" w:type="dxa"/>
            <w:tcBorders>
              <w:top w:val="nil"/>
            </w:tcBorders>
          </w:tcPr>
          <w:p w14:paraId="63496772" w14:textId="77777777" w:rsidR="00576299" w:rsidRDefault="00576299" w:rsidP="00C955B2">
            <w:pPr>
              <w:pStyle w:val="Heading4"/>
              <w:rPr>
                <w:rFonts w:ascii="Open Sans Bold" w:hAnsi="Open Sans Bold" w:cs="Open Sans Light" w:hint="eastAsia"/>
              </w:rPr>
            </w:pPr>
          </w:p>
          <w:p w14:paraId="0F61424C" w14:textId="65BEC99D" w:rsidR="00C955B2" w:rsidRPr="00D557AC" w:rsidRDefault="00C955B2" w:rsidP="00C955B2">
            <w:pPr>
              <w:pStyle w:val="Heading4"/>
              <w:rPr>
                <w:rFonts w:ascii="Open Sans Bold" w:hAnsi="Open Sans Bold" w:cs="Open Sans Light" w:hint="eastAsia"/>
              </w:rPr>
            </w:pPr>
            <w:r w:rsidRPr="00D557AC">
              <w:rPr>
                <w:rFonts w:ascii="Open Sans Bold" w:hAnsi="Open Sans Bold" w:cs="Open Sans Light"/>
              </w:rPr>
              <w:t xml:space="preserve">Questions for </w:t>
            </w:r>
            <w:r w:rsidR="00EE2D89" w:rsidRPr="00D557AC">
              <w:rPr>
                <w:rFonts w:ascii="Open Sans Bold" w:hAnsi="Open Sans Bold" w:cs="Open Sans Light"/>
              </w:rPr>
              <w:t>workers</w:t>
            </w:r>
            <w:r w:rsidRPr="00D557AC">
              <w:rPr>
                <w:rFonts w:ascii="Open Sans Bold" w:hAnsi="Open Sans Bold" w:cs="Open Sans Light"/>
              </w:rPr>
              <w:t xml:space="preserve"> involved in resident care</w:t>
            </w:r>
          </w:p>
          <w:p w14:paraId="213909E5" w14:textId="77777777" w:rsidR="00C955B2" w:rsidRPr="005E1077" w:rsidRDefault="00C955B2" w:rsidP="00C955B2">
            <w:pPr>
              <w:pStyle w:val="Redbullets"/>
              <w:rPr>
                <w:rFonts w:ascii="Open Sans Light" w:hAnsi="Open Sans Light" w:cs="Open Sans Light"/>
              </w:rPr>
            </w:pPr>
            <w:r w:rsidRPr="005E1077">
              <w:rPr>
                <w:rFonts w:ascii="Open Sans Light" w:hAnsi="Open Sans Light" w:cs="Open Sans Light"/>
              </w:rPr>
              <w:t xml:space="preserve">How do we make sure a person’s choices are included in meal planning, delivery, and the mealtime experience? </w:t>
            </w:r>
          </w:p>
          <w:p w14:paraId="243D5715" w14:textId="77777777" w:rsidR="00C955B2" w:rsidRPr="005E1077" w:rsidRDefault="00C955B2" w:rsidP="00C955B2">
            <w:pPr>
              <w:pStyle w:val="Redbullets"/>
              <w:rPr>
                <w:rFonts w:ascii="Open Sans Light" w:hAnsi="Open Sans Light" w:cs="Open Sans Light"/>
              </w:rPr>
            </w:pPr>
            <w:r w:rsidRPr="005E1077">
              <w:rPr>
                <w:rFonts w:ascii="Open Sans Light" w:hAnsi="Open Sans Light" w:cs="Open Sans Light"/>
              </w:rPr>
              <w:t xml:space="preserve">Do resident care plans include individual choices around eating and drinking? </w:t>
            </w:r>
          </w:p>
          <w:p w14:paraId="60427FA4" w14:textId="77777777" w:rsidR="00C955B2" w:rsidRPr="005E1077" w:rsidRDefault="00C955B2" w:rsidP="00C955B2">
            <w:pPr>
              <w:pStyle w:val="Redbullets"/>
              <w:rPr>
                <w:rFonts w:ascii="Open Sans Light" w:hAnsi="Open Sans Light" w:cs="Open Sans Light"/>
              </w:rPr>
            </w:pPr>
            <w:r w:rsidRPr="005E1077">
              <w:rPr>
                <w:rFonts w:ascii="Open Sans Light" w:hAnsi="Open Sans Light" w:cs="Open Sans Light"/>
              </w:rPr>
              <w:t xml:space="preserve">How closely do our policies and processes follow the </w:t>
            </w:r>
            <w:r w:rsidRPr="005E1077">
              <w:rPr>
                <w:rFonts w:ascii="Open Sans Light" w:hAnsi="Open Sans Light" w:cs="Open Sans Light"/>
                <w:i/>
                <w:iCs/>
              </w:rPr>
              <w:t>Supporting informed choice about food and drink in aged care</w:t>
            </w:r>
            <w:r w:rsidRPr="005E1077">
              <w:rPr>
                <w:rFonts w:ascii="Open Sans Light" w:hAnsi="Open Sans Light" w:cs="Open Sans Light"/>
              </w:rPr>
              <w:t xml:space="preserve"> factsheet linked above?</w:t>
            </w:r>
          </w:p>
          <w:p w14:paraId="7227AD90" w14:textId="77777777" w:rsidR="00C955B2" w:rsidRPr="005E1077" w:rsidRDefault="00C955B2" w:rsidP="00C955B2">
            <w:pPr>
              <w:pStyle w:val="Redbullets"/>
              <w:rPr>
                <w:rFonts w:ascii="Open Sans Light" w:hAnsi="Open Sans Light" w:cs="Open Sans Light"/>
              </w:rPr>
            </w:pPr>
            <w:r w:rsidRPr="005E1077">
              <w:rPr>
                <w:rFonts w:ascii="Open Sans Light" w:hAnsi="Open Sans Light" w:cs="Open Sans Light"/>
              </w:rPr>
              <w:t>Do we have the right supports in place to provide residents with all the information they need to make informed choices about eating and drinking (for example dietitian and speech pathology services)?</w:t>
            </w:r>
          </w:p>
          <w:p w14:paraId="773A583B" w14:textId="77777777" w:rsidR="00C955B2" w:rsidRPr="005E1077" w:rsidRDefault="00C955B2" w:rsidP="00C955B2">
            <w:pPr>
              <w:pStyle w:val="Redbullets"/>
              <w:rPr>
                <w:rFonts w:ascii="Open Sans Light" w:hAnsi="Open Sans Light" w:cs="Open Sans Light"/>
              </w:rPr>
            </w:pPr>
            <w:r w:rsidRPr="005E1077">
              <w:rPr>
                <w:rFonts w:ascii="Open Sans Light" w:hAnsi="Open Sans Light" w:cs="Open Sans Light"/>
              </w:rPr>
              <w:t>How can we support resident choice when it comes to food, nutrition and dining?</w:t>
            </w:r>
          </w:p>
          <w:p w14:paraId="1457D76E" w14:textId="77777777" w:rsidR="00C955B2" w:rsidRPr="005E1077" w:rsidRDefault="00C955B2" w:rsidP="00C955B2">
            <w:pPr>
              <w:pStyle w:val="Redbullets"/>
              <w:rPr>
                <w:rFonts w:ascii="Open Sans Light" w:hAnsi="Open Sans Light" w:cs="Open Sans Light"/>
              </w:rPr>
            </w:pPr>
            <w:r w:rsidRPr="005E1077">
              <w:rPr>
                <w:rFonts w:ascii="Open Sans Light" w:hAnsi="Open Sans Light" w:cs="Open Sans Light"/>
              </w:rPr>
              <w:t>If a resident expresses their likes or dislikes to us informally, how can we make sure this information is recorded and communicated?</w:t>
            </w:r>
          </w:p>
          <w:p w14:paraId="08091A99" w14:textId="77777777" w:rsidR="00A31438" w:rsidRPr="005E1077" w:rsidRDefault="00C955B2" w:rsidP="00A31438">
            <w:pPr>
              <w:pStyle w:val="Redbullets"/>
              <w:rPr>
                <w:rFonts w:ascii="Open Sans Light" w:hAnsi="Open Sans Light" w:cs="Open Sans Light"/>
              </w:rPr>
            </w:pPr>
            <w:r w:rsidRPr="005E1077">
              <w:rPr>
                <w:rFonts w:ascii="Open Sans Light" w:hAnsi="Open Sans Light" w:cs="Open Sans Light"/>
              </w:rPr>
              <w:t>How do we understand the choices and preferences of those residents who have difficulty communicating?</w:t>
            </w:r>
          </w:p>
          <w:p w14:paraId="48C3EFB7" w14:textId="77777777" w:rsidR="00C955B2" w:rsidRDefault="00C955B2" w:rsidP="00A31438">
            <w:pPr>
              <w:pStyle w:val="Redbullets"/>
              <w:rPr>
                <w:rFonts w:ascii="Open Sans Light" w:hAnsi="Open Sans Light" w:cs="Open Sans Light"/>
              </w:rPr>
            </w:pPr>
            <w:r w:rsidRPr="005E1077">
              <w:rPr>
                <w:rFonts w:ascii="Open Sans Light" w:hAnsi="Open Sans Light" w:cs="Open Sans Light"/>
              </w:rPr>
              <w:t>What other ideas, innovations, inspirations do we have and who can we tell?</w:t>
            </w:r>
          </w:p>
          <w:p w14:paraId="3540A846" w14:textId="77777777" w:rsidR="004955DC" w:rsidRPr="007E3E61" w:rsidRDefault="004955DC" w:rsidP="00FF709B">
            <w:pPr>
              <w:pStyle w:val="Redbullets"/>
              <w:numPr>
                <w:ilvl w:val="0"/>
                <w:numId w:val="0"/>
              </w:numPr>
              <w:rPr>
                <w:rFonts w:ascii="Open Sans Bold" w:hAnsi="Open Sans Bold" w:cs="Open Sans Light"/>
              </w:rPr>
            </w:pPr>
          </w:p>
          <w:p w14:paraId="5FD191F8" w14:textId="77777777" w:rsidR="007E3E61" w:rsidRPr="007E3E61" w:rsidRDefault="007E3E61" w:rsidP="007E3E61">
            <w:pPr>
              <w:pStyle w:val="Heading4"/>
              <w:rPr>
                <w:rFonts w:ascii="Open Sans Bold" w:hAnsi="Open Sans Bold" w:cs="Open Sans Light" w:hint="eastAsia"/>
              </w:rPr>
            </w:pPr>
            <w:r w:rsidRPr="51962E93">
              <w:rPr>
                <w:rFonts w:ascii="Open Sans Bold" w:hAnsi="Open Sans Bold" w:cs="Open Sans Light"/>
              </w:rPr>
              <w:t>Guest speaker suggestion</w:t>
            </w:r>
          </w:p>
          <w:p w14:paraId="4EBE551B" w14:textId="789898A6" w:rsidR="00A764CB" w:rsidRPr="005E1077" w:rsidRDefault="00A764CB" w:rsidP="00A764CB">
            <w:pPr>
              <w:textAlignment w:val="baseline"/>
              <w:rPr>
                <w:rFonts w:ascii="Open Sans Light" w:eastAsia="Times New Roman" w:hAnsi="Open Sans Light" w:cs="Open Sans Light"/>
                <w:color w:val="000000" w:themeColor="text1"/>
                <w:lang w:eastAsia="en-AU"/>
              </w:rPr>
            </w:pPr>
            <w:r w:rsidRPr="005E1077">
              <w:rPr>
                <w:rFonts w:ascii="Open Sans Light" w:eastAsia="Times New Roman" w:hAnsi="Open Sans Light" w:cs="Open Sans Light"/>
                <w:color w:val="000000" w:themeColor="text1"/>
                <w:lang w:eastAsia="en-AU"/>
              </w:rPr>
              <w:t xml:space="preserve">As part of your reflective process, consider inviting a </w:t>
            </w:r>
            <w:r w:rsidR="00A1259D">
              <w:rPr>
                <w:rFonts w:ascii="Open Sans Light" w:eastAsia="Times New Roman" w:hAnsi="Open Sans Light" w:cs="Open Sans Light"/>
                <w:color w:val="000000" w:themeColor="text1"/>
                <w:lang w:eastAsia="en-AU"/>
              </w:rPr>
              <w:t>guest speaker</w:t>
            </w:r>
            <w:r w:rsidRPr="005E1077">
              <w:rPr>
                <w:rFonts w:ascii="Open Sans Light" w:eastAsia="Times New Roman" w:hAnsi="Open Sans Light" w:cs="Open Sans Light"/>
                <w:color w:val="000000" w:themeColor="text1"/>
                <w:lang w:eastAsia="en-AU"/>
              </w:rPr>
              <w:t xml:space="preserve"> to deliver a presentation or answer questions. For this </w:t>
            </w:r>
            <w:proofErr w:type="gramStart"/>
            <w:r w:rsidRPr="005E1077">
              <w:rPr>
                <w:rFonts w:ascii="Open Sans Light" w:eastAsia="Times New Roman" w:hAnsi="Open Sans Light" w:cs="Open Sans Light"/>
                <w:color w:val="000000" w:themeColor="text1"/>
                <w:lang w:eastAsia="en-AU"/>
              </w:rPr>
              <w:t>topic</w:t>
            </w:r>
            <w:proofErr w:type="gramEnd"/>
            <w:r w:rsidRPr="005E1077">
              <w:rPr>
                <w:rFonts w:ascii="Open Sans Light" w:eastAsia="Times New Roman" w:hAnsi="Open Sans Light" w:cs="Open Sans Light"/>
                <w:color w:val="000000" w:themeColor="text1"/>
                <w:lang w:eastAsia="en-AU"/>
              </w:rPr>
              <w:t xml:space="preserve"> you could consider local, commonly used:</w:t>
            </w:r>
          </w:p>
          <w:p w14:paraId="647339B6" w14:textId="6023E1DA" w:rsidR="009E7F60" w:rsidRDefault="009E7F60" w:rsidP="00FC35BE">
            <w:pPr>
              <w:pStyle w:val="Redbullets"/>
              <w:rPr>
                <w:rFonts w:ascii="Open Sans Light" w:hAnsi="Open Sans Light" w:cs="Open Sans Light"/>
              </w:rPr>
            </w:pPr>
            <w:r>
              <w:rPr>
                <w:rFonts w:ascii="Open Sans Light" w:hAnsi="Open Sans Light" w:cs="Open Sans Light"/>
              </w:rPr>
              <w:lastRenderedPageBreak/>
              <w:t>health professional</w:t>
            </w:r>
            <w:r w:rsidR="00333CEC">
              <w:rPr>
                <w:rFonts w:ascii="Open Sans Light" w:hAnsi="Open Sans Light" w:cs="Open Sans Light"/>
              </w:rPr>
              <w:t>s</w:t>
            </w:r>
            <w:r>
              <w:rPr>
                <w:rFonts w:ascii="Open Sans Light" w:hAnsi="Open Sans Light" w:cs="Open Sans Light"/>
              </w:rPr>
              <w:t xml:space="preserve"> who can support older people</w:t>
            </w:r>
            <w:r w:rsidR="009D4088">
              <w:rPr>
                <w:rFonts w:ascii="Open Sans Light" w:hAnsi="Open Sans Light" w:cs="Open Sans Light"/>
              </w:rPr>
              <w:t xml:space="preserve"> making choices and decisions </w:t>
            </w:r>
            <w:r w:rsidR="00FE3BF2">
              <w:rPr>
                <w:rFonts w:ascii="Open Sans Light" w:hAnsi="Open Sans Light" w:cs="Open Sans Light"/>
              </w:rPr>
              <w:t>about the</w:t>
            </w:r>
            <w:r w:rsidR="0054744F">
              <w:rPr>
                <w:rFonts w:ascii="Open Sans Light" w:hAnsi="Open Sans Light" w:cs="Open Sans Light"/>
              </w:rPr>
              <w:t xml:space="preserve"> food</w:t>
            </w:r>
            <w:r w:rsidR="00FE3BF2">
              <w:rPr>
                <w:rFonts w:ascii="Open Sans Light" w:hAnsi="Open Sans Light" w:cs="Open Sans Light"/>
              </w:rPr>
              <w:t>s</w:t>
            </w:r>
            <w:r w:rsidR="0054744F">
              <w:rPr>
                <w:rFonts w:ascii="Open Sans Light" w:hAnsi="Open Sans Light" w:cs="Open Sans Light"/>
              </w:rPr>
              <w:t xml:space="preserve"> and fluids they choose</w:t>
            </w:r>
            <w:r w:rsidR="00634355">
              <w:rPr>
                <w:rFonts w:ascii="Open Sans Light" w:hAnsi="Open Sans Light" w:cs="Open Sans Light"/>
              </w:rPr>
              <w:t xml:space="preserve"> </w:t>
            </w:r>
            <w:r w:rsidR="00E555E2">
              <w:rPr>
                <w:rFonts w:ascii="Open Sans Light" w:hAnsi="Open Sans Light" w:cs="Open Sans Light"/>
              </w:rPr>
              <w:t xml:space="preserve">to consume </w:t>
            </w:r>
            <w:r w:rsidR="00634355">
              <w:rPr>
                <w:rFonts w:ascii="Open Sans Light" w:hAnsi="Open Sans Light" w:cs="Open Sans Light"/>
              </w:rPr>
              <w:t xml:space="preserve">even </w:t>
            </w:r>
            <w:r w:rsidR="002B6862">
              <w:rPr>
                <w:rFonts w:ascii="Open Sans Light" w:hAnsi="Open Sans Light" w:cs="Open Sans Light"/>
              </w:rPr>
              <w:t xml:space="preserve">if it is </w:t>
            </w:r>
            <w:r w:rsidR="002C0219">
              <w:rPr>
                <w:rFonts w:ascii="Open Sans Light" w:hAnsi="Open Sans Light" w:cs="Open Sans Light"/>
              </w:rPr>
              <w:t>a risk to them (</w:t>
            </w:r>
            <w:r w:rsidR="00C33A87">
              <w:rPr>
                <w:rFonts w:ascii="Open Sans Light" w:hAnsi="Open Sans Light" w:cs="Open Sans Light"/>
              </w:rPr>
              <w:t xml:space="preserve">this is known as eating </w:t>
            </w:r>
            <w:r w:rsidR="00D179C1">
              <w:rPr>
                <w:rFonts w:ascii="Open Sans Light" w:hAnsi="Open Sans Light" w:cs="Open Sans Light"/>
              </w:rPr>
              <w:t>and drinking with acknowledged risk)</w:t>
            </w:r>
          </w:p>
          <w:p w14:paraId="344113C9" w14:textId="06443F08" w:rsidR="00FC35BE" w:rsidRPr="00333CEC" w:rsidRDefault="009E7F60" w:rsidP="00333CEC">
            <w:pPr>
              <w:pStyle w:val="Redbullets"/>
              <w:rPr>
                <w:rFonts w:ascii="Open Sans Light" w:hAnsi="Open Sans Light" w:cs="Open Sans Light"/>
              </w:rPr>
            </w:pPr>
            <w:r>
              <w:rPr>
                <w:rFonts w:ascii="Open Sans Light" w:hAnsi="Open Sans Light" w:cs="Open Sans Light"/>
              </w:rPr>
              <w:t>c</w:t>
            </w:r>
            <w:r w:rsidR="00FC35BE">
              <w:rPr>
                <w:rFonts w:ascii="Open Sans Light" w:hAnsi="Open Sans Light" w:cs="Open Sans Light"/>
              </w:rPr>
              <w:t>hefs and cooks</w:t>
            </w:r>
            <w:r w:rsidR="00333CEC">
              <w:rPr>
                <w:rFonts w:ascii="Open Sans Light" w:hAnsi="Open Sans Light" w:cs="Open Sans Light"/>
              </w:rPr>
              <w:t>.</w:t>
            </w:r>
            <w:r w:rsidR="00FC35BE">
              <w:rPr>
                <w:rFonts w:ascii="Open Sans Light" w:hAnsi="Open Sans Light" w:cs="Open Sans Light"/>
              </w:rPr>
              <w:t xml:space="preserve"> </w:t>
            </w:r>
          </w:p>
          <w:p w14:paraId="0823DADA" w14:textId="08282B13" w:rsidR="00FF709B" w:rsidRPr="005E1077" w:rsidRDefault="00FF709B" w:rsidP="00FC35BE">
            <w:pPr>
              <w:pStyle w:val="Redbullets"/>
              <w:numPr>
                <w:ilvl w:val="0"/>
                <w:numId w:val="0"/>
              </w:numPr>
              <w:rPr>
                <w:rFonts w:ascii="Open Sans Light" w:hAnsi="Open Sans Light" w:cs="Open Sans Light"/>
              </w:rPr>
            </w:pPr>
          </w:p>
        </w:tc>
      </w:tr>
      <w:tr w:rsidR="00CE56D9" w:rsidRPr="005E1077" w14:paraId="2F52F2DA" w14:textId="77777777" w:rsidTr="51962E93">
        <w:trPr>
          <w:cnfStyle w:val="000000100000" w:firstRow="0" w:lastRow="0" w:firstColumn="0" w:lastColumn="0" w:oddVBand="0" w:evenVBand="0" w:oddHBand="1" w:evenHBand="0" w:firstRowFirstColumn="0" w:firstRowLastColumn="0" w:lastRowFirstColumn="0" w:lastRowLastColumn="0"/>
        </w:trPr>
        <w:tc>
          <w:tcPr>
            <w:tcW w:w="10201" w:type="dxa"/>
            <w:shd w:val="clear" w:color="auto" w:fill="D73B56"/>
          </w:tcPr>
          <w:p w14:paraId="058DE33B" w14:textId="77777777" w:rsidR="00CE56D9" w:rsidRPr="00D557AC" w:rsidRDefault="00CE56D9" w:rsidP="00CE56D9">
            <w:pPr>
              <w:pStyle w:val="Tablesectionheading"/>
              <w:rPr>
                <w:rFonts w:ascii="Open Sans Bold" w:hAnsi="Open Sans Bold" w:cs="Open Sans Light" w:hint="eastAsia"/>
              </w:rPr>
            </w:pPr>
            <w:r w:rsidRPr="00D557AC">
              <w:rPr>
                <w:rFonts w:ascii="Open Sans Bold" w:hAnsi="Open Sans Bold" w:cs="Open Sans Light"/>
              </w:rPr>
              <w:lastRenderedPageBreak/>
              <w:t>Related resources for further learning</w:t>
            </w:r>
          </w:p>
        </w:tc>
      </w:tr>
      <w:tr w:rsidR="00CE56D9" w:rsidRPr="005E1077" w14:paraId="046A5466" w14:textId="77777777" w:rsidTr="51962E93">
        <w:trPr>
          <w:cnfStyle w:val="000000010000" w:firstRow="0" w:lastRow="0" w:firstColumn="0" w:lastColumn="0" w:oddVBand="0" w:evenVBand="0" w:oddHBand="0" w:evenHBand="1" w:firstRowFirstColumn="0" w:firstRowLastColumn="0" w:lastRowFirstColumn="0" w:lastRowLastColumn="0"/>
          <w:trHeight w:val="1077"/>
        </w:trPr>
        <w:tc>
          <w:tcPr>
            <w:tcW w:w="10201" w:type="dxa"/>
          </w:tcPr>
          <w:p w14:paraId="1C3B5350" w14:textId="77777777" w:rsidR="00CE56D9" w:rsidRPr="0097772B" w:rsidRDefault="00CE56D9" w:rsidP="00CE56D9">
            <w:pPr>
              <w:pStyle w:val="Heading4"/>
              <w:rPr>
                <w:rFonts w:ascii="Open Sans Bold" w:hAnsi="Open Sans Bold" w:cs="Open Sans Light" w:hint="eastAsia"/>
              </w:rPr>
            </w:pPr>
            <w:r w:rsidRPr="0097772B">
              <w:rPr>
                <w:rFonts w:ascii="Open Sans Bold" w:hAnsi="Open Sans Bold" w:cs="Open Sans Light"/>
              </w:rPr>
              <w:t>Our policies and procedures</w:t>
            </w:r>
          </w:p>
          <w:p w14:paraId="2AF7EDCB" w14:textId="77777777" w:rsidR="00CE56D9" w:rsidRPr="005E1077" w:rsidRDefault="00CE56D9" w:rsidP="00CE56D9">
            <w:pPr>
              <w:pStyle w:val="Redbullets"/>
              <w:rPr>
                <w:rFonts w:ascii="Open Sans Light" w:hAnsi="Open Sans Light" w:cs="Open Sans Light"/>
              </w:rPr>
            </w:pPr>
            <w:r w:rsidRPr="005E1077">
              <w:rPr>
                <w:rFonts w:ascii="Open Sans Light" w:hAnsi="Open Sans Light" w:cs="Open Sans Light"/>
              </w:rPr>
              <w:t>[insert any relevant document links]</w:t>
            </w:r>
          </w:p>
        </w:tc>
      </w:tr>
      <w:tr w:rsidR="00CE56D9" w:rsidRPr="005E1077" w14:paraId="69328C7C" w14:textId="77777777" w:rsidTr="51962E93">
        <w:trPr>
          <w:cnfStyle w:val="000000100000" w:firstRow="0" w:lastRow="0" w:firstColumn="0" w:lastColumn="0" w:oddVBand="0" w:evenVBand="0" w:oddHBand="1" w:evenHBand="0" w:firstRowFirstColumn="0" w:firstRowLastColumn="0" w:lastRowFirstColumn="0" w:lastRowLastColumn="0"/>
        </w:trPr>
        <w:tc>
          <w:tcPr>
            <w:tcW w:w="10201" w:type="dxa"/>
          </w:tcPr>
          <w:p w14:paraId="7E3483C0" w14:textId="1B55BE76" w:rsidR="00CE56D9" w:rsidRPr="0097772B" w:rsidRDefault="00CE56D9" w:rsidP="00CE56D9">
            <w:pPr>
              <w:pStyle w:val="Heading4"/>
              <w:rPr>
                <w:rFonts w:ascii="Open Sans Bold" w:hAnsi="Open Sans Bold" w:cs="Open Sans Light" w:hint="eastAsia"/>
              </w:rPr>
            </w:pPr>
            <w:r w:rsidRPr="0097772B">
              <w:rPr>
                <w:rFonts w:ascii="Open Sans Bold" w:hAnsi="Open Sans Bold" w:cs="Open Sans Light"/>
              </w:rPr>
              <w:t xml:space="preserve">Relevant resources available on the Commission’s </w:t>
            </w:r>
            <w:r w:rsidRPr="00116DB2">
              <w:rPr>
                <w:rFonts w:ascii="Open Sans Bold" w:hAnsi="Open Sans Bold" w:cs="Open Sans Light"/>
              </w:rPr>
              <w:t xml:space="preserve">Food, Nutrition and Dining </w:t>
            </w:r>
            <w:r w:rsidRPr="0097772B">
              <w:rPr>
                <w:rFonts w:ascii="Open Sans Bold" w:hAnsi="Open Sans Bold" w:cs="Open Sans Light"/>
              </w:rPr>
              <w:t>webpage</w:t>
            </w:r>
            <w:r w:rsidR="005A38C4">
              <w:rPr>
                <w:rFonts w:ascii="Open Sans Bold" w:hAnsi="Open Sans Bold" w:cs="Open Sans Light"/>
              </w:rPr>
              <w:t xml:space="preserve">s </w:t>
            </w:r>
            <w:r w:rsidR="005C049D">
              <w:rPr>
                <w:rFonts w:ascii="Open Sans Bold" w:hAnsi="Open Sans Bold" w:cs="Open Sans Light"/>
              </w:rPr>
              <w:t xml:space="preserve">for </w:t>
            </w:r>
            <w:hyperlink r:id="rId14" w:history="1">
              <w:r w:rsidR="005C049D" w:rsidRPr="005F18D6">
                <w:rPr>
                  <w:rStyle w:val="Hyperlink"/>
                  <w:rFonts w:ascii="Open Sans Bold" w:hAnsi="Open Sans Bold" w:cs="Open Sans Light"/>
                </w:rPr>
                <w:t>providers</w:t>
              </w:r>
            </w:hyperlink>
            <w:r w:rsidR="005C049D">
              <w:rPr>
                <w:rFonts w:ascii="Open Sans Bold" w:hAnsi="Open Sans Bold" w:cs="Open Sans Light"/>
              </w:rPr>
              <w:t xml:space="preserve">, </w:t>
            </w:r>
            <w:hyperlink r:id="rId15" w:history="1">
              <w:r w:rsidR="005C049D" w:rsidRPr="00820304">
                <w:rPr>
                  <w:rStyle w:val="Hyperlink"/>
                  <w:rFonts w:ascii="Open Sans Bold" w:hAnsi="Open Sans Bold" w:cs="Open Sans Light"/>
                </w:rPr>
                <w:t>workers</w:t>
              </w:r>
            </w:hyperlink>
            <w:r w:rsidR="005C049D">
              <w:rPr>
                <w:rFonts w:ascii="Open Sans Bold" w:hAnsi="Open Sans Bold" w:cs="Open Sans Light"/>
              </w:rPr>
              <w:t xml:space="preserve"> and </w:t>
            </w:r>
            <w:hyperlink r:id="rId16" w:history="1">
              <w:r w:rsidR="005C049D" w:rsidRPr="005F18D6">
                <w:rPr>
                  <w:rStyle w:val="Hyperlink"/>
                  <w:rFonts w:ascii="Open Sans Bold" w:hAnsi="Open Sans Bold" w:cs="Open Sans Light"/>
                </w:rPr>
                <w:t>older people.</w:t>
              </w:r>
            </w:hyperlink>
            <w:r w:rsidR="005C049D">
              <w:rPr>
                <w:rFonts w:ascii="Open Sans Bold" w:hAnsi="Open Sans Bold" w:cs="Open Sans Light"/>
              </w:rPr>
              <w:t xml:space="preserve"> </w:t>
            </w:r>
          </w:p>
          <w:p w14:paraId="783A555A" w14:textId="3322BA33" w:rsidR="00000F40" w:rsidRPr="00A96D83" w:rsidRDefault="00000F40" w:rsidP="00000F40">
            <w:pPr>
              <w:pStyle w:val="Redbullets"/>
              <w:rPr>
                <w:rFonts w:ascii="Open Sans Light" w:hAnsi="Open Sans Light" w:cs="Open Sans Light"/>
              </w:rPr>
            </w:pPr>
            <w:hyperlink r:id="rId17" w:history="1">
              <w:r w:rsidRPr="00000F40">
                <w:rPr>
                  <w:rStyle w:val="Hyperlink"/>
                  <w:rFonts w:ascii="Open Sans Light" w:hAnsi="Open Sans Light" w:cs="Open Sans Light"/>
                </w:rPr>
                <w:t>Providing food and dining choice</w:t>
              </w:r>
            </w:hyperlink>
            <w:r w:rsidRPr="00000F40">
              <w:rPr>
                <w:rFonts w:ascii="Open Sans Light" w:hAnsi="Open Sans Light" w:cs="Open Sans Light"/>
              </w:rPr>
              <w:t xml:space="preserve"> - aged care staff poster</w:t>
            </w:r>
          </w:p>
          <w:p w14:paraId="7DBBF5A4" w14:textId="70E94744" w:rsidR="00757878" w:rsidRPr="00757878" w:rsidRDefault="00B664A7" w:rsidP="00CE56D9">
            <w:pPr>
              <w:pStyle w:val="Redbullets"/>
              <w:rPr>
                <w:rFonts w:ascii="Open Sans Light" w:hAnsi="Open Sans Light" w:cs="Open Sans Light"/>
              </w:rPr>
            </w:pPr>
            <w:hyperlink r:id="rId18" w:history="1">
              <w:r w:rsidRPr="00A96D83">
                <w:rPr>
                  <w:rStyle w:val="Hyperlink"/>
                  <w:rFonts w:ascii="Open Sans Light" w:hAnsi="Open Sans Light" w:cs="Open Sans Light"/>
                </w:rPr>
                <w:t>Supporting choice about</w:t>
              </w:r>
              <w:r w:rsidRPr="00B664A7">
                <w:rPr>
                  <w:rStyle w:val="Hyperlink"/>
                  <w:rFonts w:ascii="Open Sans Light" w:hAnsi="Open Sans Light" w:cs="Open Sans Light"/>
                </w:rPr>
                <w:t xml:space="preserve"> food and drink in aged care</w:t>
              </w:r>
            </w:hyperlink>
            <w:r w:rsidR="00757878">
              <w:rPr>
                <w:rFonts w:ascii="Open Sans Light" w:hAnsi="Open Sans Light" w:cs="Open Sans Light"/>
              </w:rPr>
              <w:t xml:space="preserve"> </w:t>
            </w:r>
            <w:r w:rsidR="00A9282B">
              <w:rPr>
                <w:rFonts w:ascii="Open Sans Light" w:hAnsi="Open Sans Light" w:cs="Open Sans Light"/>
              </w:rPr>
              <w:t>– for providers</w:t>
            </w:r>
            <w:r w:rsidR="00404ED4">
              <w:rPr>
                <w:rFonts w:ascii="Open Sans Light" w:hAnsi="Open Sans Light" w:cs="Open Sans Light"/>
              </w:rPr>
              <w:t xml:space="preserve"> and workers</w:t>
            </w:r>
          </w:p>
          <w:p w14:paraId="433DA907" w14:textId="7AF4166B" w:rsidR="00CE56D9" w:rsidRPr="005E1077" w:rsidRDefault="00CE56D9" w:rsidP="00CE56D9">
            <w:pPr>
              <w:pStyle w:val="Redbullets"/>
              <w:rPr>
                <w:rStyle w:val="Hyperlink"/>
                <w:rFonts w:ascii="Open Sans Light" w:hAnsi="Open Sans Light" w:cs="Open Sans Light"/>
                <w:b/>
                <w:bCs/>
                <w:color w:val="auto"/>
                <w:u w:val="none"/>
              </w:rPr>
            </w:pPr>
            <w:hyperlink r:id="rId19" w:history="1">
              <w:r w:rsidRPr="00F502C1">
                <w:rPr>
                  <w:rStyle w:val="Hyperlink"/>
                  <w:rFonts w:ascii="Open Sans Light" w:hAnsi="Open Sans Light" w:cs="Open Sans Light"/>
                </w:rPr>
                <w:t>Food and drink in your aged care – supporting informed choice and risk</w:t>
              </w:r>
            </w:hyperlink>
            <w:r w:rsidRPr="005E1077">
              <w:rPr>
                <w:rFonts w:ascii="Open Sans Light" w:hAnsi="Open Sans Light" w:cs="Open Sans Light"/>
              </w:rPr>
              <w:t xml:space="preserve"> – aged care staff poster</w:t>
            </w:r>
          </w:p>
          <w:p w14:paraId="2F8A56D9" w14:textId="17C06465" w:rsidR="00CE56D9" w:rsidRPr="005E1077" w:rsidRDefault="00CE56D9" w:rsidP="00CE56D9">
            <w:pPr>
              <w:pStyle w:val="Redbullets"/>
              <w:rPr>
                <w:rFonts w:ascii="Open Sans Light" w:hAnsi="Open Sans Light" w:cs="Open Sans Light"/>
              </w:rPr>
            </w:pPr>
            <w:hyperlink r:id="rId20" w:history="1">
              <w:r w:rsidRPr="00F80F09">
                <w:rPr>
                  <w:rStyle w:val="Hyperlink"/>
                  <w:rFonts w:ascii="Open Sans Light" w:hAnsi="Open Sans Light" w:cs="Open Sans Light"/>
                </w:rPr>
                <w:t>Dining and consumer choice</w:t>
              </w:r>
            </w:hyperlink>
            <w:r w:rsidRPr="005E1077">
              <w:rPr>
                <w:rFonts w:ascii="Open Sans Light" w:hAnsi="Open Sans Light" w:cs="Open Sans Light"/>
              </w:rPr>
              <w:t xml:space="preserve"> webinar</w:t>
            </w:r>
          </w:p>
        </w:tc>
      </w:tr>
    </w:tbl>
    <w:p w14:paraId="653C9213" w14:textId="77777777" w:rsidR="00F95AB2" w:rsidRDefault="00F95AB2">
      <w:pPr>
        <w:spacing w:before="0"/>
        <w:rPr>
          <w:rFonts w:ascii="Open Sans Bold" w:eastAsiaTheme="majorEastAsia" w:hAnsi="Open Sans Bold" w:cs="Open Sans Light" w:hint="eastAsia"/>
          <w:color w:val="E77327"/>
          <w:sz w:val="44"/>
          <w:szCs w:val="40"/>
        </w:rPr>
      </w:pPr>
      <w:r>
        <w:rPr>
          <w:rFonts w:ascii="Open Sans Bold" w:eastAsiaTheme="majorEastAsia" w:hAnsi="Open Sans Bold" w:cs="Open Sans Light" w:hint="eastAsia"/>
          <w:color w:val="E77327"/>
          <w:sz w:val="44"/>
          <w:szCs w:val="40"/>
        </w:rPr>
        <w:br w:type="page"/>
      </w:r>
    </w:p>
    <w:p w14:paraId="759745F7" w14:textId="083B47C2" w:rsidR="007725D4" w:rsidRPr="0097772B" w:rsidRDefault="009622B1" w:rsidP="00224091">
      <w:pPr>
        <w:spacing w:after="0"/>
        <w:rPr>
          <w:rFonts w:ascii="Open Sans Bold" w:eastAsiaTheme="majorEastAsia" w:hAnsi="Open Sans Bold" w:cs="Open Sans Light" w:hint="eastAsia"/>
          <w:color w:val="E77327"/>
          <w:sz w:val="44"/>
          <w:szCs w:val="40"/>
        </w:rPr>
      </w:pPr>
      <w:r w:rsidRPr="0097772B">
        <w:rPr>
          <w:rFonts w:ascii="Open Sans Bold" w:eastAsiaTheme="majorEastAsia" w:hAnsi="Open Sans Bold" w:cs="Open Sans Light"/>
          <w:color w:val="E77327"/>
          <w:sz w:val="44"/>
          <w:szCs w:val="40"/>
        </w:rPr>
        <w:lastRenderedPageBreak/>
        <w:t>Topic:</w:t>
      </w:r>
      <w:r w:rsidR="006D1E70" w:rsidRPr="0097772B">
        <w:rPr>
          <w:rFonts w:ascii="Open Sans Bold" w:eastAsiaTheme="majorEastAsia" w:hAnsi="Open Sans Bold" w:cs="Open Sans Light"/>
          <w:color w:val="E77327"/>
          <w:sz w:val="44"/>
          <w:szCs w:val="40"/>
        </w:rPr>
        <w:t xml:space="preserve"> </w:t>
      </w:r>
    </w:p>
    <w:p w14:paraId="313F123A" w14:textId="5A47839C" w:rsidR="002375A5" w:rsidRPr="0097772B" w:rsidRDefault="009622B1" w:rsidP="007725D4">
      <w:pPr>
        <w:pStyle w:val="Heading3"/>
        <w:rPr>
          <w:rFonts w:ascii="Open Sans Bold" w:hAnsi="Open Sans Bold" w:cs="Open Sans Light" w:hint="eastAsia"/>
        </w:rPr>
      </w:pPr>
      <w:r w:rsidRPr="0097772B">
        <w:rPr>
          <w:rFonts w:ascii="Open Sans Bold" w:hAnsi="Open Sans Bold" w:cs="Open Sans Light"/>
        </w:rPr>
        <w:t>Introduction to the dining experience</w:t>
      </w:r>
    </w:p>
    <w:p w14:paraId="3FE6F40C" w14:textId="4B683F71" w:rsidR="0003334A" w:rsidRDefault="00BA1E10" w:rsidP="0003334A">
      <w:pPr>
        <w:spacing w:before="0" w:after="0" w:line="240" w:lineRule="auto"/>
        <w:textAlignment w:val="baseline"/>
        <w:rPr>
          <w:rFonts w:ascii="Open Sans Light" w:eastAsia="Times New Roman" w:hAnsi="Open Sans Light" w:cs="Open Sans Light"/>
          <w:lang w:eastAsia="en-AU"/>
        </w:rPr>
      </w:pPr>
      <w:r w:rsidRPr="00714099">
        <w:rPr>
          <w:rFonts w:ascii="Open Sans Light" w:eastAsia="Times New Roman" w:hAnsi="Open Sans Light" w:cs="Open Sans Light"/>
          <w:lang w:eastAsia="en-AU"/>
        </w:rPr>
        <w:t xml:space="preserve">Consider the following resource, then </w:t>
      </w:r>
      <w:r w:rsidR="0076389E" w:rsidRPr="005E1077">
        <w:rPr>
          <w:rFonts w:ascii="Open Sans Light" w:eastAsia="Times New Roman" w:hAnsi="Open Sans Light" w:cs="Open Sans Light"/>
          <w:lang w:eastAsia="en-AU"/>
        </w:rPr>
        <w:t xml:space="preserve">use the discussion questions to reflect on </w:t>
      </w:r>
      <w:r w:rsidR="00B44B2F" w:rsidRPr="005E1077">
        <w:rPr>
          <w:rFonts w:ascii="Open Sans Light" w:eastAsia="Times New Roman" w:hAnsi="Open Sans Light" w:cs="Open Sans Light"/>
          <w:lang w:eastAsia="en-AU"/>
        </w:rPr>
        <w:t xml:space="preserve">the </w:t>
      </w:r>
      <w:r w:rsidR="000D26FB" w:rsidRPr="005E1077">
        <w:rPr>
          <w:rFonts w:ascii="Open Sans Light" w:eastAsia="Times New Roman" w:hAnsi="Open Sans Light" w:cs="Open Sans Light"/>
          <w:lang w:eastAsia="en-AU"/>
        </w:rPr>
        <w:t xml:space="preserve">current </w:t>
      </w:r>
      <w:r w:rsidR="00990998" w:rsidRPr="005E1077">
        <w:rPr>
          <w:rFonts w:ascii="Open Sans Light" w:eastAsia="Times New Roman" w:hAnsi="Open Sans Light" w:cs="Open Sans Light"/>
          <w:lang w:eastAsia="en-AU"/>
        </w:rPr>
        <w:t>dining experience where you work.</w:t>
      </w:r>
      <w:r w:rsidRPr="005E1077">
        <w:rPr>
          <w:rFonts w:ascii="Open Sans Light" w:eastAsia="Times New Roman" w:hAnsi="Open Sans Light" w:cs="Open Sans Light"/>
          <w:lang w:eastAsia="en-AU"/>
        </w:rPr>
        <w:t xml:space="preserve"> </w:t>
      </w:r>
    </w:p>
    <w:p w14:paraId="41C5E45A" w14:textId="0DB3F3DC" w:rsidR="00CB531D" w:rsidRDefault="00424F04" w:rsidP="002375A5">
      <w:pPr>
        <w:rPr>
          <w:rFonts w:ascii="Open Sans Light" w:eastAsia="Times New Roman" w:hAnsi="Open Sans Light" w:cs="Open Sans Light"/>
          <w:lang w:eastAsia="en-AU"/>
        </w:rPr>
      </w:pPr>
      <w:r w:rsidRPr="0097772B">
        <w:rPr>
          <w:rFonts w:ascii="Open Sans Bold" w:eastAsiaTheme="majorEastAsia" w:hAnsi="Open Sans Bold" w:cs="Open Sans Light"/>
          <w:noProof/>
          <w:color w:val="E77327"/>
          <w:sz w:val="44"/>
          <w:szCs w:val="40"/>
        </w:rPr>
        <w:drawing>
          <wp:anchor distT="0" distB="0" distL="114300" distR="114300" simplePos="0" relativeHeight="251658241" behindDoc="0" locked="0" layoutInCell="1" allowOverlap="1" wp14:anchorId="3B017364" wp14:editId="287EA34C">
            <wp:simplePos x="0" y="0"/>
            <wp:positionH relativeFrom="margin">
              <wp:posOffset>60187</wp:posOffset>
            </wp:positionH>
            <wp:positionV relativeFrom="paragraph">
              <wp:posOffset>412888</wp:posOffset>
            </wp:positionV>
            <wp:extent cx="2566670" cy="1460500"/>
            <wp:effectExtent l="0" t="0" r="0" b="0"/>
            <wp:wrapSquare wrapText="bothSides"/>
            <wp:docPr id="1746447857" name="Picture 1746447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47857" name="Picture 1746447857">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485" b="19732"/>
                    <a:stretch/>
                  </pic:blipFill>
                  <pic:spPr bwMode="auto">
                    <a:xfrm>
                      <a:off x="0" y="0"/>
                      <a:ext cx="2566670" cy="146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0054C" w14:textId="215DE9AC" w:rsidR="006306D5" w:rsidRPr="003F64A2" w:rsidRDefault="00CB531D" w:rsidP="002375A5">
      <w:pPr>
        <w:rPr>
          <w:rFonts w:ascii="Open Sans Bold" w:hAnsi="Open Sans Bold" w:cs="Open Sans Light"/>
          <w:color w:val="00577D"/>
          <w:sz w:val="36"/>
          <w:szCs w:val="36"/>
        </w:rPr>
      </w:pPr>
      <w:r w:rsidRPr="0097772B">
        <w:rPr>
          <w:rFonts w:ascii="Open Sans Bold" w:hAnsi="Open Sans Bold" w:cs="Open Sans Light"/>
          <w:noProof/>
        </w:rPr>
        <w:drawing>
          <wp:anchor distT="0" distB="0" distL="114300" distR="114300" simplePos="0" relativeHeight="251658244" behindDoc="1" locked="0" layoutInCell="1" allowOverlap="1" wp14:anchorId="0311C429" wp14:editId="3695FA5B">
            <wp:simplePos x="0" y="0"/>
            <wp:positionH relativeFrom="column">
              <wp:posOffset>2631772</wp:posOffset>
            </wp:positionH>
            <wp:positionV relativeFrom="paragraph">
              <wp:posOffset>347980</wp:posOffset>
            </wp:positionV>
            <wp:extent cx="983615" cy="983615"/>
            <wp:effectExtent l="0" t="0" r="1905" b="1905"/>
            <wp:wrapTight wrapText="bothSides">
              <wp:wrapPolygon edited="0">
                <wp:start x="0" y="0"/>
                <wp:lineTo x="0" y="21264"/>
                <wp:lineTo x="21264" y="21264"/>
                <wp:lineTo x="21264" y="0"/>
                <wp:lineTo x="0" y="0"/>
              </wp:wrapPolygon>
            </wp:wrapTight>
            <wp:docPr id="4755872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87217"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361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2B1" w:rsidRPr="0097772B">
        <w:rPr>
          <w:rFonts w:ascii="Open Sans Bold" w:eastAsiaTheme="majorEastAsia" w:hAnsi="Open Sans Bold" w:cs="Open Sans Light"/>
          <w:color w:val="00577D"/>
          <w:sz w:val="34"/>
        </w:rPr>
        <w:t>Learning resource</w:t>
      </w:r>
      <w:r w:rsidR="009622B1" w:rsidRPr="0097772B">
        <w:rPr>
          <w:rFonts w:ascii="Open Sans Bold" w:hAnsi="Open Sans Bold" w:cs="Open Sans Light"/>
          <w:color w:val="00577D"/>
          <w:sz w:val="36"/>
          <w:szCs w:val="36"/>
        </w:rPr>
        <w:t>:</w:t>
      </w:r>
      <w:r w:rsidR="007A5E45" w:rsidRPr="005E1077">
        <w:rPr>
          <w:rFonts w:ascii="Open Sans Light" w:hAnsi="Open Sans Light" w:cs="Open Sans Light"/>
        </w:rPr>
        <w:br/>
      </w:r>
      <w:r w:rsidR="0019746B" w:rsidRPr="005E1077">
        <w:rPr>
          <w:rFonts w:ascii="Open Sans Light" w:hAnsi="Open Sans Light" w:cs="Open Sans Light"/>
        </w:rPr>
        <w:t>Introduction to dining experience video</w:t>
      </w:r>
    </w:p>
    <w:p w14:paraId="06FA84D1" w14:textId="041311CE" w:rsidR="007A5E45" w:rsidRPr="00A96D83" w:rsidRDefault="0019746B" w:rsidP="002375A5">
      <w:pPr>
        <w:rPr>
          <w:rFonts w:ascii="Open Sans Light" w:hAnsi="Open Sans Light" w:cs="Open Sans Light"/>
          <w:color w:val="000000" w:themeColor="text1"/>
        </w:rPr>
      </w:pPr>
      <w:r w:rsidRPr="00A96D83">
        <w:rPr>
          <w:rFonts w:ascii="Open Sans Light" w:hAnsi="Open Sans Light" w:cs="Open Sans Light"/>
          <w:color w:val="000000" w:themeColor="text1"/>
        </w:rPr>
        <w:t>Access</w:t>
      </w:r>
      <w:r w:rsidR="00BE0E3C" w:rsidRPr="00A96D83">
        <w:rPr>
          <w:rFonts w:ascii="Open Sans Light" w:hAnsi="Open Sans Light" w:cs="Open Sans Light"/>
          <w:color w:val="000000" w:themeColor="text1"/>
        </w:rPr>
        <w:t xml:space="preserve"> </w:t>
      </w:r>
      <w:r w:rsidR="00394FBE" w:rsidRPr="00A96D83">
        <w:rPr>
          <w:rFonts w:ascii="Open Sans Light" w:hAnsi="Open Sans Light" w:cs="Open Sans Light"/>
          <w:color w:val="000000" w:themeColor="text1"/>
        </w:rPr>
        <w:t xml:space="preserve">and view </w:t>
      </w:r>
      <w:r w:rsidR="00BE0E3C" w:rsidRPr="00A96D83">
        <w:rPr>
          <w:rFonts w:ascii="Open Sans Light" w:hAnsi="Open Sans Light" w:cs="Open Sans Light"/>
          <w:color w:val="000000" w:themeColor="text1"/>
        </w:rPr>
        <w:t xml:space="preserve">the </w:t>
      </w:r>
      <w:r w:rsidR="00EF41B8" w:rsidRPr="00A96D83">
        <w:rPr>
          <w:rFonts w:ascii="Open Sans Light" w:hAnsi="Open Sans Light" w:cs="Open Sans Light"/>
          <w:color w:val="000000" w:themeColor="text1"/>
        </w:rPr>
        <w:t xml:space="preserve">video on </w:t>
      </w:r>
      <w:r w:rsidR="00394FBE" w:rsidRPr="00A96D83">
        <w:rPr>
          <w:rFonts w:ascii="Open Sans Light" w:hAnsi="Open Sans Light" w:cs="Open Sans Light"/>
          <w:color w:val="000000" w:themeColor="text1"/>
        </w:rPr>
        <w:t>the</w:t>
      </w:r>
      <w:r w:rsidR="00E631BD">
        <w:rPr>
          <w:rFonts w:ascii="Open Sans Light" w:hAnsi="Open Sans Light" w:cs="Open Sans Light"/>
          <w:color w:val="000000" w:themeColor="text1"/>
        </w:rPr>
        <w:t xml:space="preserve"> </w:t>
      </w:r>
      <w:hyperlink r:id="rId23" w:history="1">
        <w:r w:rsidR="00E631BD" w:rsidRPr="00682B09">
          <w:rPr>
            <w:rStyle w:val="Hyperlink"/>
            <w:rFonts w:ascii="Open Sans Light" w:hAnsi="Open Sans Light" w:cs="Open Sans Light"/>
          </w:rPr>
          <w:t>providers</w:t>
        </w:r>
      </w:hyperlink>
      <w:r w:rsidR="00E631BD">
        <w:rPr>
          <w:rFonts w:ascii="Open Sans Light" w:hAnsi="Open Sans Light" w:cs="Open Sans Light"/>
          <w:color w:val="000000" w:themeColor="text1"/>
        </w:rPr>
        <w:t xml:space="preserve"> or </w:t>
      </w:r>
      <w:hyperlink r:id="rId24" w:history="1">
        <w:r w:rsidR="00E631BD" w:rsidRPr="00C44EA5">
          <w:rPr>
            <w:rStyle w:val="Hyperlink"/>
            <w:rFonts w:ascii="Open Sans Light" w:hAnsi="Open Sans Light" w:cs="Open Sans Light"/>
          </w:rPr>
          <w:t>workers</w:t>
        </w:r>
      </w:hyperlink>
      <w:r w:rsidR="00394FBE" w:rsidRPr="00A96D83">
        <w:rPr>
          <w:rFonts w:ascii="Open Sans Light" w:hAnsi="Open Sans Light" w:cs="Open Sans Light"/>
          <w:color w:val="000000" w:themeColor="text1"/>
        </w:rPr>
        <w:t xml:space="preserve"> </w:t>
      </w:r>
      <w:r w:rsidR="00CB531D" w:rsidRPr="00CB531D">
        <w:rPr>
          <w:rFonts w:ascii="Open Sans Light" w:hAnsi="Open Sans Light" w:cs="Open Sans Light"/>
          <w:color w:val="000000" w:themeColor="text1"/>
        </w:rPr>
        <w:t>web pages.</w:t>
      </w:r>
      <w:r w:rsidR="00C27824" w:rsidRPr="00A96D83">
        <w:rPr>
          <w:rFonts w:ascii="Open Sans Light" w:hAnsi="Open Sans Light" w:cs="Open Sans Light"/>
          <w:color w:val="000000" w:themeColor="text1"/>
        </w:rPr>
        <w:t xml:space="preserve"> </w:t>
      </w:r>
    </w:p>
    <w:tbl>
      <w:tblPr>
        <w:tblStyle w:val="Style1"/>
        <w:tblpPr w:leftFromText="180" w:rightFromText="180" w:vertAnchor="text" w:tblpY="1"/>
        <w:tblOverlap w:val="never"/>
        <w:tblW w:w="10201" w:type="dxa"/>
        <w:tblCellMar>
          <w:top w:w="170" w:type="dxa"/>
          <w:left w:w="284" w:type="dxa"/>
          <w:bottom w:w="170" w:type="dxa"/>
          <w:right w:w="284" w:type="dxa"/>
        </w:tblCellMar>
        <w:tblLook w:val="0420" w:firstRow="1" w:lastRow="0" w:firstColumn="0" w:lastColumn="0" w:noHBand="0" w:noVBand="1"/>
      </w:tblPr>
      <w:tblGrid>
        <w:gridCol w:w="10201"/>
      </w:tblGrid>
      <w:tr w:rsidR="001416CD" w:rsidRPr="005E1077" w14:paraId="32827A50" w14:textId="77777777" w:rsidTr="00D5120C">
        <w:trPr>
          <w:cnfStyle w:val="100000000000" w:firstRow="1" w:lastRow="0" w:firstColumn="0" w:lastColumn="0" w:oddVBand="0" w:evenVBand="0" w:oddHBand="0" w:evenHBand="0" w:firstRowFirstColumn="0" w:firstRowLastColumn="0" w:lastRowFirstColumn="0" w:lastRowLastColumn="0"/>
        </w:trPr>
        <w:tc>
          <w:tcPr>
            <w:tcW w:w="10201" w:type="dxa"/>
          </w:tcPr>
          <w:p w14:paraId="0C22EA48" w14:textId="45133B20" w:rsidR="00B7227B" w:rsidRPr="0097772B" w:rsidRDefault="00B7227B" w:rsidP="00D5120C">
            <w:pPr>
              <w:pStyle w:val="Tablesectionheading"/>
              <w:rPr>
                <w:rFonts w:ascii="Open Sans Bold" w:hAnsi="Open Sans Bold" w:cs="Open Sans Light" w:hint="eastAsia"/>
              </w:rPr>
            </w:pPr>
            <w:r w:rsidRPr="0097772B">
              <w:rPr>
                <w:rFonts w:ascii="Open Sans Bold" w:hAnsi="Open Sans Bold" w:cs="Open Sans Light"/>
              </w:rPr>
              <w:t>Discussion questions</w:t>
            </w:r>
          </w:p>
        </w:tc>
      </w:tr>
      <w:tr w:rsidR="005B715E" w:rsidRPr="005E1077" w14:paraId="33F47EDA" w14:textId="77777777" w:rsidTr="00D5120C">
        <w:trPr>
          <w:cnfStyle w:val="000000100000" w:firstRow="0" w:lastRow="0" w:firstColumn="0" w:lastColumn="0" w:oddVBand="0" w:evenVBand="0" w:oddHBand="1" w:evenHBand="0" w:firstRowFirstColumn="0" w:firstRowLastColumn="0" w:lastRowFirstColumn="0" w:lastRowLastColumn="0"/>
        </w:trPr>
        <w:tc>
          <w:tcPr>
            <w:tcW w:w="10201" w:type="dxa"/>
          </w:tcPr>
          <w:p w14:paraId="351A7C0D" w14:textId="521FA47B" w:rsidR="005B715E" w:rsidRPr="0097772B" w:rsidRDefault="005B715E" w:rsidP="00D5120C">
            <w:pPr>
              <w:pStyle w:val="Heading4"/>
              <w:rPr>
                <w:rFonts w:ascii="Open Sans Bold" w:hAnsi="Open Sans Bold" w:cs="Open Sans Light" w:hint="eastAsia"/>
              </w:rPr>
            </w:pPr>
            <w:r w:rsidRPr="0097772B">
              <w:rPr>
                <w:rFonts w:ascii="Open Sans Bold" w:hAnsi="Open Sans Bold" w:cs="Open Sans Light"/>
              </w:rPr>
              <w:t xml:space="preserve">Questions for </w:t>
            </w:r>
            <w:r w:rsidR="002A73E4" w:rsidRPr="0097772B">
              <w:rPr>
                <w:rFonts w:ascii="Open Sans Bold" w:hAnsi="Open Sans Bold" w:cs="Open Sans Light"/>
              </w:rPr>
              <w:t>the provider and management</w:t>
            </w:r>
            <w:r w:rsidRPr="0097772B">
              <w:rPr>
                <w:rFonts w:ascii="Open Sans Bold" w:hAnsi="Open Sans Bold" w:cs="Open Sans Light"/>
              </w:rPr>
              <w:t xml:space="preserve"> team </w:t>
            </w:r>
          </w:p>
          <w:p w14:paraId="5415D125" w14:textId="77777777" w:rsidR="005B715E" w:rsidRPr="005E1077" w:rsidRDefault="005B715E" w:rsidP="006F3414">
            <w:pPr>
              <w:pStyle w:val="ListParagraph"/>
              <w:numPr>
                <w:ilvl w:val="0"/>
                <w:numId w:val="1"/>
              </w:numPr>
              <w:rPr>
                <w:rFonts w:ascii="Open Sans Light" w:hAnsi="Open Sans Light" w:cs="Open Sans Light"/>
              </w:rPr>
            </w:pPr>
            <w:r w:rsidRPr="005E1077">
              <w:rPr>
                <w:rFonts w:ascii="Open Sans Light" w:hAnsi="Open Sans Light" w:cs="Open Sans Light"/>
              </w:rPr>
              <w:t>When was the last time we looked at dining in our services and thought about how we could improve it?</w:t>
            </w:r>
          </w:p>
          <w:p w14:paraId="64054AC9" w14:textId="40484643" w:rsidR="005B715E" w:rsidRPr="005E1077" w:rsidRDefault="005B715E" w:rsidP="006F3414">
            <w:pPr>
              <w:pStyle w:val="ListParagraph"/>
              <w:numPr>
                <w:ilvl w:val="0"/>
                <w:numId w:val="1"/>
              </w:numPr>
              <w:rPr>
                <w:rFonts w:ascii="Open Sans Light" w:hAnsi="Open Sans Light" w:cs="Open Sans Light"/>
              </w:rPr>
            </w:pPr>
            <w:r w:rsidRPr="005E1077">
              <w:rPr>
                <w:rFonts w:ascii="Open Sans Light" w:hAnsi="Open Sans Light" w:cs="Open Sans Light"/>
              </w:rPr>
              <w:t>When was the last food survey we conducted with residents?</w:t>
            </w:r>
            <w:r w:rsidR="008D1FD5" w:rsidRPr="005E1077">
              <w:rPr>
                <w:rFonts w:ascii="Open Sans Light" w:hAnsi="Open Sans Light" w:cs="Open Sans Light"/>
              </w:rPr>
              <w:t xml:space="preserve"> </w:t>
            </w:r>
            <w:r w:rsidRPr="005E1077">
              <w:rPr>
                <w:rFonts w:ascii="Open Sans Light" w:hAnsi="Open Sans Light" w:cs="Open Sans Light"/>
              </w:rPr>
              <w:t xml:space="preserve">What was the outcome? </w:t>
            </w:r>
          </w:p>
          <w:p w14:paraId="6365238E" w14:textId="3E9562F2" w:rsidR="006F3414" w:rsidRPr="006F3414" w:rsidRDefault="006F3414" w:rsidP="006F3414">
            <w:pPr>
              <w:pStyle w:val="Bluebullets"/>
              <w:numPr>
                <w:ilvl w:val="0"/>
                <w:numId w:val="1"/>
              </w:numPr>
              <w:rPr>
                <w:rFonts w:ascii="Open Sans Light" w:hAnsi="Open Sans Light" w:cs="Open Sans Light"/>
                <w:lang w:eastAsia="en-AU"/>
              </w:rPr>
            </w:pPr>
            <w:r w:rsidRPr="4370573F">
              <w:rPr>
                <w:rFonts w:ascii="Open Sans Light" w:hAnsi="Open Sans Light" w:cs="Open Sans Light"/>
                <w:lang w:eastAsia="en-AU"/>
              </w:rPr>
              <w:t>How do we gather feedback on food, nutrition and the dining experience from people living with dementia or cognitive impairment and people with communication challenges?  </w:t>
            </w:r>
          </w:p>
          <w:p w14:paraId="03F7F258" w14:textId="77777777" w:rsidR="005B715E" w:rsidRPr="005E1077" w:rsidRDefault="005B715E" w:rsidP="006F3414">
            <w:pPr>
              <w:pStyle w:val="ListParagraph"/>
              <w:numPr>
                <w:ilvl w:val="0"/>
                <w:numId w:val="1"/>
              </w:numPr>
              <w:rPr>
                <w:rFonts w:ascii="Open Sans Light" w:hAnsi="Open Sans Light" w:cs="Open Sans Light"/>
              </w:rPr>
            </w:pPr>
            <w:r w:rsidRPr="005E1077">
              <w:rPr>
                <w:rFonts w:ascii="Open Sans Light" w:hAnsi="Open Sans Light" w:cs="Open Sans Light"/>
              </w:rPr>
              <w:t>Are our policies and procedures related to the dining process up-to-date and regularly reviewed? Does rostering support resident dining needs?</w:t>
            </w:r>
          </w:p>
          <w:p w14:paraId="5A18C2BA" w14:textId="77777777" w:rsidR="005B715E" w:rsidRPr="005E1077" w:rsidRDefault="005B715E" w:rsidP="006F3414">
            <w:pPr>
              <w:pStyle w:val="ListParagraph"/>
              <w:numPr>
                <w:ilvl w:val="0"/>
                <w:numId w:val="1"/>
              </w:numPr>
              <w:rPr>
                <w:rFonts w:ascii="Open Sans Light" w:hAnsi="Open Sans Light" w:cs="Open Sans Light"/>
              </w:rPr>
            </w:pPr>
            <w:r w:rsidRPr="005E1077">
              <w:rPr>
                <w:rFonts w:ascii="Open Sans Light" w:hAnsi="Open Sans Light" w:cs="Open Sans Light"/>
              </w:rPr>
              <w:t xml:space="preserve">What ‘dining experience’ training is available for our staff? (Dining experience </w:t>
            </w:r>
            <w:proofErr w:type="gramStart"/>
            <w:r w:rsidRPr="005E1077">
              <w:rPr>
                <w:rFonts w:ascii="Open Sans Light" w:hAnsi="Open Sans Light" w:cs="Open Sans Light"/>
              </w:rPr>
              <w:t>includes:</w:t>
            </w:r>
            <w:proofErr w:type="gramEnd"/>
            <w:r w:rsidRPr="005E1077">
              <w:rPr>
                <w:rFonts w:ascii="Open Sans Light" w:hAnsi="Open Sans Light" w:cs="Open Sans Light"/>
              </w:rPr>
              <w:t xml:space="preserve"> dining space, ambience, noise, decor, layout, tableware and setting, crockery and cutlery, support, interactions with staff and social and cultural meaning.)</w:t>
            </w:r>
          </w:p>
          <w:p w14:paraId="733784F4" w14:textId="0D211DBB" w:rsidR="005B715E" w:rsidRPr="005E1077" w:rsidRDefault="005B715E" w:rsidP="006F3414">
            <w:pPr>
              <w:pStyle w:val="ListParagraph"/>
              <w:numPr>
                <w:ilvl w:val="0"/>
                <w:numId w:val="1"/>
              </w:numPr>
              <w:rPr>
                <w:rFonts w:ascii="Open Sans Light" w:hAnsi="Open Sans Light" w:cs="Open Sans Light"/>
              </w:rPr>
            </w:pPr>
            <w:r w:rsidRPr="005E1077">
              <w:rPr>
                <w:rFonts w:ascii="Open Sans Light" w:hAnsi="Open Sans Light" w:cs="Open Sans Light"/>
              </w:rPr>
              <w:t>What quality improvements have we or are we using related to the dining experience? Have they been evaluated?</w:t>
            </w:r>
          </w:p>
        </w:tc>
      </w:tr>
      <w:tr w:rsidR="005B715E" w:rsidRPr="005E1077" w14:paraId="6631ED7C" w14:textId="77777777" w:rsidTr="002A73E4">
        <w:trPr>
          <w:cnfStyle w:val="000000010000" w:firstRow="0" w:lastRow="0" w:firstColumn="0" w:lastColumn="0" w:oddVBand="0" w:evenVBand="0" w:oddHBand="0" w:evenHBand="1" w:firstRowFirstColumn="0" w:firstRowLastColumn="0" w:lastRowFirstColumn="0" w:lastRowLastColumn="0"/>
        </w:trPr>
        <w:tc>
          <w:tcPr>
            <w:tcW w:w="10201" w:type="dxa"/>
            <w:tcBorders>
              <w:bottom w:val="nil"/>
            </w:tcBorders>
          </w:tcPr>
          <w:p w14:paraId="749FE1E5" w14:textId="77777777" w:rsidR="00333D3F" w:rsidRDefault="00333D3F" w:rsidP="00D5120C">
            <w:pPr>
              <w:pStyle w:val="Heading4"/>
              <w:rPr>
                <w:rFonts w:ascii="Open Sans Bold" w:hAnsi="Open Sans Bold" w:cs="Open Sans Light" w:hint="eastAsia"/>
              </w:rPr>
            </w:pPr>
          </w:p>
          <w:p w14:paraId="62123D1A" w14:textId="18684EB3" w:rsidR="00F73FD9" w:rsidRPr="0097772B" w:rsidRDefault="00F73FD9" w:rsidP="00D5120C">
            <w:pPr>
              <w:pStyle w:val="Heading4"/>
              <w:rPr>
                <w:rFonts w:ascii="Open Sans Bold" w:hAnsi="Open Sans Bold" w:cs="Open Sans Light" w:hint="eastAsia"/>
              </w:rPr>
            </w:pPr>
            <w:r w:rsidRPr="0097772B">
              <w:rPr>
                <w:rFonts w:ascii="Open Sans Bold" w:hAnsi="Open Sans Bold" w:cs="Open Sans Light"/>
              </w:rPr>
              <w:t xml:space="preserve">Questions for </w:t>
            </w:r>
            <w:r w:rsidR="002A73E4" w:rsidRPr="0097772B">
              <w:rPr>
                <w:rFonts w:ascii="Open Sans Bold" w:hAnsi="Open Sans Bold" w:cs="Open Sans Light"/>
              </w:rPr>
              <w:t>workers</w:t>
            </w:r>
            <w:r w:rsidRPr="0097772B">
              <w:rPr>
                <w:rFonts w:ascii="Open Sans Bold" w:hAnsi="Open Sans Bold" w:cs="Open Sans Light"/>
              </w:rPr>
              <w:t xml:space="preserve"> involved in resident care</w:t>
            </w:r>
          </w:p>
          <w:p w14:paraId="70BEEFED" w14:textId="77777777" w:rsidR="00F73FD9" w:rsidRPr="005E1077" w:rsidRDefault="00F73FD9" w:rsidP="00D0060F">
            <w:pPr>
              <w:pStyle w:val="ListParagraph"/>
              <w:numPr>
                <w:ilvl w:val="0"/>
                <w:numId w:val="2"/>
              </w:numPr>
              <w:rPr>
                <w:rFonts w:ascii="Open Sans Light" w:hAnsi="Open Sans Light" w:cs="Open Sans Light"/>
              </w:rPr>
            </w:pPr>
            <w:r w:rsidRPr="005E1077">
              <w:rPr>
                <w:rFonts w:ascii="Open Sans Light" w:hAnsi="Open Sans Light" w:cs="Open Sans Light"/>
              </w:rPr>
              <w:t xml:space="preserve">What do we do well when it comes to the dining experience of those in our care? (Dining experience </w:t>
            </w:r>
            <w:proofErr w:type="gramStart"/>
            <w:r w:rsidRPr="005E1077">
              <w:rPr>
                <w:rFonts w:ascii="Open Sans Light" w:hAnsi="Open Sans Light" w:cs="Open Sans Light"/>
              </w:rPr>
              <w:t>includes:</w:t>
            </w:r>
            <w:proofErr w:type="gramEnd"/>
            <w:r w:rsidRPr="005E1077">
              <w:rPr>
                <w:rFonts w:ascii="Open Sans Light" w:hAnsi="Open Sans Light" w:cs="Open Sans Light"/>
              </w:rPr>
              <w:t xml:space="preserve"> dining space, ambience, noise, decor, layout, tableware and setting, crockery and cutlery, support, interactions with staff and social and cultural meaning.)</w:t>
            </w:r>
          </w:p>
          <w:p w14:paraId="68073CFF" w14:textId="67BD73F7" w:rsidR="00F73FD9" w:rsidRPr="005E1077" w:rsidRDefault="00F73FD9" w:rsidP="00D0060F">
            <w:pPr>
              <w:pStyle w:val="ListParagraph"/>
              <w:numPr>
                <w:ilvl w:val="0"/>
                <w:numId w:val="2"/>
              </w:numPr>
              <w:rPr>
                <w:rFonts w:ascii="Open Sans Light" w:hAnsi="Open Sans Light" w:cs="Open Sans Light"/>
              </w:rPr>
            </w:pPr>
            <w:r w:rsidRPr="005E1077">
              <w:rPr>
                <w:rFonts w:ascii="Open Sans Light" w:hAnsi="Open Sans Light" w:cs="Open Sans Light"/>
              </w:rPr>
              <w:t>How could we improve the dining experience for each resident?</w:t>
            </w:r>
            <w:r w:rsidR="008D1FD5" w:rsidRPr="005E1077">
              <w:rPr>
                <w:rFonts w:ascii="Open Sans Light" w:hAnsi="Open Sans Light" w:cs="Open Sans Light"/>
              </w:rPr>
              <w:t xml:space="preserve"> </w:t>
            </w:r>
          </w:p>
          <w:p w14:paraId="78BC0409" w14:textId="77777777" w:rsidR="00F73FD9" w:rsidRPr="005E1077" w:rsidRDefault="00F73FD9" w:rsidP="00D0060F">
            <w:pPr>
              <w:pStyle w:val="ListParagraph"/>
              <w:numPr>
                <w:ilvl w:val="0"/>
                <w:numId w:val="2"/>
              </w:numPr>
              <w:rPr>
                <w:rFonts w:ascii="Open Sans Light" w:hAnsi="Open Sans Light" w:cs="Open Sans Light"/>
              </w:rPr>
            </w:pPr>
            <w:r w:rsidRPr="005E1077">
              <w:rPr>
                <w:rFonts w:ascii="Open Sans Light" w:hAnsi="Open Sans Light" w:cs="Open Sans Light"/>
              </w:rPr>
              <w:t xml:space="preserve">How can we further support our residents to connect, interact and engage during mealtimes? </w:t>
            </w:r>
          </w:p>
          <w:p w14:paraId="5FF3C1B5" w14:textId="77777777" w:rsidR="00F73FD9" w:rsidRPr="005E1077" w:rsidRDefault="00F73FD9" w:rsidP="00D0060F">
            <w:pPr>
              <w:pStyle w:val="ListParagraph"/>
              <w:numPr>
                <w:ilvl w:val="0"/>
                <w:numId w:val="2"/>
              </w:numPr>
              <w:rPr>
                <w:rFonts w:ascii="Open Sans Light" w:hAnsi="Open Sans Light" w:cs="Open Sans Light"/>
              </w:rPr>
            </w:pPr>
            <w:r w:rsidRPr="005E1077">
              <w:rPr>
                <w:rFonts w:ascii="Open Sans Light" w:hAnsi="Open Sans Light" w:cs="Open Sans Light"/>
              </w:rPr>
              <w:t>What do we do if someone has not eaten their food?</w:t>
            </w:r>
          </w:p>
          <w:p w14:paraId="255B2116" w14:textId="57A17544" w:rsidR="00F73FD9" w:rsidRPr="005E1077" w:rsidRDefault="0C83D542" w:rsidP="00D0060F">
            <w:pPr>
              <w:pStyle w:val="ListParagraph"/>
              <w:numPr>
                <w:ilvl w:val="0"/>
                <w:numId w:val="2"/>
              </w:numPr>
              <w:rPr>
                <w:rFonts w:ascii="Open Sans Light" w:hAnsi="Open Sans Light" w:cs="Open Sans Light"/>
              </w:rPr>
            </w:pPr>
            <w:r w:rsidRPr="005E1077">
              <w:rPr>
                <w:rFonts w:ascii="Open Sans Light" w:hAnsi="Open Sans Light" w:cs="Open Sans Light"/>
              </w:rPr>
              <w:t>How do we make sure residents have the right utensils and equipment to support them to eat independently</w:t>
            </w:r>
            <w:r w:rsidR="7CC01977" w:rsidRPr="005E1077">
              <w:rPr>
                <w:rFonts w:ascii="Open Sans Light" w:hAnsi="Open Sans Light" w:cs="Open Sans Light"/>
              </w:rPr>
              <w:t xml:space="preserve"> and</w:t>
            </w:r>
            <w:r w:rsidRPr="005E1077">
              <w:rPr>
                <w:rFonts w:ascii="Open Sans Light" w:hAnsi="Open Sans Light" w:cs="Open Sans Light"/>
              </w:rPr>
              <w:t xml:space="preserve"> </w:t>
            </w:r>
            <w:r w:rsidR="7CC01977" w:rsidRPr="005E1077">
              <w:rPr>
                <w:rFonts w:ascii="Open Sans Light" w:hAnsi="Open Sans Light" w:cs="Open Sans Light"/>
              </w:rPr>
              <w:t>a</w:t>
            </w:r>
            <w:r w:rsidRPr="005E1077">
              <w:rPr>
                <w:rFonts w:ascii="Open Sans Light" w:hAnsi="Open Sans Light" w:cs="Open Sans Light"/>
              </w:rPr>
              <w:t>re receiving the help they need?</w:t>
            </w:r>
          </w:p>
          <w:p w14:paraId="341104C9" w14:textId="77777777" w:rsidR="00F73FD9" w:rsidRPr="005E1077" w:rsidRDefault="00F73FD9" w:rsidP="00D0060F">
            <w:pPr>
              <w:pStyle w:val="ListParagraph"/>
              <w:numPr>
                <w:ilvl w:val="0"/>
                <w:numId w:val="2"/>
              </w:numPr>
              <w:rPr>
                <w:rFonts w:ascii="Open Sans Light" w:hAnsi="Open Sans Light" w:cs="Open Sans Light"/>
              </w:rPr>
            </w:pPr>
            <w:r w:rsidRPr="005E1077">
              <w:rPr>
                <w:rFonts w:ascii="Open Sans Light" w:hAnsi="Open Sans Light" w:cs="Open Sans Light"/>
              </w:rPr>
              <w:t>How do we make sure there is enough staff available to provide this help?</w:t>
            </w:r>
          </w:p>
          <w:p w14:paraId="0BF16AEA" w14:textId="77777777" w:rsidR="00F73FD9" w:rsidRPr="005E1077" w:rsidRDefault="00F73FD9" w:rsidP="00D0060F">
            <w:pPr>
              <w:pStyle w:val="ListParagraph"/>
              <w:numPr>
                <w:ilvl w:val="0"/>
                <w:numId w:val="2"/>
              </w:numPr>
              <w:rPr>
                <w:rFonts w:ascii="Open Sans Light" w:hAnsi="Open Sans Light" w:cs="Open Sans Light"/>
              </w:rPr>
            </w:pPr>
            <w:r w:rsidRPr="005E1077">
              <w:rPr>
                <w:rFonts w:ascii="Open Sans Light" w:hAnsi="Open Sans Light" w:cs="Open Sans Light"/>
              </w:rPr>
              <w:t>How do we make sure residents are getting the correct meals? (This includes special diets, consistency, allergy and choice.)</w:t>
            </w:r>
          </w:p>
          <w:p w14:paraId="479F48F5" w14:textId="77777777" w:rsidR="00F73FD9" w:rsidRPr="005E1077" w:rsidRDefault="00F73FD9" w:rsidP="00D0060F">
            <w:pPr>
              <w:pStyle w:val="ListParagraph"/>
              <w:numPr>
                <w:ilvl w:val="0"/>
                <w:numId w:val="2"/>
              </w:numPr>
              <w:rPr>
                <w:rFonts w:ascii="Open Sans Light" w:hAnsi="Open Sans Light" w:cs="Open Sans Light"/>
              </w:rPr>
            </w:pPr>
            <w:r w:rsidRPr="005E1077">
              <w:rPr>
                <w:rFonts w:ascii="Open Sans Light" w:hAnsi="Open Sans Light" w:cs="Open Sans Light"/>
              </w:rPr>
              <w:t>How do we know if a resident is drinking enough?</w:t>
            </w:r>
          </w:p>
          <w:p w14:paraId="44BEB073" w14:textId="77777777" w:rsidR="00F73FD9" w:rsidRPr="005E1077" w:rsidRDefault="00F73FD9" w:rsidP="00D0060F">
            <w:pPr>
              <w:pStyle w:val="ListParagraph"/>
              <w:numPr>
                <w:ilvl w:val="0"/>
                <w:numId w:val="2"/>
              </w:numPr>
              <w:rPr>
                <w:rFonts w:ascii="Open Sans Light" w:hAnsi="Open Sans Light" w:cs="Open Sans Light"/>
              </w:rPr>
            </w:pPr>
            <w:r w:rsidRPr="005E1077">
              <w:rPr>
                <w:rFonts w:ascii="Open Sans Light" w:hAnsi="Open Sans Light" w:cs="Open Sans Light"/>
              </w:rPr>
              <w:t>How do we know if a person living with dementia doesn’t like a meal or a food? What do we do about this to make sure they get something else next time?</w:t>
            </w:r>
          </w:p>
          <w:p w14:paraId="628416A0" w14:textId="77777777" w:rsidR="00F73FD9" w:rsidRPr="005E1077" w:rsidRDefault="00F73FD9" w:rsidP="00D0060F">
            <w:pPr>
              <w:pStyle w:val="ListParagraph"/>
              <w:numPr>
                <w:ilvl w:val="0"/>
                <w:numId w:val="2"/>
              </w:numPr>
              <w:rPr>
                <w:rFonts w:ascii="Open Sans Light" w:hAnsi="Open Sans Light" w:cs="Open Sans Light"/>
              </w:rPr>
            </w:pPr>
            <w:r w:rsidRPr="005E1077">
              <w:rPr>
                <w:rFonts w:ascii="Open Sans Light" w:hAnsi="Open Sans Light" w:cs="Open Sans Light"/>
              </w:rPr>
              <w:t>How do we make sure that clinical tasks are not part of the dining experience?</w:t>
            </w:r>
          </w:p>
          <w:p w14:paraId="0064D2B8" w14:textId="77777777" w:rsidR="00F73FD9" w:rsidRPr="005E1077" w:rsidRDefault="00F73FD9" w:rsidP="00D0060F">
            <w:pPr>
              <w:pStyle w:val="ListParagraph"/>
              <w:numPr>
                <w:ilvl w:val="0"/>
                <w:numId w:val="2"/>
              </w:numPr>
              <w:rPr>
                <w:rFonts w:ascii="Open Sans Light" w:hAnsi="Open Sans Light" w:cs="Open Sans Light"/>
              </w:rPr>
            </w:pPr>
            <w:r w:rsidRPr="005E1077">
              <w:rPr>
                <w:rFonts w:ascii="Open Sans Light" w:hAnsi="Open Sans Light" w:cs="Open Sans Light"/>
              </w:rPr>
              <w:t xml:space="preserve">How do we communicate and respond if a resident is not eating or drinking part or </w:t>
            </w:r>
            <w:proofErr w:type="gramStart"/>
            <w:r w:rsidRPr="005E1077">
              <w:rPr>
                <w:rFonts w:ascii="Open Sans Light" w:hAnsi="Open Sans Light" w:cs="Open Sans Light"/>
              </w:rPr>
              <w:t>all of</w:t>
            </w:r>
            <w:proofErr w:type="gramEnd"/>
            <w:r w:rsidRPr="005E1077">
              <w:rPr>
                <w:rFonts w:ascii="Open Sans Light" w:hAnsi="Open Sans Light" w:cs="Open Sans Light"/>
              </w:rPr>
              <w:t xml:space="preserve"> their meal?</w:t>
            </w:r>
          </w:p>
          <w:p w14:paraId="32B6A3AC" w14:textId="77777777" w:rsidR="005B715E" w:rsidRDefault="00F73FD9" w:rsidP="00D5120C">
            <w:pPr>
              <w:pStyle w:val="ListParagraph"/>
              <w:rPr>
                <w:rFonts w:ascii="Open Sans Light" w:hAnsi="Open Sans Light" w:cs="Open Sans Light"/>
              </w:rPr>
            </w:pPr>
            <w:r w:rsidRPr="005E1077">
              <w:rPr>
                <w:rFonts w:ascii="Open Sans Light" w:hAnsi="Open Sans Light" w:cs="Open Sans Light"/>
              </w:rPr>
              <w:t>What other ideas, innovations, inspirations do we have and who can we tell?</w:t>
            </w:r>
          </w:p>
          <w:p w14:paraId="7A30B36F" w14:textId="77777777" w:rsidR="00333D3F" w:rsidRDefault="00333D3F" w:rsidP="0011296F">
            <w:pPr>
              <w:pStyle w:val="Heading4"/>
              <w:rPr>
                <w:rFonts w:ascii="Open Sans Bold" w:hAnsi="Open Sans Bold" w:cs="Open Sans Light" w:hint="eastAsia"/>
              </w:rPr>
            </w:pPr>
          </w:p>
          <w:p w14:paraId="3C7AEF1C" w14:textId="34AA093A" w:rsidR="0011296F" w:rsidRPr="007E3E61" w:rsidRDefault="0011296F" w:rsidP="0011296F">
            <w:pPr>
              <w:pStyle w:val="Heading4"/>
              <w:rPr>
                <w:rFonts w:ascii="Open Sans Bold" w:hAnsi="Open Sans Bold" w:cs="Open Sans Light" w:hint="eastAsia"/>
              </w:rPr>
            </w:pPr>
            <w:r w:rsidRPr="007E3E61">
              <w:rPr>
                <w:rFonts w:ascii="Open Sans Bold" w:hAnsi="Open Sans Bold" w:cs="Open Sans Light"/>
              </w:rPr>
              <w:t>Guest speaker suggestion</w:t>
            </w:r>
          </w:p>
          <w:p w14:paraId="23B1BD2D" w14:textId="6C1D138B" w:rsidR="00A764CB" w:rsidRPr="005E1077" w:rsidRDefault="00A764CB" w:rsidP="00A764CB">
            <w:pPr>
              <w:textAlignment w:val="baseline"/>
              <w:rPr>
                <w:rFonts w:ascii="Open Sans Light" w:eastAsia="Times New Roman" w:hAnsi="Open Sans Light" w:cs="Open Sans Light"/>
                <w:color w:val="000000" w:themeColor="text1"/>
                <w:lang w:eastAsia="en-AU"/>
              </w:rPr>
            </w:pPr>
            <w:r w:rsidRPr="005E1077">
              <w:rPr>
                <w:rFonts w:ascii="Open Sans Light" w:eastAsia="Times New Roman" w:hAnsi="Open Sans Light" w:cs="Open Sans Light"/>
                <w:color w:val="000000" w:themeColor="text1"/>
                <w:lang w:eastAsia="en-AU"/>
              </w:rPr>
              <w:t xml:space="preserve">As part of your reflective process, consider inviting a </w:t>
            </w:r>
            <w:r w:rsidR="00A1259D">
              <w:rPr>
                <w:rFonts w:ascii="Open Sans Light" w:eastAsia="Times New Roman" w:hAnsi="Open Sans Light" w:cs="Open Sans Light"/>
                <w:color w:val="000000" w:themeColor="text1"/>
                <w:lang w:eastAsia="en-AU"/>
              </w:rPr>
              <w:t>guest speaker</w:t>
            </w:r>
            <w:r w:rsidRPr="005E1077">
              <w:rPr>
                <w:rFonts w:ascii="Open Sans Light" w:eastAsia="Times New Roman" w:hAnsi="Open Sans Light" w:cs="Open Sans Light"/>
                <w:color w:val="000000" w:themeColor="text1"/>
                <w:lang w:eastAsia="en-AU"/>
              </w:rPr>
              <w:t xml:space="preserve"> to deliver a presentation or answer questions. For this </w:t>
            </w:r>
            <w:proofErr w:type="gramStart"/>
            <w:r w:rsidRPr="005E1077">
              <w:rPr>
                <w:rFonts w:ascii="Open Sans Light" w:eastAsia="Times New Roman" w:hAnsi="Open Sans Light" w:cs="Open Sans Light"/>
                <w:color w:val="000000" w:themeColor="text1"/>
                <w:lang w:eastAsia="en-AU"/>
              </w:rPr>
              <w:t>topic</w:t>
            </w:r>
            <w:proofErr w:type="gramEnd"/>
            <w:r w:rsidRPr="005E1077">
              <w:rPr>
                <w:rFonts w:ascii="Open Sans Light" w:eastAsia="Times New Roman" w:hAnsi="Open Sans Light" w:cs="Open Sans Light"/>
                <w:color w:val="000000" w:themeColor="text1"/>
                <w:lang w:eastAsia="en-AU"/>
              </w:rPr>
              <w:t xml:space="preserve"> you could consider local, commonly used:</w:t>
            </w:r>
          </w:p>
          <w:p w14:paraId="3072CB0A" w14:textId="36D324E5" w:rsidR="00D470A4" w:rsidRDefault="00E7693A" w:rsidP="00D470A4">
            <w:pPr>
              <w:pStyle w:val="ListParagraph"/>
              <w:rPr>
                <w:rFonts w:ascii="Open Sans Light" w:hAnsi="Open Sans Light" w:cs="Open Sans Light"/>
              </w:rPr>
            </w:pPr>
            <w:r>
              <w:rPr>
                <w:rFonts w:ascii="Open Sans Light" w:hAnsi="Open Sans Light" w:cs="Open Sans Light"/>
              </w:rPr>
              <w:t>c</w:t>
            </w:r>
            <w:r w:rsidR="00D470A4">
              <w:rPr>
                <w:rFonts w:ascii="Open Sans Light" w:hAnsi="Open Sans Light" w:cs="Open Sans Light"/>
              </w:rPr>
              <w:t>hefs and cooks</w:t>
            </w:r>
          </w:p>
          <w:p w14:paraId="208B9A06" w14:textId="2938D936" w:rsidR="00D470A4" w:rsidRDefault="00B60E1A" w:rsidP="00D470A4">
            <w:pPr>
              <w:pStyle w:val="ListParagraph"/>
              <w:rPr>
                <w:rFonts w:ascii="Open Sans Light" w:hAnsi="Open Sans Light" w:cs="Open Sans Light"/>
              </w:rPr>
            </w:pPr>
            <w:r>
              <w:rPr>
                <w:rFonts w:ascii="Open Sans Light" w:hAnsi="Open Sans Light" w:cs="Open Sans Light"/>
              </w:rPr>
              <w:t xml:space="preserve">special guests from </w:t>
            </w:r>
            <w:r w:rsidR="00BD15DC">
              <w:rPr>
                <w:rFonts w:ascii="Open Sans Light" w:hAnsi="Open Sans Light" w:cs="Open Sans Light"/>
              </w:rPr>
              <w:t>food c</w:t>
            </w:r>
            <w:r w:rsidR="00C00152">
              <w:rPr>
                <w:rFonts w:ascii="Open Sans Light" w:hAnsi="Open Sans Light" w:cs="Open Sans Light"/>
              </w:rPr>
              <w:t>o</w:t>
            </w:r>
            <w:r w:rsidR="00BD15DC">
              <w:rPr>
                <w:rFonts w:ascii="Open Sans Light" w:hAnsi="Open Sans Light" w:cs="Open Sans Light"/>
              </w:rPr>
              <w:t>mmitte</w:t>
            </w:r>
            <w:r w:rsidR="00C00152">
              <w:rPr>
                <w:rFonts w:ascii="Open Sans Light" w:hAnsi="Open Sans Light" w:cs="Open Sans Light"/>
              </w:rPr>
              <w:t>e</w:t>
            </w:r>
            <w:r w:rsidR="00BD15DC">
              <w:rPr>
                <w:rFonts w:ascii="Open Sans Light" w:hAnsi="Open Sans Light" w:cs="Open Sans Light"/>
              </w:rPr>
              <w:t xml:space="preserve">s </w:t>
            </w:r>
            <w:r>
              <w:rPr>
                <w:rFonts w:ascii="Open Sans Light" w:hAnsi="Open Sans Light" w:cs="Open Sans Light"/>
              </w:rPr>
              <w:t>and food focus groups.</w:t>
            </w:r>
          </w:p>
          <w:p w14:paraId="4AF8A183" w14:textId="77777777" w:rsidR="00A764CB" w:rsidRPr="00D470A4" w:rsidRDefault="00A764CB" w:rsidP="00D470A4">
            <w:pPr>
              <w:rPr>
                <w:rFonts w:ascii="Open Sans Light" w:hAnsi="Open Sans Light" w:cs="Open Sans Light"/>
              </w:rPr>
            </w:pPr>
          </w:p>
          <w:p w14:paraId="5B21F98D" w14:textId="77777777" w:rsidR="00333D3F" w:rsidRDefault="00333D3F" w:rsidP="00A764CB">
            <w:pPr>
              <w:pStyle w:val="ListParagraph"/>
              <w:numPr>
                <w:ilvl w:val="0"/>
                <w:numId w:val="0"/>
              </w:numPr>
              <w:ind w:left="720"/>
              <w:rPr>
                <w:rFonts w:ascii="Open Sans Light" w:hAnsi="Open Sans Light" w:cs="Open Sans Light"/>
              </w:rPr>
            </w:pPr>
          </w:p>
          <w:p w14:paraId="060E1B17" w14:textId="36F4811C" w:rsidR="00333D3F" w:rsidRPr="005E1077" w:rsidRDefault="00333D3F" w:rsidP="00A764CB">
            <w:pPr>
              <w:pStyle w:val="ListParagraph"/>
              <w:numPr>
                <w:ilvl w:val="0"/>
                <w:numId w:val="0"/>
              </w:numPr>
              <w:ind w:left="720"/>
              <w:rPr>
                <w:rFonts w:ascii="Open Sans Light" w:hAnsi="Open Sans Light" w:cs="Open Sans Light"/>
              </w:rPr>
            </w:pPr>
          </w:p>
        </w:tc>
      </w:tr>
      <w:tr w:rsidR="00B7227B" w:rsidRPr="005E1077" w14:paraId="7CDCF4C1" w14:textId="77777777" w:rsidTr="002A73E4">
        <w:trPr>
          <w:cnfStyle w:val="000000100000" w:firstRow="0" w:lastRow="0" w:firstColumn="0" w:lastColumn="0" w:oddVBand="0" w:evenVBand="0" w:oddHBand="1" w:evenHBand="0" w:firstRowFirstColumn="0" w:firstRowLastColumn="0" w:lastRowFirstColumn="0" w:lastRowLastColumn="0"/>
          <w:trHeight w:val="397"/>
        </w:trPr>
        <w:tc>
          <w:tcPr>
            <w:tcW w:w="10201" w:type="dxa"/>
            <w:tcBorders>
              <w:bottom w:val="nil"/>
            </w:tcBorders>
            <w:shd w:val="clear" w:color="auto" w:fill="E77327"/>
          </w:tcPr>
          <w:p w14:paraId="26CC0B5F" w14:textId="1BD5E752" w:rsidR="00B7227B" w:rsidRPr="0097772B" w:rsidRDefault="00B7227B" w:rsidP="00D5120C">
            <w:pPr>
              <w:pStyle w:val="Tablesectionheading"/>
              <w:rPr>
                <w:rFonts w:ascii="Open Sans Bold" w:hAnsi="Open Sans Bold" w:cs="Open Sans Light" w:hint="eastAsia"/>
              </w:rPr>
            </w:pPr>
            <w:r w:rsidRPr="0097772B">
              <w:rPr>
                <w:rFonts w:ascii="Open Sans Bold" w:hAnsi="Open Sans Bold" w:cs="Open Sans Light"/>
              </w:rPr>
              <w:lastRenderedPageBreak/>
              <w:t>Related resources for further learning</w:t>
            </w:r>
          </w:p>
        </w:tc>
      </w:tr>
      <w:tr w:rsidR="00B7227B" w:rsidRPr="005E1077" w14:paraId="66ADD42C" w14:textId="77777777" w:rsidTr="002A73E4">
        <w:trPr>
          <w:cnfStyle w:val="000000010000" w:firstRow="0" w:lastRow="0" w:firstColumn="0" w:lastColumn="0" w:oddVBand="0" w:evenVBand="0" w:oddHBand="0" w:evenHBand="1" w:firstRowFirstColumn="0" w:firstRowLastColumn="0" w:lastRowFirstColumn="0" w:lastRowLastColumn="0"/>
        </w:trPr>
        <w:tc>
          <w:tcPr>
            <w:tcW w:w="10201" w:type="dxa"/>
            <w:tcBorders>
              <w:top w:val="nil"/>
            </w:tcBorders>
          </w:tcPr>
          <w:p w14:paraId="13083BBE" w14:textId="77777777" w:rsidR="00B7227B" w:rsidRPr="0097772B" w:rsidRDefault="00B7227B" w:rsidP="00D5120C">
            <w:pPr>
              <w:pStyle w:val="Heading4"/>
              <w:rPr>
                <w:rFonts w:ascii="Open Sans Bold" w:hAnsi="Open Sans Bold" w:cs="Open Sans Light" w:hint="eastAsia"/>
              </w:rPr>
            </w:pPr>
            <w:r w:rsidRPr="0097772B">
              <w:rPr>
                <w:rFonts w:ascii="Open Sans Bold" w:hAnsi="Open Sans Bold" w:cs="Open Sans Light"/>
              </w:rPr>
              <w:t>Our policies and procedures</w:t>
            </w:r>
          </w:p>
          <w:p w14:paraId="43A687A0" w14:textId="4E03D2A9" w:rsidR="00B7227B" w:rsidRPr="005E1077" w:rsidRDefault="00B7227B" w:rsidP="00D5120C">
            <w:pPr>
              <w:pStyle w:val="ListParagraph"/>
              <w:rPr>
                <w:rFonts w:ascii="Open Sans Light" w:hAnsi="Open Sans Light" w:cs="Open Sans Light"/>
              </w:rPr>
            </w:pPr>
            <w:r w:rsidRPr="005E1077">
              <w:rPr>
                <w:rFonts w:ascii="Open Sans Light" w:hAnsi="Open Sans Light" w:cs="Open Sans Light"/>
              </w:rPr>
              <w:t xml:space="preserve">[insert any relevant document links] </w:t>
            </w:r>
          </w:p>
        </w:tc>
      </w:tr>
      <w:tr w:rsidR="007925C9" w:rsidRPr="005E1077" w14:paraId="659FDFF7" w14:textId="77777777" w:rsidTr="00D5120C">
        <w:trPr>
          <w:cnfStyle w:val="000000100000" w:firstRow="0" w:lastRow="0" w:firstColumn="0" w:lastColumn="0" w:oddVBand="0" w:evenVBand="0" w:oddHBand="1" w:evenHBand="0" w:firstRowFirstColumn="0" w:firstRowLastColumn="0" w:lastRowFirstColumn="0" w:lastRowLastColumn="0"/>
        </w:trPr>
        <w:tc>
          <w:tcPr>
            <w:tcW w:w="10201" w:type="dxa"/>
          </w:tcPr>
          <w:p w14:paraId="13B9181C" w14:textId="665717C9" w:rsidR="00626531" w:rsidRPr="0097772B" w:rsidRDefault="00626531" w:rsidP="00626531">
            <w:pPr>
              <w:pStyle w:val="Heading4"/>
              <w:rPr>
                <w:rFonts w:ascii="Open Sans Bold" w:hAnsi="Open Sans Bold" w:cs="Open Sans Light" w:hint="eastAsia"/>
              </w:rPr>
            </w:pPr>
            <w:r w:rsidRPr="0097772B">
              <w:rPr>
                <w:rFonts w:ascii="Open Sans Bold" w:hAnsi="Open Sans Bold" w:cs="Open Sans Light"/>
              </w:rPr>
              <w:t xml:space="preserve">Relevant resources available on the Commission’s </w:t>
            </w:r>
            <w:r w:rsidRPr="00A0091E">
              <w:rPr>
                <w:rFonts w:ascii="Open Sans Bold" w:hAnsi="Open Sans Bold" w:cs="Open Sans Light"/>
              </w:rPr>
              <w:t xml:space="preserve">Food, Nutrition and Dining </w:t>
            </w:r>
            <w:r w:rsidRPr="0097772B">
              <w:rPr>
                <w:rFonts w:ascii="Open Sans Bold" w:hAnsi="Open Sans Bold" w:cs="Open Sans Light"/>
              </w:rPr>
              <w:t>webpage</w:t>
            </w:r>
            <w:r>
              <w:rPr>
                <w:rFonts w:ascii="Open Sans Bold" w:hAnsi="Open Sans Bold" w:cs="Open Sans Light"/>
              </w:rPr>
              <w:t xml:space="preserve">s for </w:t>
            </w:r>
            <w:hyperlink r:id="rId25" w:history="1">
              <w:r w:rsidRPr="005F18D6">
                <w:rPr>
                  <w:rStyle w:val="Hyperlink"/>
                  <w:rFonts w:ascii="Open Sans Bold" w:hAnsi="Open Sans Bold" w:cs="Open Sans Light"/>
                </w:rPr>
                <w:t>providers</w:t>
              </w:r>
            </w:hyperlink>
            <w:r>
              <w:rPr>
                <w:rFonts w:ascii="Open Sans Bold" w:hAnsi="Open Sans Bold" w:cs="Open Sans Light"/>
              </w:rPr>
              <w:t xml:space="preserve">, </w:t>
            </w:r>
            <w:hyperlink r:id="rId26" w:history="1">
              <w:r w:rsidRPr="00820304">
                <w:rPr>
                  <w:rStyle w:val="Hyperlink"/>
                  <w:rFonts w:ascii="Open Sans Bold" w:hAnsi="Open Sans Bold" w:cs="Open Sans Light"/>
                </w:rPr>
                <w:t>workers</w:t>
              </w:r>
            </w:hyperlink>
            <w:r>
              <w:rPr>
                <w:rFonts w:ascii="Open Sans Bold" w:hAnsi="Open Sans Bold" w:cs="Open Sans Light"/>
              </w:rPr>
              <w:t xml:space="preserve"> and </w:t>
            </w:r>
            <w:hyperlink r:id="rId27" w:history="1">
              <w:r w:rsidRPr="005F18D6">
                <w:rPr>
                  <w:rStyle w:val="Hyperlink"/>
                  <w:rFonts w:ascii="Open Sans Bold" w:hAnsi="Open Sans Bold" w:cs="Open Sans Light"/>
                </w:rPr>
                <w:t>older people.</w:t>
              </w:r>
            </w:hyperlink>
            <w:r>
              <w:rPr>
                <w:rFonts w:ascii="Open Sans Bold" w:hAnsi="Open Sans Bold" w:cs="Open Sans Light"/>
              </w:rPr>
              <w:t xml:space="preserve"> </w:t>
            </w:r>
          </w:p>
          <w:p w14:paraId="7DFD5689" w14:textId="2299FA02" w:rsidR="00B37B85" w:rsidRPr="00B37B85" w:rsidRDefault="00B37B85" w:rsidP="00B37B85">
            <w:pPr>
              <w:pStyle w:val="Bluebullets"/>
              <w:numPr>
                <w:ilvl w:val="0"/>
                <w:numId w:val="3"/>
              </w:numPr>
              <w:rPr>
                <w:rFonts w:ascii="Open Sans Light" w:hAnsi="Open Sans Light" w:cs="Open Sans Light"/>
              </w:rPr>
            </w:pPr>
            <w:hyperlink r:id="rId28" w:history="1">
              <w:r w:rsidRPr="003C72F8">
                <w:rPr>
                  <w:rStyle w:val="Hyperlink"/>
                  <w:rFonts w:ascii="Open Sans Light" w:eastAsia="Times New Roman" w:hAnsi="Open Sans Light" w:cs="Open Sans Light"/>
                  <w:lang w:eastAsia="en-AU"/>
                </w:rPr>
                <w:t>My food and dining preferences</w:t>
              </w:r>
            </w:hyperlink>
            <w:r w:rsidRPr="003C72F8">
              <w:rPr>
                <w:rFonts w:ascii="Open Sans Light" w:eastAsia="Times New Roman" w:hAnsi="Open Sans Light" w:cs="Open Sans Light"/>
                <w:lang w:eastAsia="en-AU"/>
              </w:rPr>
              <w:t xml:space="preserve"> form </w:t>
            </w:r>
          </w:p>
          <w:p w14:paraId="21071817" w14:textId="264346BC" w:rsidR="007925C9" w:rsidRPr="005E1077" w:rsidRDefault="007925C9" w:rsidP="00B37B85">
            <w:pPr>
              <w:pStyle w:val="ListParagraph"/>
              <w:numPr>
                <w:ilvl w:val="0"/>
                <w:numId w:val="3"/>
              </w:numPr>
              <w:rPr>
                <w:rFonts w:ascii="Open Sans Light" w:hAnsi="Open Sans Light" w:cs="Open Sans Light"/>
              </w:rPr>
            </w:pPr>
            <w:r w:rsidRPr="005E1077">
              <w:rPr>
                <w:rFonts w:ascii="Open Sans Light" w:hAnsi="Open Sans Light" w:cs="Open Sans Light"/>
              </w:rPr>
              <w:t>Getting the dining experience right</w:t>
            </w:r>
            <w:r w:rsidR="00681359">
              <w:rPr>
                <w:rFonts w:ascii="Open Sans Light" w:hAnsi="Open Sans Light" w:cs="Open Sans Light"/>
              </w:rPr>
              <w:t xml:space="preserve"> - </w:t>
            </w:r>
            <w:hyperlink r:id="rId29" w:history="1">
              <w:r w:rsidR="00662141" w:rsidRPr="00681359">
                <w:rPr>
                  <w:rStyle w:val="Hyperlink"/>
                  <w:rFonts w:ascii="Open Sans Light" w:hAnsi="Open Sans Light" w:cs="Open Sans Light"/>
                </w:rPr>
                <w:t>providers</w:t>
              </w:r>
            </w:hyperlink>
            <w:r w:rsidR="00662141">
              <w:rPr>
                <w:rFonts w:ascii="Open Sans Light" w:hAnsi="Open Sans Light" w:cs="Open Sans Light"/>
              </w:rPr>
              <w:t xml:space="preserve"> and </w:t>
            </w:r>
            <w:hyperlink r:id="rId30" w:history="1">
              <w:r w:rsidR="00662141" w:rsidRPr="00795170">
                <w:rPr>
                  <w:rStyle w:val="Hyperlink"/>
                  <w:rFonts w:ascii="Open Sans Light" w:hAnsi="Open Sans Light" w:cs="Open Sans Light"/>
                </w:rPr>
                <w:t>workers</w:t>
              </w:r>
            </w:hyperlink>
            <w:r w:rsidR="003B38F9">
              <w:rPr>
                <w:rFonts w:ascii="Open Sans Light" w:hAnsi="Open Sans Light" w:cs="Open Sans Light"/>
              </w:rPr>
              <w:t xml:space="preserve"> fact sheet</w:t>
            </w:r>
          </w:p>
          <w:p w14:paraId="2833F6DC" w14:textId="5F68DE07" w:rsidR="007925C9" w:rsidRDefault="007925C9" w:rsidP="00B37B85">
            <w:pPr>
              <w:pStyle w:val="ListParagraph"/>
              <w:numPr>
                <w:ilvl w:val="0"/>
                <w:numId w:val="3"/>
              </w:numPr>
              <w:rPr>
                <w:rFonts w:ascii="Open Sans Light" w:hAnsi="Open Sans Light" w:cs="Open Sans Light"/>
              </w:rPr>
            </w:pPr>
            <w:hyperlink r:id="rId31" w:history="1">
              <w:r w:rsidRPr="003525B3">
                <w:rPr>
                  <w:rStyle w:val="Hyperlink"/>
                  <w:rFonts w:ascii="Open Sans Light" w:hAnsi="Open Sans Light" w:cs="Open Sans Light"/>
                </w:rPr>
                <w:t>Know, Observe, Support, Act</w:t>
              </w:r>
            </w:hyperlink>
            <w:r w:rsidRPr="005E1077">
              <w:rPr>
                <w:rFonts w:ascii="Open Sans Light" w:hAnsi="Open Sans Light" w:cs="Open Sans Light"/>
              </w:rPr>
              <w:t xml:space="preserve"> </w:t>
            </w:r>
            <w:r w:rsidR="00260C9B">
              <w:rPr>
                <w:rFonts w:ascii="Open Sans Light" w:hAnsi="Open Sans Light" w:cs="Open Sans Light"/>
              </w:rPr>
              <w:t xml:space="preserve">– aged care staff </w:t>
            </w:r>
            <w:r w:rsidRPr="005E1077">
              <w:rPr>
                <w:rFonts w:ascii="Open Sans Light" w:hAnsi="Open Sans Light" w:cs="Open Sans Light"/>
              </w:rPr>
              <w:t>poster</w:t>
            </w:r>
          </w:p>
          <w:p w14:paraId="754C4362" w14:textId="28A1A3D6" w:rsidR="00DF7F07" w:rsidRPr="005E1077" w:rsidRDefault="00134853" w:rsidP="00B37B85">
            <w:pPr>
              <w:pStyle w:val="ListParagraph"/>
              <w:numPr>
                <w:ilvl w:val="0"/>
                <w:numId w:val="3"/>
              </w:numPr>
              <w:rPr>
                <w:rFonts w:ascii="Open Sans Light" w:hAnsi="Open Sans Light" w:cs="Open Sans Light"/>
              </w:rPr>
            </w:pPr>
            <w:hyperlink r:id="rId32" w:history="1">
              <w:r w:rsidRPr="00E64615">
                <w:rPr>
                  <w:rStyle w:val="Hyperlink"/>
                  <w:rFonts w:ascii="Open Sans Light" w:hAnsi="Open Sans Light" w:cs="Open Sans Light"/>
                </w:rPr>
                <w:t>Dining in residential aged care – tips and tricks</w:t>
              </w:r>
            </w:hyperlink>
            <w:r>
              <w:rPr>
                <w:rFonts w:ascii="Open Sans Light" w:hAnsi="Open Sans Light" w:cs="Open Sans Light"/>
              </w:rPr>
              <w:t xml:space="preserve"> </w:t>
            </w:r>
            <w:r w:rsidR="00885B54">
              <w:rPr>
                <w:rFonts w:ascii="Open Sans Light" w:hAnsi="Open Sans Light" w:cs="Open Sans Light"/>
              </w:rPr>
              <w:t xml:space="preserve">– providers </w:t>
            </w:r>
            <w:r>
              <w:rPr>
                <w:rFonts w:ascii="Open Sans Light" w:hAnsi="Open Sans Light" w:cs="Open Sans Light"/>
              </w:rPr>
              <w:t>fact sheet</w:t>
            </w:r>
          </w:p>
          <w:p w14:paraId="6C921ADA" w14:textId="4C3CA083" w:rsidR="007925C9" w:rsidRPr="005E1077" w:rsidRDefault="0014416C" w:rsidP="00B37B85">
            <w:pPr>
              <w:pStyle w:val="ListParagraph"/>
              <w:numPr>
                <w:ilvl w:val="0"/>
                <w:numId w:val="3"/>
              </w:numPr>
              <w:rPr>
                <w:rFonts w:ascii="Open Sans Light" w:hAnsi="Open Sans Light" w:cs="Open Sans Light"/>
              </w:rPr>
            </w:pPr>
            <w:hyperlink r:id="rId33" w:history="1">
              <w:r w:rsidRPr="00B64EDD">
                <w:rPr>
                  <w:rStyle w:val="Hyperlink"/>
                  <w:rFonts w:ascii="Open Sans Light" w:hAnsi="Open Sans Light" w:cs="Open Sans Light"/>
                </w:rPr>
                <w:t>Dining essentials</w:t>
              </w:r>
              <w:r w:rsidR="000547E7">
                <w:rPr>
                  <w:rStyle w:val="Hyperlink"/>
                  <w:rFonts w:ascii="Open Sans Light" w:hAnsi="Open Sans Light" w:cs="Open Sans Light"/>
                </w:rPr>
                <w:t xml:space="preserve"> </w:t>
              </w:r>
              <w:r w:rsidR="00A24AEA" w:rsidRPr="00B64EDD">
                <w:rPr>
                  <w:rStyle w:val="Hyperlink"/>
                  <w:rFonts w:ascii="Open Sans Light" w:hAnsi="Open Sans Light" w:cs="Open Sans Light"/>
                </w:rPr>
                <w:t xml:space="preserve">- </w:t>
              </w:r>
              <w:r w:rsidR="007925C9" w:rsidRPr="00B64EDD">
                <w:rPr>
                  <w:rStyle w:val="Hyperlink"/>
                  <w:rFonts w:ascii="Open Sans Light" w:hAnsi="Open Sans Light" w:cs="Open Sans Light"/>
                </w:rPr>
                <w:t xml:space="preserve">8 facts you need to know about </w:t>
              </w:r>
              <w:r w:rsidR="00A24AEA" w:rsidRPr="00B64EDD">
                <w:rPr>
                  <w:rStyle w:val="Hyperlink"/>
                  <w:rFonts w:ascii="Open Sans Light" w:hAnsi="Open Sans Light" w:cs="Open Sans Light"/>
                </w:rPr>
                <w:t>the</w:t>
              </w:r>
              <w:r w:rsidR="007925C9" w:rsidRPr="00B64EDD">
                <w:rPr>
                  <w:rStyle w:val="Hyperlink"/>
                  <w:rFonts w:ascii="Open Sans Light" w:hAnsi="Open Sans Light" w:cs="Open Sans Light"/>
                </w:rPr>
                <w:t xml:space="preserve"> resident</w:t>
              </w:r>
              <w:r w:rsidR="00A24AEA" w:rsidRPr="00B64EDD">
                <w:rPr>
                  <w:rStyle w:val="Hyperlink"/>
                  <w:rFonts w:ascii="Open Sans Light" w:hAnsi="Open Sans Light" w:cs="Open Sans Light"/>
                </w:rPr>
                <w:t>s you care for</w:t>
              </w:r>
            </w:hyperlink>
            <w:r w:rsidR="00A24AEA">
              <w:rPr>
                <w:rFonts w:ascii="Open Sans Light" w:hAnsi="Open Sans Light" w:cs="Open Sans Light"/>
              </w:rPr>
              <w:t xml:space="preserve"> – aged care </w:t>
            </w:r>
            <w:r w:rsidR="00B64EDD">
              <w:rPr>
                <w:rFonts w:ascii="Open Sans Light" w:hAnsi="Open Sans Light" w:cs="Open Sans Light"/>
              </w:rPr>
              <w:t>staff</w:t>
            </w:r>
            <w:r w:rsidR="007925C9" w:rsidRPr="005E1077">
              <w:rPr>
                <w:rFonts w:ascii="Open Sans Light" w:hAnsi="Open Sans Light" w:cs="Open Sans Light"/>
              </w:rPr>
              <w:t xml:space="preserve"> poster</w:t>
            </w:r>
          </w:p>
          <w:p w14:paraId="3C1D2198" w14:textId="0DCF7E17" w:rsidR="007925C9" w:rsidRPr="005E1077" w:rsidRDefault="007925C9" w:rsidP="00B37B85">
            <w:pPr>
              <w:pStyle w:val="ListParagraph"/>
              <w:numPr>
                <w:ilvl w:val="0"/>
                <w:numId w:val="3"/>
              </w:numPr>
              <w:rPr>
                <w:rFonts w:ascii="Open Sans Light" w:hAnsi="Open Sans Light" w:cs="Open Sans Light"/>
              </w:rPr>
            </w:pPr>
            <w:hyperlink r:id="rId34" w:history="1">
              <w:r w:rsidRPr="00BF7072">
                <w:rPr>
                  <w:rStyle w:val="Hyperlink"/>
                  <w:rFonts w:ascii="Open Sans Light" w:hAnsi="Open Sans Light" w:cs="Open Sans Light"/>
                </w:rPr>
                <w:t>Getting the dining experience right</w:t>
              </w:r>
            </w:hyperlink>
            <w:r w:rsidR="003F39A8">
              <w:rPr>
                <w:rFonts w:ascii="Open Sans Light" w:hAnsi="Open Sans Light" w:cs="Open Sans Light"/>
              </w:rPr>
              <w:t xml:space="preserve"> </w:t>
            </w:r>
            <w:r w:rsidR="004F5DDF">
              <w:rPr>
                <w:rFonts w:ascii="Open Sans Light" w:hAnsi="Open Sans Light" w:cs="Open Sans Light"/>
              </w:rPr>
              <w:t>–</w:t>
            </w:r>
            <w:r w:rsidR="003F39A8">
              <w:rPr>
                <w:rFonts w:ascii="Open Sans Light" w:hAnsi="Open Sans Light" w:cs="Open Sans Light"/>
              </w:rPr>
              <w:t xml:space="preserve"> </w:t>
            </w:r>
            <w:r w:rsidR="004F5DDF">
              <w:rPr>
                <w:rFonts w:ascii="Open Sans Light" w:hAnsi="Open Sans Light" w:cs="Open Sans Light"/>
              </w:rPr>
              <w:t>aged care workers poster</w:t>
            </w:r>
          </w:p>
          <w:p w14:paraId="449E9C8F" w14:textId="6C5047C8" w:rsidR="007925C9" w:rsidRPr="005E1077" w:rsidRDefault="007925C9" w:rsidP="00B37B85">
            <w:pPr>
              <w:pStyle w:val="ListParagraph"/>
              <w:numPr>
                <w:ilvl w:val="0"/>
                <w:numId w:val="3"/>
              </w:numPr>
              <w:rPr>
                <w:rFonts w:ascii="Open Sans Light" w:hAnsi="Open Sans Light" w:cs="Open Sans Light"/>
              </w:rPr>
            </w:pPr>
            <w:hyperlink r:id="rId35" w:history="1">
              <w:r w:rsidRPr="00BF7072">
                <w:rPr>
                  <w:rStyle w:val="Hyperlink"/>
                  <w:rFonts w:ascii="Open Sans Light" w:hAnsi="Open Sans Light" w:cs="Open Sans Light"/>
                </w:rPr>
                <w:t>Dining and consumer choice</w:t>
              </w:r>
            </w:hyperlink>
            <w:r w:rsidRPr="005E1077">
              <w:rPr>
                <w:rFonts w:ascii="Open Sans Light" w:hAnsi="Open Sans Light" w:cs="Open Sans Light"/>
              </w:rPr>
              <w:t xml:space="preserve"> webinar</w:t>
            </w:r>
          </w:p>
          <w:p w14:paraId="3289A586" w14:textId="36F600BE" w:rsidR="007925C9" w:rsidRPr="005E1077" w:rsidRDefault="007925C9" w:rsidP="00B37B85">
            <w:pPr>
              <w:pStyle w:val="ListParagraph"/>
              <w:numPr>
                <w:ilvl w:val="0"/>
                <w:numId w:val="3"/>
              </w:numPr>
              <w:rPr>
                <w:rFonts w:ascii="Open Sans Light" w:hAnsi="Open Sans Light" w:cs="Open Sans Light"/>
              </w:rPr>
            </w:pPr>
            <w:hyperlink r:id="rId36" w:history="1">
              <w:r w:rsidRPr="0014416C">
                <w:rPr>
                  <w:rStyle w:val="Hyperlink"/>
                  <w:rFonts w:ascii="Open Sans Light" w:hAnsi="Open Sans Light" w:cs="Open Sans Light"/>
                </w:rPr>
                <w:t>A case study in food, dining and nutrition</w:t>
              </w:r>
            </w:hyperlink>
            <w:r w:rsidRPr="005E1077">
              <w:rPr>
                <w:rFonts w:ascii="Open Sans Light" w:hAnsi="Open Sans Light" w:cs="Open Sans Light"/>
              </w:rPr>
              <w:t xml:space="preserve"> webinar</w:t>
            </w:r>
          </w:p>
        </w:tc>
      </w:tr>
      <w:tr w:rsidR="007925C9" w:rsidRPr="005E1077" w14:paraId="4355626A" w14:textId="77777777" w:rsidTr="00D5120C">
        <w:trPr>
          <w:cnfStyle w:val="000000010000" w:firstRow="0" w:lastRow="0" w:firstColumn="0" w:lastColumn="0" w:oddVBand="0" w:evenVBand="0" w:oddHBand="0" w:evenHBand="1" w:firstRowFirstColumn="0" w:firstRowLastColumn="0" w:lastRowFirstColumn="0" w:lastRowLastColumn="0"/>
        </w:trPr>
        <w:tc>
          <w:tcPr>
            <w:tcW w:w="10201" w:type="dxa"/>
          </w:tcPr>
          <w:p w14:paraId="03B5724B" w14:textId="77777777" w:rsidR="007925C9" w:rsidRPr="0097772B" w:rsidRDefault="007925C9" w:rsidP="00D5120C">
            <w:pPr>
              <w:pStyle w:val="Heading4"/>
              <w:rPr>
                <w:rFonts w:ascii="Open Sans Bold" w:hAnsi="Open Sans Bold" w:cs="Open Sans Light" w:hint="eastAsia"/>
              </w:rPr>
            </w:pPr>
            <w:r w:rsidRPr="0097772B">
              <w:rPr>
                <w:rFonts w:ascii="Open Sans Bold" w:hAnsi="Open Sans Bold" w:cs="Open Sans Light"/>
              </w:rPr>
              <w:t>Free learning module</w:t>
            </w:r>
            <w:r w:rsidRPr="0097772B">
              <w:rPr>
                <w:rFonts w:ascii="Open Sans Bold" w:hAnsi="Open Sans Bold" w:cs="Open Sans Light"/>
                <w:b/>
                <w:bCs/>
              </w:rPr>
              <w:t xml:space="preserve"> </w:t>
            </w:r>
            <w:r w:rsidRPr="0097772B">
              <w:rPr>
                <w:rFonts w:ascii="Open Sans Bold" w:hAnsi="Open Sans Bold" w:cs="Open Sans Light"/>
              </w:rPr>
              <w:t xml:space="preserve">in the Commission’s </w:t>
            </w:r>
            <w:hyperlink r:id="rId37" w:history="1">
              <w:r w:rsidRPr="0097772B">
                <w:rPr>
                  <w:rFonts w:ascii="Open Sans Bold" w:hAnsi="Open Sans Bold" w:cs="Open Sans Light"/>
                  <w:u w:val="single"/>
                </w:rPr>
                <w:t>Aged Care Learning Information System</w:t>
              </w:r>
            </w:hyperlink>
            <w:r w:rsidRPr="0097772B">
              <w:rPr>
                <w:rFonts w:ascii="Open Sans Bold" w:hAnsi="Open Sans Bold" w:cs="Open Sans Light"/>
              </w:rPr>
              <w:t xml:space="preserve"> (Alis)</w:t>
            </w:r>
          </w:p>
          <w:p w14:paraId="1B41B8A5" w14:textId="62EE5301" w:rsidR="007925C9" w:rsidRPr="005E1077" w:rsidRDefault="007925C9" w:rsidP="00D5120C">
            <w:pPr>
              <w:pStyle w:val="ListParagraph"/>
              <w:rPr>
                <w:rFonts w:ascii="Open Sans Light" w:hAnsi="Open Sans Light" w:cs="Open Sans Light"/>
              </w:rPr>
            </w:pPr>
            <w:r w:rsidRPr="005E1077">
              <w:rPr>
                <w:rFonts w:ascii="Open Sans Light" w:hAnsi="Open Sans Light" w:cs="Open Sans Light"/>
              </w:rPr>
              <w:t>Getting the dining experience right</w:t>
            </w:r>
          </w:p>
        </w:tc>
      </w:tr>
    </w:tbl>
    <w:p w14:paraId="4341E723" w14:textId="77777777" w:rsidR="00B7227B" w:rsidRPr="005E1077" w:rsidRDefault="00B7227B" w:rsidP="00543D87">
      <w:pPr>
        <w:rPr>
          <w:rFonts w:ascii="Open Sans Light" w:hAnsi="Open Sans Light" w:cs="Open Sans Light"/>
        </w:rPr>
      </w:pPr>
    </w:p>
    <w:p w14:paraId="0255E076" w14:textId="77777777" w:rsidR="007123A5" w:rsidRPr="005E1077" w:rsidRDefault="007123A5">
      <w:pPr>
        <w:spacing w:before="0"/>
        <w:rPr>
          <w:rFonts w:ascii="Open Sans Light" w:eastAsiaTheme="majorEastAsia" w:hAnsi="Open Sans Light" w:cs="Open Sans Light"/>
          <w:color w:val="00577D"/>
          <w:sz w:val="34"/>
        </w:rPr>
      </w:pPr>
      <w:r w:rsidRPr="005E1077">
        <w:rPr>
          <w:rFonts w:ascii="Open Sans Light" w:hAnsi="Open Sans Light" w:cs="Open Sans Light"/>
        </w:rPr>
        <w:br w:type="page"/>
      </w:r>
    </w:p>
    <w:p w14:paraId="666F9BF7" w14:textId="5CDEBF2C" w:rsidR="007725D4" w:rsidRPr="0097772B" w:rsidRDefault="00B7227B" w:rsidP="007725D4">
      <w:pPr>
        <w:rPr>
          <w:rFonts w:ascii="Open Sans Bold" w:eastAsiaTheme="majorEastAsia" w:hAnsi="Open Sans Bold" w:cs="Open Sans Light" w:hint="eastAsia"/>
          <w:color w:val="913493"/>
          <w:sz w:val="44"/>
          <w:szCs w:val="40"/>
        </w:rPr>
      </w:pPr>
      <w:r w:rsidRPr="0097772B">
        <w:rPr>
          <w:rFonts w:ascii="Open Sans Bold" w:eastAsiaTheme="majorEastAsia" w:hAnsi="Open Sans Bold" w:cs="Open Sans Light"/>
          <w:color w:val="913493"/>
          <w:sz w:val="44"/>
          <w:szCs w:val="40"/>
        </w:rPr>
        <w:lastRenderedPageBreak/>
        <w:t>Topic:</w:t>
      </w:r>
      <w:r w:rsidR="007725D4" w:rsidRPr="0097772B">
        <w:rPr>
          <w:rFonts w:ascii="Open Sans Bold" w:eastAsiaTheme="majorEastAsia" w:hAnsi="Open Sans Bold" w:cs="Open Sans Light"/>
          <w:color w:val="913493"/>
          <w:sz w:val="44"/>
          <w:szCs w:val="40"/>
        </w:rPr>
        <w:t xml:space="preserve"> </w:t>
      </w:r>
    </w:p>
    <w:p w14:paraId="7507D346" w14:textId="14AEAD80" w:rsidR="00366167" w:rsidRPr="0097772B" w:rsidRDefault="007725D4" w:rsidP="00224091">
      <w:pPr>
        <w:pStyle w:val="Heading3"/>
        <w:spacing w:after="240"/>
        <w:rPr>
          <w:rFonts w:ascii="Open Sans Bold" w:hAnsi="Open Sans Bold" w:cs="Open Sans Light" w:hint="eastAsia"/>
        </w:rPr>
      </w:pPr>
      <w:r w:rsidRPr="0097772B">
        <w:rPr>
          <w:rFonts w:ascii="Open Sans Bold" w:hAnsi="Open Sans Bold" w:cs="Open Sans Light"/>
        </w:rPr>
        <w:t>Supporting residents with swallowing difficulties</w:t>
      </w:r>
    </w:p>
    <w:p w14:paraId="2E74AD0C" w14:textId="584E94CF" w:rsidR="00993B06" w:rsidRDefault="002A73E4" w:rsidP="003F64A2">
      <w:pPr>
        <w:spacing w:before="0" w:after="0" w:line="240" w:lineRule="auto"/>
        <w:textAlignment w:val="baseline"/>
        <w:rPr>
          <w:rFonts w:ascii="Open Sans Light" w:eastAsia="Times New Roman" w:hAnsi="Open Sans Light" w:cs="Open Sans Light"/>
          <w:lang w:eastAsia="en-AU"/>
        </w:rPr>
      </w:pPr>
      <w:r w:rsidRPr="00714099">
        <w:rPr>
          <w:rFonts w:ascii="Open Sans Light" w:eastAsia="Times New Roman" w:hAnsi="Open Sans Light" w:cs="Open Sans Light"/>
          <w:lang w:eastAsia="en-AU"/>
        </w:rPr>
        <w:t xml:space="preserve">Consider the following resource, then </w:t>
      </w:r>
      <w:r w:rsidRPr="005E1077">
        <w:rPr>
          <w:rFonts w:ascii="Open Sans Light" w:eastAsia="Times New Roman" w:hAnsi="Open Sans Light" w:cs="Open Sans Light"/>
          <w:lang w:eastAsia="en-AU"/>
        </w:rPr>
        <w:t xml:space="preserve">use the discussion questions to reflect on </w:t>
      </w:r>
      <w:r w:rsidR="005419C5" w:rsidRPr="005E1077">
        <w:rPr>
          <w:rFonts w:ascii="Open Sans Light" w:eastAsia="Times New Roman" w:hAnsi="Open Sans Light" w:cs="Open Sans Light"/>
          <w:lang w:eastAsia="en-AU"/>
        </w:rPr>
        <w:t xml:space="preserve">how your services supports residents with swallowing difficulties. </w:t>
      </w:r>
    </w:p>
    <w:p w14:paraId="43FCF210" w14:textId="77777777" w:rsidR="003F64A2" w:rsidRPr="003F64A2" w:rsidRDefault="003F64A2" w:rsidP="003F64A2">
      <w:pPr>
        <w:spacing w:before="0" w:after="0" w:line="240" w:lineRule="auto"/>
        <w:textAlignment w:val="baseline"/>
        <w:rPr>
          <w:rFonts w:ascii="Open Sans Light" w:eastAsia="Times New Roman" w:hAnsi="Open Sans Light" w:cs="Open Sans Light"/>
          <w:lang w:eastAsia="en-AU"/>
        </w:rPr>
      </w:pPr>
    </w:p>
    <w:p w14:paraId="0B3E89B6" w14:textId="370BBDB1" w:rsidR="00AA125E" w:rsidRDefault="003F64A2" w:rsidP="000C5F24">
      <w:pPr>
        <w:spacing w:before="0" w:after="0"/>
        <w:rPr>
          <w:rFonts w:ascii="Open Sans Bold" w:hAnsi="Open Sans Bold" w:cs="Open Sans Light"/>
          <w:color w:val="00577D"/>
          <w:sz w:val="36"/>
          <w:szCs w:val="36"/>
        </w:rPr>
      </w:pPr>
      <w:r w:rsidRPr="0097772B">
        <w:rPr>
          <w:rFonts w:ascii="Open Sans Bold" w:hAnsi="Open Sans Bold" w:cs="Open Sans Light"/>
          <w:noProof/>
        </w:rPr>
        <w:drawing>
          <wp:anchor distT="0" distB="180340" distL="114300" distR="114300" simplePos="0" relativeHeight="251658242" behindDoc="0" locked="0" layoutInCell="1" allowOverlap="1" wp14:anchorId="7E5940B1" wp14:editId="60F4C035">
            <wp:simplePos x="0" y="0"/>
            <wp:positionH relativeFrom="margin">
              <wp:posOffset>114935</wp:posOffset>
            </wp:positionH>
            <wp:positionV relativeFrom="paragraph">
              <wp:posOffset>65322</wp:posOffset>
            </wp:positionV>
            <wp:extent cx="2484755" cy="1470660"/>
            <wp:effectExtent l="0" t="0" r="0" b="0"/>
            <wp:wrapSquare wrapText="bothSides"/>
            <wp:docPr id="1526655646" name="Picture 1526655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55646" name="Picture 1526655646">
                      <a:extLst>
                        <a:ext uri="{C183D7F6-B498-43B3-948B-1728B52AA6E4}">
                          <adec:decorative xmlns:adec="http://schemas.microsoft.com/office/drawing/2017/decorative" val="1"/>
                        </a:ext>
                      </a:extLs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9192" b="21536"/>
                    <a:stretch/>
                  </pic:blipFill>
                  <pic:spPr bwMode="auto">
                    <a:xfrm>
                      <a:off x="0" y="0"/>
                      <a:ext cx="2484755" cy="147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1077">
        <w:rPr>
          <w:rFonts w:ascii="Open Sans Light" w:hAnsi="Open Sans Light" w:cs="Open Sans Light"/>
          <w:noProof/>
        </w:rPr>
        <w:drawing>
          <wp:anchor distT="0" distB="0" distL="114300" distR="114300" simplePos="0" relativeHeight="251658245" behindDoc="1" locked="0" layoutInCell="1" allowOverlap="1" wp14:anchorId="4040A5BF" wp14:editId="014734E9">
            <wp:simplePos x="0" y="0"/>
            <wp:positionH relativeFrom="column">
              <wp:posOffset>2599028</wp:posOffset>
            </wp:positionH>
            <wp:positionV relativeFrom="paragraph">
              <wp:posOffset>372028</wp:posOffset>
            </wp:positionV>
            <wp:extent cx="1076325" cy="1076325"/>
            <wp:effectExtent l="0" t="0" r="9525" b="9525"/>
            <wp:wrapTight wrapText="bothSides">
              <wp:wrapPolygon edited="0">
                <wp:start x="0" y="0"/>
                <wp:lineTo x="0" y="21409"/>
                <wp:lineTo x="21409" y="21409"/>
                <wp:lineTo x="21409" y="0"/>
                <wp:lineTo x="0" y="0"/>
              </wp:wrapPolygon>
            </wp:wrapTight>
            <wp:docPr id="568695220" name="Picture 568695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95220" name="Picture 56869522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B06" w:rsidRPr="0097772B">
        <w:rPr>
          <w:rFonts w:ascii="Open Sans Bold" w:eastAsiaTheme="majorEastAsia" w:hAnsi="Open Sans Bold" w:cs="Open Sans Light"/>
          <w:color w:val="00577D"/>
          <w:sz w:val="34"/>
        </w:rPr>
        <w:t>Learning resource</w:t>
      </w:r>
      <w:r w:rsidR="00993B06" w:rsidRPr="0097772B">
        <w:rPr>
          <w:rFonts w:ascii="Open Sans Bold" w:hAnsi="Open Sans Bold" w:cs="Open Sans Light"/>
          <w:color w:val="00577D"/>
          <w:sz w:val="36"/>
          <w:szCs w:val="36"/>
        </w:rPr>
        <w:t>:</w:t>
      </w:r>
    </w:p>
    <w:p w14:paraId="63A7F1CD" w14:textId="4032F935" w:rsidR="000C5F24" w:rsidRPr="00AA125E" w:rsidRDefault="000C5F24" w:rsidP="000C5F24">
      <w:pPr>
        <w:spacing w:before="0" w:after="0"/>
        <w:rPr>
          <w:rFonts w:ascii="Open Sans Bold" w:hAnsi="Open Sans Bold" w:cs="Open Sans Light"/>
          <w:color w:val="00577D"/>
          <w:sz w:val="36"/>
          <w:szCs w:val="36"/>
        </w:rPr>
      </w:pPr>
      <w:r w:rsidRPr="005E1077">
        <w:rPr>
          <w:rFonts w:ascii="Open Sans Light" w:hAnsi="Open Sans Light" w:cs="Open Sans Light"/>
        </w:rPr>
        <w:t>Supporting residents with swallowing difficulties video</w:t>
      </w:r>
    </w:p>
    <w:p w14:paraId="4B2EEED7" w14:textId="65025B2E" w:rsidR="009D14D7" w:rsidRPr="000C5F24" w:rsidRDefault="001B13FF" w:rsidP="0054295D">
      <w:pPr>
        <w:rPr>
          <w:rFonts w:ascii="Open Sans Light" w:hAnsi="Open Sans Light" w:cs="Open Sans Light"/>
          <w:color w:val="000000" w:themeColor="text1"/>
        </w:rPr>
      </w:pPr>
      <w:r w:rsidRPr="00CE4E6B">
        <w:rPr>
          <w:rFonts w:ascii="Open Sans Light" w:hAnsi="Open Sans Light" w:cs="Open Sans Light"/>
          <w:color w:val="000000" w:themeColor="text1"/>
        </w:rPr>
        <w:t>Access and view the video on the</w:t>
      </w:r>
      <w:r>
        <w:rPr>
          <w:rFonts w:ascii="Open Sans Light" w:hAnsi="Open Sans Light" w:cs="Open Sans Light"/>
          <w:color w:val="000000" w:themeColor="text1"/>
        </w:rPr>
        <w:t xml:space="preserve"> </w:t>
      </w:r>
      <w:hyperlink r:id="rId39" w:history="1">
        <w:r w:rsidRPr="00C44EA5">
          <w:rPr>
            <w:rStyle w:val="Hyperlink"/>
            <w:rFonts w:ascii="Open Sans Light" w:hAnsi="Open Sans Light" w:cs="Open Sans Light"/>
          </w:rPr>
          <w:t>providers</w:t>
        </w:r>
      </w:hyperlink>
      <w:r>
        <w:rPr>
          <w:rFonts w:ascii="Open Sans Light" w:hAnsi="Open Sans Light" w:cs="Open Sans Light"/>
          <w:color w:val="000000" w:themeColor="text1"/>
        </w:rPr>
        <w:t xml:space="preserve"> or </w:t>
      </w:r>
      <w:hyperlink r:id="rId40" w:history="1">
        <w:r w:rsidRPr="00C44EA5">
          <w:rPr>
            <w:rStyle w:val="Hyperlink"/>
            <w:rFonts w:ascii="Open Sans Light" w:hAnsi="Open Sans Light" w:cs="Open Sans Light"/>
          </w:rPr>
          <w:t>workers</w:t>
        </w:r>
      </w:hyperlink>
      <w:r w:rsidRPr="00CE4E6B">
        <w:rPr>
          <w:rFonts w:ascii="Open Sans Light" w:hAnsi="Open Sans Light" w:cs="Open Sans Light"/>
          <w:color w:val="000000" w:themeColor="text1"/>
        </w:rPr>
        <w:t xml:space="preserve"> </w:t>
      </w:r>
      <w:r w:rsidRPr="00E324DD">
        <w:rPr>
          <w:rFonts w:ascii="Open Sans Light" w:hAnsi="Open Sans Light" w:cs="Open Sans Light"/>
        </w:rPr>
        <w:t>web page</w:t>
      </w:r>
      <w:r w:rsidRPr="00E324DD">
        <w:rPr>
          <w:rStyle w:val="Hyperlink"/>
          <w:rFonts w:ascii="Open Sans Light" w:hAnsi="Open Sans Light" w:cs="Open Sans Light"/>
          <w:color w:val="000000" w:themeColor="text1"/>
          <w:u w:val="none"/>
        </w:rPr>
        <w:t>s</w:t>
      </w:r>
      <w:r w:rsidRPr="00CE4E6B">
        <w:rPr>
          <w:rFonts w:ascii="Open Sans Light" w:hAnsi="Open Sans Light" w:cs="Open Sans Light"/>
          <w:color w:val="000000" w:themeColor="text1"/>
        </w:rPr>
        <w:t xml:space="preserve">. </w:t>
      </w:r>
    </w:p>
    <w:tbl>
      <w:tblPr>
        <w:tblStyle w:val="Style2"/>
        <w:tblpPr w:leftFromText="180" w:rightFromText="180" w:vertAnchor="text" w:tblpY="1"/>
        <w:tblW w:w="10204" w:type="dxa"/>
        <w:tblCellMar>
          <w:top w:w="170" w:type="dxa"/>
          <w:left w:w="284" w:type="dxa"/>
          <w:bottom w:w="170" w:type="dxa"/>
          <w:right w:w="284" w:type="dxa"/>
        </w:tblCellMar>
        <w:tblLook w:val="04A0" w:firstRow="1" w:lastRow="0" w:firstColumn="1" w:lastColumn="0" w:noHBand="0" w:noVBand="1"/>
      </w:tblPr>
      <w:tblGrid>
        <w:gridCol w:w="10204"/>
      </w:tblGrid>
      <w:tr w:rsidR="00B7227B" w:rsidRPr="005E1077" w14:paraId="72D1A783" w14:textId="77777777" w:rsidTr="005419C5">
        <w:trPr>
          <w:cnfStyle w:val="100000000000" w:firstRow="1" w:lastRow="0" w:firstColumn="0" w:lastColumn="0" w:oddVBand="0" w:evenVBand="0" w:oddHBand="0" w:evenHBand="0" w:firstRowFirstColumn="0" w:firstRowLastColumn="0" w:lastRowFirstColumn="0" w:lastRowLastColumn="0"/>
          <w:trHeight w:val="397"/>
        </w:trPr>
        <w:tc>
          <w:tcPr>
            <w:tcW w:w="10204" w:type="dxa"/>
          </w:tcPr>
          <w:p w14:paraId="6579201B" w14:textId="4BF669F6" w:rsidR="00B7227B" w:rsidRPr="0097772B" w:rsidRDefault="00B7227B" w:rsidP="000C0053">
            <w:pPr>
              <w:pStyle w:val="Tablesectionheading"/>
              <w:rPr>
                <w:rFonts w:ascii="Open Sans Bold" w:hAnsi="Open Sans Bold" w:cs="Open Sans Light" w:hint="eastAsia"/>
              </w:rPr>
            </w:pPr>
            <w:r w:rsidRPr="0097772B">
              <w:rPr>
                <w:rFonts w:ascii="Open Sans Bold" w:hAnsi="Open Sans Bold" w:cs="Open Sans Light"/>
              </w:rPr>
              <w:t>Discussion questions</w:t>
            </w:r>
          </w:p>
        </w:tc>
      </w:tr>
      <w:tr w:rsidR="00323757" w:rsidRPr="005E1077" w14:paraId="7FAE8E23" w14:textId="77777777" w:rsidTr="005419C5">
        <w:trPr>
          <w:cnfStyle w:val="000000100000" w:firstRow="0" w:lastRow="0" w:firstColumn="0" w:lastColumn="0" w:oddVBand="0" w:evenVBand="0" w:oddHBand="1" w:evenHBand="0" w:firstRowFirstColumn="0" w:firstRowLastColumn="0" w:lastRowFirstColumn="0" w:lastRowLastColumn="0"/>
        </w:trPr>
        <w:tc>
          <w:tcPr>
            <w:tcW w:w="10204" w:type="dxa"/>
          </w:tcPr>
          <w:p w14:paraId="12350C68" w14:textId="2C1C0979" w:rsidR="00216011" w:rsidRPr="0097772B" w:rsidRDefault="00216011" w:rsidP="000C0053">
            <w:pPr>
              <w:pStyle w:val="Heading4"/>
              <w:rPr>
                <w:rFonts w:ascii="Open Sans Bold" w:hAnsi="Open Sans Bold" w:cs="Open Sans Light" w:hint="eastAsia"/>
              </w:rPr>
            </w:pPr>
            <w:r w:rsidRPr="0097772B">
              <w:rPr>
                <w:rFonts w:ascii="Open Sans Bold" w:hAnsi="Open Sans Bold" w:cs="Open Sans Light"/>
              </w:rPr>
              <w:t xml:space="preserve">Questions for </w:t>
            </w:r>
            <w:r w:rsidR="005419C5" w:rsidRPr="0097772B">
              <w:rPr>
                <w:rFonts w:ascii="Open Sans Bold" w:hAnsi="Open Sans Bold" w:cs="Open Sans Light"/>
              </w:rPr>
              <w:t>the provider and management</w:t>
            </w:r>
            <w:r w:rsidRPr="0097772B">
              <w:rPr>
                <w:rFonts w:ascii="Open Sans Bold" w:hAnsi="Open Sans Bold" w:cs="Open Sans Light"/>
              </w:rPr>
              <w:t xml:space="preserve"> team </w:t>
            </w:r>
          </w:p>
          <w:p w14:paraId="1829A569" w14:textId="77777777" w:rsidR="00216011" w:rsidRPr="005E1077" w:rsidRDefault="00216011"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When was the last audit completed on the detection and management of swallowing difficulties? What was the outcome?</w:t>
            </w:r>
          </w:p>
          <w:p w14:paraId="10BB6665" w14:textId="77777777" w:rsidR="00216011" w:rsidRPr="005E1077" w:rsidRDefault="00216011"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Do our policies and procedures include enough guidance for staff to identify, respond and support residents with swallowing impairment? Do these policies and procedures include management of a choking event? Do they include reference to accessing allied health (like speech pathologists)? Are these in date and regularly reviewed?</w:t>
            </w:r>
          </w:p>
          <w:p w14:paraId="0053DB7B" w14:textId="77777777" w:rsidR="00216011" w:rsidRPr="005E1077" w:rsidRDefault="00216011"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 xml:space="preserve">What training do staff get related to identifying and managing swallowing difficulties? </w:t>
            </w:r>
          </w:p>
          <w:p w14:paraId="2C17A64C" w14:textId="77777777" w:rsidR="00216011" w:rsidRPr="005E1077" w:rsidRDefault="00216011"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Does our service understand the concept of Eating and Drinking with Acknowledged Risk (EDAR)?</w:t>
            </w:r>
          </w:p>
          <w:p w14:paraId="22537652" w14:textId="77777777" w:rsidR="00216011" w:rsidRPr="005E1077" w:rsidRDefault="00216011"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Are residents clearly encouraged and supported to make decisions about texture modification to their food and drink to balance swallowing risks and nutrition, hydration and quality of life?</w:t>
            </w:r>
          </w:p>
          <w:p w14:paraId="76EEFF4D" w14:textId="77777777" w:rsidR="00216011" w:rsidRPr="005E1077" w:rsidRDefault="00216011"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 xml:space="preserve">Is there training in relation to managing a choking event (for example first aid response)? </w:t>
            </w:r>
          </w:p>
          <w:p w14:paraId="49C5332B" w14:textId="77777777" w:rsidR="00216011" w:rsidRPr="005E1077" w:rsidRDefault="00216011"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lastRenderedPageBreak/>
              <w:t>What quality improvements have we or are we using related to swallowing difficulties and eating and drinking? Have they been evaluated?</w:t>
            </w:r>
          </w:p>
          <w:p w14:paraId="2D48DEC0" w14:textId="77777777" w:rsidR="00216011" w:rsidRPr="005E1077" w:rsidRDefault="00216011"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Do our food services staff have training and knowledge about texture modification and the International Dysphagia Diet Standardisation Initiative (IDDSI) standards?</w:t>
            </w:r>
          </w:p>
          <w:p w14:paraId="6417CA08" w14:textId="5F963554" w:rsidR="00323757" w:rsidRPr="005E1077" w:rsidRDefault="00216011"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What processes are in place for accessing and making referrals to speech pathologists for expert assessment, advice and education about swallowing?</w:t>
            </w:r>
          </w:p>
        </w:tc>
      </w:tr>
      <w:tr w:rsidR="00323757" w:rsidRPr="005E1077" w14:paraId="3C71C229" w14:textId="77777777" w:rsidTr="005419C5">
        <w:trPr>
          <w:cnfStyle w:val="000000010000" w:firstRow="0" w:lastRow="0" w:firstColumn="0" w:lastColumn="0" w:oddVBand="0" w:evenVBand="0" w:oddHBand="0" w:evenHBand="1" w:firstRowFirstColumn="0" w:firstRowLastColumn="0" w:lastRowFirstColumn="0" w:lastRowLastColumn="0"/>
        </w:trPr>
        <w:tc>
          <w:tcPr>
            <w:tcW w:w="10204" w:type="dxa"/>
          </w:tcPr>
          <w:p w14:paraId="69AB29E5" w14:textId="08556A81" w:rsidR="00077DB9" w:rsidRPr="0097772B" w:rsidRDefault="00077DB9" w:rsidP="000C0053">
            <w:pPr>
              <w:pStyle w:val="Heading4"/>
              <w:rPr>
                <w:rFonts w:ascii="Open Sans Bold" w:hAnsi="Open Sans Bold" w:cs="Open Sans Light" w:hint="eastAsia"/>
              </w:rPr>
            </w:pPr>
            <w:r w:rsidRPr="0097772B">
              <w:rPr>
                <w:rFonts w:ascii="Open Sans Bold" w:hAnsi="Open Sans Bold" w:cs="Open Sans Light"/>
              </w:rPr>
              <w:lastRenderedPageBreak/>
              <w:t xml:space="preserve">Questions for </w:t>
            </w:r>
            <w:r w:rsidR="005419C5" w:rsidRPr="0097772B">
              <w:rPr>
                <w:rFonts w:ascii="Open Sans Bold" w:hAnsi="Open Sans Bold" w:cs="Open Sans Light"/>
              </w:rPr>
              <w:t>workers</w:t>
            </w:r>
            <w:r w:rsidRPr="0097772B">
              <w:rPr>
                <w:rFonts w:ascii="Open Sans Bold" w:hAnsi="Open Sans Bold" w:cs="Open Sans Light"/>
              </w:rPr>
              <w:t xml:space="preserve"> involved in resident care</w:t>
            </w:r>
          </w:p>
          <w:p w14:paraId="66731FC3" w14:textId="77777777" w:rsidR="00077DB9" w:rsidRPr="005E1077"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 xml:space="preserve">How do you recognise if a resident might be having difficulty eating, drinking or swallowing? </w:t>
            </w:r>
          </w:p>
          <w:p w14:paraId="6996796B" w14:textId="77777777" w:rsidR="00077DB9" w:rsidRPr="005E1077"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If a resident is choking, what are the immediate steps you would take to respond?</w:t>
            </w:r>
          </w:p>
          <w:p w14:paraId="4CBCE832" w14:textId="45CADA6D" w:rsidR="00077DB9" w:rsidRPr="005E1077"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If a resident is coughing while eating and drinking</w:t>
            </w:r>
            <w:r w:rsidR="00AD401D" w:rsidRPr="005E1077">
              <w:rPr>
                <w:rFonts w:ascii="Open Sans Light" w:hAnsi="Open Sans Light" w:cs="Open Sans Light"/>
              </w:rPr>
              <w:t>,</w:t>
            </w:r>
            <w:r w:rsidRPr="005E1077">
              <w:rPr>
                <w:rFonts w:ascii="Open Sans Light" w:hAnsi="Open Sans Light" w:cs="Open Sans Light"/>
              </w:rPr>
              <w:t xml:space="preserve"> what steps would you take to respond? Who do you refer them to and how? </w:t>
            </w:r>
          </w:p>
          <w:p w14:paraId="06249657" w14:textId="77777777" w:rsidR="00077DB9" w:rsidRPr="005E1077"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How do the speech pathologist and dietitian support residents with eating, drinking and swallowing impairments?</w:t>
            </w:r>
          </w:p>
          <w:p w14:paraId="44A848B8" w14:textId="77777777" w:rsidR="00077DB9" w:rsidRPr="005E1077"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 xml:space="preserve">What strategies are in place to make sure residents who have difficulty swallowing are supported to safely eat and drink? </w:t>
            </w:r>
          </w:p>
          <w:p w14:paraId="06FA8EC4" w14:textId="30F6B080" w:rsidR="00077DB9" w:rsidRPr="005E1077"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What happens when the resident doesn't want to follow the speech pathologist’s advice? Do we understand EDAR?</w:t>
            </w:r>
          </w:p>
          <w:p w14:paraId="5543B976" w14:textId="77777777" w:rsidR="00077DB9" w:rsidRPr="005E1077"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How closely do our processes follow the process described in the video?</w:t>
            </w:r>
          </w:p>
          <w:p w14:paraId="56B89886" w14:textId="04F4A50A" w:rsidR="003176F0" w:rsidRPr="005E1077" w:rsidRDefault="003176F0" w:rsidP="000C0053">
            <w:pPr>
              <w:pStyle w:val="Purplebullets"/>
              <w:framePr w:hSpace="0" w:wrap="auto" w:vAnchor="margin" w:yAlign="inline"/>
              <w:numPr>
                <w:ilvl w:val="0"/>
                <w:numId w:val="0"/>
              </w:numPr>
              <w:ind w:left="720"/>
              <w:rPr>
                <w:rFonts w:ascii="Open Sans Light" w:hAnsi="Open Sans Light" w:cs="Open Sans Light"/>
              </w:rPr>
            </w:pPr>
            <w:r w:rsidRPr="005E1077">
              <w:rPr>
                <w:rFonts w:ascii="Open Sans Light" w:hAnsi="Open Sans Light" w:cs="Open Sans Light"/>
                <w:noProof/>
              </w:rPr>
              <w:drawing>
                <wp:inline distT="0" distB="0" distL="0" distR="0" wp14:anchorId="6314F324" wp14:editId="03921ED5">
                  <wp:extent cx="5724525" cy="127211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3837" cy="1280853"/>
                          </a:xfrm>
                          <a:prstGeom prst="rect">
                            <a:avLst/>
                          </a:prstGeom>
                          <a:noFill/>
                          <a:ln>
                            <a:noFill/>
                          </a:ln>
                        </pic:spPr>
                      </pic:pic>
                    </a:graphicData>
                  </a:graphic>
                </wp:inline>
              </w:drawing>
            </w:r>
          </w:p>
          <w:p w14:paraId="2A9D7136" w14:textId="430FF862" w:rsidR="00077DB9" w:rsidRPr="005E1077"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How do we monitor that residents are getting the hydration and nutrition that’s in their care plan?</w:t>
            </w:r>
          </w:p>
          <w:p w14:paraId="750CE3C7" w14:textId="77777777" w:rsidR="00077DB9" w:rsidRPr="005E1077"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How do we make sure that texture modified diets and fluids are the correct consistency for consumers?</w:t>
            </w:r>
          </w:p>
          <w:p w14:paraId="0A8B4E38" w14:textId="77777777" w:rsidR="00077DB9" w:rsidRPr="005E1077"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How can we support residents’ choice when it comes to eating and drinking?</w:t>
            </w:r>
          </w:p>
          <w:p w14:paraId="364CD41A" w14:textId="1D4476D0" w:rsidR="00323757" w:rsidRPr="005E1077"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lastRenderedPageBreak/>
              <w:t>What other ideas, innovations, inspirations do we have and who can we tell?</w:t>
            </w:r>
          </w:p>
        </w:tc>
      </w:tr>
      <w:tr w:rsidR="00323757" w:rsidRPr="005E1077" w14:paraId="14A96123" w14:textId="77777777" w:rsidTr="002F52DB">
        <w:trPr>
          <w:cnfStyle w:val="000000100000" w:firstRow="0" w:lastRow="0" w:firstColumn="0" w:lastColumn="0" w:oddVBand="0" w:evenVBand="0" w:oddHBand="1" w:evenHBand="0" w:firstRowFirstColumn="0" w:firstRowLastColumn="0" w:lastRowFirstColumn="0" w:lastRowLastColumn="0"/>
          <w:trHeight w:val="1077"/>
        </w:trPr>
        <w:tc>
          <w:tcPr>
            <w:tcW w:w="10204" w:type="dxa"/>
            <w:shd w:val="clear" w:color="auto" w:fill="FFFFFF" w:themeFill="background1"/>
          </w:tcPr>
          <w:p w14:paraId="73CC7B30" w14:textId="77777777" w:rsidR="00077DB9" w:rsidRDefault="00077DB9" w:rsidP="000C0053">
            <w:pPr>
              <w:pStyle w:val="Heading4"/>
              <w:rPr>
                <w:rFonts w:ascii="Open Sans Bold" w:hAnsi="Open Sans Bold" w:cs="Open Sans Light" w:hint="eastAsia"/>
              </w:rPr>
            </w:pPr>
            <w:r w:rsidRPr="0097772B">
              <w:rPr>
                <w:rFonts w:ascii="Open Sans Bold" w:hAnsi="Open Sans Bold" w:cs="Open Sans Light"/>
              </w:rPr>
              <w:lastRenderedPageBreak/>
              <w:t>Guest speaker suggestion</w:t>
            </w:r>
          </w:p>
          <w:p w14:paraId="08C28FFC" w14:textId="76CBE2E7" w:rsidR="0011296F" w:rsidRPr="0011296F" w:rsidRDefault="0011296F" w:rsidP="0011296F">
            <w:pPr>
              <w:textAlignment w:val="baseline"/>
              <w:rPr>
                <w:rFonts w:ascii="Open Sans Light" w:eastAsia="Times New Roman" w:hAnsi="Open Sans Light" w:cs="Open Sans Light"/>
                <w:color w:val="000000" w:themeColor="text1"/>
                <w:lang w:eastAsia="en-AU"/>
              </w:rPr>
            </w:pPr>
            <w:r w:rsidRPr="005E1077">
              <w:rPr>
                <w:rFonts w:ascii="Open Sans Light" w:eastAsia="Times New Roman" w:hAnsi="Open Sans Light" w:cs="Open Sans Light"/>
                <w:color w:val="000000" w:themeColor="text1"/>
                <w:lang w:eastAsia="en-AU"/>
              </w:rPr>
              <w:t xml:space="preserve">As part of your reflective process, consider inviting a </w:t>
            </w:r>
            <w:r w:rsidR="00A1259D">
              <w:rPr>
                <w:rFonts w:ascii="Open Sans Light" w:eastAsia="Times New Roman" w:hAnsi="Open Sans Light" w:cs="Open Sans Light"/>
                <w:color w:val="000000" w:themeColor="text1"/>
                <w:lang w:eastAsia="en-AU"/>
              </w:rPr>
              <w:t>guest speaker</w:t>
            </w:r>
            <w:r w:rsidRPr="005E1077">
              <w:rPr>
                <w:rFonts w:ascii="Open Sans Light" w:eastAsia="Times New Roman" w:hAnsi="Open Sans Light" w:cs="Open Sans Light"/>
                <w:color w:val="000000" w:themeColor="text1"/>
                <w:lang w:eastAsia="en-AU"/>
              </w:rPr>
              <w:t xml:space="preserve"> to deliver a presentation or answer questions. For this </w:t>
            </w:r>
            <w:proofErr w:type="gramStart"/>
            <w:r w:rsidRPr="005E1077">
              <w:rPr>
                <w:rFonts w:ascii="Open Sans Light" w:eastAsia="Times New Roman" w:hAnsi="Open Sans Light" w:cs="Open Sans Light"/>
                <w:color w:val="000000" w:themeColor="text1"/>
                <w:lang w:eastAsia="en-AU"/>
              </w:rPr>
              <w:t>topic</w:t>
            </w:r>
            <w:proofErr w:type="gramEnd"/>
            <w:r w:rsidRPr="005E1077">
              <w:rPr>
                <w:rFonts w:ascii="Open Sans Light" w:eastAsia="Times New Roman" w:hAnsi="Open Sans Light" w:cs="Open Sans Light"/>
                <w:color w:val="000000" w:themeColor="text1"/>
                <w:lang w:eastAsia="en-AU"/>
              </w:rPr>
              <w:t xml:space="preserve"> you could consider local, commonly used:</w:t>
            </w:r>
          </w:p>
          <w:p w14:paraId="54ABAD0D" w14:textId="77777777" w:rsidR="0011296F"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 xml:space="preserve">speech pathologist </w:t>
            </w:r>
          </w:p>
          <w:p w14:paraId="72AA91D4" w14:textId="6DB8DDB5" w:rsidR="00323757" w:rsidRPr="005E1077" w:rsidRDefault="00077DB9"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dietitian</w:t>
            </w:r>
            <w:r w:rsidR="0011296F">
              <w:rPr>
                <w:rFonts w:ascii="Open Sans Light" w:hAnsi="Open Sans Light" w:cs="Open Sans Light"/>
              </w:rPr>
              <w:t>.</w:t>
            </w:r>
          </w:p>
        </w:tc>
      </w:tr>
      <w:tr w:rsidR="00B7227B" w:rsidRPr="005E1077" w14:paraId="0D780CF6" w14:textId="77777777" w:rsidTr="005419C5">
        <w:trPr>
          <w:cnfStyle w:val="000000010000" w:firstRow="0" w:lastRow="0" w:firstColumn="0" w:lastColumn="0" w:oddVBand="0" w:evenVBand="0" w:oddHBand="0" w:evenHBand="1" w:firstRowFirstColumn="0" w:firstRowLastColumn="0" w:lastRowFirstColumn="0" w:lastRowLastColumn="0"/>
        </w:trPr>
        <w:tc>
          <w:tcPr>
            <w:tcW w:w="10204" w:type="dxa"/>
            <w:shd w:val="clear" w:color="auto" w:fill="913493"/>
          </w:tcPr>
          <w:p w14:paraId="77B247C3" w14:textId="77777777" w:rsidR="00B7227B" w:rsidRPr="0097772B" w:rsidRDefault="00B7227B" w:rsidP="000C0053">
            <w:pPr>
              <w:pStyle w:val="Tablesectionheading"/>
              <w:rPr>
                <w:rFonts w:ascii="Open Sans Bold" w:hAnsi="Open Sans Bold" w:cs="Open Sans Light" w:hint="eastAsia"/>
              </w:rPr>
            </w:pPr>
            <w:r w:rsidRPr="0097772B">
              <w:rPr>
                <w:rFonts w:ascii="Open Sans Bold" w:hAnsi="Open Sans Bold" w:cs="Open Sans Light"/>
              </w:rPr>
              <w:t>Related resources for further learning</w:t>
            </w:r>
          </w:p>
        </w:tc>
      </w:tr>
      <w:tr w:rsidR="00B7227B" w:rsidRPr="005E1077" w14:paraId="1ECD3834" w14:textId="77777777" w:rsidTr="005419C5">
        <w:trPr>
          <w:cnfStyle w:val="000000100000" w:firstRow="0" w:lastRow="0" w:firstColumn="0" w:lastColumn="0" w:oddVBand="0" w:evenVBand="0" w:oddHBand="1" w:evenHBand="0" w:firstRowFirstColumn="0" w:firstRowLastColumn="0" w:lastRowFirstColumn="0" w:lastRowLastColumn="0"/>
          <w:trHeight w:val="1077"/>
        </w:trPr>
        <w:tc>
          <w:tcPr>
            <w:tcW w:w="10204" w:type="dxa"/>
          </w:tcPr>
          <w:p w14:paraId="5195FC6D" w14:textId="77777777" w:rsidR="00B7227B" w:rsidRPr="0097772B" w:rsidRDefault="00B7227B" w:rsidP="000C0053">
            <w:pPr>
              <w:pStyle w:val="Heading4"/>
              <w:rPr>
                <w:rFonts w:ascii="Open Sans Bold" w:hAnsi="Open Sans Bold" w:cs="Open Sans Light" w:hint="eastAsia"/>
              </w:rPr>
            </w:pPr>
            <w:r w:rsidRPr="0097772B">
              <w:rPr>
                <w:rFonts w:ascii="Open Sans Bold" w:hAnsi="Open Sans Bold" w:cs="Open Sans Light"/>
              </w:rPr>
              <w:t>Our policies and procedures</w:t>
            </w:r>
          </w:p>
          <w:p w14:paraId="6573994E" w14:textId="371006A3" w:rsidR="00B7227B" w:rsidRPr="005E1077" w:rsidRDefault="00B7227B"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 xml:space="preserve">[insert any relevant document links] </w:t>
            </w:r>
          </w:p>
        </w:tc>
      </w:tr>
      <w:tr w:rsidR="002B151D" w:rsidRPr="005E1077" w14:paraId="2A56ABBD" w14:textId="77777777" w:rsidTr="005419C5">
        <w:trPr>
          <w:cnfStyle w:val="000000010000" w:firstRow="0" w:lastRow="0" w:firstColumn="0" w:lastColumn="0" w:oddVBand="0" w:evenVBand="0" w:oddHBand="0" w:evenHBand="1" w:firstRowFirstColumn="0" w:firstRowLastColumn="0" w:lastRowFirstColumn="0" w:lastRowLastColumn="0"/>
        </w:trPr>
        <w:tc>
          <w:tcPr>
            <w:tcW w:w="10204" w:type="dxa"/>
          </w:tcPr>
          <w:p w14:paraId="58B5CC2E" w14:textId="65CC33CB" w:rsidR="007235B1" w:rsidRPr="0097772B" w:rsidRDefault="007235B1" w:rsidP="007235B1">
            <w:pPr>
              <w:pStyle w:val="Heading4"/>
              <w:rPr>
                <w:rFonts w:ascii="Open Sans Bold" w:hAnsi="Open Sans Bold" w:cs="Open Sans Light" w:hint="eastAsia"/>
              </w:rPr>
            </w:pPr>
            <w:r w:rsidRPr="0097772B">
              <w:rPr>
                <w:rFonts w:ascii="Open Sans Bold" w:hAnsi="Open Sans Bold" w:cs="Open Sans Light"/>
              </w:rPr>
              <w:t xml:space="preserve">Relevant resources available on the Commission’s </w:t>
            </w:r>
            <w:r w:rsidRPr="00FF0968">
              <w:rPr>
                <w:rFonts w:ascii="Open Sans Bold" w:hAnsi="Open Sans Bold" w:cs="Open Sans Light"/>
              </w:rPr>
              <w:t xml:space="preserve">Food, Nutrition and Dining </w:t>
            </w:r>
            <w:r w:rsidRPr="0097772B">
              <w:rPr>
                <w:rFonts w:ascii="Open Sans Bold" w:hAnsi="Open Sans Bold" w:cs="Open Sans Light"/>
              </w:rPr>
              <w:t>webpage</w:t>
            </w:r>
            <w:r>
              <w:rPr>
                <w:rFonts w:ascii="Open Sans Bold" w:hAnsi="Open Sans Bold" w:cs="Open Sans Light"/>
              </w:rPr>
              <w:t xml:space="preserve">s for </w:t>
            </w:r>
            <w:hyperlink r:id="rId42" w:history="1">
              <w:r w:rsidRPr="005F18D6">
                <w:rPr>
                  <w:rStyle w:val="Hyperlink"/>
                  <w:rFonts w:ascii="Open Sans Bold" w:hAnsi="Open Sans Bold" w:cs="Open Sans Light"/>
                </w:rPr>
                <w:t>providers</w:t>
              </w:r>
            </w:hyperlink>
            <w:r>
              <w:rPr>
                <w:rFonts w:ascii="Open Sans Bold" w:hAnsi="Open Sans Bold" w:cs="Open Sans Light"/>
              </w:rPr>
              <w:t xml:space="preserve">, </w:t>
            </w:r>
            <w:hyperlink r:id="rId43" w:history="1">
              <w:r w:rsidRPr="00820304">
                <w:rPr>
                  <w:rStyle w:val="Hyperlink"/>
                  <w:rFonts w:ascii="Open Sans Bold" w:hAnsi="Open Sans Bold" w:cs="Open Sans Light"/>
                </w:rPr>
                <w:t>workers</w:t>
              </w:r>
            </w:hyperlink>
            <w:r>
              <w:rPr>
                <w:rFonts w:ascii="Open Sans Bold" w:hAnsi="Open Sans Bold" w:cs="Open Sans Light"/>
              </w:rPr>
              <w:t xml:space="preserve"> and </w:t>
            </w:r>
            <w:hyperlink r:id="rId44" w:history="1">
              <w:r w:rsidRPr="005F18D6">
                <w:rPr>
                  <w:rStyle w:val="Hyperlink"/>
                  <w:rFonts w:ascii="Open Sans Bold" w:hAnsi="Open Sans Bold" w:cs="Open Sans Light"/>
                </w:rPr>
                <w:t>older people.</w:t>
              </w:r>
            </w:hyperlink>
            <w:r>
              <w:rPr>
                <w:rFonts w:ascii="Open Sans Bold" w:hAnsi="Open Sans Bold" w:cs="Open Sans Light"/>
              </w:rPr>
              <w:t xml:space="preserve"> </w:t>
            </w:r>
          </w:p>
          <w:p w14:paraId="1EF4A15D" w14:textId="6920F5F4" w:rsidR="002B151D" w:rsidRPr="005E1077" w:rsidRDefault="002B151D"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Supporting safe and enjoyable mealtimes for people with swallowing difficulties</w:t>
            </w:r>
            <w:r w:rsidR="00893882">
              <w:rPr>
                <w:rFonts w:ascii="Open Sans Light" w:hAnsi="Open Sans Light" w:cs="Open Sans Light"/>
              </w:rPr>
              <w:t xml:space="preserve"> -</w:t>
            </w:r>
            <w:r w:rsidRPr="005E1077">
              <w:rPr>
                <w:rFonts w:ascii="Open Sans Light" w:hAnsi="Open Sans Light" w:cs="Open Sans Light"/>
              </w:rPr>
              <w:t xml:space="preserve"> </w:t>
            </w:r>
            <w:r w:rsidR="003B38F9">
              <w:rPr>
                <w:rFonts w:ascii="Open Sans Light" w:hAnsi="Open Sans Light" w:cs="Open Sans Light"/>
              </w:rPr>
              <w:t xml:space="preserve"> </w:t>
            </w:r>
            <w:hyperlink r:id="rId45" w:history="1">
              <w:r w:rsidR="003B38F9" w:rsidRPr="004A0D65">
                <w:rPr>
                  <w:rStyle w:val="Hyperlink"/>
                  <w:rFonts w:ascii="Open Sans Light" w:hAnsi="Open Sans Light" w:cs="Open Sans Light"/>
                </w:rPr>
                <w:t>providers</w:t>
              </w:r>
            </w:hyperlink>
            <w:r w:rsidR="003B38F9">
              <w:rPr>
                <w:rFonts w:ascii="Open Sans Light" w:hAnsi="Open Sans Light" w:cs="Open Sans Light"/>
              </w:rPr>
              <w:t xml:space="preserve"> and </w:t>
            </w:r>
            <w:hyperlink r:id="rId46" w:history="1">
              <w:r w:rsidR="003B38F9" w:rsidRPr="004A0D65">
                <w:rPr>
                  <w:rStyle w:val="Hyperlink"/>
                  <w:rFonts w:ascii="Open Sans Light" w:hAnsi="Open Sans Light" w:cs="Open Sans Light"/>
                </w:rPr>
                <w:t>workers</w:t>
              </w:r>
            </w:hyperlink>
            <w:r w:rsidRPr="005E1077">
              <w:rPr>
                <w:rFonts w:ascii="Open Sans Light" w:hAnsi="Open Sans Light" w:cs="Open Sans Light"/>
              </w:rPr>
              <w:t xml:space="preserve"> fact</w:t>
            </w:r>
            <w:r w:rsidR="003B38F9">
              <w:rPr>
                <w:rFonts w:ascii="Open Sans Light" w:hAnsi="Open Sans Light" w:cs="Open Sans Light"/>
              </w:rPr>
              <w:t xml:space="preserve"> </w:t>
            </w:r>
            <w:r w:rsidRPr="005E1077">
              <w:rPr>
                <w:rFonts w:ascii="Open Sans Light" w:hAnsi="Open Sans Light" w:cs="Open Sans Light"/>
              </w:rPr>
              <w:t>sheet</w:t>
            </w:r>
          </w:p>
          <w:p w14:paraId="29DF22F6" w14:textId="1D0C8F9A" w:rsidR="002B151D" w:rsidRPr="005E1077" w:rsidRDefault="002B151D"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 xml:space="preserve">Nutrition and texture modified food and drinks </w:t>
            </w:r>
            <w:r w:rsidR="00FF33E1">
              <w:rPr>
                <w:rFonts w:ascii="Open Sans Light" w:hAnsi="Open Sans Light" w:cs="Open Sans Light"/>
              </w:rPr>
              <w:t xml:space="preserve">– </w:t>
            </w:r>
            <w:hyperlink r:id="rId47" w:history="1">
              <w:r w:rsidR="00FF33E1" w:rsidRPr="00043A50">
                <w:rPr>
                  <w:rStyle w:val="Hyperlink"/>
                  <w:rFonts w:ascii="Open Sans Light" w:hAnsi="Open Sans Light" w:cs="Open Sans Light"/>
                </w:rPr>
                <w:t>providers</w:t>
              </w:r>
            </w:hyperlink>
            <w:r w:rsidR="00FF33E1">
              <w:rPr>
                <w:rFonts w:ascii="Open Sans Light" w:hAnsi="Open Sans Light" w:cs="Open Sans Light"/>
              </w:rPr>
              <w:t xml:space="preserve"> and </w:t>
            </w:r>
            <w:hyperlink r:id="rId48" w:history="1">
              <w:r w:rsidR="00FF33E1" w:rsidRPr="0058565C">
                <w:rPr>
                  <w:rStyle w:val="Hyperlink"/>
                  <w:rFonts w:ascii="Open Sans Light" w:hAnsi="Open Sans Light" w:cs="Open Sans Light"/>
                </w:rPr>
                <w:t>workers</w:t>
              </w:r>
            </w:hyperlink>
            <w:r w:rsidR="00FF33E1">
              <w:rPr>
                <w:rFonts w:ascii="Open Sans Light" w:hAnsi="Open Sans Light" w:cs="Open Sans Light"/>
              </w:rPr>
              <w:t xml:space="preserve"> </w:t>
            </w:r>
            <w:r w:rsidRPr="005E1077">
              <w:rPr>
                <w:rFonts w:ascii="Open Sans Light" w:hAnsi="Open Sans Light" w:cs="Open Sans Light"/>
              </w:rPr>
              <w:t>fact</w:t>
            </w:r>
            <w:r w:rsidR="00FF33E1">
              <w:rPr>
                <w:rFonts w:ascii="Open Sans Light" w:hAnsi="Open Sans Light" w:cs="Open Sans Light"/>
              </w:rPr>
              <w:t xml:space="preserve"> </w:t>
            </w:r>
            <w:r w:rsidRPr="005E1077">
              <w:rPr>
                <w:rFonts w:ascii="Open Sans Light" w:hAnsi="Open Sans Light" w:cs="Open Sans Light"/>
              </w:rPr>
              <w:t>sheet</w:t>
            </w:r>
          </w:p>
          <w:p w14:paraId="704CF75A" w14:textId="2F2B0732" w:rsidR="002B151D" w:rsidRPr="005E1077" w:rsidRDefault="002B151D" w:rsidP="000C0053">
            <w:pPr>
              <w:pStyle w:val="Purplebullets"/>
              <w:framePr w:hSpace="0" w:wrap="auto" w:vAnchor="margin" w:yAlign="inline"/>
              <w:rPr>
                <w:rFonts w:ascii="Open Sans Light" w:hAnsi="Open Sans Light" w:cs="Open Sans Light"/>
              </w:rPr>
            </w:pPr>
            <w:hyperlink r:id="rId49" w:history="1">
              <w:r w:rsidRPr="00790A88">
                <w:rPr>
                  <w:rStyle w:val="Hyperlink"/>
                  <w:rFonts w:ascii="Open Sans Light" w:hAnsi="Open Sans Light" w:cs="Open Sans Light"/>
                </w:rPr>
                <w:t>Informed choice and supported decision making for people who plan to Eat and Drink with Acknowledged Risk</w:t>
              </w:r>
            </w:hyperlink>
            <w:r w:rsidRPr="005E1077">
              <w:rPr>
                <w:rFonts w:ascii="Open Sans Light" w:hAnsi="Open Sans Light" w:cs="Open Sans Light"/>
              </w:rPr>
              <w:t xml:space="preserve"> </w:t>
            </w:r>
            <w:r w:rsidR="00790A88">
              <w:rPr>
                <w:rFonts w:ascii="Open Sans Light" w:hAnsi="Open Sans Light" w:cs="Open Sans Light"/>
              </w:rPr>
              <w:t xml:space="preserve">– resident </w:t>
            </w:r>
            <w:r w:rsidRPr="005E1077">
              <w:rPr>
                <w:rFonts w:ascii="Open Sans Light" w:hAnsi="Open Sans Light" w:cs="Open Sans Light"/>
              </w:rPr>
              <w:t xml:space="preserve">factsheet </w:t>
            </w:r>
          </w:p>
          <w:p w14:paraId="7FB0526A" w14:textId="3D7C9DDE" w:rsidR="002B151D" w:rsidRPr="005E1077" w:rsidRDefault="002B151D" w:rsidP="000C0053">
            <w:pPr>
              <w:pStyle w:val="Purplebullets"/>
              <w:framePr w:hSpace="0" w:wrap="auto" w:vAnchor="margin" w:yAlign="inline"/>
              <w:rPr>
                <w:rFonts w:ascii="Open Sans Light" w:hAnsi="Open Sans Light" w:cs="Open Sans Light"/>
              </w:rPr>
            </w:pPr>
            <w:hyperlink r:id="rId50" w:history="1">
              <w:r w:rsidRPr="002B18B5">
                <w:rPr>
                  <w:rStyle w:val="Hyperlink"/>
                  <w:rFonts w:ascii="Open Sans Light" w:hAnsi="Open Sans Light" w:cs="Open Sans Light"/>
                </w:rPr>
                <w:t>Swallowing, texture-modified diets and nutrition</w:t>
              </w:r>
            </w:hyperlink>
            <w:r w:rsidRPr="005E1077">
              <w:rPr>
                <w:rFonts w:ascii="Open Sans Light" w:hAnsi="Open Sans Light" w:cs="Open Sans Light"/>
              </w:rPr>
              <w:t xml:space="preserve"> webinar</w:t>
            </w:r>
          </w:p>
        </w:tc>
      </w:tr>
      <w:tr w:rsidR="002B151D" w:rsidRPr="005E1077" w14:paraId="0752FA49" w14:textId="77777777" w:rsidTr="005419C5">
        <w:trPr>
          <w:cnfStyle w:val="000000100000" w:firstRow="0" w:lastRow="0" w:firstColumn="0" w:lastColumn="0" w:oddVBand="0" w:evenVBand="0" w:oddHBand="1" w:evenHBand="0" w:firstRowFirstColumn="0" w:firstRowLastColumn="0" w:lastRowFirstColumn="0" w:lastRowLastColumn="0"/>
          <w:trHeight w:val="1587"/>
        </w:trPr>
        <w:tc>
          <w:tcPr>
            <w:tcW w:w="10204" w:type="dxa"/>
          </w:tcPr>
          <w:p w14:paraId="2E483689" w14:textId="77777777" w:rsidR="002B151D" w:rsidRPr="00050356" w:rsidRDefault="002B151D" w:rsidP="000C0053">
            <w:pPr>
              <w:pStyle w:val="Heading4"/>
              <w:rPr>
                <w:rFonts w:ascii="Open Sans Bold" w:hAnsi="Open Sans Bold" w:cs="Open Sans Light" w:hint="eastAsia"/>
              </w:rPr>
            </w:pPr>
            <w:r w:rsidRPr="00050356">
              <w:rPr>
                <w:rFonts w:ascii="Open Sans Bold" w:hAnsi="Open Sans Bold" w:cs="Open Sans Light"/>
                <w:b/>
                <w:bCs/>
              </w:rPr>
              <w:t xml:space="preserve">Free learning modules </w:t>
            </w:r>
            <w:r w:rsidRPr="00050356">
              <w:rPr>
                <w:rFonts w:ascii="Open Sans Bold" w:hAnsi="Open Sans Bold" w:cs="Open Sans Light"/>
              </w:rPr>
              <w:t xml:space="preserve">in the Commission’s </w:t>
            </w:r>
            <w:hyperlink r:id="rId51" w:history="1">
              <w:r w:rsidRPr="00050356">
                <w:rPr>
                  <w:rFonts w:ascii="Open Sans Bold" w:hAnsi="Open Sans Bold" w:cs="Open Sans Light"/>
                  <w:u w:val="single"/>
                </w:rPr>
                <w:t>Aged Care Learning Information System</w:t>
              </w:r>
            </w:hyperlink>
            <w:r w:rsidRPr="00050356">
              <w:rPr>
                <w:rFonts w:ascii="Open Sans Bold" w:hAnsi="Open Sans Bold" w:cs="Open Sans Light"/>
              </w:rPr>
              <w:t xml:space="preserve"> (Alis)</w:t>
            </w:r>
          </w:p>
          <w:p w14:paraId="51086EB3" w14:textId="77777777" w:rsidR="002B151D" w:rsidRDefault="510B1EB5" w:rsidP="000C0053">
            <w:pPr>
              <w:pStyle w:val="Purplebullets"/>
              <w:framePr w:hSpace="0" w:wrap="auto" w:vAnchor="margin" w:yAlign="inline"/>
              <w:rPr>
                <w:rFonts w:ascii="Open Sans Light" w:hAnsi="Open Sans Light" w:cs="Open Sans Light"/>
              </w:rPr>
            </w:pPr>
            <w:r w:rsidRPr="005E1077">
              <w:rPr>
                <w:rFonts w:ascii="Open Sans Light" w:hAnsi="Open Sans Light" w:cs="Open Sans Light"/>
              </w:rPr>
              <w:t xml:space="preserve">Supporting residents with swallowing difficulties </w:t>
            </w:r>
          </w:p>
          <w:p w14:paraId="184AC422" w14:textId="5682F4C7" w:rsidR="00222BF6" w:rsidRPr="005E1077" w:rsidRDefault="00F5483F" w:rsidP="000C0053">
            <w:pPr>
              <w:pStyle w:val="Purplebullets"/>
              <w:framePr w:hSpace="0" w:wrap="auto" w:vAnchor="margin" w:yAlign="inline"/>
              <w:rPr>
                <w:rFonts w:ascii="Open Sans Light" w:hAnsi="Open Sans Light" w:cs="Open Sans Light"/>
              </w:rPr>
            </w:pPr>
            <w:r>
              <w:rPr>
                <w:rFonts w:ascii="Open Sans Light" w:hAnsi="Open Sans Light" w:cs="Open Sans Light"/>
              </w:rPr>
              <w:t>Using modified food and f</w:t>
            </w:r>
            <w:r w:rsidR="004262D7">
              <w:rPr>
                <w:rFonts w:ascii="Open Sans Light" w:hAnsi="Open Sans Light" w:cs="Open Sans Light"/>
              </w:rPr>
              <w:t xml:space="preserve">luids </w:t>
            </w:r>
          </w:p>
        </w:tc>
      </w:tr>
    </w:tbl>
    <w:p w14:paraId="2E2963D6" w14:textId="77777777" w:rsidR="007235B1" w:rsidRDefault="007235B1" w:rsidP="0063293D">
      <w:pPr>
        <w:spacing w:before="0"/>
        <w:rPr>
          <w:rFonts w:ascii="Open Sans Bold" w:eastAsiaTheme="majorEastAsia" w:hAnsi="Open Sans Bold" w:cs="Open Sans Light" w:hint="eastAsia"/>
          <w:color w:val="00A2DA"/>
          <w:sz w:val="44"/>
          <w:szCs w:val="40"/>
        </w:rPr>
      </w:pPr>
    </w:p>
    <w:p w14:paraId="36BE1CB7" w14:textId="137943C4" w:rsidR="000404FE" w:rsidRPr="0063293D" w:rsidRDefault="00C34421" w:rsidP="0063293D">
      <w:pPr>
        <w:spacing w:before="0"/>
        <w:rPr>
          <w:rFonts w:ascii="Open Sans Light" w:eastAsiaTheme="majorEastAsia" w:hAnsi="Open Sans Light" w:cs="Open Sans Light"/>
          <w:color w:val="00577D"/>
          <w:sz w:val="34"/>
        </w:rPr>
      </w:pPr>
      <w:r w:rsidRPr="00050356">
        <w:rPr>
          <w:rFonts w:ascii="Open Sans Bold" w:eastAsiaTheme="majorEastAsia" w:hAnsi="Open Sans Bold" w:cs="Open Sans Light"/>
          <w:color w:val="00A2DA"/>
          <w:sz w:val="44"/>
          <w:szCs w:val="40"/>
        </w:rPr>
        <w:lastRenderedPageBreak/>
        <w:t>Topic:</w:t>
      </w:r>
    </w:p>
    <w:p w14:paraId="6351CCDA" w14:textId="58E44350" w:rsidR="00D32107" w:rsidRPr="00050356" w:rsidRDefault="00D32107" w:rsidP="00224091">
      <w:pPr>
        <w:pStyle w:val="Heading3"/>
        <w:spacing w:after="240"/>
        <w:rPr>
          <w:rFonts w:ascii="Open Sans Bold" w:hAnsi="Open Sans Bold" w:cs="Open Sans Light" w:hint="eastAsia"/>
        </w:rPr>
      </w:pPr>
      <w:r w:rsidRPr="00050356">
        <w:rPr>
          <w:rFonts w:ascii="Open Sans Bold" w:hAnsi="Open Sans Bold" w:cs="Open Sans Light"/>
        </w:rPr>
        <w:t>Supporting oral health of residents in our care</w:t>
      </w:r>
    </w:p>
    <w:p w14:paraId="2A98FE9D" w14:textId="77777777" w:rsidR="0063293D" w:rsidRDefault="005419C5" w:rsidP="0063293D">
      <w:pPr>
        <w:spacing w:before="0" w:after="0" w:line="240" w:lineRule="auto"/>
        <w:textAlignment w:val="baseline"/>
        <w:rPr>
          <w:rFonts w:ascii="Open Sans Light" w:eastAsia="Times New Roman" w:hAnsi="Open Sans Light" w:cs="Open Sans Light"/>
          <w:lang w:eastAsia="en-AU"/>
        </w:rPr>
      </w:pPr>
      <w:r w:rsidRPr="00714099">
        <w:rPr>
          <w:rFonts w:ascii="Open Sans Light" w:eastAsia="Times New Roman" w:hAnsi="Open Sans Light" w:cs="Open Sans Light"/>
          <w:lang w:eastAsia="en-AU"/>
        </w:rPr>
        <w:t xml:space="preserve">Consider the following resource, then </w:t>
      </w:r>
      <w:r w:rsidRPr="005E1077">
        <w:rPr>
          <w:rFonts w:ascii="Open Sans Light" w:eastAsia="Times New Roman" w:hAnsi="Open Sans Light" w:cs="Open Sans Light"/>
          <w:lang w:eastAsia="en-AU"/>
        </w:rPr>
        <w:t xml:space="preserve">use the discussion questions to reflect on how your services supports residents’ oral health. </w:t>
      </w:r>
    </w:p>
    <w:p w14:paraId="3C31A50A" w14:textId="77777777" w:rsidR="00176D3A" w:rsidRDefault="00176D3A" w:rsidP="0063293D">
      <w:pPr>
        <w:spacing w:before="0" w:after="0" w:line="240" w:lineRule="auto"/>
        <w:textAlignment w:val="baseline"/>
        <w:rPr>
          <w:rFonts w:ascii="Open Sans Light" w:eastAsia="Times New Roman" w:hAnsi="Open Sans Light" w:cs="Open Sans Light"/>
          <w:lang w:eastAsia="en-AU"/>
        </w:rPr>
      </w:pPr>
    </w:p>
    <w:p w14:paraId="502F3816" w14:textId="6A5D8A0A" w:rsidR="0063293D" w:rsidRPr="0063293D" w:rsidRDefault="00176D3A" w:rsidP="0063293D">
      <w:pPr>
        <w:spacing w:before="0" w:after="0" w:line="240" w:lineRule="auto"/>
        <w:textAlignment w:val="baseline"/>
        <w:rPr>
          <w:rFonts w:ascii="Open Sans Light" w:eastAsia="Times New Roman" w:hAnsi="Open Sans Light" w:cs="Open Sans Light"/>
          <w:lang w:eastAsia="en-AU"/>
        </w:rPr>
      </w:pPr>
      <w:r w:rsidRPr="00050356">
        <w:rPr>
          <w:rFonts w:ascii="Open Sans Bold" w:hAnsi="Open Sans Bold" w:cs="Open Sans Light"/>
          <w:noProof/>
        </w:rPr>
        <w:drawing>
          <wp:anchor distT="0" distB="0" distL="114300" distR="114300" simplePos="0" relativeHeight="251658243" behindDoc="0" locked="0" layoutInCell="1" allowOverlap="1" wp14:anchorId="52D562AC" wp14:editId="6233313C">
            <wp:simplePos x="0" y="0"/>
            <wp:positionH relativeFrom="margin">
              <wp:posOffset>54610</wp:posOffset>
            </wp:positionH>
            <wp:positionV relativeFrom="paragraph">
              <wp:posOffset>79071</wp:posOffset>
            </wp:positionV>
            <wp:extent cx="2594610" cy="1570355"/>
            <wp:effectExtent l="0" t="0" r="0" b="0"/>
            <wp:wrapSquare wrapText="bothSides"/>
            <wp:docPr id="184768542" name="Picture 184768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8542" name="Picture 184768542">
                      <a:extLst>
                        <a:ext uri="{C183D7F6-B498-43B3-948B-1728B52AA6E4}">
                          <adec:decorative xmlns:adec="http://schemas.microsoft.com/office/drawing/2017/decorative" val="1"/>
                        </a:ext>
                      </a:extLs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895" b="32576"/>
                    <a:stretch/>
                  </pic:blipFill>
                  <pic:spPr bwMode="auto">
                    <a:xfrm>
                      <a:off x="0" y="0"/>
                      <a:ext cx="2594610" cy="157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FE47E2" w14:textId="15171365" w:rsidR="000404FE" w:rsidRPr="00050356" w:rsidRDefault="00176D3A" w:rsidP="00FB171A">
      <w:pPr>
        <w:pStyle w:val="Heading3"/>
        <w:rPr>
          <w:rFonts w:ascii="Open Sans Bold" w:hAnsi="Open Sans Bold" w:cs="Open Sans Light" w:hint="eastAsia"/>
        </w:rPr>
      </w:pPr>
      <w:r w:rsidRPr="005E1077">
        <w:rPr>
          <w:rFonts w:ascii="Open Sans Light" w:hAnsi="Open Sans Light" w:cs="Open Sans Light"/>
          <w:noProof/>
        </w:rPr>
        <w:drawing>
          <wp:anchor distT="0" distB="0" distL="114300" distR="114300" simplePos="0" relativeHeight="251658246" behindDoc="1" locked="0" layoutInCell="1" allowOverlap="1" wp14:anchorId="714902C9" wp14:editId="5B3244CA">
            <wp:simplePos x="0" y="0"/>
            <wp:positionH relativeFrom="column">
              <wp:posOffset>2729230</wp:posOffset>
            </wp:positionH>
            <wp:positionV relativeFrom="paragraph">
              <wp:posOffset>393700</wp:posOffset>
            </wp:positionV>
            <wp:extent cx="977265" cy="977265"/>
            <wp:effectExtent l="0" t="0" r="0" b="0"/>
            <wp:wrapTight wrapText="bothSides">
              <wp:wrapPolygon edited="0">
                <wp:start x="0" y="0"/>
                <wp:lineTo x="0" y="21053"/>
                <wp:lineTo x="21053" y="21053"/>
                <wp:lineTo x="21053" y="0"/>
                <wp:lineTo x="0" y="0"/>
              </wp:wrapPolygon>
            </wp:wrapTight>
            <wp:docPr id="1364363181" name="Picture 1364363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63181" name="Picture 136436318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7265" cy="97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421" w:rsidRPr="00050356">
        <w:rPr>
          <w:rFonts w:ascii="Open Sans Bold" w:hAnsi="Open Sans Bold" w:cs="Open Sans Light"/>
        </w:rPr>
        <w:t>Learning resourc</w:t>
      </w:r>
      <w:r w:rsidR="00997823" w:rsidRPr="00050356">
        <w:rPr>
          <w:rFonts w:ascii="Open Sans Bold" w:hAnsi="Open Sans Bold" w:cs="Open Sans Light"/>
        </w:rPr>
        <w:t>e:</w:t>
      </w:r>
    </w:p>
    <w:p w14:paraId="70AB4367" w14:textId="44F8BA7C" w:rsidR="00176D3A" w:rsidRDefault="00176D3A" w:rsidP="003D2C19">
      <w:pPr>
        <w:rPr>
          <w:rStyle w:val="Hyperlink"/>
          <w:rFonts w:ascii="Open Sans Light" w:hAnsi="Open Sans Light" w:cs="Open Sans Light"/>
        </w:rPr>
      </w:pPr>
      <w:r>
        <w:rPr>
          <w:rFonts w:ascii="Open Sans Light" w:hAnsi="Open Sans Light" w:cs="Open Sans Light"/>
        </w:rPr>
        <w:t xml:space="preserve">Introduction </w:t>
      </w:r>
      <w:r w:rsidRPr="005E1077">
        <w:rPr>
          <w:rFonts w:ascii="Open Sans Light" w:hAnsi="Open Sans Light" w:cs="Open Sans Light"/>
        </w:rPr>
        <w:t>to oral health video</w:t>
      </w:r>
    </w:p>
    <w:p w14:paraId="1D0ED265" w14:textId="078F123B" w:rsidR="00176D3A" w:rsidRDefault="004262D7" w:rsidP="00176D3A">
      <w:pPr>
        <w:spacing w:after="0"/>
        <w:rPr>
          <w:rFonts w:ascii="Open Sans Light" w:hAnsi="Open Sans Light" w:cs="Open Sans Light"/>
          <w:color w:val="000000" w:themeColor="text1"/>
        </w:rPr>
      </w:pPr>
      <w:r w:rsidRPr="00CE4E6B">
        <w:rPr>
          <w:rFonts w:ascii="Open Sans Light" w:hAnsi="Open Sans Light" w:cs="Open Sans Light"/>
          <w:color w:val="000000" w:themeColor="text1"/>
        </w:rPr>
        <w:t>Access and view the video on the</w:t>
      </w:r>
      <w:r>
        <w:rPr>
          <w:rFonts w:ascii="Open Sans Light" w:hAnsi="Open Sans Light" w:cs="Open Sans Light"/>
          <w:color w:val="000000" w:themeColor="text1"/>
        </w:rPr>
        <w:t xml:space="preserve"> </w:t>
      </w:r>
      <w:hyperlink r:id="rId53" w:history="1">
        <w:r w:rsidRPr="00C44EA5">
          <w:rPr>
            <w:rStyle w:val="Hyperlink"/>
            <w:rFonts w:ascii="Open Sans Light" w:hAnsi="Open Sans Light" w:cs="Open Sans Light"/>
          </w:rPr>
          <w:t>providers</w:t>
        </w:r>
      </w:hyperlink>
      <w:r>
        <w:rPr>
          <w:rFonts w:ascii="Open Sans Light" w:hAnsi="Open Sans Light" w:cs="Open Sans Light"/>
          <w:color w:val="000000" w:themeColor="text1"/>
        </w:rPr>
        <w:t xml:space="preserve"> or </w:t>
      </w:r>
      <w:hyperlink r:id="rId54" w:history="1">
        <w:r w:rsidRPr="00C44EA5">
          <w:rPr>
            <w:rStyle w:val="Hyperlink"/>
            <w:rFonts w:ascii="Open Sans Light" w:hAnsi="Open Sans Light" w:cs="Open Sans Light"/>
          </w:rPr>
          <w:t>workers</w:t>
        </w:r>
      </w:hyperlink>
      <w:r w:rsidRPr="00CE4E6B">
        <w:rPr>
          <w:rFonts w:ascii="Open Sans Light" w:hAnsi="Open Sans Light" w:cs="Open Sans Light"/>
          <w:color w:val="000000" w:themeColor="text1"/>
        </w:rPr>
        <w:t xml:space="preserve"> </w:t>
      </w:r>
      <w:r w:rsidR="006C65F6">
        <w:rPr>
          <w:rFonts w:ascii="Open Sans Light" w:hAnsi="Open Sans Light" w:cs="Open Sans Light"/>
          <w:color w:val="000000" w:themeColor="text1"/>
        </w:rPr>
        <w:t>web pages</w:t>
      </w:r>
      <w:r>
        <w:rPr>
          <w:rFonts w:ascii="Open Sans Light" w:hAnsi="Open Sans Light" w:cs="Open Sans Light"/>
          <w:color w:val="000000" w:themeColor="text1"/>
        </w:rPr>
        <w:t xml:space="preserve"> </w:t>
      </w:r>
    </w:p>
    <w:p w14:paraId="4388A026" w14:textId="77777777" w:rsidR="00176D3A" w:rsidRPr="00176D3A" w:rsidRDefault="00176D3A" w:rsidP="00176D3A">
      <w:pPr>
        <w:spacing w:after="0"/>
        <w:rPr>
          <w:rFonts w:ascii="Open Sans Light" w:hAnsi="Open Sans Light" w:cs="Open Sans Light"/>
          <w:color w:val="000000" w:themeColor="text1"/>
        </w:rPr>
      </w:pPr>
    </w:p>
    <w:tbl>
      <w:tblPr>
        <w:tblStyle w:val="Style3"/>
        <w:tblpPr w:leftFromText="180" w:rightFromText="180" w:vertAnchor="text" w:tblpY="1"/>
        <w:tblW w:w="10201" w:type="dxa"/>
        <w:tblCellMar>
          <w:top w:w="170" w:type="dxa"/>
          <w:left w:w="284" w:type="dxa"/>
          <w:bottom w:w="170" w:type="dxa"/>
          <w:right w:w="284" w:type="dxa"/>
        </w:tblCellMar>
        <w:tblLook w:val="04A0" w:firstRow="1" w:lastRow="0" w:firstColumn="1" w:lastColumn="0" w:noHBand="0" w:noVBand="1"/>
      </w:tblPr>
      <w:tblGrid>
        <w:gridCol w:w="10201"/>
      </w:tblGrid>
      <w:tr w:rsidR="00C34421" w:rsidRPr="005E1077" w14:paraId="485F4C45" w14:textId="77777777" w:rsidTr="1ACA2020">
        <w:trPr>
          <w:cnfStyle w:val="100000000000" w:firstRow="1" w:lastRow="0" w:firstColumn="0" w:lastColumn="0" w:oddVBand="0" w:evenVBand="0" w:oddHBand="0" w:evenHBand="0" w:firstRowFirstColumn="0" w:firstRowLastColumn="0" w:lastRowFirstColumn="0" w:lastRowLastColumn="0"/>
        </w:trPr>
        <w:tc>
          <w:tcPr>
            <w:tcW w:w="10201" w:type="dxa"/>
            <w:tcBorders>
              <w:bottom w:val="nil"/>
            </w:tcBorders>
          </w:tcPr>
          <w:p w14:paraId="1AA1B311" w14:textId="77777777" w:rsidR="00C34421" w:rsidRPr="003B55E6" w:rsidRDefault="00C34421" w:rsidP="00176D3A">
            <w:pPr>
              <w:pStyle w:val="Tablesectionheading"/>
              <w:rPr>
                <w:rFonts w:ascii="Open Sans Bold" w:hAnsi="Open Sans Bold" w:cs="Open Sans Light" w:hint="eastAsia"/>
              </w:rPr>
            </w:pPr>
            <w:r w:rsidRPr="003B55E6">
              <w:rPr>
                <w:rFonts w:ascii="Open Sans Bold" w:hAnsi="Open Sans Bold" w:cs="Open Sans Light"/>
              </w:rPr>
              <w:t>Discussion questions</w:t>
            </w:r>
          </w:p>
        </w:tc>
      </w:tr>
      <w:tr w:rsidR="005419C5" w:rsidRPr="005E1077" w14:paraId="09061EDB" w14:textId="77777777" w:rsidTr="1ACA2020">
        <w:trPr>
          <w:cnfStyle w:val="000000100000" w:firstRow="0" w:lastRow="0" w:firstColumn="0" w:lastColumn="0" w:oddVBand="0" w:evenVBand="0" w:oddHBand="1" w:evenHBand="0" w:firstRowFirstColumn="0" w:firstRowLastColumn="0" w:lastRowFirstColumn="0" w:lastRowLastColumn="0"/>
        </w:trPr>
        <w:tc>
          <w:tcPr>
            <w:tcW w:w="10201" w:type="dxa"/>
            <w:tcBorders>
              <w:bottom w:val="single" w:sz="4" w:space="0" w:color="00B0F0"/>
            </w:tcBorders>
          </w:tcPr>
          <w:p w14:paraId="3E75A997" w14:textId="35B21ED1" w:rsidR="005419C5" w:rsidRPr="003B55E6" w:rsidRDefault="005419C5" w:rsidP="005419C5">
            <w:pPr>
              <w:pStyle w:val="Heading4"/>
              <w:rPr>
                <w:rFonts w:ascii="Open Sans Bold" w:hAnsi="Open Sans Bold" w:cs="Open Sans Light" w:hint="eastAsia"/>
              </w:rPr>
            </w:pPr>
            <w:r w:rsidRPr="003B55E6">
              <w:rPr>
                <w:rFonts w:ascii="Open Sans Bold" w:hAnsi="Open Sans Bold" w:cs="Open Sans Light"/>
              </w:rPr>
              <w:t xml:space="preserve">Questions for the provider and management team </w:t>
            </w:r>
          </w:p>
          <w:p w14:paraId="42F7D188" w14:textId="77777777" w:rsidR="005419C5" w:rsidRPr="005E1077" w:rsidRDefault="005419C5" w:rsidP="005419C5">
            <w:pPr>
              <w:pStyle w:val="Bluebullets"/>
              <w:rPr>
                <w:rFonts w:ascii="Open Sans Light" w:hAnsi="Open Sans Light" w:cs="Open Sans Light"/>
              </w:rPr>
            </w:pPr>
            <w:r w:rsidRPr="005E1077">
              <w:rPr>
                <w:rFonts w:ascii="Open Sans Light" w:hAnsi="Open Sans Light" w:cs="Open Sans Light"/>
              </w:rPr>
              <w:t xml:space="preserve">When was the last audit done on oral health (like toothbrush or denture audits)? What was the outcome? </w:t>
            </w:r>
          </w:p>
          <w:p w14:paraId="382E39C7" w14:textId="77777777" w:rsidR="005419C5" w:rsidRPr="005E1077" w:rsidRDefault="005419C5" w:rsidP="005419C5">
            <w:pPr>
              <w:pStyle w:val="Bluebullets"/>
              <w:rPr>
                <w:rFonts w:ascii="Open Sans Light" w:hAnsi="Open Sans Light" w:cs="Open Sans Light"/>
              </w:rPr>
            </w:pPr>
            <w:r w:rsidRPr="005E1077">
              <w:rPr>
                <w:rFonts w:ascii="Open Sans Light" w:hAnsi="Open Sans Light" w:cs="Open Sans Light"/>
              </w:rPr>
              <w:t>Are our policies and procedures on oral health up-to-date and regularly reviewed? Do they include reference to referrals to oral health or dental practitioners?</w:t>
            </w:r>
          </w:p>
          <w:p w14:paraId="163160EF" w14:textId="488B7035" w:rsidR="00273D7C" w:rsidRDefault="005419C5" w:rsidP="00273D7C">
            <w:pPr>
              <w:pStyle w:val="Bluebullets"/>
              <w:rPr>
                <w:rFonts w:ascii="Open Sans Light" w:hAnsi="Open Sans Light" w:cs="Open Sans Light"/>
              </w:rPr>
            </w:pPr>
            <w:r w:rsidRPr="1ACA2020">
              <w:rPr>
                <w:rFonts w:ascii="Open Sans Light" w:hAnsi="Open Sans Light" w:cs="Open Sans Light"/>
              </w:rPr>
              <w:t>What training is there for staff on oral health? What are our expectations? Are we confident good oral health practices are happening consistently?</w:t>
            </w:r>
          </w:p>
          <w:p w14:paraId="7D9508C7" w14:textId="41C74E59" w:rsidR="00273D7C" w:rsidRPr="00273D7C" w:rsidRDefault="00273D7C" w:rsidP="00273D7C">
            <w:pPr>
              <w:pStyle w:val="Bluebullets"/>
              <w:rPr>
                <w:rFonts w:ascii="Open Sans Light" w:hAnsi="Open Sans Light" w:cs="Open Sans Light"/>
              </w:rPr>
            </w:pPr>
            <w:r>
              <w:rPr>
                <w:rFonts w:ascii="Open Sans Light" w:hAnsi="Open Sans Light" w:cs="Open Sans Light"/>
              </w:rPr>
              <w:t xml:space="preserve">What </w:t>
            </w:r>
            <w:proofErr w:type="gramStart"/>
            <w:r>
              <w:rPr>
                <w:rFonts w:ascii="Open Sans Light" w:hAnsi="Open Sans Light" w:cs="Open Sans Light"/>
              </w:rPr>
              <w:t>are</w:t>
            </w:r>
            <w:proofErr w:type="gramEnd"/>
            <w:r>
              <w:rPr>
                <w:rFonts w:ascii="Open Sans Light" w:hAnsi="Open Sans Light" w:cs="Open Sans Light"/>
              </w:rPr>
              <w:t xml:space="preserve"> the current </w:t>
            </w:r>
            <w:r w:rsidR="008F40AC">
              <w:rPr>
                <w:rFonts w:ascii="Open Sans Light" w:hAnsi="Open Sans Light" w:cs="Open Sans Light"/>
              </w:rPr>
              <w:t>evidenc</w:t>
            </w:r>
            <w:r w:rsidR="00DB0F5E">
              <w:rPr>
                <w:rFonts w:ascii="Open Sans Light" w:hAnsi="Open Sans Light" w:cs="Open Sans Light"/>
              </w:rPr>
              <w:t>e-</w:t>
            </w:r>
            <w:r w:rsidR="008F40AC">
              <w:rPr>
                <w:rFonts w:ascii="Open Sans Light" w:hAnsi="Open Sans Light" w:cs="Open Sans Light"/>
              </w:rPr>
              <w:t>based recommendations</w:t>
            </w:r>
            <w:r w:rsidR="00B82B1F">
              <w:rPr>
                <w:rFonts w:ascii="Open Sans Light" w:hAnsi="Open Sans Light" w:cs="Open Sans Light"/>
              </w:rPr>
              <w:t xml:space="preserve"> (guidelines)</w:t>
            </w:r>
            <w:r w:rsidR="008F40AC">
              <w:rPr>
                <w:rFonts w:ascii="Open Sans Light" w:hAnsi="Open Sans Light" w:cs="Open Sans Light"/>
              </w:rPr>
              <w:t xml:space="preserve"> </w:t>
            </w:r>
            <w:r w:rsidR="004C7333">
              <w:rPr>
                <w:rFonts w:ascii="Open Sans Light" w:hAnsi="Open Sans Light" w:cs="Open Sans Light"/>
              </w:rPr>
              <w:t>for</w:t>
            </w:r>
            <w:r w:rsidR="008F40AC">
              <w:rPr>
                <w:rFonts w:ascii="Open Sans Light" w:hAnsi="Open Sans Light" w:cs="Open Sans Light"/>
              </w:rPr>
              <w:t xml:space="preserve"> oral health in older people and </w:t>
            </w:r>
            <w:r w:rsidR="00B82B1F">
              <w:rPr>
                <w:rFonts w:ascii="Open Sans Light" w:hAnsi="Open Sans Light" w:cs="Open Sans Light"/>
              </w:rPr>
              <w:t xml:space="preserve">how effectively </w:t>
            </w:r>
            <w:r w:rsidR="008F40AC">
              <w:rPr>
                <w:rFonts w:ascii="Open Sans Light" w:hAnsi="Open Sans Light" w:cs="Open Sans Light"/>
              </w:rPr>
              <w:t xml:space="preserve">are we complying with and/or supporting older people to follow the guidelines? </w:t>
            </w:r>
          </w:p>
          <w:p w14:paraId="734DC186" w14:textId="18FB7915" w:rsidR="005419C5" w:rsidRPr="00A96D83" w:rsidRDefault="005419C5" w:rsidP="00A96D83">
            <w:pPr>
              <w:pStyle w:val="Bluebullets"/>
              <w:rPr>
                <w:rFonts w:ascii="Open Sans Light" w:hAnsi="Open Sans Light" w:cs="Open Sans Light"/>
              </w:rPr>
            </w:pPr>
            <w:r w:rsidRPr="005E1077">
              <w:rPr>
                <w:rFonts w:ascii="Open Sans Light" w:hAnsi="Open Sans Light" w:cs="Open Sans Light"/>
              </w:rPr>
              <w:t>What quality improvements could we implement on oral health care of residents? Have these been evaluated?</w:t>
            </w:r>
            <w:r w:rsidR="00B3160D">
              <w:rPr>
                <w:rFonts w:ascii="Open Sans Light" w:hAnsi="Open Sans Light" w:cs="Open Sans Light"/>
              </w:rPr>
              <w:t xml:space="preserve"> </w:t>
            </w:r>
            <w:r w:rsidRPr="00A96D83">
              <w:rPr>
                <w:rFonts w:ascii="Open Sans Light" w:hAnsi="Open Sans Light" w:cs="Open Sans Light"/>
              </w:rPr>
              <w:t>How do we promote the importance of oral health care to residents?</w:t>
            </w:r>
            <w:r w:rsidRPr="00A96D83">
              <w:rPr>
                <w:rFonts w:ascii="Open Sans Light" w:hAnsi="Open Sans Light" w:cs="Open Sans Light"/>
              </w:rPr>
              <w:br/>
            </w:r>
          </w:p>
        </w:tc>
      </w:tr>
      <w:tr w:rsidR="005419C5" w:rsidRPr="005E1077" w14:paraId="38199B67" w14:textId="77777777" w:rsidTr="1ACA2020">
        <w:trPr>
          <w:cnfStyle w:val="000000010000" w:firstRow="0" w:lastRow="0" w:firstColumn="0" w:lastColumn="0" w:oddVBand="0" w:evenVBand="0" w:oddHBand="0" w:evenHBand="1" w:firstRowFirstColumn="0" w:firstRowLastColumn="0" w:lastRowFirstColumn="0" w:lastRowLastColumn="0"/>
        </w:trPr>
        <w:tc>
          <w:tcPr>
            <w:tcW w:w="10201" w:type="dxa"/>
            <w:tcBorders>
              <w:top w:val="single" w:sz="4" w:space="0" w:color="00B0F0"/>
              <w:bottom w:val="nil"/>
            </w:tcBorders>
          </w:tcPr>
          <w:p w14:paraId="01251BD9" w14:textId="77777777" w:rsidR="00461F39" w:rsidRPr="005E1077" w:rsidRDefault="00461F39" w:rsidP="00681CF0">
            <w:pPr>
              <w:pStyle w:val="Heading4"/>
              <w:rPr>
                <w:rFonts w:ascii="Open Sans Light" w:hAnsi="Open Sans Light" w:cs="Open Sans Light"/>
              </w:rPr>
            </w:pPr>
          </w:p>
          <w:p w14:paraId="66D354A1" w14:textId="7E70F1ED" w:rsidR="00681CF0" w:rsidRPr="003B55E6" w:rsidRDefault="00681CF0" w:rsidP="00681CF0">
            <w:pPr>
              <w:pStyle w:val="Heading4"/>
              <w:rPr>
                <w:rFonts w:ascii="Open Sans Bold" w:hAnsi="Open Sans Bold" w:cs="Open Sans Light" w:hint="eastAsia"/>
              </w:rPr>
            </w:pPr>
            <w:r w:rsidRPr="003B55E6">
              <w:rPr>
                <w:rFonts w:ascii="Open Sans Bold" w:hAnsi="Open Sans Bold" w:cs="Open Sans Light"/>
              </w:rPr>
              <w:lastRenderedPageBreak/>
              <w:t xml:space="preserve">Questions for </w:t>
            </w:r>
            <w:r w:rsidR="001F52A6" w:rsidRPr="003B55E6">
              <w:rPr>
                <w:rFonts w:ascii="Open Sans Bold" w:hAnsi="Open Sans Bold" w:cs="Open Sans Light"/>
              </w:rPr>
              <w:t>workers</w:t>
            </w:r>
            <w:r w:rsidRPr="003B55E6">
              <w:rPr>
                <w:rFonts w:ascii="Open Sans Bold" w:hAnsi="Open Sans Bold" w:cs="Open Sans Light"/>
              </w:rPr>
              <w:t xml:space="preserve"> involved in resident care</w:t>
            </w:r>
          </w:p>
          <w:p w14:paraId="5462A31E" w14:textId="77777777" w:rsidR="00681CF0" w:rsidRPr="005E1077" w:rsidRDefault="00681CF0" w:rsidP="00681CF0">
            <w:pPr>
              <w:pStyle w:val="Bluebullets"/>
              <w:rPr>
                <w:rFonts w:ascii="Open Sans Light" w:eastAsia="Calibri" w:hAnsi="Open Sans Light" w:cs="Open Sans Light"/>
              </w:rPr>
            </w:pPr>
            <w:r w:rsidRPr="005E1077">
              <w:rPr>
                <w:rFonts w:ascii="Open Sans Light" w:hAnsi="Open Sans Light" w:cs="Open Sans Light"/>
              </w:rPr>
              <w:t>What plan do we have in place to support daily oral health care of each resident?</w:t>
            </w:r>
          </w:p>
          <w:p w14:paraId="67188EB0" w14:textId="77777777" w:rsidR="00681CF0" w:rsidRPr="005E1077" w:rsidRDefault="00681CF0" w:rsidP="00681CF0">
            <w:pPr>
              <w:pStyle w:val="BulletL2"/>
              <w:rPr>
                <w:rFonts w:ascii="Open Sans Light" w:hAnsi="Open Sans Light" w:cs="Open Sans Light"/>
              </w:rPr>
            </w:pPr>
            <w:r w:rsidRPr="005E1077">
              <w:rPr>
                <w:rFonts w:ascii="Open Sans Light" w:hAnsi="Open Sans Light" w:cs="Open Sans Light"/>
              </w:rPr>
              <w:t>How do we encourage and support a resident to independently manage their oral and dental care?</w:t>
            </w:r>
          </w:p>
          <w:p w14:paraId="3426D925" w14:textId="77777777" w:rsidR="00681CF0" w:rsidRPr="005E1077" w:rsidRDefault="00681CF0" w:rsidP="00681CF0">
            <w:pPr>
              <w:pStyle w:val="BulletL2"/>
              <w:rPr>
                <w:rFonts w:ascii="Open Sans Light" w:hAnsi="Open Sans Light" w:cs="Open Sans Light"/>
              </w:rPr>
            </w:pPr>
            <w:r w:rsidRPr="005E1077">
              <w:rPr>
                <w:rFonts w:ascii="Open Sans Light" w:hAnsi="Open Sans Light" w:cs="Open Sans Light"/>
              </w:rPr>
              <w:t xml:space="preserve">How do we monitor and make sure residents are receiving oral health care as it is included in their care plan? </w:t>
            </w:r>
          </w:p>
          <w:p w14:paraId="516526CC" w14:textId="77777777" w:rsidR="00681CF0" w:rsidRPr="005E1077" w:rsidRDefault="00681CF0" w:rsidP="00681CF0">
            <w:pPr>
              <w:pStyle w:val="BulletL2"/>
              <w:rPr>
                <w:rFonts w:ascii="Open Sans Light" w:hAnsi="Open Sans Light" w:cs="Open Sans Light"/>
              </w:rPr>
            </w:pPr>
            <w:r w:rsidRPr="005E1077">
              <w:rPr>
                <w:rFonts w:ascii="Open Sans Light" w:hAnsi="Open Sans Light" w:cs="Open Sans Light"/>
              </w:rPr>
              <w:t>How do we make sure dentures are appropriately fitted and worn?</w:t>
            </w:r>
          </w:p>
          <w:p w14:paraId="308E4F74" w14:textId="77777777" w:rsidR="00681CF0" w:rsidRPr="005E1077" w:rsidRDefault="00681CF0" w:rsidP="00681CF0">
            <w:pPr>
              <w:pStyle w:val="BulletL2"/>
              <w:rPr>
                <w:rFonts w:ascii="Open Sans Light" w:hAnsi="Open Sans Light" w:cs="Open Sans Light"/>
              </w:rPr>
            </w:pPr>
            <w:r w:rsidRPr="005E1077">
              <w:rPr>
                <w:rFonts w:ascii="Open Sans Light" w:hAnsi="Open Sans Light" w:cs="Open Sans Light"/>
              </w:rPr>
              <w:t>How do we make sure dentures are clean and don’t get lost?</w:t>
            </w:r>
          </w:p>
          <w:p w14:paraId="5E8AEBD5" w14:textId="77777777" w:rsidR="00681CF0" w:rsidRPr="005E1077" w:rsidRDefault="00681CF0" w:rsidP="00681CF0">
            <w:pPr>
              <w:pStyle w:val="Bluebullets"/>
              <w:rPr>
                <w:rFonts w:ascii="Open Sans Light" w:hAnsi="Open Sans Light" w:cs="Open Sans Light"/>
              </w:rPr>
            </w:pPr>
            <w:r w:rsidRPr="005E1077">
              <w:rPr>
                <w:rFonts w:ascii="Open Sans Light" w:hAnsi="Open Sans Light" w:cs="Open Sans Light"/>
              </w:rPr>
              <w:t xml:space="preserve">Do we have the right supports in place? </w:t>
            </w:r>
          </w:p>
          <w:p w14:paraId="12862A4A" w14:textId="77777777" w:rsidR="00681CF0" w:rsidRPr="005E1077" w:rsidRDefault="00681CF0" w:rsidP="00681CF0">
            <w:pPr>
              <w:pStyle w:val="BulletL2"/>
              <w:rPr>
                <w:rFonts w:ascii="Open Sans Light" w:hAnsi="Open Sans Light" w:cs="Open Sans Light"/>
              </w:rPr>
            </w:pPr>
            <w:r w:rsidRPr="005E1077">
              <w:rPr>
                <w:rFonts w:ascii="Open Sans Light" w:hAnsi="Open Sans Light" w:cs="Open Sans Light"/>
              </w:rPr>
              <w:t>How do you recognise if a resident has an oral health care issue (for example experiencing pain and discomfort)? If someone has a sore mouth, what do we do?</w:t>
            </w:r>
          </w:p>
          <w:p w14:paraId="40111F8A" w14:textId="77777777" w:rsidR="00681CF0" w:rsidRPr="005E1077" w:rsidRDefault="00681CF0" w:rsidP="00681CF0">
            <w:pPr>
              <w:pStyle w:val="BulletL2"/>
              <w:rPr>
                <w:rFonts w:ascii="Open Sans Light" w:hAnsi="Open Sans Light" w:cs="Open Sans Light"/>
              </w:rPr>
            </w:pPr>
            <w:r w:rsidRPr="005E1077">
              <w:rPr>
                <w:rFonts w:ascii="Open Sans Light" w:hAnsi="Open Sans Light" w:cs="Open Sans Light"/>
              </w:rPr>
              <w:t xml:space="preserve">Do the care plans reflect the oral health care plan and needs of each resident? </w:t>
            </w:r>
          </w:p>
          <w:p w14:paraId="6BF3D5FC" w14:textId="749ACF01" w:rsidR="00681CF0" w:rsidRPr="005E1077" w:rsidRDefault="00681CF0" w:rsidP="00681CF0">
            <w:pPr>
              <w:pStyle w:val="Bluebullets"/>
              <w:rPr>
                <w:rFonts w:ascii="Open Sans Light" w:hAnsi="Open Sans Light" w:cs="Open Sans Light"/>
              </w:rPr>
            </w:pPr>
            <w:r w:rsidRPr="1ACA2020">
              <w:rPr>
                <w:rFonts w:ascii="Open Sans Light" w:hAnsi="Open Sans Light" w:cs="Open Sans Light"/>
              </w:rPr>
              <w:t>What do we do if the resident</w:t>
            </w:r>
            <w:r w:rsidR="000075F2">
              <w:rPr>
                <w:rFonts w:ascii="Open Sans Light" w:hAnsi="Open Sans Light" w:cs="Open Sans Light"/>
              </w:rPr>
              <w:t xml:space="preserve"> declines</w:t>
            </w:r>
            <w:r w:rsidRPr="1ACA2020">
              <w:rPr>
                <w:rFonts w:ascii="Open Sans Light" w:hAnsi="Open Sans Light" w:cs="Open Sans Light"/>
              </w:rPr>
              <w:t xml:space="preserve"> to receive oral health care?</w:t>
            </w:r>
          </w:p>
          <w:p w14:paraId="364960F6" w14:textId="0465111F" w:rsidR="005419C5" w:rsidRPr="005E1077" w:rsidRDefault="00681CF0" w:rsidP="00681CF0">
            <w:pPr>
              <w:pStyle w:val="Bluebullets"/>
              <w:numPr>
                <w:ilvl w:val="0"/>
                <w:numId w:val="0"/>
              </w:numPr>
              <w:ind w:left="720"/>
              <w:rPr>
                <w:rFonts w:ascii="Open Sans Light" w:hAnsi="Open Sans Light" w:cs="Open Sans Light"/>
              </w:rPr>
            </w:pPr>
            <w:r w:rsidRPr="005E1077">
              <w:rPr>
                <w:rFonts w:ascii="Open Sans Light" w:hAnsi="Open Sans Light" w:cs="Open Sans Light"/>
              </w:rPr>
              <w:t>What other ideas, innovations, inspirations do we have and who can we tell?</w:t>
            </w:r>
          </w:p>
        </w:tc>
      </w:tr>
      <w:tr w:rsidR="005419C5" w:rsidRPr="005E1077" w14:paraId="2840E513" w14:textId="77777777" w:rsidTr="1ACA2020">
        <w:trPr>
          <w:cnfStyle w:val="000000100000" w:firstRow="0" w:lastRow="0" w:firstColumn="0" w:lastColumn="0" w:oddVBand="0" w:evenVBand="0" w:oddHBand="1" w:evenHBand="0" w:firstRowFirstColumn="0" w:firstRowLastColumn="0" w:lastRowFirstColumn="0" w:lastRowLastColumn="0"/>
        </w:trPr>
        <w:tc>
          <w:tcPr>
            <w:tcW w:w="10201" w:type="dxa"/>
            <w:tcBorders>
              <w:top w:val="nil"/>
            </w:tcBorders>
            <w:shd w:val="clear" w:color="auto" w:fill="FFFFFF" w:themeFill="background1"/>
          </w:tcPr>
          <w:p w14:paraId="335A0152" w14:textId="77777777" w:rsidR="005419C5" w:rsidRPr="003B55E6" w:rsidRDefault="005419C5" w:rsidP="005419C5">
            <w:pPr>
              <w:pStyle w:val="Heading4"/>
              <w:rPr>
                <w:rFonts w:ascii="Open Sans Bold" w:hAnsi="Open Sans Bold" w:cs="Open Sans Light" w:hint="eastAsia"/>
              </w:rPr>
            </w:pPr>
            <w:r w:rsidRPr="003B55E6">
              <w:rPr>
                <w:rFonts w:ascii="Open Sans Bold" w:hAnsi="Open Sans Bold" w:cs="Open Sans Light"/>
              </w:rPr>
              <w:lastRenderedPageBreak/>
              <w:t>Guest speaker suggestion</w:t>
            </w:r>
          </w:p>
          <w:p w14:paraId="0B84D7BB" w14:textId="57278588" w:rsidR="0011296F" w:rsidRPr="005E1077" w:rsidRDefault="0011296F" w:rsidP="0011296F">
            <w:pPr>
              <w:textAlignment w:val="baseline"/>
              <w:rPr>
                <w:rFonts w:ascii="Open Sans Light" w:eastAsia="Times New Roman" w:hAnsi="Open Sans Light" w:cs="Open Sans Light"/>
                <w:color w:val="000000" w:themeColor="text1"/>
                <w:lang w:eastAsia="en-AU"/>
              </w:rPr>
            </w:pPr>
            <w:r w:rsidRPr="005E1077">
              <w:rPr>
                <w:rFonts w:ascii="Open Sans Light" w:eastAsia="Times New Roman" w:hAnsi="Open Sans Light" w:cs="Open Sans Light"/>
                <w:color w:val="000000" w:themeColor="text1"/>
                <w:lang w:eastAsia="en-AU"/>
              </w:rPr>
              <w:t xml:space="preserve">As part of your reflective process, consider inviting a </w:t>
            </w:r>
            <w:r w:rsidR="00A1259D">
              <w:rPr>
                <w:rFonts w:ascii="Open Sans Light" w:eastAsia="Times New Roman" w:hAnsi="Open Sans Light" w:cs="Open Sans Light"/>
                <w:color w:val="000000" w:themeColor="text1"/>
                <w:lang w:eastAsia="en-AU"/>
              </w:rPr>
              <w:t>guest speaker</w:t>
            </w:r>
            <w:r w:rsidRPr="005E1077">
              <w:rPr>
                <w:rFonts w:ascii="Open Sans Light" w:eastAsia="Times New Roman" w:hAnsi="Open Sans Light" w:cs="Open Sans Light"/>
                <w:color w:val="000000" w:themeColor="text1"/>
                <w:lang w:eastAsia="en-AU"/>
              </w:rPr>
              <w:t xml:space="preserve"> to deliver a presentation or answer questions. For this </w:t>
            </w:r>
            <w:proofErr w:type="gramStart"/>
            <w:r w:rsidRPr="005E1077">
              <w:rPr>
                <w:rFonts w:ascii="Open Sans Light" w:eastAsia="Times New Roman" w:hAnsi="Open Sans Light" w:cs="Open Sans Light"/>
                <w:color w:val="000000" w:themeColor="text1"/>
                <w:lang w:eastAsia="en-AU"/>
              </w:rPr>
              <w:t>topic</w:t>
            </w:r>
            <w:proofErr w:type="gramEnd"/>
            <w:r w:rsidRPr="005E1077">
              <w:rPr>
                <w:rFonts w:ascii="Open Sans Light" w:eastAsia="Times New Roman" w:hAnsi="Open Sans Light" w:cs="Open Sans Light"/>
                <w:color w:val="000000" w:themeColor="text1"/>
                <w:lang w:eastAsia="en-AU"/>
              </w:rPr>
              <w:t xml:space="preserve"> you could consider local, commonly used:</w:t>
            </w:r>
          </w:p>
          <w:p w14:paraId="05184FC7" w14:textId="77777777" w:rsidR="0011296F" w:rsidRDefault="005419C5" w:rsidP="005419C5">
            <w:pPr>
              <w:pStyle w:val="Bluebullets"/>
              <w:rPr>
                <w:rFonts w:ascii="Open Sans Light" w:hAnsi="Open Sans Light" w:cs="Open Sans Light"/>
              </w:rPr>
            </w:pPr>
            <w:r w:rsidRPr="005E1077">
              <w:rPr>
                <w:rFonts w:ascii="Open Sans Light" w:hAnsi="Open Sans Light" w:cs="Open Sans Light"/>
              </w:rPr>
              <w:t xml:space="preserve">dentist </w:t>
            </w:r>
          </w:p>
          <w:p w14:paraId="297C7FD5" w14:textId="10B93BB2" w:rsidR="005419C5" w:rsidRPr="005E1077" w:rsidRDefault="005419C5" w:rsidP="005419C5">
            <w:pPr>
              <w:pStyle w:val="Bluebullets"/>
              <w:rPr>
                <w:rFonts w:ascii="Open Sans Light" w:hAnsi="Open Sans Light" w:cs="Open Sans Light"/>
              </w:rPr>
            </w:pPr>
            <w:r w:rsidRPr="005E1077">
              <w:rPr>
                <w:rFonts w:ascii="Open Sans Light" w:hAnsi="Open Sans Light" w:cs="Open Sans Light"/>
              </w:rPr>
              <w:t>dental practitioner</w:t>
            </w:r>
            <w:r w:rsidR="0011296F">
              <w:rPr>
                <w:rFonts w:ascii="Open Sans Light" w:hAnsi="Open Sans Light" w:cs="Open Sans Light"/>
              </w:rPr>
              <w:t>.</w:t>
            </w:r>
          </w:p>
        </w:tc>
      </w:tr>
      <w:tr w:rsidR="005419C5" w:rsidRPr="005E1077" w14:paraId="49B37E4C" w14:textId="77777777" w:rsidTr="1ACA2020">
        <w:trPr>
          <w:cnfStyle w:val="000000010000" w:firstRow="0" w:lastRow="0" w:firstColumn="0" w:lastColumn="0" w:oddVBand="0" w:evenVBand="0" w:oddHBand="0" w:evenHBand="1" w:firstRowFirstColumn="0" w:firstRowLastColumn="0" w:lastRowFirstColumn="0" w:lastRowLastColumn="0"/>
        </w:trPr>
        <w:tc>
          <w:tcPr>
            <w:tcW w:w="10201" w:type="dxa"/>
            <w:shd w:val="clear" w:color="auto" w:fill="00A2DA"/>
          </w:tcPr>
          <w:p w14:paraId="0793BC82" w14:textId="77777777" w:rsidR="005419C5" w:rsidRPr="003B55E6" w:rsidRDefault="005419C5" w:rsidP="005419C5">
            <w:pPr>
              <w:pStyle w:val="Tablesectionheading"/>
              <w:rPr>
                <w:rFonts w:ascii="Open Sans Bold" w:hAnsi="Open Sans Bold" w:cs="Open Sans Light" w:hint="eastAsia"/>
              </w:rPr>
            </w:pPr>
            <w:r w:rsidRPr="003B55E6">
              <w:rPr>
                <w:rFonts w:ascii="Open Sans Bold" w:hAnsi="Open Sans Bold" w:cs="Open Sans Light"/>
              </w:rPr>
              <w:t>Related resources for further learning</w:t>
            </w:r>
          </w:p>
        </w:tc>
      </w:tr>
      <w:tr w:rsidR="005419C5" w:rsidRPr="005E1077" w14:paraId="338EEA99" w14:textId="77777777" w:rsidTr="1ACA2020">
        <w:trPr>
          <w:cnfStyle w:val="000000100000" w:firstRow="0" w:lastRow="0" w:firstColumn="0" w:lastColumn="0" w:oddVBand="0" w:evenVBand="0" w:oddHBand="1" w:evenHBand="0" w:firstRowFirstColumn="0" w:firstRowLastColumn="0" w:lastRowFirstColumn="0" w:lastRowLastColumn="0"/>
        </w:trPr>
        <w:tc>
          <w:tcPr>
            <w:tcW w:w="10201" w:type="dxa"/>
          </w:tcPr>
          <w:p w14:paraId="060116DC" w14:textId="77777777" w:rsidR="005419C5" w:rsidRPr="003B55E6" w:rsidRDefault="005419C5" w:rsidP="005419C5">
            <w:pPr>
              <w:pStyle w:val="Heading4"/>
              <w:rPr>
                <w:rFonts w:ascii="Open Sans Bold" w:hAnsi="Open Sans Bold" w:cs="Open Sans Light" w:hint="eastAsia"/>
              </w:rPr>
            </w:pPr>
            <w:r w:rsidRPr="003B55E6">
              <w:rPr>
                <w:rFonts w:ascii="Open Sans Bold" w:hAnsi="Open Sans Bold" w:cs="Open Sans Light"/>
              </w:rPr>
              <w:t>Our policies and procedures</w:t>
            </w:r>
          </w:p>
          <w:p w14:paraId="553A2AF5" w14:textId="2C81532F" w:rsidR="005419C5" w:rsidRPr="005E1077" w:rsidRDefault="005419C5" w:rsidP="005419C5">
            <w:pPr>
              <w:pStyle w:val="Bluebullets"/>
              <w:rPr>
                <w:rFonts w:ascii="Open Sans Light" w:hAnsi="Open Sans Light" w:cs="Open Sans Light"/>
              </w:rPr>
            </w:pPr>
            <w:r w:rsidRPr="005E1077">
              <w:rPr>
                <w:rFonts w:ascii="Open Sans Light" w:hAnsi="Open Sans Light" w:cs="Open Sans Light"/>
              </w:rPr>
              <w:t xml:space="preserve">[insert any relevant document links] </w:t>
            </w:r>
          </w:p>
        </w:tc>
      </w:tr>
      <w:tr w:rsidR="005419C5" w:rsidRPr="005E1077" w14:paraId="26B39705" w14:textId="77777777" w:rsidTr="1ACA2020">
        <w:trPr>
          <w:cnfStyle w:val="000000010000" w:firstRow="0" w:lastRow="0" w:firstColumn="0" w:lastColumn="0" w:oddVBand="0" w:evenVBand="0" w:oddHBand="0" w:evenHBand="1" w:firstRowFirstColumn="0" w:firstRowLastColumn="0" w:lastRowFirstColumn="0" w:lastRowLastColumn="0"/>
        </w:trPr>
        <w:tc>
          <w:tcPr>
            <w:tcW w:w="10201" w:type="dxa"/>
          </w:tcPr>
          <w:p w14:paraId="4CEC894E" w14:textId="23C95482" w:rsidR="00696549" w:rsidRPr="0097772B" w:rsidRDefault="00696549" w:rsidP="00696549">
            <w:pPr>
              <w:pStyle w:val="Heading4"/>
              <w:rPr>
                <w:rFonts w:ascii="Open Sans Bold" w:hAnsi="Open Sans Bold" w:cs="Open Sans Light" w:hint="eastAsia"/>
              </w:rPr>
            </w:pPr>
            <w:r w:rsidRPr="0097772B">
              <w:rPr>
                <w:rFonts w:ascii="Open Sans Bold" w:hAnsi="Open Sans Bold" w:cs="Open Sans Light"/>
              </w:rPr>
              <w:lastRenderedPageBreak/>
              <w:t xml:space="preserve">Relevant resources available on the Commission’s </w:t>
            </w:r>
            <w:r w:rsidRPr="00FF0968">
              <w:rPr>
                <w:rFonts w:ascii="Open Sans Bold" w:hAnsi="Open Sans Bold" w:cs="Open Sans Light"/>
              </w:rPr>
              <w:t xml:space="preserve">Food, Nutrition and Dining </w:t>
            </w:r>
            <w:r w:rsidRPr="0097772B">
              <w:rPr>
                <w:rFonts w:ascii="Open Sans Bold" w:hAnsi="Open Sans Bold" w:cs="Open Sans Light"/>
              </w:rPr>
              <w:t>webpage</w:t>
            </w:r>
            <w:r>
              <w:rPr>
                <w:rFonts w:ascii="Open Sans Bold" w:hAnsi="Open Sans Bold" w:cs="Open Sans Light"/>
              </w:rPr>
              <w:t xml:space="preserve">s for </w:t>
            </w:r>
            <w:hyperlink r:id="rId55" w:history="1">
              <w:r w:rsidRPr="005F18D6">
                <w:rPr>
                  <w:rStyle w:val="Hyperlink"/>
                  <w:rFonts w:ascii="Open Sans Bold" w:hAnsi="Open Sans Bold" w:cs="Open Sans Light"/>
                </w:rPr>
                <w:t>providers</w:t>
              </w:r>
            </w:hyperlink>
            <w:r>
              <w:rPr>
                <w:rFonts w:ascii="Open Sans Bold" w:hAnsi="Open Sans Bold" w:cs="Open Sans Light"/>
              </w:rPr>
              <w:t xml:space="preserve">, </w:t>
            </w:r>
            <w:hyperlink r:id="rId56" w:history="1">
              <w:r w:rsidRPr="00820304">
                <w:rPr>
                  <w:rStyle w:val="Hyperlink"/>
                  <w:rFonts w:ascii="Open Sans Bold" w:hAnsi="Open Sans Bold" w:cs="Open Sans Light"/>
                </w:rPr>
                <w:t>workers</w:t>
              </w:r>
            </w:hyperlink>
            <w:r>
              <w:rPr>
                <w:rFonts w:ascii="Open Sans Bold" w:hAnsi="Open Sans Bold" w:cs="Open Sans Light"/>
              </w:rPr>
              <w:t xml:space="preserve"> and </w:t>
            </w:r>
            <w:hyperlink r:id="rId57" w:history="1">
              <w:r w:rsidRPr="005F18D6">
                <w:rPr>
                  <w:rStyle w:val="Hyperlink"/>
                  <w:rFonts w:ascii="Open Sans Bold" w:hAnsi="Open Sans Bold" w:cs="Open Sans Light"/>
                </w:rPr>
                <w:t>older people.</w:t>
              </w:r>
            </w:hyperlink>
            <w:r>
              <w:rPr>
                <w:rFonts w:ascii="Open Sans Bold" w:hAnsi="Open Sans Bold" w:cs="Open Sans Light"/>
              </w:rPr>
              <w:t xml:space="preserve"> </w:t>
            </w:r>
          </w:p>
          <w:p w14:paraId="4ECDB76B" w14:textId="6CF962C7" w:rsidR="005419C5" w:rsidRPr="005E1077" w:rsidRDefault="005419C5" w:rsidP="005419C5">
            <w:pPr>
              <w:pStyle w:val="Bluebullets"/>
              <w:rPr>
                <w:rFonts w:ascii="Open Sans Light" w:hAnsi="Open Sans Light" w:cs="Open Sans Light"/>
              </w:rPr>
            </w:pPr>
            <w:hyperlink r:id="rId58" w:history="1">
              <w:r w:rsidRPr="00B002BB">
                <w:rPr>
                  <w:rStyle w:val="Hyperlink"/>
                  <w:rFonts w:ascii="Open Sans Light" w:hAnsi="Open Sans Light" w:cs="Open Sans Light"/>
                </w:rPr>
                <w:t>Supporting daily oral health care in residential aged care staff</w:t>
              </w:r>
            </w:hyperlink>
            <w:r w:rsidRPr="005E1077">
              <w:rPr>
                <w:rFonts w:ascii="Open Sans Light" w:hAnsi="Open Sans Light" w:cs="Open Sans Light"/>
              </w:rPr>
              <w:t xml:space="preserve"> fact sheet</w:t>
            </w:r>
          </w:p>
          <w:p w14:paraId="45025C5D" w14:textId="25FBEB50" w:rsidR="005419C5" w:rsidRPr="005E1077" w:rsidRDefault="005419C5" w:rsidP="005419C5">
            <w:pPr>
              <w:pStyle w:val="Bluebullets"/>
              <w:rPr>
                <w:rFonts w:ascii="Open Sans Light" w:hAnsi="Open Sans Light" w:cs="Open Sans Light"/>
              </w:rPr>
            </w:pPr>
            <w:hyperlink r:id="rId59" w:history="1">
              <w:r w:rsidRPr="001B246E">
                <w:rPr>
                  <w:rStyle w:val="Hyperlink"/>
                  <w:rFonts w:ascii="Open Sans Light" w:hAnsi="Open Sans Light" w:cs="Open Sans Light"/>
                </w:rPr>
                <w:t>KNOW, LOOK, ACT – Oral Pain</w:t>
              </w:r>
            </w:hyperlink>
            <w:r w:rsidR="001B246E">
              <w:rPr>
                <w:rFonts w:ascii="Open Sans Light" w:hAnsi="Open Sans Light" w:cs="Open Sans Light"/>
              </w:rPr>
              <w:t xml:space="preserve"> </w:t>
            </w:r>
            <w:r w:rsidR="001B246E">
              <w:t>-</w:t>
            </w:r>
            <w:r w:rsidRPr="005E1077">
              <w:rPr>
                <w:rFonts w:ascii="Open Sans Light" w:hAnsi="Open Sans Light" w:cs="Open Sans Light"/>
              </w:rPr>
              <w:t xml:space="preserve"> aged care staff poster</w:t>
            </w:r>
          </w:p>
          <w:p w14:paraId="1A7C1EBA" w14:textId="4797E889" w:rsidR="005419C5" w:rsidRPr="005E1077" w:rsidRDefault="005419C5" w:rsidP="005419C5">
            <w:pPr>
              <w:pStyle w:val="Bluebullets"/>
              <w:rPr>
                <w:rFonts w:ascii="Open Sans Light" w:hAnsi="Open Sans Light" w:cs="Open Sans Light"/>
              </w:rPr>
            </w:pPr>
            <w:hyperlink r:id="rId60" w:history="1">
              <w:r w:rsidRPr="00450754">
                <w:rPr>
                  <w:rStyle w:val="Hyperlink"/>
                  <w:rFonts w:ascii="Open Sans Light" w:hAnsi="Open Sans Light" w:cs="Open Sans Light"/>
                </w:rPr>
                <w:t>Oral and dental health and its impact on eating and nutrition</w:t>
              </w:r>
            </w:hyperlink>
            <w:r w:rsidRPr="005E1077">
              <w:rPr>
                <w:rFonts w:ascii="Open Sans Light" w:hAnsi="Open Sans Light" w:cs="Open Sans Light"/>
              </w:rPr>
              <w:t xml:space="preserve"> webinar</w:t>
            </w:r>
          </w:p>
        </w:tc>
      </w:tr>
      <w:tr w:rsidR="005419C5" w:rsidRPr="005E1077" w14:paraId="4A6149F1" w14:textId="77777777" w:rsidTr="1ACA2020">
        <w:trPr>
          <w:cnfStyle w:val="000000100000" w:firstRow="0" w:lastRow="0" w:firstColumn="0" w:lastColumn="0" w:oddVBand="0" w:evenVBand="0" w:oddHBand="1" w:evenHBand="0" w:firstRowFirstColumn="0" w:firstRowLastColumn="0" w:lastRowFirstColumn="0" w:lastRowLastColumn="0"/>
        </w:trPr>
        <w:tc>
          <w:tcPr>
            <w:tcW w:w="10201" w:type="dxa"/>
          </w:tcPr>
          <w:p w14:paraId="3486B859" w14:textId="77777777" w:rsidR="005419C5" w:rsidRPr="003B55E6" w:rsidRDefault="005419C5" w:rsidP="005419C5">
            <w:pPr>
              <w:pStyle w:val="Heading4"/>
              <w:rPr>
                <w:rFonts w:ascii="Open Sans Bold" w:hAnsi="Open Sans Bold" w:cs="Open Sans Light" w:hint="eastAsia"/>
              </w:rPr>
            </w:pPr>
            <w:r w:rsidRPr="003B55E6">
              <w:rPr>
                <w:rFonts w:ascii="Open Sans Bold" w:hAnsi="Open Sans Bold" w:cs="Open Sans Light"/>
                <w:b/>
                <w:bCs/>
              </w:rPr>
              <w:t>F</w:t>
            </w:r>
            <w:r w:rsidRPr="003B55E6">
              <w:rPr>
                <w:rStyle w:val="Heading4Char"/>
                <w:rFonts w:ascii="Open Sans Bold" w:hAnsi="Open Sans Bold" w:cs="Open Sans Light"/>
              </w:rPr>
              <w:t xml:space="preserve">ree learning module in the Commission’s </w:t>
            </w:r>
            <w:hyperlink r:id="rId61" w:history="1">
              <w:r w:rsidRPr="003B55E6">
                <w:rPr>
                  <w:rStyle w:val="Heading4Char"/>
                  <w:rFonts w:ascii="Open Sans Bold" w:hAnsi="Open Sans Bold" w:cs="Open Sans Light"/>
                  <w:u w:val="single"/>
                </w:rPr>
                <w:t>Aged Care Learning Information System</w:t>
              </w:r>
            </w:hyperlink>
            <w:r w:rsidRPr="003B55E6">
              <w:rPr>
                <w:rStyle w:val="Heading4Char"/>
                <w:rFonts w:ascii="Open Sans Bold" w:hAnsi="Open Sans Bold" w:cs="Open Sans Light"/>
              </w:rPr>
              <w:t xml:space="preserve"> (Alis)</w:t>
            </w:r>
          </w:p>
          <w:p w14:paraId="1315E790" w14:textId="2F5B0E17" w:rsidR="005419C5" w:rsidRPr="005E1077" w:rsidRDefault="005419C5" w:rsidP="005419C5">
            <w:pPr>
              <w:pStyle w:val="Bluebullets"/>
              <w:rPr>
                <w:rFonts w:ascii="Open Sans Light" w:hAnsi="Open Sans Light" w:cs="Open Sans Light"/>
              </w:rPr>
            </w:pPr>
            <w:r w:rsidRPr="005E1077">
              <w:rPr>
                <w:rFonts w:ascii="Open Sans Light" w:hAnsi="Open Sans Light" w:cs="Open Sans Light"/>
              </w:rPr>
              <w:t>Supporting resident’s oral health</w:t>
            </w:r>
          </w:p>
        </w:tc>
      </w:tr>
    </w:tbl>
    <w:p w14:paraId="746110DD" w14:textId="424B27F0" w:rsidR="00766347" w:rsidRPr="005E1077" w:rsidRDefault="00766347">
      <w:pPr>
        <w:spacing w:before="0"/>
        <w:rPr>
          <w:rFonts w:ascii="Open Sans Light" w:eastAsiaTheme="majorEastAsia" w:hAnsi="Open Sans Light" w:cs="Open Sans Light"/>
          <w:color w:val="00577D"/>
          <w:sz w:val="34"/>
        </w:rPr>
      </w:pPr>
    </w:p>
    <w:p w14:paraId="7C5AE813" w14:textId="77777777" w:rsidR="00133AD0" w:rsidRDefault="00215508" w:rsidP="00133AD0">
      <w:pPr>
        <w:spacing w:before="0"/>
        <w:rPr>
          <w:rFonts w:ascii="Open Sans Bold" w:hAnsi="Open Sans Bold" w:cs="Open Sans Light"/>
          <w:color w:val="008E85"/>
          <w:sz w:val="44"/>
          <w:szCs w:val="44"/>
        </w:rPr>
      </w:pPr>
      <w:r w:rsidRPr="005E1077">
        <w:rPr>
          <w:rFonts w:ascii="Open Sans Light" w:hAnsi="Open Sans Light" w:cs="Open Sans Light"/>
          <w:color w:val="D73B56"/>
          <w:sz w:val="44"/>
          <w:szCs w:val="44"/>
        </w:rPr>
        <w:br w:type="page"/>
      </w:r>
      <w:r w:rsidR="00321E94" w:rsidRPr="00133AD0">
        <w:rPr>
          <w:rFonts w:ascii="Open Sans Bold" w:hAnsi="Open Sans Bold" w:cs="Open Sans Light"/>
          <w:color w:val="008E85"/>
          <w:sz w:val="44"/>
          <w:szCs w:val="44"/>
        </w:rPr>
        <w:lastRenderedPageBreak/>
        <w:t>Topic:</w:t>
      </w:r>
    </w:p>
    <w:p w14:paraId="521E25A4" w14:textId="777E8A6D" w:rsidR="004105F1" w:rsidRPr="007455E9" w:rsidRDefault="0024072A" w:rsidP="007455E9">
      <w:pPr>
        <w:pStyle w:val="Heading3"/>
        <w:spacing w:after="240"/>
        <w:rPr>
          <w:rFonts w:ascii="Open Sans Bold" w:hAnsi="Open Sans Bold" w:cs="Open Sans Light" w:hint="eastAsia"/>
        </w:rPr>
      </w:pPr>
      <w:r w:rsidRPr="00133AD0">
        <w:rPr>
          <w:rFonts w:ascii="Open Sans Bold" w:hAnsi="Open Sans Bold" w:cs="Open Sans Light"/>
        </w:rPr>
        <w:t xml:space="preserve">Supporting people living with dementia </w:t>
      </w:r>
      <w:r w:rsidR="0023400B" w:rsidRPr="00133AD0">
        <w:rPr>
          <w:rFonts w:ascii="Open Sans Bold" w:hAnsi="Open Sans Bold" w:cs="Open Sans Light"/>
        </w:rPr>
        <w:t xml:space="preserve">to </w:t>
      </w:r>
      <w:r w:rsidRPr="00133AD0">
        <w:rPr>
          <w:rFonts w:ascii="Open Sans Bold" w:hAnsi="Open Sans Bold" w:cs="Open Sans Light"/>
        </w:rPr>
        <w:t>eat and drink well</w:t>
      </w:r>
    </w:p>
    <w:p w14:paraId="0382EA87" w14:textId="4B00111F" w:rsidR="0063293D" w:rsidRDefault="009F33BE" w:rsidP="0063293D">
      <w:pPr>
        <w:spacing w:before="0" w:after="0" w:line="240" w:lineRule="auto"/>
        <w:textAlignment w:val="baseline"/>
        <w:rPr>
          <w:rFonts w:ascii="Open Sans Light" w:eastAsia="Times New Roman" w:hAnsi="Open Sans Light" w:cs="Open Sans Light"/>
          <w:lang w:eastAsia="en-AU"/>
        </w:rPr>
      </w:pPr>
      <w:r w:rsidRPr="00714099">
        <w:rPr>
          <w:rFonts w:ascii="Open Sans Light" w:eastAsia="Times New Roman" w:hAnsi="Open Sans Light" w:cs="Open Sans Light"/>
          <w:lang w:eastAsia="en-AU"/>
        </w:rPr>
        <w:t xml:space="preserve">Consider the following resource, then </w:t>
      </w:r>
      <w:r w:rsidRPr="005E1077">
        <w:rPr>
          <w:rFonts w:ascii="Open Sans Light" w:eastAsia="Times New Roman" w:hAnsi="Open Sans Light" w:cs="Open Sans Light"/>
          <w:lang w:eastAsia="en-AU"/>
        </w:rPr>
        <w:t xml:space="preserve">use the discussion questions to reflect on how your services supports </w:t>
      </w:r>
      <w:r w:rsidR="00933FA7" w:rsidRPr="005E1077">
        <w:rPr>
          <w:rFonts w:ascii="Open Sans Light" w:eastAsia="Times New Roman" w:hAnsi="Open Sans Light" w:cs="Open Sans Light"/>
          <w:lang w:eastAsia="en-AU"/>
        </w:rPr>
        <w:t>people living with dementia to eat and drink well.</w:t>
      </w:r>
      <w:r w:rsidRPr="005E1077">
        <w:rPr>
          <w:rFonts w:ascii="Open Sans Light" w:eastAsia="Times New Roman" w:hAnsi="Open Sans Light" w:cs="Open Sans Light"/>
          <w:lang w:eastAsia="en-AU"/>
        </w:rPr>
        <w:t xml:space="preserve"> </w:t>
      </w:r>
    </w:p>
    <w:p w14:paraId="2A21F920" w14:textId="4671DB10" w:rsidR="0063293D" w:rsidRPr="0063293D" w:rsidRDefault="00B3160D" w:rsidP="0063293D">
      <w:pPr>
        <w:spacing w:before="0" w:after="0" w:line="240" w:lineRule="auto"/>
        <w:textAlignment w:val="baseline"/>
        <w:rPr>
          <w:rFonts w:ascii="Open Sans Light" w:eastAsia="Times New Roman" w:hAnsi="Open Sans Light" w:cs="Open Sans Light"/>
          <w:lang w:eastAsia="en-AU"/>
        </w:rPr>
      </w:pPr>
      <w:r w:rsidRPr="00133AD0">
        <w:rPr>
          <w:rFonts w:ascii="Open Sans Bold" w:hAnsi="Open Sans Bold" w:cs="Open Sans Light"/>
          <w:noProof/>
        </w:rPr>
        <w:drawing>
          <wp:anchor distT="0" distB="0" distL="114300" distR="114300" simplePos="0" relativeHeight="251658249" behindDoc="0" locked="0" layoutInCell="1" allowOverlap="1" wp14:anchorId="530291F0" wp14:editId="450EC1F2">
            <wp:simplePos x="0" y="0"/>
            <wp:positionH relativeFrom="margin">
              <wp:posOffset>108999</wp:posOffset>
            </wp:positionH>
            <wp:positionV relativeFrom="paragraph">
              <wp:posOffset>135890</wp:posOffset>
            </wp:positionV>
            <wp:extent cx="2582545" cy="1662430"/>
            <wp:effectExtent l="0" t="0" r="3175" b="0"/>
            <wp:wrapSquare wrapText="bothSides"/>
            <wp:docPr id="546135163" name="Picture 546135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35163" name="Picture 546135163">
                      <a:extLst>
                        <a:ext uri="{C183D7F6-B498-43B3-948B-1728B52AA6E4}">
                          <adec:decorative xmlns:adec="http://schemas.microsoft.com/office/drawing/2017/decorative" val="1"/>
                        </a:ext>
                      </a:extLst>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4235" b="31356"/>
                    <a:stretch/>
                  </pic:blipFill>
                  <pic:spPr bwMode="auto">
                    <a:xfrm>
                      <a:off x="0" y="0"/>
                      <a:ext cx="2582545" cy="1662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E50F5" w14:textId="1068FCAC" w:rsidR="00784F60" w:rsidRPr="00133AD0" w:rsidRDefault="006C65F6" w:rsidP="00917333">
      <w:pPr>
        <w:pStyle w:val="Heading3"/>
        <w:spacing w:before="0" w:after="0"/>
        <w:rPr>
          <w:rFonts w:ascii="Open Sans Bold" w:hAnsi="Open Sans Bold" w:cs="Open Sans Light" w:hint="eastAsia"/>
        </w:rPr>
      </w:pPr>
      <w:r w:rsidRPr="00133AD0">
        <w:rPr>
          <w:rFonts w:ascii="Open Sans Bold" w:hAnsi="Open Sans Bold" w:cs="Open Sans Light"/>
          <w:noProof/>
        </w:rPr>
        <w:drawing>
          <wp:anchor distT="0" distB="0" distL="114300" distR="114300" simplePos="0" relativeHeight="251658250" behindDoc="1" locked="0" layoutInCell="1" allowOverlap="1" wp14:anchorId="7E8425D2" wp14:editId="20FA800A">
            <wp:simplePos x="0" y="0"/>
            <wp:positionH relativeFrom="column">
              <wp:posOffset>2775585</wp:posOffset>
            </wp:positionH>
            <wp:positionV relativeFrom="paragraph">
              <wp:posOffset>328930</wp:posOffset>
            </wp:positionV>
            <wp:extent cx="1146175" cy="1092835"/>
            <wp:effectExtent l="0" t="0" r="0" b="0"/>
            <wp:wrapTight wrapText="bothSides">
              <wp:wrapPolygon edited="0">
                <wp:start x="0" y="0"/>
                <wp:lineTo x="0" y="21085"/>
                <wp:lineTo x="21181" y="21085"/>
                <wp:lineTo x="21181" y="0"/>
                <wp:lineTo x="0" y="0"/>
              </wp:wrapPolygon>
            </wp:wrapTight>
            <wp:docPr id="1693727791" name="Picture 1693727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63181" name="Picture 1364363181">
                      <a:extLst>
                        <a:ext uri="{C183D7F6-B498-43B3-948B-1728B52AA6E4}">
                          <adec:decorative xmlns:adec="http://schemas.microsoft.com/office/drawing/2017/decorative" val="1"/>
                        </a:ext>
                      </a:extLst>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1146175" cy="1092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F60" w:rsidRPr="00133AD0">
        <w:rPr>
          <w:rFonts w:ascii="Open Sans Bold" w:hAnsi="Open Sans Bold" w:cs="Open Sans Light"/>
        </w:rPr>
        <w:t>Learning resource:</w:t>
      </w:r>
    </w:p>
    <w:p w14:paraId="017B8165" w14:textId="224D7407" w:rsidR="00917333" w:rsidRPr="003F0214" w:rsidRDefault="00917333" w:rsidP="00B3160D">
      <w:pPr>
        <w:spacing w:before="0" w:after="0" w:line="240" w:lineRule="auto"/>
        <w:rPr>
          <w:rFonts w:ascii="Open Sans Bold" w:hAnsi="Open Sans Bold" w:cs="Open Sans Light"/>
          <w:noProof/>
        </w:rPr>
      </w:pPr>
      <w:r w:rsidRPr="005E1077">
        <w:rPr>
          <w:rFonts w:ascii="Open Sans Light" w:hAnsi="Open Sans Light" w:cs="Open Sans Light"/>
        </w:rPr>
        <w:t>Food, nutrition, dining and dementia video</w:t>
      </w:r>
    </w:p>
    <w:p w14:paraId="4EF110B0" w14:textId="77777777" w:rsidR="003F0214" w:rsidRDefault="003F0214" w:rsidP="00B3160D">
      <w:pPr>
        <w:spacing w:before="0" w:after="0" w:line="240" w:lineRule="auto"/>
        <w:rPr>
          <w:rFonts w:ascii="Open Sans Light" w:hAnsi="Open Sans Light" w:cs="Open Sans Light"/>
          <w:color w:val="000000" w:themeColor="text1"/>
        </w:rPr>
      </w:pPr>
    </w:p>
    <w:p w14:paraId="27A4FE48" w14:textId="54C987A9" w:rsidR="00B3160D" w:rsidRDefault="00891D0A" w:rsidP="003F0214">
      <w:pPr>
        <w:spacing w:before="0" w:after="0" w:line="240" w:lineRule="auto"/>
        <w:rPr>
          <w:rFonts w:ascii="Open Sans Light" w:hAnsi="Open Sans Light" w:cs="Open Sans Light"/>
        </w:rPr>
      </w:pPr>
      <w:r w:rsidRPr="00CE4E6B">
        <w:rPr>
          <w:rFonts w:ascii="Open Sans Light" w:hAnsi="Open Sans Light" w:cs="Open Sans Light"/>
          <w:color w:val="000000" w:themeColor="text1"/>
        </w:rPr>
        <w:t>Access and view the video on the</w:t>
      </w:r>
      <w:r>
        <w:rPr>
          <w:rFonts w:ascii="Open Sans Light" w:hAnsi="Open Sans Light" w:cs="Open Sans Light"/>
          <w:color w:val="000000" w:themeColor="text1"/>
        </w:rPr>
        <w:t xml:space="preserve"> </w:t>
      </w:r>
      <w:hyperlink r:id="rId64" w:history="1">
        <w:r w:rsidRPr="00C44EA5">
          <w:rPr>
            <w:rStyle w:val="Hyperlink"/>
            <w:rFonts w:ascii="Open Sans Light" w:hAnsi="Open Sans Light" w:cs="Open Sans Light"/>
          </w:rPr>
          <w:t>providers</w:t>
        </w:r>
      </w:hyperlink>
      <w:r>
        <w:rPr>
          <w:rFonts w:ascii="Open Sans Light" w:hAnsi="Open Sans Light" w:cs="Open Sans Light"/>
          <w:color w:val="000000" w:themeColor="text1"/>
        </w:rPr>
        <w:t xml:space="preserve"> or </w:t>
      </w:r>
      <w:hyperlink r:id="rId65" w:history="1">
        <w:r w:rsidRPr="00C44EA5">
          <w:rPr>
            <w:rStyle w:val="Hyperlink"/>
            <w:rFonts w:ascii="Open Sans Light" w:hAnsi="Open Sans Light" w:cs="Open Sans Light"/>
          </w:rPr>
          <w:t>workers</w:t>
        </w:r>
      </w:hyperlink>
      <w:r w:rsidRPr="00CE4E6B">
        <w:rPr>
          <w:rFonts w:ascii="Open Sans Light" w:hAnsi="Open Sans Light" w:cs="Open Sans Light"/>
          <w:color w:val="000000" w:themeColor="text1"/>
        </w:rPr>
        <w:t xml:space="preserve"> </w:t>
      </w:r>
      <w:r w:rsidR="006C65F6">
        <w:rPr>
          <w:rFonts w:ascii="Open Sans Light" w:hAnsi="Open Sans Light" w:cs="Open Sans Light"/>
          <w:color w:val="000000" w:themeColor="text1"/>
        </w:rPr>
        <w:t>web pages</w:t>
      </w:r>
    </w:p>
    <w:p w14:paraId="5811F6AE" w14:textId="77777777" w:rsidR="003F0214" w:rsidRPr="003F0214" w:rsidRDefault="003F0214" w:rsidP="003F0214">
      <w:pPr>
        <w:spacing w:before="0" w:after="0" w:line="240" w:lineRule="auto"/>
        <w:rPr>
          <w:rFonts w:ascii="Open Sans Light" w:hAnsi="Open Sans Light" w:cs="Open Sans Light"/>
        </w:rPr>
      </w:pPr>
    </w:p>
    <w:p w14:paraId="09246B0D" w14:textId="77777777" w:rsidR="00B3160D" w:rsidRPr="005E1077" w:rsidRDefault="00B3160D" w:rsidP="00B3160D">
      <w:pPr>
        <w:spacing w:before="0" w:after="0" w:line="240" w:lineRule="auto"/>
        <w:textAlignment w:val="baseline"/>
        <w:rPr>
          <w:rFonts w:ascii="Open Sans Light" w:eastAsia="Times New Roman" w:hAnsi="Open Sans Light" w:cs="Open Sans Light"/>
          <w:lang w:eastAsia="en-AU"/>
        </w:rPr>
      </w:pPr>
    </w:p>
    <w:tbl>
      <w:tblPr>
        <w:tblStyle w:val="Style3"/>
        <w:tblpPr w:leftFromText="180" w:rightFromText="180" w:vertAnchor="text" w:tblpY="1"/>
        <w:tblW w:w="10201" w:type="dxa"/>
        <w:tblCellMar>
          <w:top w:w="170" w:type="dxa"/>
          <w:left w:w="284" w:type="dxa"/>
          <w:bottom w:w="170" w:type="dxa"/>
          <w:right w:w="284" w:type="dxa"/>
        </w:tblCellMar>
        <w:tblLook w:val="04A0" w:firstRow="1" w:lastRow="0" w:firstColumn="1" w:lastColumn="0" w:noHBand="0" w:noVBand="1"/>
      </w:tblPr>
      <w:tblGrid>
        <w:gridCol w:w="10201"/>
      </w:tblGrid>
      <w:tr w:rsidR="00F871A5" w:rsidRPr="005E1077" w14:paraId="29880147" w14:textId="77777777" w:rsidTr="4370573F">
        <w:trPr>
          <w:cnfStyle w:val="100000000000" w:firstRow="1" w:lastRow="0" w:firstColumn="0" w:lastColumn="0" w:oddVBand="0" w:evenVBand="0" w:oddHBand="0" w:evenHBand="0" w:firstRowFirstColumn="0" w:firstRowLastColumn="0" w:lastRowFirstColumn="0" w:lastRowLastColumn="0"/>
        </w:trPr>
        <w:tc>
          <w:tcPr>
            <w:tcW w:w="10201" w:type="dxa"/>
            <w:tcBorders>
              <w:bottom w:val="nil"/>
            </w:tcBorders>
            <w:shd w:val="clear" w:color="auto" w:fill="008E85"/>
          </w:tcPr>
          <w:p w14:paraId="0641E8AE" w14:textId="77777777" w:rsidR="00F871A5" w:rsidRPr="00133AD0" w:rsidRDefault="00F871A5" w:rsidP="00B3160D">
            <w:pPr>
              <w:pStyle w:val="Tablesectionheading"/>
              <w:rPr>
                <w:rFonts w:ascii="Open Sans Bold" w:hAnsi="Open Sans Bold" w:cs="Open Sans Light" w:hint="eastAsia"/>
              </w:rPr>
            </w:pPr>
            <w:r w:rsidRPr="00133AD0">
              <w:rPr>
                <w:rFonts w:ascii="Open Sans Bold" w:hAnsi="Open Sans Bold" w:cs="Open Sans Light"/>
              </w:rPr>
              <w:t>Discussion questions</w:t>
            </w:r>
          </w:p>
        </w:tc>
      </w:tr>
      <w:tr w:rsidR="00F871A5" w:rsidRPr="005E1077" w14:paraId="4AABC89C" w14:textId="77777777" w:rsidTr="4370573F">
        <w:trPr>
          <w:cnfStyle w:val="000000100000" w:firstRow="0" w:lastRow="0" w:firstColumn="0" w:lastColumn="0" w:oddVBand="0" w:evenVBand="0" w:oddHBand="1" w:evenHBand="0" w:firstRowFirstColumn="0" w:firstRowLastColumn="0" w:lastRowFirstColumn="0" w:lastRowLastColumn="0"/>
        </w:trPr>
        <w:tc>
          <w:tcPr>
            <w:tcW w:w="10201" w:type="dxa"/>
            <w:tcBorders>
              <w:bottom w:val="single" w:sz="4" w:space="0" w:color="008E85"/>
            </w:tcBorders>
            <w:shd w:val="clear" w:color="auto" w:fill="D9EEED"/>
          </w:tcPr>
          <w:p w14:paraId="61A5BEC2" w14:textId="77777777" w:rsidR="00F871A5" w:rsidRPr="00133AD0" w:rsidRDefault="00F871A5">
            <w:pPr>
              <w:pStyle w:val="Heading4"/>
              <w:rPr>
                <w:rFonts w:ascii="Open Sans Bold" w:hAnsi="Open Sans Bold" w:cs="Open Sans Light" w:hint="eastAsia"/>
              </w:rPr>
            </w:pPr>
            <w:r w:rsidRPr="00133AD0">
              <w:rPr>
                <w:rFonts w:ascii="Open Sans Bold" w:hAnsi="Open Sans Bold" w:cs="Open Sans Light"/>
              </w:rPr>
              <w:t xml:space="preserve">Questions for the provider and management team </w:t>
            </w:r>
          </w:p>
          <w:p w14:paraId="234FF57C" w14:textId="77777777" w:rsidR="00336316" w:rsidRDefault="00336316" w:rsidP="00361A00">
            <w:pPr>
              <w:pStyle w:val="Bluebullets"/>
              <w:rPr>
                <w:lang w:eastAsia="en-AU"/>
              </w:rPr>
            </w:pPr>
            <w:r w:rsidRPr="005E1077">
              <w:rPr>
                <w:lang w:eastAsia="en-AU"/>
              </w:rPr>
              <w:t>What educational opportunities are available to workers who want to increase their understanding of how dementia affects eating and drinking?  </w:t>
            </w:r>
          </w:p>
          <w:p w14:paraId="3C72E2BE" w14:textId="1C223CDE" w:rsidR="00361A00" w:rsidRDefault="00361A00" w:rsidP="00361A00">
            <w:pPr>
              <w:pStyle w:val="Bluebullets"/>
            </w:pPr>
            <w:r w:rsidRPr="005E1077">
              <w:t>How do we look at the experience of people living with dementia who can’t take part in a survey?</w:t>
            </w:r>
          </w:p>
          <w:p w14:paraId="72340284" w14:textId="46CC7698" w:rsidR="0097661F" w:rsidRPr="005E1077" w:rsidRDefault="0097661F" w:rsidP="0097661F">
            <w:pPr>
              <w:pStyle w:val="Bluebullets"/>
              <w:rPr>
                <w:lang w:eastAsia="en-AU"/>
              </w:rPr>
            </w:pPr>
            <w:r w:rsidRPr="4370573F">
              <w:rPr>
                <w:lang w:eastAsia="en-AU"/>
              </w:rPr>
              <w:t>How do we gather feedback on food, nutrition and the dining experience from people living with dementia</w:t>
            </w:r>
            <w:r>
              <w:rPr>
                <w:lang w:eastAsia="en-AU"/>
              </w:rPr>
              <w:t>?</w:t>
            </w:r>
          </w:p>
          <w:p w14:paraId="433ECF86" w14:textId="0E5C0A44" w:rsidR="00336316" w:rsidRPr="005E1077" w:rsidRDefault="00F84D1F" w:rsidP="00361A00">
            <w:pPr>
              <w:pStyle w:val="Bluebullets"/>
              <w:rPr>
                <w:lang w:eastAsia="en-AU"/>
              </w:rPr>
            </w:pPr>
            <w:r w:rsidRPr="005E1077">
              <w:rPr>
                <w:lang w:eastAsia="en-AU"/>
              </w:rPr>
              <w:t>When was the last time we considered the dining environment in our service and made improvements to it for people living with dementia? Are they still working? Have the changes been monitored and reviewed?</w:t>
            </w:r>
          </w:p>
          <w:p w14:paraId="2DDD29B4" w14:textId="24B57802" w:rsidR="00F84D1F" w:rsidRPr="005E1077" w:rsidRDefault="008C5652" w:rsidP="00361A00">
            <w:pPr>
              <w:pStyle w:val="Bluebullets"/>
              <w:rPr>
                <w:lang w:eastAsia="en-AU"/>
              </w:rPr>
            </w:pPr>
            <w:r w:rsidRPr="005E1077">
              <w:rPr>
                <w:lang w:eastAsia="en-AU"/>
              </w:rPr>
              <w:t>What is the process of escalating concerns?</w:t>
            </w:r>
          </w:p>
          <w:p w14:paraId="26E3D12D" w14:textId="1E644BB8" w:rsidR="008C5652" w:rsidRPr="005E1077" w:rsidRDefault="00FA0310" w:rsidP="00361A00">
            <w:pPr>
              <w:pStyle w:val="Bluebullets"/>
              <w:rPr>
                <w:lang w:eastAsia="en-AU"/>
              </w:rPr>
            </w:pPr>
            <w:r w:rsidRPr="005E1077">
              <w:rPr>
                <w:lang w:eastAsia="en-AU"/>
              </w:rPr>
              <w:t xml:space="preserve">Do we make sure there are as many workers as possible available at mealtimes to provide support for the dining needs of people living with dementia, including assistance to eat and drink </w:t>
            </w:r>
            <w:proofErr w:type="gramStart"/>
            <w:r w:rsidRPr="005E1077">
              <w:rPr>
                <w:lang w:eastAsia="en-AU"/>
              </w:rPr>
              <w:t>if and when</w:t>
            </w:r>
            <w:proofErr w:type="gramEnd"/>
            <w:r w:rsidRPr="005E1077">
              <w:rPr>
                <w:lang w:eastAsia="en-AU"/>
              </w:rPr>
              <w:t xml:space="preserve"> required?  </w:t>
            </w:r>
          </w:p>
          <w:p w14:paraId="17F91BCA" w14:textId="61AB511B" w:rsidR="00F871A5" w:rsidRPr="005E1077" w:rsidRDefault="00886233" w:rsidP="00361A00">
            <w:pPr>
              <w:pStyle w:val="Bluebullets"/>
              <w:rPr>
                <w:lang w:eastAsia="en-AU"/>
              </w:rPr>
            </w:pPr>
            <w:r w:rsidRPr="005E1077">
              <w:rPr>
                <w:lang w:eastAsia="en-AU"/>
              </w:rPr>
              <w:t>What processes are in place for accessing healthcare professionals for expert assessment, advice, and education about dementia-related concerns or changes?</w:t>
            </w:r>
          </w:p>
        </w:tc>
      </w:tr>
      <w:tr w:rsidR="00F871A5" w:rsidRPr="005E1077" w14:paraId="1CADFFB2" w14:textId="77777777" w:rsidTr="4370573F">
        <w:trPr>
          <w:cnfStyle w:val="000000010000" w:firstRow="0" w:lastRow="0" w:firstColumn="0" w:lastColumn="0" w:oddVBand="0" w:evenVBand="0" w:oddHBand="0" w:evenHBand="1" w:firstRowFirstColumn="0" w:firstRowLastColumn="0" w:lastRowFirstColumn="0" w:lastRowLastColumn="0"/>
        </w:trPr>
        <w:tc>
          <w:tcPr>
            <w:tcW w:w="10201" w:type="dxa"/>
            <w:tcBorders>
              <w:top w:val="single" w:sz="4" w:space="0" w:color="008E85"/>
              <w:bottom w:val="nil"/>
            </w:tcBorders>
          </w:tcPr>
          <w:p w14:paraId="3B3BD34D" w14:textId="77777777" w:rsidR="00F871A5" w:rsidRPr="005E1077" w:rsidRDefault="00F871A5">
            <w:pPr>
              <w:pStyle w:val="Heading4"/>
              <w:rPr>
                <w:rFonts w:ascii="Open Sans Light" w:hAnsi="Open Sans Light" w:cs="Open Sans Light"/>
              </w:rPr>
            </w:pPr>
          </w:p>
          <w:p w14:paraId="01260785" w14:textId="77777777" w:rsidR="00F871A5" w:rsidRPr="00133AD0" w:rsidRDefault="00F871A5">
            <w:pPr>
              <w:pStyle w:val="Heading4"/>
              <w:rPr>
                <w:rFonts w:ascii="Open Sans Bold" w:hAnsi="Open Sans Bold" w:cs="Open Sans Light" w:hint="eastAsia"/>
              </w:rPr>
            </w:pPr>
            <w:r w:rsidRPr="00133AD0">
              <w:rPr>
                <w:rFonts w:ascii="Open Sans Bold" w:hAnsi="Open Sans Bold" w:cs="Open Sans Light"/>
              </w:rPr>
              <w:t>Questions for workers involved in resident care</w:t>
            </w:r>
          </w:p>
          <w:p w14:paraId="5110C054" w14:textId="2C190114" w:rsidR="00F871A5" w:rsidRPr="005E1077" w:rsidRDefault="00E04570" w:rsidP="00DE1EA1">
            <w:pPr>
              <w:pStyle w:val="Bluebullets"/>
              <w:rPr>
                <w:rFonts w:ascii="Open Sans Light" w:hAnsi="Open Sans Light" w:cs="Open Sans Light"/>
              </w:rPr>
            </w:pPr>
            <w:r w:rsidRPr="005E1077">
              <w:rPr>
                <w:rFonts w:ascii="Open Sans Light" w:hAnsi="Open Sans Light" w:cs="Open Sans Light"/>
                <w:lang w:eastAsia="en-AU"/>
              </w:rPr>
              <w:t xml:space="preserve">What aspects of our dining experience have proven successful for people living with dementia? (Dining experience </w:t>
            </w:r>
            <w:proofErr w:type="gramStart"/>
            <w:r w:rsidRPr="005E1077">
              <w:rPr>
                <w:rFonts w:ascii="Open Sans Light" w:hAnsi="Open Sans Light" w:cs="Open Sans Light"/>
                <w:lang w:eastAsia="en-AU"/>
              </w:rPr>
              <w:t>includes:</w:t>
            </w:r>
            <w:proofErr w:type="gramEnd"/>
            <w:r w:rsidRPr="005E1077">
              <w:rPr>
                <w:rFonts w:ascii="Open Sans Light" w:hAnsi="Open Sans Light" w:cs="Open Sans Light"/>
                <w:lang w:eastAsia="en-AU"/>
              </w:rPr>
              <w:t xml:space="preserve"> dining space, ambience, sound, décor, layout, tableware and settings, crockery and cutlery, support and assistance, interactions with staff, and social and cultural significance.</w:t>
            </w:r>
            <w:r w:rsidR="0017541A">
              <w:rPr>
                <w:rFonts w:ascii="Open Sans Light" w:hAnsi="Open Sans Light" w:cs="Open Sans Light"/>
                <w:lang w:eastAsia="en-AU"/>
              </w:rPr>
              <w:t>)</w:t>
            </w:r>
          </w:p>
          <w:p w14:paraId="55C5FAFF" w14:textId="77777777" w:rsidR="00E04570" w:rsidRPr="005E1077" w:rsidRDefault="003330A9" w:rsidP="00DE1EA1">
            <w:pPr>
              <w:pStyle w:val="Bluebullets"/>
              <w:rPr>
                <w:rFonts w:ascii="Open Sans Light" w:hAnsi="Open Sans Light" w:cs="Open Sans Light"/>
              </w:rPr>
            </w:pPr>
            <w:r w:rsidRPr="005E1077">
              <w:rPr>
                <w:rFonts w:ascii="Open Sans Light" w:hAnsi="Open Sans Light" w:cs="Open Sans Light"/>
                <w:lang w:eastAsia="en-AU"/>
              </w:rPr>
              <w:t>How could we improve the dining experience for people living with dementia?  </w:t>
            </w:r>
          </w:p>
          <w:p w14:paraId="784AF9B2" w14:textId="74210254" w:rsidR="00CC2EBD" w:rsidRPr="005E1077" w:rsidRDefault="00CC2EBD" w:rsidP="00DE1EA1">
            <w:pPr>
              <w:pStyle w:val="Bluebullets"/>
              <w:rPr>
                <w:rFonts w:ascii="Open Sans Light" w:hAnsi="Open Sans Light" w:cs="Open Sans Light"/>
                <w:lang w:eastAsia="en-AU"/>
              </w:rPr>
            </w:pPr>
            <w:r w:rsidRPr="6E4F7686">
              <w:rPr>
                <w:rFonts w:ascii="Open Sans Light" w:hAnsi="Open Sans Light" w:cs="Open Sans Light"/>
                <w:lang w:eastAsia="en-AU"/>
              </w:rPr>
              <w:t>How can we make sure that the person living with dementia is supported to make choices about what they eat and drink and how they dine? For example, using</w:t>
            </w:r>
            <w:r w:rsidR="00962EC1">
              <w:rPr>
                <w:rFonts w:ascii="Open Sans Light" w:hAnsi="Open Sans Light" w:cs="Open Sans Light"/>
                <w:lang w:eastAsia="en-AU"/>
              </w:rPr>
              <w:t xml:space="preserve"> a</w:t>
            </w:r>
            <w:r w:rsidR="00F02DE2">
              <w:rPr>
                <w:rFonts w:ascii="Open Sans Light" w:hAnsi="Open Sans Light" w:cs="Open Sans Light"/>
                <w:lang w:eastAsia="en-AU"/>
              </w:rPr>
              <w:t xml:space="preserve"> food and preferences form, such as </w:t>
            </w:r>
            <w:r w:rsidRPr="6E4F7686">
              <w:rPr>
                <w:rFonts w:ascii="Open Sans Light" w:hAnsi="Open Sans Light" w:cs="Open Sans Light"/>
                <w:lang w:eastAsia="en-AU"/>
              </w:rPr>
              <w:t xml:space="preserve">the </w:t>
            </w:r>
            <w:hyperlink r:id="rId66" w:history="1">
              <w:r w:rsidRPr="003C72F8">
                <w:rPr>
                  <w:rStyle w:val="Hyperlink"/>
                  <w:rFonts w:ascii="Open Sans Light" w:hAnsi="Open Sans Light" w:cs="Open Sans Light"/>
                  <w:lang w:eastAsia="en-AU"/>
                </w:rPr>
                <w:t>My food and dining preferences</w:t>
              </w:r>
            </w:hyperlink>
            <w:r w:rsidRPr="6E4F7686">
              <w:rPr>
                <w:rFonts w:ascii="Open Sans Light" w:hAnsi="Open Sans Light" w:cs="Open Sans Light"/>
                <w:lang w:eastAsia="en-AU"/>
              </w:rPr>
              <w:t xml:space="preserve"> form, using menus with pictures or involving the person, their family, friends and other representatives in menu planning.  </w:t>
            </w:r>
          </w:p>
          <w:p w14:paraId="49AC7CE5" w14:textId="3216B15B" w:rsidR="003330A9" w:rsidRPr="005E1077" w:rsidRDefault="006E64CE" w:rsidP="00DE1EA1">
            <w:pPr>
              <w:pStyle w:val="Bluebullets"/>
              <w:rPr>
                <w:rFonts w:ascii="Open Sans Light" w:hAnsi="Open Sans Light" w:cs="Open Sans Light"/>
              </w:rPr>
            </w:pPr>
            <w:r w:rsidRPr="6E4F7686">
              <w:rPr>
                <w:rFonts w:ascii="Open Sans Light" w:hAnsi="Open Sans Light" w:cs="Open Sans Light"/>
                <w:lang w:eastAsia="en-AU"/>
              </w:rPr>
              <w:t xml:space="preserve">How can we recognise loss of appetite and changes in taste and smell in people living with dementia? For example, refusing food, overusing condiments, requests for </w:t>
            </w:r>
            <w:r w:rsidR="00AC6EF1">
              <w:rPr>
                <w:rFonts w:ascii="Open Sans Light" w:hAnsi="Open Sans Light" w:cs="Open Sans Light"/>
                <w:lang w:eastAsia="en-AU"/>
              </w:rPr>
              <w:t xml:space="preserve">food and drinks to be served at </w:t>
            </w:r>
            <w:r w:rsidRPr="6E4F7686">
              <w:rPr>
                <w:rFonts w:ascii="Open Sans Light" w:hAnsi="Open Sans Light" w:cs="Open Sans Light"/>
                <w:lang w:eastAsia="en-AU"/>
              </w:rPr>
              <w:t>extreme temperatures. </w:t>
            </w:r>
          </w:p>
          <w:p w14:paraId="1776F59F" w14:textId="263B4869" w:rsidR="009C2514" w:rsidRPr="005E1077" w:rsidRDefault="009C2514" w:rsidP="00DE1EA1">
            <w:pPr>
              <w:pStyle w:val="Bluebullets"/>
              <w:rPr>
                <w:rFonts w:ascii="Open Sans Light" w:hAnsi="Open Sans Light" w:cs="Open Sans Light"/>
                <w:lang w:eastAsia="en-AU"/>
              </w:rPr>
            </w:pPr>
            <w:r w:rsidRPr="005E1077">
              <w:rPr>
                <w:rFonts w:ascii="Open Sans Light" w:hAnsi="Open Sans Light" w:cs="Open Sans Light"/>
                <w:lang w:eastAsia="en-AU"/>
              </w:rPr>
              <w:t xml:space="preserve">How do we recognise if a person living with dementia might be </w:t>
            </w:r>
            <w:proofErr w:type="gramStart"/>
            <w:r w:rsidRPr="005E1077">
              <w:rPr>
                <w:rFonts w:ascii="Open Sans Light" w:hAnsi="Open Sans Light" w:cs="Open Sans Light"/>
                <w:lang w:eastAsia="en-AU"/>
              </w:rPr>
              <w:t>experiencing difficulty</w:t>
            </w:r>
            <w:proofErr w:type="gramEnd"/>
            <w:r w:rsidRPr="005E1077">
              <w:rPr>
                <w:rFonts w:ascii="Open Sans Light" w:hAnsi="Open Sans Light" w:cs="Open Sans Light"/>
                <w:lang w:eastAsia="en-AU"/>
              </w:rPr>
              <w:t xml:space="preserve"> eating, drinking or swallowing?</w:t>
            </w:r>
            <w:r w:rsidR="0054710B" w:rsidRPr="005E1077">
              <w:rPr>
                <w:rFonts w:ascii="Open Sans Light" w:hAnsi="Open Sans Light" w:cs="Open Sans Light"/>
                <w:lang w:eastAsia="en-AU"/>
              </w:rPr>
              <w:t xml:space="preserve"> For example, avoiding certain foods because they are hard to chew or swallow, closing lips, turning head away or pushing person’s hand away, or agitation or distress during mealtimes.  </w:t>
            </w:r>
          </w:p>
          <w:p w14:paraId="70D4A133" w14:textId="10402809" w:rsidR="00EA2B6B" w:rsidRPr="005E1077" w:rsidRDefault="00EA2B6B" w:rsidP="00DE1EA1">
            <w:pPr>
              <w:pStyle w:val="Bluebullets"/>
              <w:rPr>
                <w:rFonts w:ascii="Open Sans Light" w:hAnsi="Open Sans Light" w:cs="Open Sans Light"/>
                <w:lang w:eastAsia="en-AU"/>
              </w:rPr>
            </w:pPr>
            <w:r w:rsidRPr="6E4F7686">
              <w:rPr>
                <w:rFonts w:ascii="Open Sans Light" w:hAnsi="Open Sans Light" w:cs="Open Sans Light"/>
                <w:lang w:eastAsia="en-AU"/>
              </w:rPr>
              <w:t>What do we do if someone is not eating and drinking as much as they used to or</w:t>
            </w:r>
            <w:r w:rsidR="4AF306D4" w:rsidRPr="6E4F7686">
              <w:rPr>
                <w:rFonts w:ascii="Open Sans Light" w:hAnsi="Open Sans Light" w:cs="Open Sans Light"/>
                <w:lang w:eastAsia="en-AU"/>
              </w:rPr>
              <w:t xml:space="preserve"> is</w:t>
            </w:r>
            <w:r w:rsidRPr="6E4F7686">
              <w:rPr>
                <w:rFonts w:ascii="Open Sans Light" w:hAnsi="Open Sans Light" w:cs="Open Sans Light"/>
                <w:lang w:eastAsia="en-AU"/>
              </w:rPr>
              <w:t xml:space="preserve"> having difficulty swallowing? </w:t>
            </w:r>
          </w:p>
          <w:p w14:paraId="36709546" w14:textId="77777777" w:rsidR="00DE1EA1" w:rsidRPr="005E1077" w:rsidRDefault="00DE1EA1" w:rsidP="00DE1EA1">
            <w:pPr>
              <w:pStyle w:val="Bluebullets"/>
              <w:rPr>
                <w:rFonts w:ascii="Open Sans Light" w:hAnsi="Open Sans Light" w:cs="Open Sans Light"/>
                <w:lang w:eastAsia="en-AU"/>
              </w:rPr>
            </w:pPr>
            <w:r w:rsidRPr="005E1077">
              <w:rPr>
                <w:rFonts w:ascii="Open Sans Light" w:hAnsi="Open Sans Light" w:cs="Open Sans Light"/>
                <w:lang w:eastAsia="en-AU"/>
              </w:rPr>
              <w:t>How can we support people living with dementia to look after their oral health? </w:t>
            </w:r>
          </w:p>
          <w:p w14:paraId="5CE01C64" w14:textId="4BD6F12C" w:rsidR="006E64CE" w:rsidRPr="005E1077" w:rsidRDefault="002444D1" w:rsidP="00DE1EA1">
            <w:pPr>
              <w:pStyle w:val="Bluebullets"/>
              <w:rPr>
                <w:rFonts w:ascii="Open Sans Light" w:hAnsi="Open Sans Light" w:cs="Open Sans Light"/>
              </w:rPr>
            </w:pPr>
            <w:r w:rsidRPr="005E1077">
              <w:rPr>
                <w:rFonts w:ascii="Open Sans Light" w:eastAsia="Times New Roman" w:hAnsi="Open Sans Light" w:cs="Open Sans Light"/>
                <w:lang w:eastAsia="en-AU"/>
              </w:rPr>
              <w:t>How can we recognise dental or oral health problems in people living with dementia? </w:t>
            </w:r>
          </w:p>
        </w:tc>
      </w:tr>
      <w:tr w:rsidR="00F871A5" w:rsidRPr="005E1077" w14:paraId="37DF87C0" w14:textId="77777777" w:rsidTr="4370573F">
        <w:trPr>
          <w:cnfStyle w:val="000000100000" w:firstRow="0" w:lastRow="0" w:firstColumn="0" w:lastColumn="0" w:oddVBand="0" w:evenVBand="0" w:oddHBand="1" w:evenHBand="0" w:firstRowFirstColumn="0" w:firstRowLastColumn="0" w:lastRowFirstColumn="0" w:lastRowLastColumn="0"/>
        </w:trPr>
        <w:tc>
          <w:tcPr>
            <w:tcW w:w="10201" w:type="dxa"/>
            <w:tcBorders>
              <w:top w:val="nil"/>
            </w:tcBorders>
            <w:shd w:val="clear" w:color="auto" w:fill="FFFFFF" w:themeFill="background1"/>
          </w:tcPr>
          <w:p w14:paraId="5A37218F" w14:textId="77777777" w:rsidR="00F871A5" w:rsidRPr="009843E1" w:rsidRDefault="00F871A5">
            <w:pPr>
              <w:pStyle w:val="Heading4"/>
              <w:rPr>
                <w:rFonts w:ascii="Open Sans Bold" w:hAnsi="Open Sans Bold" w:cs="Open Sans Light" w:hint="eastAsia"/>
              </w:rPr>
            </w:pPr>
            <w:r w:rsidRPr="009843E1">
              <w:rPr>
                <w:rFonts w:ascii="Open Sans Bold" w:hAnsi="Open Sans Bold" w:cs="Open Sans Light"/>
              </w:rPr>
              <w:t>Guest speaker suggestion</w:t>
            </w:r>
          </w:p>
          <w:p w14:paraId="3CE75467" w14:textId="61683C33" w:rsidR="00F7108D" w:rsidRPr="005E1077" w:rsidRDefault="00F7108D" w:rsidP="00B40F85">
            <w:pPr>
              <w:textAlignment w:val="baseline"/>
              <w:rPr>
                <w:rFonts w:ascii="Open Sans Light" w:eastAsia="Times New Roman" w:hAnsi="Open Sans Light" w:cs="Open Sans Light"/>
                <w:color w:val="000000" w:themeColor="text1"/>
                <w:lang w:eastAsia="en-AU"/>
              </w:rPr>
            </w:pPr>
            <w:r w:rsidRPr="005E1077">
              <w:rPr>
                <w:rFonts w:ascii="Open Sans Light" w:eastAsia="Times New Roman" w:hAnsi="Open Sans Light" w:cs="Open Sans Light"/>
                <w:color w:val="000000" w:themeColor="text1"/>
                <w:lang w:eastAsia="en-AU"/>
              </w:rPr>
              <w:t xml:space="preserve">As part of your reflective process, consider inviting a </w:t>
            </w:r>
            <w:r w:rsidR="00A1259D">
              <w:rPr>
                <w:rFonts w:ascii="Open Sans Light" w:eastAsia="Times New Roman" w:hAnsi="Open Sans Light" w:cs="Open Sans Light"/>
                <w:color w:val="000000" w:themeColor="text1"/>
                <w:lang w:eastAsia="en-AU"/>
              </w:rPr>
              <w:t>guest speaker</w:t>
            </w:r>
            <w:r w:rsidRPr="005E1077">
              <w:rPr>
                <w:rFonts w:ascii="Open Sans Light" w:eastAsia="Times New Roman" w:hAnsi="Open Sans Light" w:cs="Open Sans Light"/>
                <w:color w:val="000000" w:themeColor="text1"/>
                <w:lang w:eastAsia="en-AU"/>
              </w:rPr>
              <w:t xml:space="preserve"> to deliver a presentation or answer questions. For this </w:t>
            </w:r>
            <w:proofErr w:type="gramStart"/>
            <w:r w:rsidRPr="005E1077">
              <w:rPr>
                <w:rFonts w:ascii="Open Sans Light" w:eastAsia="Times New Roman" w:hAnsi="Open Sans Light" w:cs="Open Sans Light"/>
                <w:color w:val="000000" w:themeColor="text1"/>
                <w:lang w:eastAsia="en-AU"/>
              </w:rPr>
              <w:t>topic</w:t>
            </w:r>
            <w:proofErr w:type="gramEnd"/>
            <w:r w:rsidRPr="005E1077">
              <w:rPr>
                <w:rFonts w:ascii="Open Sans Light" w:eastAsia="Times New Roman" w:hAnsi="Open Sans Light" w:cs="Open Sans Light"/>
                <w:color w:val="000000" w:themeColor="text1"/>
                <w:lang w:eastAsia="en-AU"/>
              </w:rPr>
              <w:t xml:space="preserve"> you could consider local, commonly used:</w:t>
            </w:r>
          </w:p>
          <w:p w14:paraId="075033E5" w14:textId="5A85B196" w:rsidR="00B40F85" w:rsidRPr="005E1077" w:rsidRDefault="00B40F85" w:rsidP="00B40F85">
            <w:pPr>
              <w:pStyle w:val="Bluebullets"/>
              <w:rPr>
                <w:rFonts w:ascii="Open Sans Light" w:hAnsi="Open Sans Light" w:cs="Open Sans Light"/>
                <w:lang w:eastAsia="en-AU"/>
              </w:rPr>
            </w:pPr>
            <w:r w:rsidRPr="005E1077">
              <w:rPr>
                <w:rFonts w:ascii="Open Sans Light" w:hAnsi="Open Sans Light" w:cs="Open Sans Light"/>
                <w:lang w:eastAsia="en-AU"/>
              </w:rPr>
              <w:t xml:space="preserve">behaviour support specialist </w:t>
            </w:r>
          </w:p>
          <w:p w14:paraId="2AE38633" w14:textId="0467B777" w:rsidR="00B40F85" w:rsidRDefault="00D52D7A" w:rsidP="00B40F85">
            <w:pPr>
              <w:pStyle w:val="Bluebullets"/>
              <w:rPr>
                <w:rFonts w:ascii="Open Sans Light" w:hAnsi="Open Sans Light" w:cs="Open Sans Light"/>
                <w:lang w:eastAsia="en-AU"/>
              </w:rPr>
            </w:pPr>
            <w:r w:rsidRPr="4370573F">
              <w:rPr>
                <w:rFonts w:ascii="Open Sans Light" w:hAnsi="Open Sans Light" w:cs="Open Sans Light"/>
                <w:lang w:eastAsia="en-AU"/>
              </w:rPr>
              <w:t>dementia</w:t>
            </w:r>
            <w:r w:rsidR="00B40F85" w:rsidRPr="4370573F">
              <w:rPr>
                <w:rFonts w:ascii="Open Sans Light" w:hAnsi="Open Sans Light" w:cs="Open Sans Light"/>
                <w:lang w:eastAsia="en-AU"/>
              </w:rPr>
              <w:t xml:space="preserve"> </w:t>
            </w:r>
            <w:r w:rsidR="09433EC8" w:rsidRPr="4370573F">
              <w:rPr>
                <w:rFonts w:ascii="Open Sans Light" w:hAnsi="Open Sans Light" w:cs="Open Sans Light"/>
                <w:lang w:eastAsia="en-AU"/>
              </w:rPr>
              <w:t>specialist</w:t>
            </w:r>
            <w:r w:rsidR="009D2F7C">
              <w:rPr>
                <w:rFonts w:ascii="Open Sans Light" w:hAnsi="Open Sans Light" w:cs="Open Sans Light"/>
                <w:lang w:eastAsia="en-AU"/>
              </w:rPr>
              <w:t xml:space="preserve"> </w:t>
            </w:r>
            <w:r w:rsidR="00B40F85" w:rsidRPr="4370573F">
              <w:rPr>
                <w:rFonts w:ascii="Open Sans Light" w:hAnsi="Open Sans Light" w:cs="Open Sans Light"/>
                <w:lang w:eastAsia="en-AU"/>
              </w:rPr>
              <w:t>consultant</w:t>
            </w:r>
          </w:p>
          <w:p w14:paraId="7BCC4D54" w14:textId="4FD39018" w:rsidR="00B27B92" w:rsidRDefault="00246914" w:rsidP="00B40F85">
            <w:pPr>
              <w:pStyle w:val="Bluebullets"/>
              <w:rPr>
                <w:rFonts w:ascii="Open Sans Light" w:hAnsi="Open Sans Light" w:cs="Open Sans Light"/>
                <w:lang w:eastAsia="en-AU"/>
              </w:rPr>
            </w:pPr>
            <w:r>
              <w:rPr>
                <w:rFonts w:ascii="Open Sans Light" w:hAnsi="Open Sans Light" w:cs="Open Sans Light"/>
                <w:lang w:eastAsia="en-AU"/>
              </w:rPr>
              <w:lastRenderedPageBreak/>
              <w:t>dietitian</w:t>
            </w:r>
          </w:p>
          <w:p w14:paraId="333F4DE9" w14:textId="2A646B3B" w:rsidR="00246914" w:rsidRPr="005E1077" w:rsidRDefault="5B780B9F" w:rsidP="00B40F85">
            <w:pPr>
              <w:pStyle w:val="Bluebullets"/>
              <w:rPr>
                <w:rFonts w:ascii="Open Sans Light" w:hAnsi="Open Sans Light" w:cs="Open Sans Light"/>
                <w:lang w:eastAsia="en-AU"/>
              </w:rPr>
            </w:pPr>
            <w:r w:rsidRPr="4370573F">
              <w:rPr>
                <w:rFonts w:ascii="Open Sans Light" w:hAnsi="Open Sans Light" w:cs="Open Sans Light"/>
                <w:lang w:eastAsia="en-AU"/>
              </w:rPr>
              <w:t>s</w:t>
            </w:r>
            <w:r w:rsidR="00B95AFC" w:rsidRPr="4370573F">
              <w:rPr>
                <w:rFonts w:ascii="Open Sans Light" w:hAnsi="Open Sans Light" w:cs="Open Sans Light"/>
                <w:lang w:eastAsia="en-AU"/>
              </w:rPr>
              <w:t xml:space="preserve">peech pathologist </w:t>
            </w:r>
          </w:p>
          <w:p w14:paraId="100F593F" w14:textId="75A01A3B" w:rsidR="00F871A5" w:rsidRPr="005E1077" w:rsidRDefault="00B40F85" w:rsidP="00B40F85">
            <w:pPr>
              <w:pStyle w:val="Bluebullets"/>
              <w:rPr>
                <w:rFonts w:ascii="Open Sans Light" w:hAnsi="Open Sans Light" w:cs="Open Sans Light"/>
              </w:rPr>
            </w:pPr>
            <w:r w:rsidRPr="6E4F7686">
              <w:rPr>
                <w:rFonts w:ascii="Open Sans Light" w:hAnsi="Open Sans Light" w:cs="Open Sans Light"/>
                <w:lang w:eastAsia="en-AU"/>
              </w:rPr>
              <w:t>occupational therapist.  </w:t>
            </w:r>
          </w:p>
        </w:tc>
      </w:tr>
      <w:tr w:rsidR="00F871A5" w:rsidRPr="005E1077" w14:paraId="4316EAE7" w14:textId="77777777" w:rsidTr="4370573F">
        <w:trPr>
          <w:cnfStyle w:val="000000010000" w:firstRow="0" w:lastRow="0" w:firstColumn="0" w:lastColumn="0" w:oddVBand="0" w:evenVBand="0" w:oddHBand="0" w:evenHBand="1" w:firstRowFirstColumn="0" w:firstRowLastColumn="0" w:lastRowFirstColumn="0" w:lastRowLastColumn="0"/>
        </w:trPr>
        <w:tc>
          <w:tcPr>
            <w:tcW w:w="10201" w:type="dxa"/>
            <w:shd w:val="clear" w:color="auto" w:fill="008E85"/>
          </w:tcPr>
          <w:p w14:paraId="15679DA1" w14:textId="77777777" w:rsidR="00F871A5" w:rsidRPr="00507AE4" w:rsidRDefault="00F871A5">
            <w:pPr>
              <w:pStyle w:val="Tablesectionheading"/>
              <w:rPr>
                <w:rFonts w:ascii="Open Sans Bold" w:hAnsi="Open Sans Bold" w:cs="Open Sans Light" w:hint="eastAsia"/>
              </w:rPr>
            </w:pPr>
            <w:r w:rsidRPr="00507AE4">
              <w:rPr>
                <w:rFonts w:ascii="Open Sans Bold" w:hAnsi="Open Sans Bold" w:cs="Open Sans Light"/>
              </w:rPr>
              <w:lastRenderedPageBreak/>
              <w:t>Related resources for further learning</w:t>
            </w:r>
          </w:p>
        </w:tc>
      </w:tr>
      <w:tr w:rsidR="00F871A5" w:rsidRPr="005E1077" w14:paraId="1B47CA24" w14:textId="77777777" w:rsidTr="4370573F">
        <w:trPr>
          <w:cnfStyle w:val="000000100000" w:firstRow="0" w:lastRow="0" w:firstColumn="0" w:lastColumn="0" w:oddVBand="0" w:evenVBand="0" w:oddHBand="1" w:evenHBand="0" w:firstRowFirstColumn="0" w:firstRowLastColumn="0" w:lastRowFirstColumn="0" w:lastRowLastColumn="0"/>
        </w:trPr>
        <w:tc>
          <w:tcPr>
            <w:tcW w:w="10201" w:type="dxa"/>
            <w:shd w:val="clear" w:color="auto" w:fill="D9EEED"/>
          </w:tcPr>
          <w:p w14:paraId="613E6959" w14:textId="77777777" w:rsidR="00F871A5" w:rsidRPr="00507AE4" w:rsidRDefault="00F871A5">
            <w:pPr>
              <w:pStyle w:val="Heading4"/>
              <w:rPr>
                <w:rFonts w:ascii="Open Sans Bold" w:hAnsi="Open Sans Bold" w:cs="Open Sans Light" w:hint="eastAsia"/>
              </w:rPr>
            </w:pPr>
            <w:r w:rsidRPr="00507AE4">
              <w:rPr>
                <w:rFonts w:ascii="Open Sans Bold" w:hAnsi="Open Sans Bold" w:cs="Open Sans Light"/>
              </w:rPr>
              <w:t>Our policies and procedures</w:t>
            </w:r>
          </w:p>
          <w:p w14:paraId="325C5579" w14:textId="77777777" w:rsidR="00F871A5" w:rsidRPr="005E1077" w:rsidRDefault="00F871A5">
            <w:pPr>
              <w:pStyle w:val="Bluebullets"/>
              <w:rPr>
                <w:rFonts w:ascii="Open Sans Light" w:hAnsi="Open Sans Light" w:cs="Open Sans Light"/>
              </w:rPr>
            </w:pPr>
            <w:r w:rsidRPr="005E1077">
              <w:rPr>
                <w:rFonts w:ascii="Open Sans Light" w:hAnsi="Open Sans Light" w:cs="Open Sans Light"/>
              </w:rPr>
              <w:t xml:space="preserve">[insert any relevant document links] </w:t>
            </w:r>
          </w:p>
        </w:tc>
      </w:tr>
      <w:tr w:rsidR="00F871A5" w:rsidRPr="005E1077" w14:paraId="583A1A29" w14:textId="77777777" w:rsidTr="4370573F">
        <w:trPr>
          <w:cnfStyle w:val="000000010000" w:firstRow="0" w:lastRow="0" w:firstColumn="0" w:lastColumn="0" w:oddVBand="0" w:evenVBand="0" w:oddHBand="0" w:evenHBand="1" w:firstRowFirstColumn="0" w:firstRowLastColumn="0" w:lastRowFirstColumn="0" w:lastRowLastColumn="0"/>
        </w:trPr>
        <w:tc>
          <w:tcPr>
            <w:tcW w:w="10201" w:type="dxa"/>
            <w:tcBorders>
              <w:bottom w:val="single" w:sz="4" w:space="0" w:color="008E85"/>
            </w:tcBorders>
          </w:tcPr>
          <w:p w14:paraId="7BB36D56" w14:textId="1C53FA60" w:rsidR="007235B1" w:rsidRPr="0097772B" w:rsidRDefault="007235B1" w:rsidP="007235B1">
            <w:pPr>
              <w:pStyle w:val="Heading4"/>
              <w:rPr>
                <w:rFonts w:ascii="Open Sans Bold" w:hAnsi="Open Sans Bold" w:cs="Open Sans Light" w:hint="eastAsia"/>
              </w:rPr>
            </w:pPr>
            <w:r w:rsidRPr="0097772B">
              <w:rPr>
                <w:rFonts w:ascii="Open Sans Bold" w:hAnsi="Open Sans Bold" w:cs="Open Sans Light"/>
              </w:rPr>
              <w:t xml:space="preserve">Relevant resources available on the Commission’s </w:t>
            </w:r>
            <w:r w:rsidRPr="00FF0968">
              <w:rPr>
                <w:rFonts w:ascii="Open Sans Bold" w:hAnsi="Open Sans Bold" w:cs="Open Sans Light"/>
              </w:rPr>
              <w:t xml:space="preserve">Food, Nutrition and Dining </w:t>
            </w:r>
            <w:r w:rsidRPr="0097772B">
              <w:rPr>
                <w:rFonts w:ascii="Open Sans Bold" w:hAnsi="Open Sans Bold" w:cs="Open Sans Light"/>
              </w:rPr>
              <w:t>webpage</w:t>
            </w:r>
            <w:r>
              <w:rPr>
                <w:rFonts w:ascii="Open Sans Bold" w:hAnsi="Open Sans Bold" w:cs="Open Sans Light"/>
              </w:rPr>
              <w:t xml:space="preserve">s for </w:t>
            </w:r>
            <w:hyperlink r:id="rId67" w:history="1">
              <w:r w:rsidRPr="005F18D6">
                <w:rPr>
                  <w:rStyle w:val="Hyperlink"/>
                  <w:rFonts w:ascii="Open Sans Bold" w:hAnsi="Open Sans Bold" w:cs="Open Sans Light"/>
                </w:rPr>
                <w:t>providers</w:t>
              </w:r>
            </w:hyperlink>
            <w:r>
              <w:rPr>
                <w:rFonts w:ascii="Open Sans Bold" w:hAnsi="Open Sans Bold" w:cs="Open Sans Light"/>
              </w:rPr>
              <w:t xml:space="preserve">, </w:t>
            </w:r>
            <w:hyperlink r:id="rId68" w:history="1">
              <w:r w:rsidRPr="00820304">
                <w:rPr>
                  <w:rStyle w:val="Hyperlink"/>
                  <w:rFonts w:ascii="Open Sans Bold" w:hAnsi="Open Sans Bold" w:cs="Open Sans Light"/>
                </w:rPr>
                <w:t>workers</w:t>
              </w:r>
            </w:hyperlink>
            <w:r>
              <w:rPr>
                <w:rFonts w:ascii="Open Sans Bold" w:hAnsi="Open Sans Bold" w:cs="Open Sans Light"/>
              </w:rPr>
              <w:t xml:space="preserve"> and </w:t>
            </w:r>
            <w:hyperlink r:id="rId69" w:history="1">
              <w:r w:rsidRPr="005F18D6">
                <w:rPr>
                  <w:rStyle w:val="Hyperlink"/>
                  <w:rFonts w:ascii="Open Sans Bold" w:hAnsi="Open Sans Bold" w:cs="Open Sans Light"/>
                </w:rPr>
                <w:t>older people.</w:t>
              </w:r>
            </w:hyperlink>
            <w:r>
              <w:rPr>
                <w:rFonts w:ascii="Open Sans Bold" w:hAnsi="Open Sans Bold" w:cs="Open Sans Light"/>
              </w:rPr>
              <w:t xml:space="preserve"> </w:t>
            </w:r>
          </w:p>
          <w:p w14:paraId="1086C916" w14:textId="7177925E" w:rsidR="0019767E" w:rsidRPr="00342078" w:rsidRDefault="0008707C" w:rsidP="0019767E">
            <w:pPr>
              <w:pStyle w:val="Bluebullets"/>
              <w:rPr>
                <w:rFonts w:ascii="Open Sans Light" w:hAnsi="Open Sans Light" w:cs="Open Sans Light"/>
              </w:rPr>
            </w:pPr>
            <w:hyperlink r:id="rId70" w:history="1">
              <w:r w:rsidRPr="003C72F8">
                <w:rPr>
                  <w:rStyle w:val="Hyperlink"/>
                  <w:rFonts w:ascii="Open Sans Light" w:eastAsia="Times New Roman" w:hAnsi="Open Sans Light" w:cs="Open Sans Light"/>
                  <w:lang w:eastAsia="en-AU"/>
                </w:rPr>
                <w:t>My food and dining preferences</w:t>
              </w:r>
            </w:hyperlink>
            <w:r w:rsidRPr="005E1077">
              <w:rPr>
                <w:rFonts w:ascii="Open Sans Light" w:eastAsia="Times New Roman" w:hAnsi="Open Sans Light" w:cs="Open Sans Light"/>
                <w:lang w:eastAsia="en-AU"/>
              </w:rPr>
              <w:t xml:space="preserve"> </w:t>
            </w:r>
            <w:r w:rsidR="00507AE4">
              <w:rPr>
                <w:rFonts w:ascii="Open Sans Light" w:eastAsia="Times New Roman" w:hAnsi="Open Sans Light" w:cs="Open Sans Light"/>
                <w:lang w:eastAsia="en-AU"/>
              </w:rPr>
              <w:t>form</w:t>
            </w:r>
            <w:r w:rsidRPr="005E1077">
              <w:rPr>
                <w:rFonts w:ascii="Open Sans Light" w:eastAsia="Times New Roman" w:hAnsi="Open Sans Light" w:cs="Open Sans Light"/>
                <w:lang w:eastAsia="en-AU"/>
              </w:rPr>
              <w:t> </w:t>
            </w:r>
          </w:p>
          <w:p w14:paraId="47D51532" w14:textId="0E084306" w:rsidR="00342078" w:rsidRPr="005E1077" w:rsidRDefault="00342078" w:rsidP="0019767E">
            <w:pPr>
              <w:pStyle w:val="Bluebullets"/>
              <w:rPr>
                <w:rFonts w:ascii="Open Sans Light" w:hAnsi="Open Sans Light" w:cs="Open Sans Light"/>
              </w:rPr>
            </w:pPr>
            <w:hyperlink r:id="rId71" w:history="1">
              <w:r w:rsidRPr="00D93D07">
                <w:rPr>
                  <w:rStyle w:val="Hyperlink"/>
                  <w:rFonts w:ascii="Open Sans Light" w:eastAsia="Times New Roman" w:hAnsi="Open Sans Light" w:cs="Open Sans Light"/>
                </w:rPr>
                <w:t xml:space="preserve">Supporting </w:t>
              </w:r>
              <w:r w:rsidR="00BE0C36" w:rsidRPr="00D93D07">
                <w:rPr>
                  <w:rStyle w:val="Hyperlink"/>
                  <w:rFonts w:ascii="Open Sans Light" w:eastAsia="Times New Roman" w:hAnsi="Open Sans Light" w:cs="Open Sans Light"/>
                </w:rPr>
                <w:t xml:space="preserve">the dining experience for </w:t>
              </w:r>
              <w:r w:rsidRPr="00D93D07">
                <w:rPr>
                  <w:rStyle w:val="Hyperlink"/>
                  <w:rFonts w:ascii="Open Sans Light" w:eastAsia="Times New Roman" w:hAnsi="Open Sans Light" w:cs="Open Sans Light"/>
                </w:rPr>
                <w:t>people living with dementia</w:t>
              </w:r>
            </w:hyperlink>
            <w:r>
              <w:rPr>
                <w:rFonts w:ascii="Open Sans Light" w:eastAsia="Times New Roman" w:hAnsi="Open Sans Light" w:cs="Open Sans Light"/>
              </w:rPr>
              <w:t xml:space="preserve"> </w:t>
            </w:r>
            <w:r w:rsidR="001C17F8">
              <w:rPr>
                <w:rFonts w:ascii="Open Sans Light" w:eastAsia="Times New Roman" w:hAnsi="Open Sans Light" w:cs="Open Sans Light"/>
              </w:rPr>
              <w:t xml:space="preserve">– providers and workers </w:t>
            </w:r>
            <w:r>
              <w:rPr>
                <w:rFonts w:ascii="Open Sans Light" w:eastAsia="Times New Roman" w:hAnsi="Open Sans Light" w:cs="Open Sans Light"/>
              </w:rPr>
              <w:t xml:space="preserve">fact sheet </w:t>
            </w:r>
          </w:p>
          <w:p w14:paraId="7CE42A5D" w14:textId="1CD1BA4C" w:rsidR="0008707C" w:rsidRPr="005E1077" w:rsidRDefault="005E1077" w:rsidP="0019767E">
            <w:pPr>
              <w:pStyle w:val="Bluebullets"/>
              <w:rPr>
                <w:rFonts w:ascii="Open Sans Light" w:hAnsi="Open Sans Light" w:cs="Open Sans Light"/>
              </w:rPr>
            </w:pPr>
            <w:r w:rsidRPr="005E1077">
              <w:rPr>
                <w:rFonts w:ascii="Open Sans Light" w:eastAsia="Times New Roman" w:hAnsi="Open Sans Light" w:cs="Open Sans Light"/>
                <w:lang w:eastAsia="en-AU"/>
              </w:rPr>
              <w:t xml:space="preserve">Supporting people with dementia to eat and drink well </w:t>
            </w:r>
            <w:hyperlink r:id="rId72" w:tgtFrame="_blank" w:history="1">
              <w:r w:rsidRPr="005E1077">
                <w:rPr>
                  <w:rFonts w:ascii="Open Sans Light" w:eastAsia="Times New Roman" w:hAnsi="Open Sans Light" w:cs="Open Sans Light"/>
                  <w:color w:val="00577D"/>
                  <w:u w:val="single"/>
                  <w:shd w:val="clear" w:color="auto" w:fill="E1E3E6"/>
                  <w:lang w:eastAsia="en-AU"/>
                </w:rPr>
                <w:t>webinar</w:t>
              </w:r>
            </w:hyperlink>
            <w:r w:rsidRPr="005E1077">
              <w:rPr>
                <w:rFonts w:ascii="Open Sans Light" w:eastAsia="Times New Roman" w:hAnsi="Open Sans Light" w:cs="Open Sans Light"/>
                <w:lang w:eastAsia="en-AU"/>
              </w:rPr>
              <w:t xml:space="preserve"> and </w:t>
            </w:r>
            <w:hyperlink r:id="rId73" w:tgtFrame="_blank" w:history="1">
              <w:r w:rsidRPr="005E1077">
                <w:rPr>
                  <w:rFonts w:ascii="Open Sans Light" w:eastAsia="Times New Roman" w:hAnsi="Open Sans Light" w:cs="Open Sans Light"/>
                  <w:color w:val="00577D"/>
                  <w:u w:val="single"/>
                  <w:lang w:eastAsia="en-AU"/>
                </w:rPr>
                <w:t>presentation</w:t>
              </w:r>
            </w:hyperlink>
            <w:r w:rsidRPr="005E1077">
              <w:rPr>
                <w:rFonts w:ascii="Open Sans Light" w:eastAsia="Times New Roman" w:hAnsi="Open Sans Light" w:cs="Open Sans Light"/>
                <w:lang w:eastAsia="en-AU"/>
              </w:rPr>
              <w:t>.   </w:t>
            </w:r>
          </w:p>
        </w:tc>
      </w:tr>
    </w:tbl>
    <w:p w14:paraId="78B8BC7F" w14:textId="77777777" w:rsidR="00EA2737" w:rsidRPr="005E1077" w:rsidRDefault="00EA2737" w:rsidP="00224091">
      <w:pPr>
        <w:tabs>
          <w:tab w:val="left" w:pos="1270"/>
        </w:tabs>
        <w:rPr>
          <w:rFonts w:ascii="Open Sans Light" w:hAnsi="Open Sans Light" w:cs="Open Sans Light"/>
        </w:rPr>
      </w:pPr>
    </w:p>
    <w:sectPr w:rsidR="00EA2737" w:rsidRPr="005E1077" w:rsidSect="000F386E">
      <w:headerReference w:type="default" r:id="rId74"/>
      <w:footerReference w:type="default" r:id="rId75"/>
      <w:pgSz w:w="11906" w:h="16838"/>
      <w:pgMar w:top="721" w:right="851" w:bottom="851" w:left="851" w:header="181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F035E" w14:textId="77777777" w:rsidR="005E2AA1" w:rsidRDefault="005E2AA1" w:rsidP="00543D87">
      <w:r>
        <w:separator/>
      </w:r>
    </w:p>
  </w:endnote>
  <w:endnote w:type="continuationSeparator" w:id="0">
    <w:p w14:paraId="7863E782" w14:textId="77777777" w:rsidR="005E2AA1" w:rsidRDefault="005E2AA1" w:rsidP="00543D87">
      <w:r>
        <w:continuationSeparator/>
      </w:r>
    </w:p>
  </w:endnote>
  <w:endnote w:type="continuationNotice" w:id="1">
    <w:p w14:paraId="6AB409DC" w14:textId="77777777" w:rsidR="005E2AA1" w:rsidRDefault="005E2AA1" w:rsidP="00543D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Sans Light">
    <w:altName w:val="Cambria"/>
    <w:charset w:val="00"/>
    <w:family w:val="swiss"/>
    <w:pitch w:val="variable"/>
    <w:sig w:usb0="600002FF" w:usb1="00000001" w:usb2="00000000" w:usb3="00000000" w:csb0="0000019F" w:csb1="00000000"/>
    <w:embedRegular r:id="rId1" w:fontKey="{BD4F4152-E676-49C2-AC54-198BD02E5A42}"/>
    <w:embedBold r:id="rId2" w:fontKey="{F2E4DA70-570D-4485-9BD4-EF0C3B3D2557}"/>
    <w:embedItalic r:id="rId3" w:fontKey="{B1CFA67B-D8C9-4409-AD7B-E7EE63F76D3D}"/>
  </w:font>
  <w:font w:name="Calibri">
    <w:panose1 w:val="020F0502020204030204"/>
    <w:charset w:val="00"/>
    <w:family w:val="swiss"/>
    <w:pitch w:val="variable"/>
    <w:sig w:usb0="E4002EFF" w:usb1="C200247B" w:usb2="00000009" w:usb3="00000000" w:csb0="000001FF" w:csb1="00000000"/>
    <w:embedRegular r:id="rId4" w:fontKey="{6851D57B-420B-40A9-974B-1A815E6FD93D}"/>
    <w:embedBold r:id="rId5" w:fontKey="{A6C3A2AA-AA1A-426D-A65E-F8FA2ED49151}"/>
    <w:embedItalic r:id="rId6" w:fontKey="{F6531BF8-4B4A-45BF-A80B-3B75570A47DD}"/>
  </w:font>
  <w:font w:name="Yu Mincho">
    <w:altName w:val="游明朝"/>
    <w:charset w:val="80"/>
    <w:family w:val="roman"/>
    <w:pitch w:val="variable"/>
    <w:sig w:usb0="800002E7" w:usb1="2AC7FCFF" w:usb2="00000012" w:usb3="00000000" w:csb0="0002009F" w:csb1="00000000"/>
  </w:font>
  <w:font w:name="Open Sans">
    <w:altName w:val="Segoe UI"/>
    <w:panose1 w:val="00000000000000000000"/>
    <w:charset w:val="00"/>
    <w:family w:val="auto"/>
    <w:pitch w:val="variable"/>
    <w:sig w:usb0="E00002FF" w:usb1="4000201B" w:usb2="00000028" w:usb3="00000000" w:csb0="0000019F" w:csb1="00000000"/>
    <w:embedRegular r:id="rId7" w:fontKey="{51C6541E-85CA-4E7C-B259-B9832C5726B6}"/>
    <w:embedBold r:id="rId8" w:fontKey="{2F139150-29BE-481E-BC34-9BBA70FA92B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8A6FAE71-EA4A-4351-BE96-677AB95B11BF}"/>
    <w:embedBold r:id="rId10" w:fontKey="{0DDA7101-3620-4BF1-89A8-B439D2B0CA5B}"/>
    <w:embedItalic r:id="rId11" w:fontKey="{F4EB38C6-EEA3-42E0-9CFF-BFBC47C41565}"/>
    <w:embedBoldItalic r:id="rId12" w:fontKey="{FBA0C956-E714-489E-8AE5-32F5F14897A0}"/>
  </w:font>
  <w:font w:name="Segoe UI">
    <w:panose1 w:val="020B0502040204020203"/>
    <w:charset w:val="00"/>
    <w:family w:val="swiss"/>
    <w:pitch w:val="variable"/>
    <w:sig w:usb0="E4002EFF" w:usb1="C000E47F" w:usb2="00000009" w:usb3="00000000" w:csb0="000001FF" w:csb1="00000000"/>
    <w:embedRegular r:id="rId13" w:fontKey="{346AE61C-BABA-43E2-AB96-0768DF762ED3}"/>
  </w:font>
  <w:font w:name="Open Sans Bold">
    <w:altName w:val="Segoe UI"/>
    <w:panose1 w:val="00000000000000000000"/>
    <w:charset w:val="00"/>
    <w:family w:val="roman"/>
    <w:notTrueType/>
    <w:pitch w:val="default"/>
  </w:font>
  <w:font w:name="Open Sans Light">
    <w:panose1 w:val="00000000000000000000"/>
    <w:charset w:val="00"/>
    <w:family w:val="auto"/>
    <w:pitch w:val="variable"/>
    <w:sig w:usb0="E00002FF" w:usb1="4000201B" w:usb2="00000028" w:usb3="00000000" w:csb0="0000019F" w:csb1="00000000"/>
    <w:embedRegular r:id="rId14" w:fontKey="{EDEBFA24-376E-435F-9EC7-66128A91F8BA}"/>
    <w:embedBold r:id="rId15" w:fontKey="{64A5333F-3B9F-4C29-A083-F05ABDDA0774}"/>
    <w:embedItalic r:id="rId16" w:fontKey="{04826BF8-3AB5-4F47-9A6C-72C6B02103C6}"/>
  </w:font>
  <w:font w:name="Fira Sans 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AAA9" w14:textId="7073D49A" w:rsidR="00C1798E" w:rsidRPr="00937A5F" w:rsidRDefault="00362328" w:rsidP="00C1798E">
    <w:pPr>
      <w:pStyle w:val="Footer"/>
      <w:rPr>
        <w:sz w:val="18"/>
        <w:szCs w:val="18"/>
      </w:rPr>
    </w:pPr>
    <w:r w:rsidRPr="00937A5F">
      <w:rPr>
        <w:rFonts w:ascii="Fira Sans Bold" w:hAnsi="Fira Sans Bold"/>
        <w:sz w:val="18"/>
        <w:szCs w:val="18"/>
      </w:rPr>
      <w:br/>
    </w:r>
    <w:r w:rsidR="00C1798E" w:rsidRPr="00545996">
      <w:rPr>
        <w:rFonts w:ascii="Open Sans" w:hAnsi="Open Sans" w:cs="Open Sans"/>
        <w:sz w:val="18"/>
        <w:szCs w:val="18"/>
      </w:rPr>
      <w:t>FND training ideas:</w:t>
    </w:r>
    <w:r w:rsidR="00C1798E" w:rsidRPr="00545996">
      <w:rPr>
        <w:rFonts w:ascii="Open Sans" w:hAnsi="Open Sans" w:cs="Open Sans"/>
        <w:b/>
        <w:sz w:val="18"/>
        <w:szCs w:val="18"/>
      </w:rPr>
      <w:t xml:space="preserve"> </w:t>
    </w:r>
    <w:r w:rsidR="00C1798E" w:rsidRPr="00545996">
      <w:rPr>
        <w:rFonts w:ascii="Open Sans" w:hAnsi="Open Sans" w:cs="Open Sans"/>
        <w:sz w:val="18"/>
        <w:szCs w:val="18"/>
      </w:rPr>
      <w:t>stand-up discussion notes</w:t>
    </w:r>
    <w:r w:rsidRPr="00937A5F">
      <w:rPr>
        <w:sz w:val="18"/>
        <w:szCs w:val="18"/>
      </w:rPr>
      <w:tab/>
    </w:r>
    <w:r w:rsidRPr="00937A5F">
      <w:rPr>
        <w:sz w:val="18"/>
        <w:szCs w:val="18"/>
      </w:rPr>
      <w:tab/>
    </w:r>
    <w:r w:rsidR="00535E5C" w:rsidRPr="00937A5F">
      <w:rPr>
        <w:sz w:val="18"/>
        <w:szCs w:val="18"/>
      </w:rPr>
      <w:t xml:space="preserve"> </w:t>
    </w:r>
    <w:r w:rsidR="00937A5F">
      <w:rPr>
        <w:sz w:val="18"/>
        <w:szCs w:val="18"/>
      </w:rPr>
      <w:tab/>
      <w:t xml:space="preserve">            </w:t>
    </w:r>
    <w:r w:rsidR="00535E5C" w:rsidRPr="00937A5F">
      <w:rPr>
        <w:sz w:val="18"/>
        <w:szCs w:val="18"/>
      </w:rPr>
      <w:t xml:space="preserve"> </w:t>
    </w:r>
    <w:sdt>
      <w:sdtPr>
        <w:rPr>
          <w:sz w:val="18"/>
          <w:szCs w:val="18"/>
        </w:rPr>
        <w:id w:val="-35818935"/>
        <w:docPartObj>
          <w:docPartGallery w:val="Page Numbers (Bottom of Page)"/>
          <w:docPartUnique/>
        </w:docPartObj>
      </w:sdtPr>
      <w:sdtEndPr>
        <w:rPr>
          <w:noProof/>
        </w:rPr>
      </w:sdtEndPr>
      <w:sdtContent>
        <w:r w:rsidR="00C1798E" w:rsidRPr="00937A5F">
          <w:rPr>
            <w:sz w:val="18"/>
            <w:szCs w:val="18"/>
          </w:rPr>
          <w:fldChar w:fldCharType="begin"/>
        </w:r>
        <w:r w:rsidR="00C1798E" w:rsidRPr="00937A5F">
          <w:rPr>
            <w:sz w:val="18"/>
            <w:szCs w:val="18"/>
          </w:rPr>
          <w:instrText xml:space="preserve"> PAGE   \* MERGEFORMAT </w:instrText>
        </w:r>
        <w:r w:rsidR="00C1798E" w:rsidRPr="00937A5F">
          <w:rPr>
            <w:sz w:val="18"/>
            <w:szCs w:val="18"/>
          </w:rPr>
          <w:fldChar w:fldCharType="separate"/>
        </w:r>
        <w:r w:rsidR="00C1798E" w:rsidRPr="00937A5F">
          <w:rPr>
            <w:sz w:val="18"/>
            <w:szCs w:val="18"/>
          </w:rPr>
          <w:t>1</w:t>
        </w:r>
        <w:r w:rsidR="00C1798E" w:rsidRPr="00937A5F">
          <w:rPr>
            <w:noProof/>
            <w:sz w:val="18"/>
            <w:szCs w:val="18"/>
          </w:rPr>
          <w:fldChar w:fldCharType="end"/>
        </w:r>
      </w:sdtContent>
    </w:sdt>
  </w:p>
  <w:p w14:paraId="5A8AEA0A" w14:textId="120D31C9" w:rsidR="00C83E70" w:rsidRPr="000C26D9" w:rsidRDefault="00C83E70" w:rsidP="000C26D9">
    <w:pPr>
      <w:pStyle w:val="Head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D6AAE" w14:textId="77777777" w:rsidR="005E2AA1" w:rsidRDefault="005E2AA1" w:rsidP="00543D87">
      <w:r>
        <w:separator/>
      </w:r>
    </w:p>
  </w:footnote>
  <w:footnote w:type="continuationSeparator" w:id="0">
    <w:p w14:paraId="789EC042" w14:textId="77777777" w:rsidR="005E2AA1" w:rsidRDefault="005E2AA1" w:rsidP="00543D87">
      <w:r>
        <w:continuationSeparator/>
      </w:r>
    </w:p>
  </w:footnote>
  <w:footnote w:type="continuationNotice" w:id="1">
    <w:p w14:paraId="003F8EDC" w14:textId="77777777" w:rsidR="005E2AA1" w:rsidRDefault="005E2AA1" w:rsidP="00543D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8F3A5" w14:textId="1DC314E3" w:rsidR="00CA745E" w:rsidRDefault="009F7EFE" w:rsidP="00543D87">
    <w:pPr>
      <w:pStyle w:val="Header"/>
    </w:pPr>
    <w:r>
      <w:rPr>
        <w:noProof/>
      </w:rPr>
      <w:drawing>
        <wp:anchor distT="0" distB="0" distL="114300" distR="114300" simplePos="0" relativeHeight="251658240" behindDoc="0" locked="0" layoutInCell="1" allowOverlap="1" wp14:anchorId="42CAE97B" wp14:editId="1E656577">
          <wp:simplePos x="0" y="0"/>
          <wp:positionH relativeFrom="page">
            <wp:align>left</wp:align>
          </wp:positionH>
          <wp:positionV relativeFrom="paragraph">
            <wp:posOffset>-971501</wp:posOffset>
          </wp:positionV>
          <wp:extent cx="7568565" cy="761474"/>
          <wp:effectExtent l="0" t="0" r="0" b="635"/>
          <wp:wrapNone/>
          <wp:docPr id="1361181194" name="Picture 1361181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81626"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7614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47BA"/>
    <w:multiLevelType w:val="hybridMultilevel"/>
    <w:tmpl w:val="C3B0ADD8"/>
    <w:lvl w:ilvl="0" w:tplc="79F888EC">
      <w:start w:val="1"/>
      <w:numFmt w:val="bullet"/>
      <w:lvlText w:val=""/>
      <w:lvlJc w:val="left"/>
      <w:pPr>
        <w:ind w:left="720" w:hanging="360"/>
      </w:pPr>
      <w:rPr>
        <w:rFonts w:ascii="Symbol" w:hAnsi="Symbol" w:hint="default"/>
        <w:color w:val="E77327"/>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223270"/>
    <w:multiLevelType w:val="multilevel"/>
    <w:tmpl w:val="7D38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D17CEC"/>
    <w:multiLevelType w:val="hybridMultilevel"/>
    <w:tmpl w:val="EC365A3A"/>
    <w:lvl w:ilvl="0" w:tplc="619AA8A4">
      <w:start w:val="1"/>
      <w:numFmt w:val="bullet"/>
      <w:lvlText w:val=""/>
      <w:lvlJc w:val="left"/>
      <w:pPr>
        <w:ind w:left="720" w:hanging="360"/>
      </w:pPr>
      <w:rPr>
        <w:rFonts w:ascii="Symbol" w:hAnsi="Symbol" w:hint="default"/>
        <w:color w:val="00A2D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49640F"/>
    <w:multiLevelType w:val="multilevel"/>
    <w:tmpl w:val="C40EFA6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0A340B19"/>
    <w:multiLevelType w:val="hybridMultilevel"/>
    <w:tmpl w:val="D43E0A70"/>
    <w:lvl w:ilvl="0" w:tplc="FFFFFFFF">
      <w:start w:val="1"/>
      <w:numFmt w:val="bullet"/>
      <w:pStyle w:val="Redbullets"/>
      <w:lvlText w:val=""/>
      <w:lvlJc w:val="left"/>
      <w:pPr>
        <w:ind w:left="1080" w:hanging="360"/>
      </w:pPr>
      <w:rPr>
        <w:rFonts w:ascii="Symbol" w:hAnsi="Symbol" w:hint="default"/>
        <w:color w:val="D73B5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AFF78F1"/>
    <w:multiLevelType w:val="hybridMultilevel"/>
    <w:tmpl w:val="26BC4C06"/>
    <w:lvl w:ilvl="0" w:tplc="F54E5096">
      <w:start w:val="1"/>
      <w:numFmt w:val="bullet"/>
      <w:lvlText w:val="•"/>
      <w:lvlJc w:val="left"/>
      <w:pPr>
        <w:tabs>
          <w:tab w:val="num" w:pos="720"/>
        </w:tabs>
        <w:ind w:left="720" w:hanging="360"/>
      </w:pPr>
      <w:rPr>
        <w:rFonts w:ascii="Arial" w:hAnsi="Arial" w:hint="default"/>
      </w:rPr>
    </w:lvl>
    <w:lvl w:ilvl="1" w:tplc="DD34D3F6" w:tentative="1">
      <w:start w:val="1"/>
      <w:numFmt w:val="bullet"/>
      <w:lvlText w:val="•"/>
      <w:lvlJc w:val="left"/>
      <w:pPr>
        <w:tabs>
          <w:tab w:val="num" w:pos="1440"/>
        </w:tabs>
        <w:ind w:left="1440" w:hanging="360"/>
      </w:pPr>
      <w:rPr>
        <w:rFonts w:ascii="Arial" w:hAnsi="Arial" w:hint="default"/>
      </w:rPr>
    </w:lvl>
    <w:lvl w:ilvl="2" w:tplc="26F83F1A" w:tentative="1">
      <w:start w:val="1"/>
      <w:numFmt w:val="bullet"/>
      <w:lvlText w:val="•"/>
      <w:lvlJc w:val="left"/>
      <w:pPr>
        <w:tabs>
          <w:tab w:val="num" w:pos="2160"/>
        </w:tabs>
        <w:ind w:left="2160" w:hanging="360"/>
      </w:pPr>
      <w:rPr>
        <w:rFonts w:ascii="Arial" w:hAnsi="Arial" w:hint="default"/>
      </w:rPr>
    </w:lvl>
    <w:lvl w:ilvl="3" w:tplc="2D4E9648" w:tentative="1">
      <w:start w:val="1"/>
      <w:numFmt w:val="bullet"/>
      <w:lvlText w:val="•"/>
      <w:lvlJc w:val="left"/>
      <w:pPr>
        <w:tabs>
          <w:tab w:val="num" w:pos="2880"/>
        </w:tabs>
        <w:ind w:left="2880" w:hanging="360"/>
      </w:pPr>
      <w:rPr>
        <w:rFonts w:ascii="Arial" w:hAnsi="Arial" w:hint="default"/>
      </w:rPr>
    </w:lvl>
    <w:lvl w:ilvl="4" w:tplc="E412324A" w:tentative="1">
      <w:start w:val="1"/>
      <w:numFmt w:val="bullet"/>
      <w:lvlText w:val="•"/>
      <w:lvlJc w:val="left"/>
      <w:pPr>
        <w:tabs>
          <w:tab w:val="num" w:pos="3600"/>
        </w:tabs>
        <w:ind w:left="3600" w:hanging="360"/>
      </w:pPr>
      <w:rPr>
        <w:rFonts w:ascii="Arial" w:hAnsi="Arial" w:hint="default"/>
      </w:rPr>
    </w:lvl>
    <w:lvl w:ilvl="5" w:tplc="8DA22660" w:tentative="1">
      <w:start w:val="1"/>
      <w:numFmt w:val="bullet"/>
      <w:lvlText w:val="•"/>
      <w:lvlJc w:val="left"/>
      <w:pPr>
        <w:tabs>
          <w:tab w:val="num" w:pos="4320"/>
        </w:tabs>
        <w:ind w:left="4320" w:hanging="360"/>
      </w:pPr>
      <w:rPr>
        <w:rFonts w:ascii="Arial" w:hAnsi="Arial" w:hint="default"/>
      </w:rPr>
    </w:lvl>
    <w:lvl w:ilvl="6" w:tplc="8774114C" w:tentative="1">
      <w:start w:val="1"/>
      <w:numFmt w:val="bullet"/>
      <w:lvlText w:val="•"/>
      <w:lvlJc w:val="left"/>
      <w:pPr>
        <w:tabs>
          <w:tab w:val="num" w:pos="5040"/>
        </w:tabs>
        <w:ind w:left="5040" w:hanging="360"/>
      </w:pPr>
      <w:rPr>
        <w:rFonts w:ascii="Arial" w:hAnsi="Arial" w:hint="default"/>
      </w:rPr>
    </w:lvl>
    <w:lvl w:ilvl="7" w:tplc="0DA49966" w:tentative="1">
      <w:start w:val="1"/>
      <w:numFmt w:val="bullet"/>
      <w:lvlText w:val="•"/>
      <w:lvlJc w:val="left"/>
      <w:pPr>
        <w:tabs>
          <w:tab w:val="num" w:pos="5760"/>
        </w:tabs>
        <w:ind w:left="5760" w:hanging="360"/>
      </w:pPr>
      <w:rPr>
        <w:rFonts w:ascii="Arial" w:hAnsi="Arial" w:hint="default"/>
      </w:rPr>
    </w:lvl>
    <w:lvl w:ilvl="8" w:tplc="7722EE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797C4F"/>
    <w:multiLevelType w:val="multilevel"/>
    <w:tmpl w:val="7C72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D26819"/>
    <w:multiLevelType w:val="multilevel"/>
    <w:tmpl w:val="A422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B73F59"/>
    <w:multiLevelType w:val="multilevel"/>
    <w:tmpl w:val="FEC4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1C3235"/>
    <w:multiLevelType w:val="hybridMultilevel"/>
    <w:tmpl w:val="1A021D3C"/>
    <w:lvl w:ilvl="0" w:tplc="81C6EDFC">
      <w:start w:val="1"/>
      <w:numFmt w:val="bullet"/>
      <w:pStyle w:val="ListParagraph"/>
      <w:lvlText w:val=""/>
      <w:lvlJc w:val="left"/>
      <w:pPr>
        <w:ind w:left="720" w:hanging="360"/>
      </w:pPr>
      <w:rPr>
        <w:rFonts w:ascii="Symbol" w:hAnsi="Symbol" w:hint="default"/>
        <w:color w:val="E77327"/>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666607"/>
    <w:multiLevelType w:val="multilevel"/>
    <w:tmpl w:val="DFE4EFC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 w15:restartNumberingAfterBreak="0">
    <w:nsid w:val="1F216FB5"/>
    <w:multiLevelType w:val="hybridMultilevel"/>
    <w:tmpl w:val="9EA6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86256"/>
    <w:multiLevelType w:val="hybridMultilevel"/>
    <w:tmpl w:val="85D60B74"/>
    <w:lvl w:ilvl="0" w:tplc="BB94CB3C">
      <w:start w:val="1"/>
      <w:numFmt w:val="bullet"/>
      <w:lvlText w:val=""/>
      <w:lvlJc w:val="left"/>
      <w:pPr>
        <w:ind w:left="1080" w:hanging="360"/>
      </w:pPr>
      <w:rPr>
        <w:rFonts w:ascii="Symbol" w:hAnsi="Symbol"/>
      </w:rPr>
    </w:lvl>
    <w:lvl w:ilvl="1" w:tplc="69DE0B48">
      <w:start w:val="1"/>
      <w:numFmt w:val="bullet"/>
      <w:lvlText w:val=""/>
      <w:lvlJc w:val="left"/>
      <w:pPr>
        <w:ind w:left="1080" w:hanging="360"/>
      </w:pPr>
      <w:rPr>
        <w:rFonts w:ascii="Symbol" w:hAnsi="Symbol"/>
      </w:rPr>
    </w:lvl>
    <w:lvl w:ilvl="2" w:tplc="37D078BE">
      <w:start w:val="1"/>
      <w:numFmt w:val="bullet"/>
      <w:lvlText w:val=""/>
      <w:lvlJc w:val="left"/>
      <w:pPr>
        <w:ind w:left="1080" w:hanging="360"/>
      </w:pPr>
      <w:rPr>
        <w:rFonts w:ascii="Symbol" w:hAnsi="Symbol"/>
      </w:rPr>
    </w:lvl>
    <w:lvl w:ilvl="3" w:tplc="A718F4B2">
      <w:start w:val="1"/>
      <w:numFmt w:val="bullet"/>
      <w:lvlText w:val=""/>
      <w:lvlJc w:val="left"/>
      <w:pPr>
        <w:ind w:left="1080" w:hanging="360"/>
      </w:pPr>
      <w:rPr>
        <w:rFonts w:ascii="Symbol" w:hAnsi="Symbol"/>
      </w:rPr>
    </w:lvl>
    <w:lvl w:ilvl="4" w:tplc="E48678DE">
      <w:start w:val="1"/>
      <w:numFmt w:val="bullet"/>
      <w:lvlText w:val=""/>
      <w:lvlJc w:val="left"/>
      <w:pPr>
        <w:ind w:left="1080" w:hanging="360"/>
      </w:pPr>
      <w:rPr>
        <w:rFonts w:ascii="Symbol" w:hAnsi="Symbol"/>
      </w:rPr>
    </w:lvl>
    <w:lvl w:ilvl="5" w:tplc="6C429AEE">
      <w:start w:val="1"/>
      <w:numFmt w:val="bullet"/>
      <w:lvlText w:val=""/>
      <w:lvlJc w:val="left"/>
      <w:pPr>
        <w:ind w:left="1080" w:hanging="360"/>
      </w:pPr>
      <w:rPr>
        <w:rFonts w:ascii="Symbol" w:hAnsi="Symbol"/>
      </w:rPr>
    </w:lvl>
    <w:lvl w:ilvl="6" w:tplc="4C34C78C">
      <w:start w:val="1"/>
      <w:numFmt w:val="bullet"/>
      <w:lvlText w:val=""/>
      <w:lvlJc w:val="left"/>
      <w:pPr>
        <w:ind w:left="1080" w:hanging="360"/>
      </w:pPr>
      <w:rPr>
        <w:rFonts w:ascii="Symbol" w:hAnsi="Symbol"/>
      </w:rPr>
    </w:lvl>
    <w:lvl w:ilvl="7" w:tplc="C1A68D70">
      <w:start w:val="1"/>
      <w:numFmt w:val="bullet"/>
      <w:lvlText w:val=""/>
      <w:lvlJc w:val="left"/>
      <w:pPr>
        <w:ind w:left="1080" w:hanging="360"/>
      </w:pPr>
      <w:rPr>
        <w:rFonts w:ascii="Symbol" w:hAnsi="Symbol"/>
      </w:rPr>
    </w:lvl>
    <w:lvl w:ilvl="8" w:tplc="A7BC61C0">
      <w:start w:val="1"/>
      <w:numFmt w:val="bullet"/>
      <w:lvlText w:val=""/>
      <w:lvlJc w:val="left"/>
      <w:pPr>
        <w:ind w:left="1080" w:hanging="360"/>
      </w:pPr>
      <w:rPr>
        <w:rFonts w:ascii="Symbol" w:hAnsi="Symbol"/>
      </w:rPr>
    </w:lvl>
  </w:abstractNum>
  <w:abstractNum w:abstractNumId="13" w15:restartNumberingAfterBreak="0">
    <w:nsid w:val="2F656470"/>
    <w:multiLevelType w:val="multilevel"/>
    <w:tmpl w:val="CA0E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9C0AE7"/>
    <w:multiLevelType w:val="hybridMultilevel"/>
    <w:tmpl w:val="8BB646D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F903545"/>
    <w:multiLevelType w:val="hybridMultilevel"/>
    <w:tmpl w:val="4CBA067A"/>
    <w:lvl w:ilvl="0" w:tplc="D1486858">
      <w:start w:val="1"/>
      <w:numFmt w:val="bullet"/>
      <w:pStyle w:val="Purplebullets"/>
      <w:lvlText w:val=""/>
      <w:lvlJc w:val="left"/>
      <w:pPr>
        <w:ind w:left="720" w:hanging="360"/>
      </w:pPr>
      <w:rPr>
        <w:rFonts w:ascii="Symbol" w:hAnsi="Symbol" w:hint="default"/>
        <w:color w:val="91349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273013C"/>
    <w:multiLevelType w:val="hybridMultilevel"/>
    <w:tmpl w:val="C0D8D130"/>
    <w:lvl w:ilvl="0" w:tplc="79F888EC">
      <w:start w:val="1"/>
      <w:numFmt w:val="bullet"/>
      <w:lvlText w:val=""/>
      <w:lvlJc w:val="left"/>
      <w:pPr>
        <w:ind w:left="720" w:hanging="360"/>
      </w:pPr>
      <w:rPr>
        <w:rFonts w:ascii="Symbol" w:hAnsi="Symbol" w:hint="default"/>
        <w:color w:val="E77327"/>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73F7CFA"/>
    <w:multiLevelType w:val="hybridMultilevel"/>
    <w:tmpl w:val="9D041B5E"/>
    <w:lvl w:ilvl="0" w:tplc="79F888EC">
      <w:start w:val="1"/>
      <w:numFmt w:val="bullet"/>
      <w:lvlText w:val=""/>
      <w:lvlJc w:val="left"/>
      <w:pPr>
        <w:ind w:left="720" w:hanging="360"/>
      </w:pPr>
      <w:rPr>
        <w:rFonts w:ascii="Symbol" w:hAnsi="Symbol" w:hint="default"/>
        <w:color w:val="E77327"/>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2507A5"/>
    <w:multiLevelType w:val="multilevel"/>
    <w:tmpl w:val="D92A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2E354A"/>
    <w:multiLevelType w:val="multilevel"/>
    <w:tmpl w:val="4CA4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7B3D19"/>
    <w:multiLevelType w:val="multilevel"/>
    <w:tmpl w:val="58EE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0E5881"/>
    <w:multiLevelType w:val="multilevel"/>
    <w:tmpl w:val="12A6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837007"/>
    <w:multiLevelType w:val="multilevel"/>
    <w:tmpl w:val="2BEC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270320"/>
    <w:multiLevelType w:val="hybridMultilevel"/>
    <w:tmpl w:val="61300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AC3454"/>
    <w:multiLevelType w:val="hybridMultilevel"/>
    <w:tmpl w:val="705E3C58"/>
    <w:lvl w:ilvl="0" w:tplc="75F498E4">
      <w:start w:val="1"/>
      <w:numFmt w:val="bullet"/>
      <w:pStyle w:val="Bluebullets"/>
      <w:lvlText w:val=""/>
      <w:lvlJc w:val="left"/>
      <w:pPr>
        <w:ind w:left="720" w:hanging="360"/>
      </w:pPr>
      <w:rPr>
        <w:rFonts w:ascii="Symbol" w:hAnsi="Symbol" w:hint="default"/>
        <w:color w:val="008E8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A00FDF"/>
    <w:multiLevelType w:val="hybridMultilevel"/>
    <w:tmpl w:val="0D5AA6FC"/>
    <w:lvl w:ilvl="0" w:tplc="FFFFFFFF">
      <w:start w:val="1"/>
      <w:numFmt w:val="bullet"/>
      <w:lvlText w:val=""/>
      <w:lvlJc w:val="left"/>
      <w:pPr>
        <w:ind w:left="720" w:hanging="360"/>
      </w:pPr>
      <w:rPr>
        <w:rFonts w:ascii="Symbol" w:hAnsi="Symbol" w:hint="default"/>
      </w:rPr>
    </w:lvl>
    <w:lvl w:ilvl="1" w:tplc="A712DC92">
      <w:start w:val="1"/>
      <w:numFmt w:val="bullet"/>
      <w:pStyle w:val="BulletL2"/>
      <w:lvlText w:val="–"/>
      <w:lvlJc w:val="left"/>
      <w:pPr>
        <w:ind w:left="1440" w:hanging="360"/>
      </w:pPr>
      <w:rPr>
        <w:rFonts w:ascii="Fira Sans Light" w:hAnsi="Fira Sans Light" w:hint="default"/>
        <w:color w:val="00A2D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F7448EE"/>
    <w:multiLevelType w:val="hybridMultilevel"/>
    <w:tmpl w:val="3D7C2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B7742B"/>
    <w:multiLevelType w:val="hybridMultilevel"/>
    <w:tmpl w:val="E4120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9503634">
    <w:abstractNumId w:val="17"/>
  </w:num>
  <w:num w:numId="2" w16cid:durableId="1277562513">
    <w:abstractNumId w:val="0"/>
  </w:num>
  <w:num w:numId="3" w16cid:durableId="1604535159">
    <w:abstractNumId w:val="16"/>
  </w:num>
  <w:num w:numId="4" w16cid:durableId="834611465">
    <w:abstractNumId w:val="15"/>
  </w:num>
  <w:num w:numId="5" w16cid:durableId="467287047">
    <w:abstractNumId w:val="2"/>
  </w:num>
  <w:num w:numId="6" w16cid:durableId="738402833">
    <w:abstractNumId w:val="25"/>
  </w:num>
  <w:num w:numId="7" w16cid:durableId="1809011449">
    <w:abstractNumId w:val="9"/>
  </w:num>
  <w:num w:numId="8" w16cid:durableId="450321525">
    <w:abstractNumId w:val="4"/>
  </w:num>
  <w:num w:numId="9" w16cid:durableId="414403834">
    <w:abstractNumId w:val="26"/>
  </w:num>
  <w:num w:numId="10" w16cid:durableId="820658460">
    <w:abstractNumId w:val="5"/>
  </w:num>
  <w:num w:numId="11" w16cid:durableId="1478574510">
    <w:abstractNumId w:val="11"/>
  </w:num>
  <w:num w:numId="12" w16cid:durableId="287441052">
    <w:abstractNumId w:val="10"/>
  </w:num>
  <w:num w:numId="13" w16cid:durableId="59066312">
    <w:abstractNumId w:val="1"/>
  </w:num>
  <w:num w:numId="14" w16cid:durableId="1197888092">
    <w:abstractNumId w:val="23"/>
  </w:num>
  <w:num w:numId="15" w16cid:durableId="167017106">
    <w:abstractNumId w:val="19"/>
  </w:num>
  <w:num w:numId="16" w16cid:durableId="1985233862">
    <w:abstractNumId w:val="22"/>
  </w:num>
  <w:num w:numId="17" w16cid:durableId="309988679">
    <w:abstractNumId w:val="8"/>
  </w:num>
  <w:num w:numId="18" w16cid:durableId="1262841138">
    <w:abstractNumId w:val="20"/>
  </w:num>
  <w:num w:numId="19" w16cid:durableId="1835222129">
    <w:abstractNumId w:val="21"/>
  </w:num>
  <w:num w:numId="20" w16cid:durableId="273757270">
    <w:abstractNumId w:val="6"/>
  </w:num>
  <w:num w:numId="21" w16cid:durableId="1711883206">
    <w:abstractNumId w:val="7"/>
  </w:num>
  <w:num w:numId="22" w16cid:durableId="1409502532">
    <w:abstractNumId w:val="18"/>
  </w:num>
  <w:num w:numId="23" w16cid:durableId="810682056">
    <w:abstractNumId w:val="3"/>
  </w:num>
  <w:num w:numId="24" w16cid:durableId="736703450">
    <w:abstractNumId w:val="24"/>
  </w:num>
  <w:num w:numId="25" w16cid:durableId="1261138803">
    <w:abstractNumId w:val="13"/>
  </w:num>
  <w:num w:numId="26" w16cid:durableId="2098012013">
    <w:abstractNumId w:val="14"/>
  </w:num>
  <w:num w:numId="27" w16cid:durableId="752623450">
    <w:abstractNumId w:val="12"/>
  </w:num>
  <w:num w:numId="28" w16cid:durableId="1370566174">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BF9"/>
    <w:rsid w:val="000009F6"/>
    <w:rsid w:val="00000F40"/>
    <w:rsid w:val="0000487B"/>
    <w:rsid w:val="000075F2"/>
    <w:rsid w:val="00013951"/>
    <w:rsid w:val="00013B42"/>
    <w:rsid w:val="00014432"/>
    <w:rsid w:val="0001774B"/>
    <w:rsid w:val="00022B11"/>
    <w:rsid w:val="000241ED"/>
    <w:rsid w:val="00026EF7"/>
    <w:rsid w:val="0002740E"/>
    <w:rsid w:val="00030E7B"/>
    <w:rsid w:val="0003334A"/>
    <w:rsid w:val="0003338A"/>
    <w:rsid w:val="000346E0"/>
    <w:rsid w:val="0003486B"/>
    <w:rsid w:val="000349CF"/>
    <w:rsid w:val="00035CF1"/>
    <w:rsid w:val="000402ED"/>
    <w:rsid w:val="000404FE"/>
    <w:rsid w:val="00040EC9"/>
    <w:rsid w:val="00042CF0"/>
    <w:rsid w:val="00042DB4"/>
    <w:rsid w:val="00043A50"/>
    <w:rsid w:val="000440EA"/>
    <w:rsid w:val="000458B3"/>
    <w:rsid w:val="000460C8"/>
    <w:rsid w:val="0004667E"/>
    <w:rsid w:val="000470C1"/>
    <w:rsid w:val="0004759C"/>
    <w:rsid w:val="00047D16"/>
    <w:rsid w:val="00050356"/>
    <w:rsid w:val="0005091E"/>
    <w:rsid w:val="00050A67"/>
    <w:rsid w:val="00051D43"/>
    <w:rsid w:val="00052FFC"/>
    <w:rsid w:val="000530D1"/>
    <w:rsid w:val="0005378C"/>
    <w:rsid w:val="0005406E"/>
    <w:rsid w:val="000547E7"/>
    <w:rsid w:val="000565EC"/>
    <w:rsid w:val="000617D7"/>
    <w:rsid w:val="00061C5B"/>
    <w:rsid w:val="0006222B"/>
    <w:rsid w:val="00063018"/>
    <w:rsid w:val="0006310A"/>
    <w:rsid w:val="00064576"/>
    <w:rsid w:val="00065532"/>
    <w:rsid w:val="00070293"/>
    <w:rsid w:val="000716C3"/>
    <w:rsid w:val="00071969"/>
    <w:rsid w:val="000722F0"/>
    <w:rsid w:val="0007244D"/>
    <w:rsid w:val="00072505"/>
    <w:rsid w:val="0007491D"/>
    <w:rsid w:val="00074DE8"/>
    <w:rsid w:val="000760A5"/>
    <w:rsid w:val="000763DD"/>
    <w:rsid w:val="00076744"/>
    <w:rsid w:val="00076CB2"/>
    <w:rsid w:val="00076D08"/>
    <w:rsid w:val="00077C64"/>
    <w:rsid w:val="00077DB9"/>
    <w:rsid w:val="000804A8"/>
    <w:rsid w:val="00081761"/>
    <w:rsid w:val="00081D3D"/>
    <w:rsid w:val="00081E1C"/>
    <w:rsid w:val="00083934"/>
    <w:rsid w:val="00086BF5"/>
    <w:rsid w:val="0008707C"/>
    <w:rsid w:val="0008751B"/>
    <w:rsid w:val="00087728"/>
    <w:rsid w:val="00091709"/>
    <w:rsid w:val="000922F0"/>
    <w:rsid w:val="00092E8F"/>
    <w:rsid w:val="00095D66"/>
    <w:rsid w:val="000A0BB8"/>
    <w:rsid w:val="000A28D5"/>
    <w:rsid w:val="000A5320"/>
    <w:rsid w:val="000A7A4A"/>
    <w:rsid w:val="000B01AB"/>
    <w:rsid w:val="000B0A29"/>
    <w:rsid w:val="000B3CD1"/>
    <w:rsid w:val="000B4E6F"/>
    <w:rsid w:val="000C0053"/>
    <w:rsid w:val="000C05F2"/>
    <w:rsid w:val="000C24C7"/>
    <w:rsid w:val="000C26D9"/>
    <w:rsid w:val="000C2D3A"/>
    <w:rsid w:val="000C5566"/>
    <w:rsid w:val="000C5F24"/>
    <w:rsid w:val="000D03F6"/>
    <w:rsid w:val="000D1F5F"/>
    <w:rsid w:val="000D26FB"/>
    <w:rsid w:val="000D3A54"/>
    <w:rsid w:val="000D3B86"/>
    <w:rsid w:val="000D5715"/>
    <w:rsid w:val="000E00A6"/>
    <w:rsid w:val="000E0A6D"/>
    <w:rsid w:val="000E2863"/>
    <w:rsid w:val="000E463B"/>
    <w:rsid w:val="000E690B"/>
    <w:rsid w:val="000E762F"/>
    <w:rsid w:val="000F0790"/>
    <w:rsid w:val="000F1752"/>
    <w:rsid w:val="000F1A1B"/>
    <w:rsid w:val="000F21DE"/>
    <w:rsid w:val="000F386E"/>
    <w:rsid w:val="000F3FA8"/>
    <w:rsid w:val="000F440F"/>
    <w:rsid w:val="000F48E8"/>
    <w:rsid w:val="000F598F"/>
    <w:rsid w:val="000F6AC9"/>
    <w:rsid w:val="000F73E4"/>
    <w:rsid w:val="00103500"/>
    <w:rsid w:val="00106ABA"/>
    <w:rsid w:val="00106C40"/>
    <w:rsid w:val="001121C4"/>
    <w:rsid w:val="0011296F"/>
    <w:rsid w:val="001133EF"/>
    <w:rsid w:val="001162A9"/>
    <w:rsid w:val="00116DB2"/>
    <w:rsid w:val="00122876"/>
    <w:rsid w:val="001236DE"/>
    <w:rsid w:val="001239E7"/>
    <w:rsid w:val="00123A3D"/>
    <w:rsid w:val="00125814"/>
    <w:rsid w:val="0012592C"/>
    <w:rsid w:val="001277C7"/>
    <w:rsid w:val="00133AD0"/>
    <w:rsid w:val="00133BC0"/>
    <w:rsid w:val="00134853"/>
    <w:rsid w:val="00134854"/>
    <w:rsid w:val="001352B7"/>
    <w:rsid w:val="001367D8"/>
    <w:rsid w:val="0014108A"/>
    <w:rsid w:val="001416CD"/>
    <w:rsid w:val="0014234E"/>
    <w:rsid w:val="00143C66"/>
    <w:rsid w:val="00143D12"/>
    <w:rsid w:val="00143E82"/>
    <w:rsid w:val="0014416C"/>
    <w:rsid w:val="00144183"/>
    <w:rsid w:val="001443D0"/>
    <w:rsid w:val="00145F02"/>
    <w:rsid w:val="0015128A"/>
    <w:rsid w:val="00152102"/>
    <w:rsid w:val="00152BDB"/>
    <w:rsid w:val="00153E2C"/>
    <w:rsid w:val="001550D6"/>
    <w:rsid w:val="00156242"/>
    <w:rsid w:val="00156618"/>
    <w:rsid w:val="00160F0F"/>
    <w:rsid w:val="00162060"/>
    <w:rsid w:val="001620B1"/>
    <w:rsid w:val="0016275A"/>
    <w:rsid w:val="00165121"/>
    <w:rsid w:val="00167840"/>
    <w:rsid w:val="00171C16"/>
    <w:rsid w:val="00173A1A"/>
    <w:rsid w:val="00173A31"/>
    <w:rsid w:val="001742F2"/>
    <w:rsid w:val="00174C63"/>
    <w:rsid w:val="0017510C"/>
    <w:rsid w:val="0017541A"/>
    <w:rsid w:val="00176C80"/>
    <w:rsid w:val="00176D3A"/>
    <w:rsid w:val="00177794"/>
    <w:rsid w:val="00177B39"/>
    <w:rsid w:val="001802A1"/>
    <w:rsid w:val="00180AE6"/>
    <w:rsid w:val="00181DAA"/>
    <w:rsid w:val="0018308F"/>
    <w:rsid w:val="00183227"/>
    <w:rsid w:val="00183292"/>
    <w:rsid w:val="00186492"/>
    <w:rsid w:val="001915B0"/>
    <w:rsid w:val="00191DD5"/>
    <w:rsid w:val="00193A95"/>
    <w:rsid w:val="00194F4C"/>
    <w:rsid w:val="00196741"/>
    <w:rsid w:val="0019746B"/>
    <w:rsid w:val="0019767E"/>
    <w:rsid w:val="001979A9"/>
    <w:rsid w:val="00197A28"/>
    <w:rsid w:val="00197BF7"/>
    <w:rsid w:val="001A15E6"/>
    <w:rsid w:val="001A25DA"/>
    <w:rsid w:val="001A3CB5"/>
    <w:rsid w:val="001A4D92"/>
    <w:rsid w:val="001A7359"/>
    <w:rsid w:val="001A78AD"/>
    <w:rsid w:val="001B06BE"/>
    <w:rsid w:val="001B13FF"/>
    <w:rsid w:val="001B246E"/>
    <w:rsid w:val="001B2766"/>
    <w:rsid w:val="001B2CE0"/>
    <w:rsid w:val="001B4EE4"/>
    <w:rsid w:val="001B7C34"/>
    <w:rsid w:val="001B7CF2"/>
    <w:rsid w:val="001C156F"/>
    <w:rsid w:val="001C17F8"/>
    <w:rsid w:val="001C75BF"/>
    <w:rsid w:val="001D05C7"/>
    <w:rsid w:val="001D0D59"/>
    <w:rsid w:val="001D16EF"/>
    <w:rsid w:val="001D23A7"/>
    <w:rsid w:val="001D257E"/>
    <w:rsid w:val="001D2813"/>
    <w:rsid w:val="001D33F5"/>
    <w:rsid w:val="001E057F"/>
    <w:rsid w:val="001E4615"/>
    <w:rsid w:val="001E70C9"/>
    <w:rsid w:val="001E755A"/>
    <w:rsid w:val="001F0DF7"/>
    <w:rsid w:val="001F122B"/>
    <w:rsid w:val="001F19DD"/>
    <w:rsid w:val="001F269F"/>
    <w:rsid w:val="001F3F3F"/>
    <w:rsid w:val="001F52A6"/>
    <w:rsid w:val="00200269"/>
    <w:rsid w:val="0020032F"/>
    <w:rsid w:val="00202350"/>
    <w:rsid w:val="002027B0"/>
    <w:rsid w:val="00203A0C"/>
    <w:rsid w:val="002040FD"/>
    <w:rsid w:val="00207589"/>
    <w:rsid w:val="0020794C"/>
    <w:rsid w:val="0021031F"/>
    <w:rsid w:val="00211DA3"/>
    <w:rsid w:val="00213C9C"/>
    <w:rsid w:val="00214B72"/>
    <w:rsid w:val="00215508"/>
    <w:rsid w:val="00216011"/>
    <w:rsid w:val="00217341"/>
    <w:rsid w:val="002175BF"/>
    <w:rsid w:val="002208D2"/>
    <w:rsid w:val="002219F8"/>
    <w:rsid w:val="00222BF6"/>
    <w:rsid w:val="00222DF8"/>
    <w:rsid w:val="00224091"/>
    <w:rsid w:val="00225A15"/>
    <w:rsid w:val="00230950"/>
    <w:rsid w:val="00231879"/>
    <w:rsid w:val="0023400B"/>
    <w:rsid w:val="00235E62"/>
    <w:rsid w:val="0023620D"/>
    <w:rsid w:val="002373A4"/>
    <w:rsid w:val="002375A5"/>
    <w:rsid w:val="0024072A"/>
    <w:rsid w:val="0024183A"/>
    <w:rsid w:val="00243C85"/>
    <w:rsid w:val="00244474"/>
    <w:rsid w:val="002444D1"/>
    <w:rsid w:val="00246914"/>
    <w:rsid w:val="00251063"/>
    <w:rsid w:val="002518E9"/>
    <w:rsid w:val="00255040"/>
    <w:rsid w:val="00256A96"/>
    <w:rsid w:val="002609E4"/>
    <w:rsid w:val="00260C9B"/>
    <w:rsid w:val="00260E1A"/>
    <w:rsid w:val="002624F2"/>
    <w:rsid w:val="00266A1C"/>
    <w:rsid w:val="002673DA"/>
    <w:rsid w:val="002675D9"/>
    <w:rsid w:val="002724BB"/>
    <w:rsid w:val="00273D7C"/>
    <w:rsid w:val="00274FAB"/>
    <w:rsid w:val="00276304"/>
    <w:rsid w:val="0027720D"/>
    <w:rsid w:val="002778EE"/>
    <w:rsid w:val="00280BE4"/>
    <w:rsid w:val="00281A1E"/>
    <w:rsid w:val="00285BDF"/>
    <w:rsid w:val="002876EF"/>
    <w:rsid w:val="00290346"/>
    <w:rsid w:val="00290AFE"/>
    <w:rsid w:val="00292257"/>
    <w:rsid w:val="002928D8"/>
    <w:rsid w:val="00294D42"/>
    <w:rsid w:val="00296120"/>
    <w:rsid w:val="0029757E"/>
    <w:rsid w:val="002A0425"/>
    <w:rsid w:val="002A0F4F"/>
    <w:rsid w:val="002A2C52"/>
    <w:rsid w:val="002A3D17"/>
    <w:rsid w:val="002A486F"/>
    <w:rsid w:val="002A623D"/>
    <w:rsid w:val="002A64F0"/>
    <w:rsid w:val="002A73E4"/>
    <w:rsid w:val="002A7EE5"/>
    <w:rsid w:val="002B01AC"/>
    <w:rsid w:val="002B0655"/>
    <w:rsid w:val="002B0863"/>
    <w:rsid w:val="002B151D"/>
    <w:rsid w:val="002B18B5"/>
    <w:rsid w:val="002B1AAF"/>
    <w:rsid w:val="002B4F25"/>
    <w:rsid w:val="002B5A73"/>
    <w:rsid w:val="002B6862"/>
    <w:rsid w:val="002B7AD5"/>
    <w:rsid w:val="002C0219"/>
    <w:rsid w:val="002C1E75"/>
    <w:rsid w:val="002C49FC"/>
    <w:rsid w:val="002C6013"/>
    <w:rsid w:val="002C714B"/>
    <w:rsid w:val="002D35AF"/>
    <w:rsid w:val="002D50CD"/>
    <w:rsid w:val="002D6E08"/>
    <w:rsid w:val="002D7117"/>
    <w:rsid w:val="002E138C"/>
    <w:rsid w:val="002E6DF5"/>
    <w:rsid w:val="002F0A46"/>
    <w:rsid w:val="002F0D5B"/>
    <w:rsid w:val="002F17D0"/>
    <w:rsid w:val="002F3232"/>
    <w:rsid w:val="002F52DB"/>
    <w:rsid w:val="002F6403"/>
    <w:rsid w:val="003014D1"/>
    <w:rsid w:val="00302D50"/>
    <w:rsid w:val="003030AC"/>
    <w:rsid w:val="003031F4"/>
    <w:rsid w:val="003062ED"/>
    <w:rsid w:val="0030655D"/>
    <w:rsid w:val="00306740"/>
    <w:rsid w:val="003121A7"/>
    <w:rsid w:val="003125A3"/>
    <w:rsid w:val="00312E23"/>
    <w:rsid w:val="00314922"/>
    <w:rsid w:val="0031631A"/>
    <w:rsid w:val="00316373"/>
    <w:rsid w:val="0031686C"/>
    <w:rsid w:val="003176F0"/>
    <w:rsid w:val="003206FF"/>
    <w:rsid w:val="00321E94"/>
    <w:rsid w:val="003224EB"/>
    <w:rsid w:val="0032273D"/>
    <w:rsid w:val="00322B5F"/>
    <w:rsid w:val="00322DA1"/>
    <w:rsid w:val="00323757"/>
    <w:rsid w:val="00325EE4"/>
    <w:rsid w:val="003268FE"/>
    <w:rsid w:val="00332141"/>
    <w:rsid w:val="003330A9"/>
    <w:rsid w:val="003336BE"/>
    <w:rsid w:val="00333CEC"/>
    <w:rsid w:val="00333D3F"/>
    <w:rsid w:val="00334CE0"/>
    <w:rsid w:val="00336316"/>
    <w:rsid w:val="00336EC1"/>
    <w:rsid w:val="00336F7E"/>
    <w:rsid w:val="003410A5"/>
    <w:rsid w:val="00342078"/>
    <w:rsid w:val="00342AF8"/>
    <w:rsid w:val="00342F18"/>
    <w:rsid w:val="0034438E"/>
    <w:rsid w:val="003479F4"/>
    <w:rsid w:val="00347C01"/>
    <w:rsid w:val="00347F9F"/>
    <w:rsid w:val="0035042C"/>
    <w:rsid w:val="003525B3"/>
    <w:rsid w:val="00352893"/>
    <w:rsid w:val="00356C3E"/>
    <w:rsid w:val="00360590"/>
    <w:rsid w:val="00360ED1"/>
    <w:rsid w:val="00361A00"/>
    <w:rsid w:val="00361F00"/>
    <w:rsid w:val="00362328"/>
    <w:rsid w:val="00362A8F"/>
    <w:rsid w:val="00363D3D"/>
    <w:rsid w:val="00363E1B"/>
    <w:rsid w:val="00363E74"/>
    <w:rsid w:val="00364CC3"/>
    <w:rsid w:val="00366167"/>
    <w:rsid w:val="00370F95"/>
    <w:rsid w:val="003723AF"/>
    <w:rsid w:val="00372D75"/>
    <w:rsid w:val="00374493"/>
    <w:rsid w:val="003747E6"/>
    <w:rsid w:val="00374D49"/>
    <w:rsid w:val="003755A7"/>
    <w:rsid w:val="003818F2"/>
    <w:rsid w:val="00381E5B"/>
    <w:rsid w:val="003827DE"/>
    <w:rsid w:val="00383D87"/>
    <w:rsid w:val="003844CB"/>
    <w:rsid w:val="003909A1"/>
    <w:rsid w:val="003912B7"/>
    <w:rsid w:val="003922B0"/>
    <w:rsid w:val="003939AE"/>
    <w:rsid w:val="00394488"/>
    <w:rsid w:val="00394FBE"/>
    <w:rsid w:val="00396C0D"/>
    <w:rsid w:val="00396E3F"/>
    <w:rsid w:val="003978B2"/>
    <w:rsid w:val="003A04FE"/>
    <w:rsid w:val="003A0717"/>
    <w:rsid w:val="003A0CBD"/>
    <w:rsid w:val="003A1705"/>
    <w:rsid w:val="003A1E4D"/>
    <w:rsid w:val="003A2035"/>
    <w:rsid w:val="003A2962"/>
    <w:rsid w:val="003A3DD7"/>
    <w:rsid w:val="003A480F"/>
    <w:rsid w:val="003A4AA1"/>
    <w:rsid w:val="003A508D"/>
    <w:rsid w:val="003A7ACB"/>
    <w:rsid w:val="003B090D"/>
    <w:rsid w:val="003B09D4"/>
    <w:rsid w:val="003B1E30"/>
    <w:rsid w:val="003B1EB5"/>
    <w:rsid w:val="003B38F9"/>
    <w:rsid w:val="003B4C7D"/>
    <w:rsid w:val="003B55E6"/>
    <w:rsid w:val="003B5FD7"/>
    <w:rsid w:val="003C0116"/>
    <w:rsid w:val="003C048D"/>
    <w:rsid w:val="003C0CD1"/>
    <w:rsid w:val="003C1AE9"/>
    <w:rsid w:val="003C22A1"/>
    <w:rsid w:val="003C3EA3"/>
    <w:rsid w:val="003C48DD"/>
    <w:rsid w:val="003C66A7"/>
    <w:rsid w:val="003C72F8"/>
    <w:rsid w:val="003C7858"/>
    <w:rsid w:val="003C7D5E"/>
    <w:rsid w:val="003C7DEB"/>
    <w:rsid w:val="003D1859"/>
    <w:rsid w:val="003D210D"/>
    <w:rsid w:val="003D2C19"/>
    <w:rsid w:val="003D4441"/>
    <w:rsid w:val="003D458C"/>
    <w:rsid w:val="003D4B77"/>
    <w:rsid w:val="003D53C1"/>
    <w:rsid w:val="003E317A"/>
    <w:rsid w:val="003E463E"/>
    <w:rsid w:val="003E5F1C"/>
    <w:rsid w:val="003E7B4C"/>
    <w:rsid w:val="003F0214"/>
    <w:rsid w:val="003F27A0"/>
    <w:rsid w:val="003F2BCF"/>
    <w:rsid w:val="003F3734"/>
    <w:rsid w:val="003F39A8"/>
    <w:rsid w:val="003F3ED7"/>
    <w:rsid w:val="003F50D0"/>
    <w:rsid w:val="003F64A2"/>
    <w:rsid w:val="003F662E"/>
    <w:rsid w:val="003F71D6"/>
    <w:rsid w:val="00401AE2"/>
    <w:rsid w:val="00401C9D"/>
    <w:rsid w:val="00402277"/>
    <w:rsid w:val="004023FC"/>
    <w:rsid w:val="0040317E"/>
    <w:rsid w:val="0040364D"/>
    <w:rsid w:val="00404ACE"/>
    <w:rsid w:val="00404ED4"/>
    <w:rsid w:val="004076B0"/>
    <w:rsid w:val="00407794"/>
    <w:rsid w:val="004105F1"/>
    <w:rsid w:val="00410F75"/>
    <w:rsid w:val="00412246"/>
    <w:rsid w:val="00412659"/>
    <w:rsid w:val="004134E0"/>
    <w:rsid w:val="00415019"/>
    <w:rsid w:val="00424F04"/>
    <w:rsid w:val="004262D7"/>
    <w:rsid w:val="004300A7"/>
    <w:rsid w:val="00431D51"/>
    <w:rsid w:val="004328DA"/>
    <w:rsid w:val="0043373A"/>
    <w:rsid w:val="0043591D"/>
    <w:rsid w:val="00441844"/>
    <w:rsid w:val="00442891"/>
    <w:rsid w:val="004435C2"/>
    <w:rsid w:val="0044594A"/>
    <w:rsid w:val="00447CF7"/>
    <w:rsid w:val="00447D31"/>
    <w:rsid w:val="00450754"/>
    <w:rsid w:val="004537E7"/>
    <w:rsid w:val="00453A1C"/>
    <w:rsid w:val="004543C2"/>
    <w:rsid w:val="004554B3"/>
    <w:rsid w:val="00460BEB"/>
    <w:rsid w:val="00461DAD"/>
    <w:rsid w:val="00461F39"/>
    <w:rsid w:val="00462768"/>
    <w:rsid w:val="0046358A"/>
    <w:rsid w:val="00463E51"/>
    <w:rsid w:val="00466464"/>
    <w:rsid w:val="00471783"/>
    <w:rsid w:val="004718CB"/>
    <w:rsid w:val="004727BE"/>
    <w:rsid w:val="00472F0F"/>
    <w:rsid w:val="00473B76"/>
    <w:rsid w:val="004757B4"/>
    <w:rsid w:val="004757B8"/>
    <w:rsid w:val="00475FDA"/>
    <w:rsid w:val="00476081"/>
    <w:rsid w:val="00477405"/>
    <w:rsid w:val="00477DE3"/>
    <w:rsid w:val="00477EA6"/>
    <w:rsid w:val="0048007A"/>
    <w:rsid w:val="004807BA"/>
    <w:rsid w:val="004809D7"/>
    <w:rsid w:val="0048392C"/>
    <w:rsid w:val="00483E40"/>
    <w:rsid w:val="00486A10"/>
    <w:rsid w:val="00490290"/>
    <w:rsid w:val="00491BE1"/>
    <w:rsid w:val="00491DEC"/>
    <w:rsid w:val="00495363"/>
    <w:rsid w:val="004955DC"/>
    <w:rsid w:val="00495A1E"/>
    <w:rsid w:val="004970F0"/>
    <w:rsid w:val="004A0AD3"/>
    <w:rsid w:val="004A0D65"/>
    <w:rsid w:val="004A221E"/>
    <w:rsid w:val="004A3827"/>
    <w:rsid w:val="004A6A30"/>
    <w:rsid w:val="004B12F1"/>
    <w:rsid w:val="004B1E79"/>
    <w:rsid w:val="004B3DF8"/>
    <w:rsid w:val="004B458E"/>
    <w:rsid w:val="004B527B"/>
    <w:rsid w:val="004B61C4"/>
    <w:rsid w:val="004B6FFC"/>
    <w:rsid w:val="004B7C4B"/>
    <w:rsid w:val="004C0185"/>
    <w:rsid w:val="004C4B64"/>
    <w:rsid w:val="004C4BCF"/>
    <w:rsid w:val="004C64B7"/>
    <w:rsid w:val="004C7333"/>
    <w:rsid w:val="004C77A7"/>
    <w:rsid w:val="004C7FCA"/>
    <w:rsid w:val="004D0AC3"/>
    <w:rsid w:val="004D1209"/>
    <w:rsid w:val="004D2275"/>
    <w:rsid w:val="004D4273"/>
    <w:rsid w:val="004D4947"/>
    <w:rsid w:val="004D4FBB"/>
    <w:rsid w:val="004E0F81"/>
    <w:rsid w:val="004E13A6"/>
    <w:rsid w:val="004E19A1"/>
    <w:rsid w:val="004E2A84"/>
    <w:rsid w:val="004F1304"/>
    <w:rsid w:val="004F243D"/>
    <w:rsid w:val="004F5DDF"/>
    <w:rsid w:val="004F6756"/>
    <w:rsid w:val="004F68EC"/>
    <w:rsid w:val="004F746E"/>
    <w:rsid w:val="004F7E2A"/>
    <w:rsid w:val="005016D7"/>
    <w:rsid w:val="005016E1"/>
    <w:rsid w:val="00501AC9"/>
    <w:rsid w:val="005021C5"/>
    <w:rsid w:val="00502DA3"/>
    <w:rsid w:val="005039EB"/>
    <w:rsid w:val="00503DEA"/>
    <w:rsid w:val="005044E7"/>
    <w:rsid w:val="005050BE"/>
    <w:rsid w:val="005065AA"/>
    <w:rsid w:val="005069A5"/>
    <w:rsid w:val="00507888"/>
    <w:rsid w:val="00507AE4"/>
    <w:rsid w:val="005106F9"/>
    <w:rsid w:val="00514A4E"/>
    <w:rsid w:val="00517B21"/>
    <w:rsid w:val="00517ECF"/>
    <w:rsid w:val="005202FF"/>
    <w:rsid w:val="00520C61"/>
    <w:rsid w:val="00524876"/>
    <w:rsid w:val="005267C9"/>
    <w:rsid w:val="00527AA7"/>
    <w:rsid w:val="00530E57"/>
    <w:rsid w:val="00531D63"/>
    <w:rsid w:val="00532BAB"/>
    <w:rsid w:val="005344CD"/>
    <w:rsid w:val="00534A38"/>
    <w:rsid w:val="00535E5C"/>
    <w:rsid w:val="005419C5"/>
    <w:rsid w:val="0054295D"/>
    <w:rsid w:val="0054364B"/>
    <w:rsid w:val="00543D87"/>
    <w:rsid w:val="00545996"/>
    <w:rsid w:val="00545DC7"/>
    <w:rsid w:val="0054710B"/>
    <w:rsid w:val="0054744F"/>
    <w:rsid w:val="0054788A"/>
    <w:rsid w:val="0055146B"/>
    <w:rsid w:val="00553918"/>
    <w:rsid w:val="00553E8D"/>
    <w:rsid w:val="005540E6"/>
    <w:rsid w:val="00554526"/>
    <w:rsid w:val="00554BAA"/>
    <w:rsid w:val="00556841"/>
    <w:rsid w:val="00556C8B"/>
    <w:rsid w:val="00557113"/>
    <w:rsid w:val="005579D5"/>
    <w:rsid w:val="00560082"/>
    <w:rsid w:val="00566064"/>
    <w:rsid w:val="00567042"/>
    <w:rsid w:val="00570DBD"/>
    <w:rsid w:val="00571030"/>
    <w:rsid w:val="005724A9"/>
    <w:rsid w:val="00572B45"/>
    <w:rsid w:val="00573C99"/>
    <w:rsid w:val="00576244"/>
    <w:rsid w:val="00576299"/>
    <w:rsid w:val="0057753D"/>
    <w:rsid w:val="005777F0"/>
    <w:rsid w:val="005811E2"/>
    <w:rsid w:val="005851DA"/>
    <w:rsid w:val="0058565C"/>
    <w:rsid w:val="00585A2C"/>
    <w:rsid w:val="00586902"/>
    <w:rsid w:val="00590C5B"/>
    <w:rsid w:val="00591945"/>
    <w:rsid w:val="005923FF"/>
    <w:rsid w:val="00595BD4"/>
    <w:rsid w:val="005A1059"/>
    <w:rsid w:val="005A38C4"/>
    <w:rsid w:val="005A43F8"/>
    <w:rsid w:val="005A6A34"/>
    <w:rsid w:val="005B0075"/>
    <w:rsid w:val="005B2006"/>
    <w:rsid w:val="005B3C20"/>
    <w:rsid w:val="005B4852"/>
    <w:rsid w:val="005B4DAC"/>
    <w:rsid w:val="005B50F0"/>
    <w:rsid w:val="005B5F08"/>
    <w:rsid w:val="005B6674"/>
    <w:rsid w:val="005B715E"/>
    <w:rsid w:val="005C045B"/>
    <w:rsid w:val="005C049D"/>
    <w:rsid w:val="005C1626"/>
    <w:rsid w:val="005C319B"/>
    <w:rsid w:val="005C3B8D"/>
    <w:rsid w:val="005D57E3"/>
    <w:rsid w:val="005D6259"/>
    <w:rsid w:val="005D658F"/>
    <w:rsid w:val="005D7289"/>
    <w:rsid w:val="005E04BF"/>
    <w:rsid w:val="005E1077"/>
    <w:rsid w:val="005E11C1"/>
    <w:rsid w:val="005E2AA1"/>
    <w:rsid w:val="005E2BA7"/>
    <w:rsid w:val="005E39C0"/>
    <w:rsid w:val="005E3B7B"/>
    <w:rsid w:val="005E4843"/>
    <w:rsid w:val="005E486C"/>
    <w:rsid w:val="005E5FCB"/>
    <w:rsid w:val="005E6BF9"/>
    <w:rsid w:val="005F18D6"/>
    <w:rsid w:val="005F26E7"/>
    <w:rsid w:val="005F39D0"/>
    <w:rsid w:val="005F5D5F"/>
    <w:rsid w:val="005F60DD"/>
    <w:rsid w:val="005F6366"/>
    <w:rsid w:val="005F745E"/>
    <w:rsid w:val="0060130D"/>
    <w:rsid w:val="00601F08"/>
    <w:rsid w:val="00603DA2"/>
    <w:rsid w:val="00606274"/>
    <w:rsid w:val="00607D3B"/>
    <w:rsid w:val="00610B6C"/>
    <w:rsid w:val="00610B87"/>
    <w:rsid w:val="00612C29"/>
    <w:rsid w:val="0061627E"/>
    <w:rsid w:val="006167F3"/>
    <w:rsid w:val="0062141C"/>
    <w:rsid w:val="00621BB8"/>
    <w:rsid w:val="00622BF7"/>
    <w:rsid w:val="00624BC2"/>
    <w:rsid w:val="006255B1"/>
    <w:rsid w:val="00625B83"/>
    <w:rsid w:val="00626531"/>
    <w:rsid w:val="00626FF8"/>
    <w:rsid w:val="006306D5"/>
    <w:rsid w:val="00630BDF"/>
    <w:rsid w:val="00631328"/>
    <w:rsid w:val="006313F7"/>
    <w:rsid w:val="0063232A"/>
    <w:rsid w:val="0063293D"/>
    <w:rsid w:val="00632C69"/>
    <w:rsid w:val="00633831"/>
    <w:rsid w:val="00634355"/>
    <w:rsid w:val="006344DD"/>
    <w:rsid w:val="006347DA"/>
    <w:rsid w:val="006367AF"/>
    <w:rsid w:val="0064153F"/>
    <w:rsid w:val="00641A0B"/>
    <w:rsid w:val="00643D4C"/>
    <w:rsid w:val="00650D79"/>
    <w:rsid w:val="00653358"/>
    <w:rsid w:val="006535F3"/>
    <w:rsid w:val="00653CD5"/>
    <w:rsid w:val="00654214"/>
    <w:rsid w:val="0066081E"/>
    <w:rsid w:val="006613B9"/>
    <w:rsid w:val="00662141"/>
    <w:rsid w:val="0066284C"/>
    <w:rsid w:val="00664252"/>
    <w:rsid w:val="00665FA4"/>
    <w:rsid w:val="0067067A"/>
    <w:rsid w:val="00672EAC"/>
    <w:rsid w:val="0067323C"/>
    <w:rsid w:val="00676072"/>
    <w:rsid w:val="006776B3"/>
    <w:rsid w:val="00680151"/>
    <w:rsid w:val="00681359"/>
    <w:rsid w:val="00681A85"/>
    <w:rsid w:val="00681CF0"/>
    <w:rsid w:val="00682B09"/>
    <w:rsid w:val="006839BC"/>
    <w:rsid w:val="00684E38"/>
    <w:rsid w:val="00685585"/>
    <w:rsid w:val="0068573A"/>
    <w:rsid w:val="00690AAB"/>
    <w:rsid w:val="0069196B"/>
    <w:rsid w:val="00691BFC"/>
    <w:rsid w:val="0069412E"/>
    <w:rsid w:val="00694672"/>
    <w:rsid w:val="00695A0E"/>
    <w:rsid w:val="00696549"/>
    <w:rsid w:val="006A1B26"/>
    <w:rsid w:val="006A1F43"/>
    <w:rsid w:val="006A3314"/>
    <w:rsid w:val="006A4B5E"/>
    <w:rsid w:val="006A5478"/>
    <w:rsid w:val="006A62A4"/>
    <w:rsid w:val="006A671A"/>
    <w:rsid w:val="006A7F6A"/>
    <w:rsid w:val="006B20FF"/>
    <w:rsid w:val="006B2F13"/>
    <w:rsid w:val="006B476B"/>
    <w:rsid w:val="006B593D"/>
    <w:rsid w:val="006B7A5E"/>
    <w:rsid w:val="006C0C07"/>
    <w:rsid w:val="006C0DCD"/>
    <w:rsid w:val="006C2464"/>
    <w:rsid w:val="006C2C54"/>
    <w:rsid w:val="006C52A3"/>
    <w:rsid w:val="006C65F6"/>
    <w:rsid w:val="006D053C"/>
    <w:rsid w:val="006D0A3F"/>
    <w:rsid w:val="006D1C1B"/>
    <w:rsid w:val="006D1E70"/>
    <w:rsid w:val="006D202A"/>
    <w:rsid w:val="006D4E68"/>
    <w:rsid w:val="006D52A7"/>
    <w:rsid w:val="006D5591"/>
    <w:rsid w:val="006D6130"/>
    <w:rsid w:val="006D790A"/>
    <w:rsid w:val="006E0A9D"/>
    <w:rsid w:val="006E3C10"/>
    <w:rsid w:val="006E63E3"/>
    <w:rsid w:val="006E64CE"/>
    <w:rsid w:val="006F0271"/>
    <w:rsid w:val="006F02CE"/>
    <w:rsid w:val="006F0534"/>
    <w:rsid w:val="006F1300"/>
    <w:rsid w:val="006F3414"/>
    <w:rsid w:val="006F3FB6"/>
    <w:rsid w:val="006F7675"/>
    <w:rsid w:val="00704A91"/>
    <w:rsid w:val="007060E3"/>
    <w:rsid w:val="00706331"/>
    <w:rsid w:val="0071083D"/>
    <w:rsid w:val="007112D1"/>
    <w:rsid w:val="007123A5"/>
    <w:rsid w:val="00713226"/>
    <w:rsid w:val="00713FA0"/>
    <w:rsid w:val="00714099"/>
    <w:rsid w:val="007141A8"/>
    <w:rsid w:val="007148AC"/>
    <w:rsid w:val="00714D5D"/>
    <w:rsid w:val="00715339"/>
    <w:rsid w:val="007168A5"/>
    <w:rsid w:val="007168F2"/>
    <w:rsid w:val="0071787F"/>
    <w:rsid w:val="00717958"/>
    <w:rsid w:val="00720F0F"/>
    <w:rsid w:val="0072105A"/>
    <w:rsid w:val="007235B1"/>
    <w:rsid w:val="007245EC"/>
    <w:rsid w:val="007279C7"/>
    <w:rsid w:val="007279CC"/>
    <w:rsid w:val="00727F18"/>
    <w:rsid w:val="007301C5"/>
    <w:rsid w:val="007302B9"/>
    <w:rsid w:val="00731DCE"/>
    <w:rsid w:val="007339F6"/>
    <w:rsid w:val="00734AD5"/>
    <w:rsid w:val="007357B3"/>
    <w:rsid w:val="007363FD"/>
    <w:rsid w:val="0073732B"/>
    <w:rsid w:val="007415F7"/>
    <w:rsid w:val="007421E5"/>
    <w:rsid w:val="00742275"/>
    <w:rsid w:val="00743B94"/>
    <w:rsid w:val="007455E9"/>
    <w:rsid w:val="00745CE1"/>
    <w:rsid w:val="007505FC"/>
    <w:rsid w:val="00752D65"/>
    <w:rsid w:val="00755568"/>
    <w:rsid w:val="0075740A"/>
    <w:rsid w:val="00757878"/>
    <w:rsid w:val="00760B60"/>
    <w:rsid w:val="0076389E"/>
    <w:rsid w:val="00764B37"/>
    <w:rsid w:val="00765D66"/>
    <w:rsid w:val="00766347"/>
    <w:rsid w:val="007665AA"/>
    <w:rsid w:val="0076704B"/>
    <w:rsid w:val="007700FB"/>
    <w:rsid w:val="00770CB2"/>
    <w:rsid w:val="007725D4"/>
    <w:rsid w:val="007775F3"/>
    <w:rsid w:val="00783097"/>
    <w:rsid w:val="0078408A"/>
    <w:rsid w:val="0078470D"/>
    <w:rsid w:val="00784F60"/>
    <w:rsid w:val="00786314"/>
    <w:rsid w:val="00787708"/>
    <w:rsid w:val="007907EE"/>
    <w:rsid w:val="00790A88"/>
    <w:rsid w:val="00791D65"/>
    <w:rsid w:val="00792301"/>
    <w:rsid w:val="007925C9"/>
    <w:rsid w:val="00793570"/>
    <w:rsid w:val="00793B86"/>
    <w:rsid w:val="00795170"/>
    <w:rsid w:val="00795B9A"/>
    <w:rsid w:val="007966E4"/>
    <w:rsid w:val="007A08D1"/>
    <w:rsid w:val="007A1287"/>
    <w:rsid w:val="007A2D75"/>
    <w:rsid w:val="007A3063"/>
    <w:rsid w:val="007A5E45"/>
    <w:rsid w:val="007B0A88"/>
    <w:rsid w:val="007B2B34"/>
    <w:rsid w:val="007B71E4"/>
    <w:rsid w:val="007C397A"/>
    <w:rsid w:val="007C500E"/>
    <w:rsid w:val="007C57DC"/>
    <w:rsid w:val="007C5AD7"/>
    <w:rsid w:val="007C69A2"/>
    <w:rsid w:val="007C6B7A"/>
    <w:rsid w:val="007D470D"/>
    <w:rsid w:val="007D641F"/>
    <w:rsid w:val="007E1FF5"/>
    <w:rsid w:val="007E2903"/>
    <w:rsid w:val="007E3E61"/>
    <w:rsid w:val="007E7A2E"/>
    <w:rsid w:val="007E7B24"/>
    <w:rsid w:val="007F32D1"/>
    <w:rsid w:val="007F4F71"/>
    <w:rsid w:val="007F6950"/>
    <w:rsid w:val="007F6AE0"/>
    <w:rsid w:val="007F79B8"/>
    <w:rsid w:val="008003EC"/>
    <w:rsid w:val="0080052D"/>
    <w:rsid w:val="0080272C"/>
    <w:rsid w:val="0080488E"/>
    <w:rsid w:val="00804E4A"/>
    <w:rsid w:val="00807C26"/>
    <w:rsid w:val="00807C95"/>
    <w:rsid w:val="00810776"/>
    <w:rsid w:val="00810ECB"/>
    <w:rsid w:val="008115E2"/>
    <w:rsid w:val="00811833"/>
    <w:rsid w:val="008123BF"/>
    <w:rsid w:val="0081269A"/>
    <w:rsid w:val="00812D4B"/>
    <w:rsid w:val="00815088"/>
    <w:rsid w:val="00817988"/>
    <w:rsid w:val="00820304"/>
    <w:rsid w:val="00821BB1"/>
    <w:rsid w:val="0082219E"/>
    <w:rsid w:val="0082390B"/>
    <w:rsid w:val="00824E87"/>
    <w:rsid w:val="008272AF"/>
    <w:rsid w:val="00835233"/>
    <w:rsid w:val="0084171A"/>
    <w:rsid w:val="00841D20"/>
    <w:rsid w:val="008420CB"/>
    <w:rsid w:val="00843C1A"/>
    <w:rsid w:val="0084400B"/>
    <w:rsid w:val="008450FC"/>
    <w:rsid w:val="00845768"/>
    <w:rsid w:val="00845A9C"/>
    <w:rsid w:val="00850054"/>
    <w:rsid w:val="00850221"/>
    <w:rsid w:val="00851B70"/>
    <w:rsid w:val="008534D9"/>
    <w:rsid w:val="008535C5"/>
    <w:rsid w:val="0085532C"/>
    <w:rsid w:val="00855A64"/>
    <w:rsid w:val="00855DD7"/>
    <w:rsid w:val="0085715D"/>
    <w:rsid w:val="00857A2A"/>
    <w:rsid w:val="00861CFE"/>
    <w:rsid w:val="00862DE0"/>
    <w:rsid w:val="00863091"/>
    <w:rsid w:val="00863334"/>
    <w:rsid w:val="008647F9"/>
    <w:rsid w:val="00865B9F"/>
    <w:rsid w:val="00870EAA"/>
    <w:rsid w:val="00871106"/>
    <w:rsid w:val="00873034"/>
    <w:rsid w:val="00873130"/>
    <w:rsid w:val="0087360F"/>
    <w:rsid w:val="00873A5A"/>
    <w:rsid w:val="008749B2"/>
    <w:rsid w:val="00876B4B"/>
    <w:rsid w:val="00877425"/>
    <w:rsid w:val="00877DD1"/>
    <w:rsid w:val="00880888"/>
    <w:rsid w:val="00880AE5"/>
    <w:rsid w:val="0088146B"/>
    <w:rsid w:val="00884048"/>
    <w:rsid w:val="008852FF"/>
    <w:rsid w:val="008857A2"/>
    <w:rsid w:val="00885B54"/>
    <w:rsid w:val="00886233"/>
    <w:rsid w:val="0088632A"/>
    <w:rsid w:val="00887245"/>
    <w:rsid w:val="008902A7"/>
    <w:rsid w:val="00890A85"/>
    <w:rsid w:val="0089131B"/>
    <w:rsid w:val="008915B8"/>
    <w:rsid w:val="00891D0A"/>
    <w:rsid w:val="00891DF9"/>
    <w:rsid w:val="00893037"/>
    <w:rsid w:val="00893882"/>
    <w:rsid w:val="00894729"/>
    <w:rsid w:val="008A0AB3"/>
    <w:rsid w:val="008A0CD0"/>
    <w:rsid w:val="008A4B11"/>
    <w:rsid w:val="008A5241"/>
    <w:rsid w:val="008A541B"/>
    <w:rsid w:val="008A562A"/>
    <w:rsid w:val="008A64FF"/>
    <w:rsid w:val="008A6B4F"/>
    <w:rsid w:val="008A7E24"/>
    <w:rsid w:val="008B1266"/>
    <w:rsid w:val="008B1798"/>
    <w:rsid w:val="008B27A5"/>
    <w:rsid w:val="008B3CFA"/>
    <w:rsid w:val="008B3D11"/>
    <w:rsid w:val="008B45E6"/>
    <w:rsid w:val="008B479D"/>
    <w:rsid w:val="008B47D9"/>
    <w:rsid w:val="008B494A"/>
    <w:rsid w:val="008B5751"/>
    <w:rsid w:val="008B58EB"/>
    <w:rsid w:val="008B5CA6"/>
    <w:rsid w:val="008B79C6"/>
    <w:rsid w:val="008B7D08"/>
    <w:rsid w:val="008C12BE"/>
    <w:rsid w:val="008C197B"/>
    <w:rsid w:val="008C1EF7"/>
    <w:rsid w:val="008C2CEA"/>
    <w:rsid w:val="008C3BDA"/>
    <w:rsid w:val="008C3F63"/>
    <w:rsid w:val="008C405D"/>
    <w:rsid w:val="008C4FB3"/>
    <w:rsid w:val="008C5424"/>
    <w:rsid w:val="008C5426"/>
    <w:rsid w:val="008C5652"/>
    <w:rsid w:val="008C6B5A"/>
    <w:rsid w:val="008C6DED"/>
    <w:rsid w:val="008C7AC7"/>
    <w:rsid w:val="008D1872"/>
    <w:rsid w:val="008D1FD5"/>
    <w:rsid w:val="008D2A9D"/>
    <w:rsid w:val="008D30CB"/>
    <w:rsid w:val="008D3EC7"/>
    <w:rsid w:val="008D4EC3"/>
    <w:rsid w:val="008D7AF6"/>
    <w:rsid w:val="008E448A"/>
    <w:rsid w:val="008E4C52"/>
    <w:rsid w:val="008E6DEA"/>
    <w:rsid w:val="008F038C"/>
    <w:rsid w:val="008F05FC"/>
    <w:rsid w:val="008F163D"/>
    <w:rsid w:val="008F16DF"/>
    <w:rsid w:val="008F1F96"/>
    <w:rsid w:val="008F2F1A"/>
    <w:rsid w:val="008F40AC"/>
    <w:rsid w:val="008F4959"/>
    <w:rsid w:val="008F4E1B"/>
    <w:rsid w:val="008F70CF"/>
    <w:rsid w:val="008F77C7"/>
    <w:rsid w:val="00903537"/>
    <w:rsid w:val="00904401"/>
    <w:rsid w:val="0090474E"/>
    <w:rsid w:val="009058E8"/>
    <w:rsid w:val="00905D2D"/>
    <w:rsid w:val="009061AD"/>
    <w:rsid w:val="00907BAD"/>
    <w:rsid w:val="00910AC4"/>
    <w:rsid w:val="009127C3"/>
    <w:rsid w:val="00913CD3"/>
    <w:rsid w:val="00913EFD"/>
    <w:rsid w:val="0091677D"/>
    <w:rsid w:val="00916C83"/>
    <w:rsid w:val="00917333"/>
    <w:rsid w:val="009178C9"/>
    <w:rsid w:val="009205F4"/>
    <w:rsid w:val="00921BBE"/>
    <w:rsid w:val="00921DB9"/>
    <w:rsid w:val="009227F3"/>
    <w:rsid w:val="00924825"/>
    <w:rsid w:val="009266E9"/>
    <w:rsid w:val="0092752C"/>
    <w:rsid w:val="00927D90"/>
    <w:rsid w:val="009303EA"/>
    <w:rsid w:val="00931F6F"/>
    <w:rsid w:val="00932041"/>
    <w:rsid w:val="00932403"/>
    <w:rsid w:val="00933FA7"/>
    <w:rsid w:val="00936482"/>
    <w:rsid w:val="009364F7"/>
    <w:rsid w:val="00937A5F"/>
    <w:rsid w:val="00940197"/>
    <w:rsid w:val="009423D2"/>
    <w:rsid w:val="00944B62"/>
    <w:rsid w:val="00944C98"/>
    <w:rsid w:val="009456C8"/>
    <w:rsid w:val="00945829"/>
    <w:rsid w:val="00951E87"/>
    <w:rsid w:val="00954E3F"/>
    <w:rsid w:val="00957BA4"/>
    <w:rsid w:val="009622B1"/>
    <w:rsid w:val="00962EC1"/>
    <w:rsid w:val="00962FA4"/>
    <w:rsid w:val="00964EEB"/>
    <w:rsid w:val="00965672"/>
    <w:rsid w:val="0096674C"/>
    <w:rsid w:val="0096774B"/>
    <w:rsid w:val="009679D0"/>
    <w:rsid w:val="00970E0B"/>
    <w:rsid w:val="00970EDE"/>
    <w:rsid w:val="00972BA2"/>
    <w:rsid w:val="009739C6"/>
    <w:rsid w:val="00975B12"/>
    <w:rsid w:val="0097661F"/>
    <w:rsid w:val="0097772B"/>
    <w:rsid w:val="00977F7A"/>
    <w:rsid w:val="00980936"/>
    <w:rsid w:val="00982B9F"/>
    <w:rsid w:val="009836EA"/>
    <w:rsid w:val="009843E1"/>
    <w:rsid w:val="00985476"/>
    <w:rsid w:val="00985E46"/>
    <w:rsid w:val="00986223"/>
    <w:rsid w:val="009872D9"/>
    <w:rsid w:val="00990588"/>
    <w:rsid w:val="0099078A"/>
    <w:rsid w:val="00990998"/>
    <w:rsid w:val="00991047"/>
    <w:rsid w:val="009915E4"/>
    <w:rsid w:val="009928ED"/>
    <w:rsid w:val="00993B06"/>
    <w:rsid w:val="009941FD"/>
    <w:rsid w:val="009948E7"/>
    <w:rsid w:val="009975C1"/>
    <w:rsid w:val="00997823"/>
    <w:rsid w:val="009A08DC"/>
    <w:rsid w:val="009A124D"/>
    <w:rsid w:val="009A4508"/>
    <w:rsid w:val="009A4D72"/>
    <w:rsid w:val="009A5CC8"/>
    <w:rsid w:val="009A5FA9"/>
    <w:rsid w:val="009A6BC7"/>
    <w:rsid w:val="009B1A73"/>
    <w:rsid w:val="009B1B38"/>
    <w:rsid w:val="009B4686"/>
    <w:rsid w:val="009B4BAD"/>
    <w:rsid w:val="009B5D8F"/>
    <w:rsid w:val="009B7219"/>
    <w:rsid w:val="009B7707"/>
    <w:rsid w:val="009C15D0"/>
    <w:rsid w:val="009C2514"/>
    <w:rsid w:val="009C29D0"/>
    <w:rsid w:val="009C2CA4"/>
    <w:rsid w:val="009C399E"/>
    <w:rsid w:val="009C3DC6"/>
    <w:rsid w:val="009C46DB"/>
    <w:rsid w:val="009C616F"/>
    <w:rsid w:val="009C6341"/>
    <w:rsid w:val="009C73D1"/>
    <w:rsid w:val="009C7C57"/>
    <w:rsid w:val="009D0785"/>
    <w:rsid w:val="009D14D7"/>
    <w:rsid w:val="009D1B81"/>
    <w:rsid w:val="009D2F7C"/>
    <w:rsid w:val="009D38A1"/>
    <w:rsid w:val="009D3DBC"/>
    <w:rsid w:val="009D4088"/>
    <w:rsid w:val="009E1072"/>
    <w:rsid w:val="009E1692"/>
    <w:rsid w:val="009E1844"/>
    <w:rsid w:val="009E5DCC"/>
    <w:rsid w:val="009E7F60"/>
    <w:rsid w:val="009F100E"/>
    <w:rsid w:val="009F1DE7"/>
    <w:rsid w:val="009F33BE"/>
    <w:rsid w:val="009F378D"/>
    <w:rsid w:val="009F4575"/>
    <w:rsid w:val="009F5E35"/>
    <w:rsid w:val="009F5F4B"/>
    <w:rsid w:val="009F6336"/>
    <w:rsid w:val="009F645A"/>
    <w:rsid w:val="009F7EFE"/>
    <w:rsid w:val="00A0091E"/>
    <w:rsid w:val="00A02A73"/>
    <w:rsid w:val="00A02E60"/>
    <w:rsid w:val="00A052CB"/>
    <w:rsid w:val="00A05957"/>
    <w:rsid w:val="00A0700E"/>
    <w:rsid w:val="00A1259D"/>
    <w:rsid w:val="00A12DB1"/>
    <w:rsid w:val="00A12F38"/>
    <w:rsid w:val="00A15658"/>
    <w:rsid w:val="00A15C1C"/>
    <w:rsid w:val="00A179F6"/>
    <w:rsid w:val="00A17D07"/>
    <w:rsid w:val="00A17D6B"/>
    <w:rsid w:val="00A2234B"/>
    <w:rsid w:val="00A22A3A"/>
    <w:rsid w:val="00A2351E"/>
    <w:rsid w:val="00A24720"/>
    <w:rsid w:val="00A24AEA"/>
    <w:rsid w:val="00A258CC"/>
    <w:rsid w:val="00A25A97"/>
    <w:rsid w:val="00A25C17"/>
    <w:rsid w:val="00A2687F"/>
    <w:rsid w:val="00A30C28"/>
    <w:rsid w:val="00A31438"/>
    <w:rsid w:val="00A34CFC"/>
    <w:rsid w:val="00A35DA0"/>
    <w:rsid w:val="00A40426"/>
    <w:rsid w:val="00A443E4"/>
    <w:rsid w:val="00A4472D"/>
    <w:rsid w:val="00A46C80"/>
    <w:rsid w:val="00A47C81"/>
    <w:rsid w:val="00A508DF"/>
    <w:rsid w:val="00A52642"/>
    <w:rsid w:val="00A52D7A"/>
    <w:rsid w:val="00A53070"/>
    <w:rsid w:val="00A530FA"/>
    <w:rsid w:val="00A5539C"/>
    <w:rsid w:val="00A55AAF"/>
    <w:rsid w:val="00A55B75"/>
    <w:rsid w:val="00A56DA6"/>
    <w:rsid w:val="00A60693"/>
    <w:rsid w:val="00A60E92"/>
    <w:rsid w:val="00A64F82"/>
    <w:rsid w:val="00A67BDD"/>
    <w:rsid w:val="00A714F4"/>
    <w:rsid w:val="00A717CC"/>
    <w:rsid w:val="00A724E2"/>
    <w:rsid w:val="00A72BD4"/>
    <w:rsid w:val="00A73318"/>
    <w:rsid w:val="00A74357"/>
    <w:rsid w:val="00A764CB"/>
    <w:rsid w:val="00A77474"/>
    <w:rsid w:val="00A77689"/>
    <w:rsid w:val="00A77E3E"/>
    <w:rsid w:val="00A81F72"/>
    <w:rsid w:val="00A84096"/>
    <w:rsid w:val="00A8481E"/>
    <w:rsid w:val="00A90E1D"/>
    <w:rsid w:val="00A9282B"/>
    <w:rsid w:val="00A93511"/>
    <w:rsid w:val="00A93775"/>
    <w:rsid w:val="00A9523D"/>
    <w:rsid w:val="00A96183"/>
    <w:rsid w:val="00A96C01"/>
    <w:rsid w:val="00A96D83"/>
    <w:rsid w:val="00AA0E54"/>
    <w:rsid w:val="00AA125E"/>
    <w:rsid w:val="00AA65AD"/>
    <w:rsid w:val="00AB08C9"/>
    <w:rsid w:val="00AB1E51"/>
    <w:rsid w:val="00AB6880"/>
    <w:rsid w:val="00AC112E"/>
    <w:rsid w:val="00AC28D4"/>
    <w:rsid w:val="00AC6EF1"/>
    <w:rsid w:val="00AD01A8"/>
    <w:rsid w:val="00AD252E"/>
    <w:rsid w:val="00AD2CCA"/>
    <w:rsid w:val="00AD401D"/>
    <w:rsid w:val="00AD5056"/>
    <w:rsid w:val="00AD63D5"/>
    <w:rsid w:val="00AD6C4A"/>
    <w:rsid w:val="00AE0ABA"/>
    <w:rsid w:val="00AE139E"/>
    <w:rsid w:val="00AE2A1E"/>
    <w:rsid w:val="00AE3A8B"/>
    <w:rsid w:val="00AE7CE7"/>
    <w:rsid w:val="00AF12F1"/>
    <w:rsid w:val="00AF5FC4"/>
    <w:rsid w:val="00AF7718"/>
    <w:rsid w:val="00B002BB"/>
    <w:rsid w:val="00B01D54"/>
    <w:rsid w:val="00B01DE2"/>
    <w:rsid w:val="00B02C10"/>
    <w:rsid w:val="00B06010"/>
    <w:rsid w:val="00B103A1"/>
    <w:rsid w:val="00B11920"/>
    <w:rsid w:val="00B11C7B"/>
    <w:rsid w:val="00B12EEF"/>
    <w:rsid w:val="00B15415"/>
    <w:rsid w:val="00B17657"/>
    <w:rsid w:val="00B203A1"/>
    <w:rsid w:val="00B2091B"/>
    <w:rsid w:val="00B235C1"/>
    <w:rsid w:val="00B24814"/>
    <w:rsid w:val="00B25FBB"/>
    <w:rsid w:val="00B26858"/>
    <w:rsid w:val="00B26FCA"/>
    <w:rsid w:val="00B27B92"/>
    <w:rsid w:val="00B3160D"/>
    <w:rsid w:val="00B31E4B"/>
    <w:rsid w:val="00B33761"/>
    <w:rsid w:val="00B34523"/>
    <w:rsid w:val="00B3624F"/>
    <w:rsid w:val="00B36EE4"/>
    <w:rsid w:val="00B37ACE"/>
    <w:rsid w:val="00B37B85"/>
    <w:rsid w:val="00B4017C"/>
    <w:rsid w:val="00B40F85"/>
    <w:rsid w:val="00B414C1"/>
    <w:rsid w:val="00B4179D"/>
    <w:rsid w:val="00B41E98"/>
    <w:rsid w:val="00B434CF"/>
    <w:rsid w:val="00B43DDD"/>
    <w:rsid w:val="00B443A3"/>
    <w:rsid w:val="00B44B2F"/>
    <w:rsid w:val="00B45143"/>
    <w:rsid w:val="00B4549B"/>
    <w:rsid w:val="00B45E6D"/>
    <w:rsid w:val="00B479BD"/>
    <w:rsid w:val="00B52903"/>
    <w:rsid w:val="00B5317A"/>
    <w:rsid w:val="00B53198"/>
    <w:rsid w:val="00B56E0F"/>
    <w:rsid w:val="00B60E1A"/>
    <w:rsid w:val="00B635E1"/>
    <w:rsid w:val="00B64398"/>
    <w:rsid w:val="00B64EDD"/>
    <w:rsid w:val="00B65903"/>
    <w:rsid w:val="00B65D35"/>
    <w:rsid w:val="00B662E2"/>
    <w:rsid w:val="00B664A7"/>
    <w:rsid w:val="00B71855"/>
    <w:rsid w:val="00B7199C"/>
    <w:rsid w:val="00B71C86"/>
    <w:rsid w:val="00B7227B"/>
    <w:rsid w:val="00B74F25"/>
    <w:rsid w:val="00B75B24"/>
    <w:rsid w:val="00B76B57"/>
    <w:rsid w:val="00B77ADC"/>
    <w:rsid w:val="00B804D5"/>
    <w:rsid w:val="00B808E5"/>
    <w:rsid w:val="00B81D64"/>
    <w:rsid w:val="00B8201F"/>
    <w:rsid w:val="00B82927"/>
    <w:rsid w:val="00B82B1F"/>
    <w:rsid w:val="00B840ED"/>
    <w:rsid w:val="00B8732A"/>
    <w:rsid w:val="00B91BFC"/>
    <w:rsid w:val="00B94450"/>
    <w:rsid w:val="00B956BD"/>
    <w:rsid w:val="00B95896"/>
    <w:rsid w:val="00B95AFC"/>
    <w:rsid w:val="00B974E5"/>
    <w:rsid w:val="00BA1E10"/>
    <w:rsid w:val="00BA4C89"/>
    <w:rsid w:val="00BA7196"/>
    <w:rsid w:val="00BA7C4E"/>
    <w:rsid w:val="00BB17CD"/>
    <w:rsid w:val="00BB1BD3"/>
    <w:rsid w:val="00BB2B95"/>
    <w:rsid w:val="00BB2CC0"/>
    <w:rsid w:val="00BB3D8A"/>
    <w:rsid w:val="00BB49DB"/>
    <w:rsid w:val="00BB56AA"/>
    <w:rsid w:val="00BB57F1"/>
    <w:rsid w:val="00BC0253"/>
    <w:rsid w:val="00BC118B"/>
    <w:rsid w:val="00BC1D9E"/>
    <w:rsid w:val="00BC2017"/>
    <w:rsid w:val="00BC2080"/>
    <w:rsid w:val="00BC2D14"/>
    <w:rsid w:val="00BC3CD5"/>
    <w:rsid w:val="00BC59E7"/>
    <w:rsid w:val="00BC5B58"/>
    <w:rsid w:val="00BC735D"/>
    <w:rsid w:val="00BD15DC"/>
    <w:rsid w:val="00BD2516"/>
    <w:rsid w:val="00BD26BB"/>
    <w:rsid w:val="00BD4588"/>
    <w:rsid w:val="00BD5790"/>
    <w:rsid w:val="00BD6062"/>
    <w:rsid w:val="00BD656D"/>
    <w:rsid w:val="00BD6ACA"/>
    <w:rsid w:val="00BD76CE"/>
    <w:rsid w:val="00BE0C36"/>
    <w:rsid w:val="00BE0DF1"/>
    <w:rsid w:val="00BE0E3C"/>
    <w:rsid w:val="00BE2645"/>
    <w:rsid w:val="00BE2928"/>
    <w:rsid w:val="00BE3B8E"/>
    <w:rsid w:val="00BE56F1"/>
    <w:rsid w:val="00BF03E4"/>
    <w:rsid w:val="00BF06C9"/>
    <w:rsid w:val="00BF426E"/>
    <w:rsid w:val="00BF7072"/>
    <w:rsid w:val="00C00152"/>
    <w:rsid w:val="00C00236"/>
    <w:rsid w:val="00C00783"/>
    <w:rsid w:val="00C0234F"/>
    <w:rsid w:val="00C030EB"/>
    <w:rsid w:val="00C04BC5"/>
    <w:rsid w:val="00C06B4F"/>
    <w:rsid w:val="00C10D38"/>
    <w:rsid w:val="00C117D7"/>
    <w:rsid w:val="00C122D2"/>
    <w:rsid w:val="00C12367"/>
    <w:rsid w:val="00C13780"/>
    <w:rsid w:val="00C140EE"/>
    <w:rsid w:val="00C14DC3"/>
    <w:rsid w:val="00C14F06"/>
    <w:rsid w:val="00C17512"/>
    <w:rsid w:val="00C1798E"/>
    <w:rsid w:val="00C17D83"/>
    <w:rsid w:val="00C20B7F"/>
    <w:rsid w:val="00C220E7"/>
    <w:rsid w:val="00C24FC8"/>
    <w:rsid w:val="00C27824"/>
    <w:rsid w:val="00C27EBA"/>
    <w:rsid w:val="00C312BE"/>
    <w:rsid w:val="00C320C1"/>
    <w:rsid w:val="00C324DE"/>
    <w:rsid w:val="00C3396F"/>
    <w:rsid w:val="00C33A87"/>
    <w:rsid w:val="00C34421"/>
    <w:rsid w:val="00C35C9A"/>
    <w:rsid w:val="00C35E36"/>
    <w:rsid w:val="00C36662"/>
    <w:rsid w:val="00C369B1"/>
    <w:rsid w:val="00C44604"/>
    <w:rsid w:val="00C44EA5"/>
    <w:rsid w:val="00C45C52"/>
    <w:rsid w:val="00C5038B"/>
    <w:rsid w:val="00C516A2"/>
    <w:rsid w:val="00C5307D"/>
    <w:rsid w:val="00C5474B"/>
    <w:rsid w:val="00C57638"/>
    <w:rsid w:val="00C57699"/>
    <w:rsid w:val="00C637EB"/>
    <w:rsid w:val="00C639AB"/>
    <w:rsid w:val="00C64089"/>
    <w:rsid w:val="00C645B9"/>
    <w:rsid w:val="00C67691"/>
    <w:rsid w:val="00C677DC"/>
    <w:rsid w:val="00C67BA3"/>
    <w:rsid w:val="00C70020"/>
    <w:rsid w:val="00C706D1"/>
    <w:rsid w:val="00C70963"/>
    <w:rsid w:val="00C71C2F"/>
    <w:rsid w:val="00C764A3"/>
    <w:rsid w:val="00C76801"/>
    <w:rsid w:val="00C81163"/>
    <w:rsid w:val="00C81CC8"/>
    <w:rsid w:val="00C834FC"/>
    <w:rsid w:val="00C83E70"/>
    <w:rsid w:val="00C86B81"/>
    <w:rsid w:val="00C90C60"/>
    <w:rsid w:val="00C90C86"/>
    <w:rsid w:val="00C91BAF"/>
    <w:rsid w:val="00C92EF0"/>
    <w:rsid w:val="00C932A8"/>
    <w:rsid w:val="00C9373D"/>
    <w:rsid w:val="00C93F50"/>
    <w:rsid w:val="00C955B2"/>
    <w:rsid w:val="00C95602"/>
    <w:rsid w:val="00C96226"/>
    <w:rsid w:val="00CA1289"/>
    <w:rsid w:val="00CA2AB8"/>
    <w:rsid w:val="00CA54FB"/>
    <w:rsid w:val="00CA73AE"/>
    <w:rsid w:val="00CA745E"/>
    <w:rsid w:val="00CA7B20"/>
    <w:rsid w:val="00CB2A26"/>
    <w:rsid w:val="00CB3F98"/>
    <w:rsid w:val="00CB531D"/>
    <w:rsid w:val="00CB5A14"/>
    <w:rsid w:val="00CB6A0F"/>
    <w:rsid w:val="00CC01E4"/>
    <w:rsid w:val="00CC0410"/>
    <w:rsid w:val="00CC13B9"/>
    <w:rsid w:val="00CC1BC2"/>
    <w:rsid w:val="00CC2B60"/>
    <w:rsid w:val="00CC2EBD"/>
    <w:rsid w:val="00CC3002"/>
    <w:rsid w:val="00CC58B0"/>
    <w:rsid w:val="00CC5AC0"/>
    <w:rsid w:val="00CD1E73"/>
    <w:rsid w:val="00CD23BB"/>
    <w:rsid w:val="00CD7586"/>
    <w:rsid w:val="00CE1854"/>
    <w:rsid w:val="00CE2BAF"/>
    <w:rsid w:val="00CE411A"/>
    <w:rsid w:val="00CE56D9"/>
    <w:rsid w:val="00CE641D"/>
    <w:rsid w:val="00CE71F0"/>
    <w:rsid w:val="00CF5457"/>
    <w:rsid w:val="00CF595A"/>
    <w:rsid w:val="00CF7E67"/>
    <w:rsid w:val="00D0060F"/>
    <w:rsid w:val="00D0293F"/>
    <w:rsid w:val="00D032B9"/>
    <w:rsid w:val="00D03334"/>
    <w:rsid w:val="00D05691"/>
    <w:rsid w:val="00D05FA1"/>
    <w:rsid w:val="00D10E00"/>
    <w:rsid w:val="00D10F92"/>
    <w:rsid w:val="00D11AAD"/>
    <w:rsid w:val="00D15967"/>
    <w:rsid w:val="00D179C1"/>
    <w:rsid w:val="00D20208"/>
    <w:rsid w:val="00D20E8A"/>
    <w:rsid w:val="00D23980"/>
    <w:rsid w:val="00D24434"/>
    <w:rsid w:val="00D248F8"/>
    <w:rsid w:val="00D25C4C"/>
    <w:rsid w:val="00D26D24"/>
    <w:rsid w:val="00D31683"/>
    <w:rsid w:val="00D32107"/>
    <w:rsid w:val="00D337DC"/>
    <w:rsid w:val="00D35825"/>
    <w:rsid w:val="00D361DF"/>
    <w:rsid w:val="00D371CC"/>
    <w:rsid w:val="00D37DD7"/>
    <w:rsid w:val="00D4054C"/>
    <w:rsid w:val="00D4331B"/>
    <w:rsid w:val="00D446B7"/>
    <w:rsid w:val="00D44A72"/>
    <w:rsid w:val="00D44F4F"/>
    <w:rsid w:val="00D45845"/>
    <w:rsid w:val="00D470A4"/>
    <w:rsid w:val="00D47E5A"/>
    <w:rsid w:val="00D50AB5"/>
    <w:rsid w:val="00D5120C"/>
    <w:rsid w:val="00D52D7A"/>
    <w:rsid w:val="00D5332D"/>
    <w:rsid w:val="00D53853"/>
    <w:rsid w:val="00D53F26"/>
    <w:rsid w:val="00D540E5"/>
    <w:rsid w:val="00D54CD9"/>
    <w:rsid w:val="00D554EB"/>
    <w:rsid w:val="00D557AC"/>
    <w:rsid w:val="00D55A80"/>
    <w:rsid w:val="00D56FD9"/>
    <w:rsid w:val="00D61E00"/>
    <w:rsid w:val="00D65332"/>
    <w:rsid w:val="00D656B8"/>
    <w:rsid w:val="00D71B21"/>
    <w:rsid w:val="00D71F68"/>
    <w:rsid w:val="00D76F8F"/>
    <w:rsid w:val="00D81427"/>
    <w:rsid w:val="00D8527C"/>
    <w:rsid w:val="00D86456"/>
    <w:rsid w:val="00D9144D"/>
    <w:rsid w:val="00D91D81"/>
    <w:rsid w:val="00D93D07"/>
    <w:rsid w:val="00D95689"/>
    <w:rsid w:val="00D9598C"/>
    <w:rsid w:val="00D95F12"/>
    <w:rsid w:val="00D96B75"/>
    <w:rsid w:val="00D9747D"/>
    <w:rsid w:val="00D975B2"/>
    <w:rsid w:val="00DA068A"/>
    <w:rsid w:val="00DA2C58"/>
    <w:rsid w:val="00DA66E7"/>
    <w:rsid w:val="00DA789D"/>
    <w:rsid w:val="00DA7D5A"/>
    <w:rsid w:val="00DB04A1"/>
    <w:rsid w:val="00DB0F5E"/>
    <w:rsid w:val="00DB3851"/>
    <w:rsid w:val="00DB54F4"/>
    <w:rsid w:val="00DB69F4"/>
    <w:rsid w:val="00DC0125"/>
    <w:rsid w:val="00DC1A38"/>
    <w:rsid w:val="00DC1CC6"/>
    <w:rsid w:val="00DC25BD"/>
    <w:rsid w:val="00DC6ACA"/>
    <w:rsid w:val="00DC73A8"/>
    <w:rsid w:val="00DC7B45"/>
    <w:rsid w:val="00DC7B82"/>
    <w:rsid w:val="00DD0476"/>
    <w:rsid w:val="00DD0B83"/>
    <w:rsid w:val="00DD16A2"/>
    <w:rsid w:val="00DD2C06"/>
    <w:rsid w:val="00DD3488"/>
    <w:rsid w:val="00DD42B7"/>
    <w:rsid w:val="00DD47D8"/>
    <w:rsid w:val="00DD57D1"/>
    <w:rsid w:val="00DD5911"/>
    <w:rsid w:val="00DD5F65"/>
    <w:rsid w:val="00DD76FC"/>
    <w:rsid w:val="00DE11DA"/>
    <w:rsid w:val="00DE1774"/>
    <w:rsid w:val="00DE1EA1"/>
    <w:rsid w:val="00DE2E86"/>
    <w:rsid w:val="00DE3718"/>
    <w:rsid w:val="00DE655C"/>
    <w:rsid w:val="00DE6DBF"/>
    <w:rsid w:val="00DE7139"/>
    <w:rsid w:val="00DF2288"/>
    <w:rsid w:val="00DF3C4F"/>
    <w:rsid w:val="00DF4CC4"/>
    <w:rsid w:val="00DF5AD0"/>
    <w:rsid w:val="00DF6025"/>
    <w:rsid w:val="00DF72CD"/>
    <w:rsid w:val="00DF73E2"/>
    <w:rsid w:val="00DF7AC6"/>
    <w:rsid w:val="00DF7F07"/>
    <w:rsid w:val="00E0308B"/>
    <w:rsid w:val="00E03FAA"/>
    <w:rsid w:val="00E04570"/>
    <w:rsid w:val="00E07832"/>
    <w:rsid w:val="00E11EB3"/>
    <w:rsid w:val="00E120AB"/>
    <w:rsid w:val="00E14C85"/>
    <w:rsid w:val="00E16407"/>
    <w:rsid w:val="00E17BBB"/>
    <w:rsid w:val="00E213FE"/>
    <w:rsid w:val="00E21821"/>
    <w:rsid w:val="00E21DCE"/>
    <w:rsid w:val="00E22E28"/>
    <w:rsid w:val="00E22FDB"/>
    <w:rsid w:val="00E2476D"/>
    <w:rsid w:val="00E24836"/>
    <w:rsid w:val="00E311C3"/>
    <w:rsid w:val="00E324DD"/>
    <w:rsid w:val="00E339E8"/>
    <w:rsid w:val="00E34962"/>
    <w:rsid w:val="00E36B91"/>
    <w:rsid w:val="00E37CE5"/>
    <w:rsid w:val="00E4006B"/>
    <w:rsid w:val="00E401C7"/>
    <w:rsid w:val="00E40B14"/>
    <w:rsid w:val="00E4145D"/>
    <w:rsid w:val="00E41F96"/>
    <w:rsid w:val="00E441B2"/>
    <w:rsid w:val="00E51387"/>
    <w:rsid w:val="00E555E2"/>
    <w:rsid w:val="00E55A7E"/>
    <w:rsid w:val="00E61E76"/>
    <w:rsid w:val="00E631BD"/>
    <w:rsid w:val="00E63625"/>
    <w:rsid w:val="00E64615"/>
    <w:rsid w:val="00E65D61"/>
    <w:rsid w:val="00E65D97"/>
    <w:rsid w:val="00E65EA0"/>
    <w:rsid w:val="00E67C09"/>
    <w:rsid w:val="00E7693A"/>
    <w:rsid w:val="00E76D10"/>
    <w:rsid w:val="00E770DF"/>
    <w:rsid w:val="00E848A0"/>
    <w:rsid w:val="00E9214A"/>
    <w:rsid w:val="00E94424"/>
    <w:rsid w:val="00E9480E"/>
    <w:rsid w:val="00E95BFC"/>
    <w:rsid w:val="00EA2737"/>
    <w:rsid w:val="00EA2B6B"/>
    <w:rsid w:val="00EA33CC"/>
    <w:rsid w:val="00EA4357"/>
    <w:rsid w:val="00EA61E3"/>
    <w:rsid w:val="00EB2197"/>
    <w:rsid w:val="00EB21D1"/>
    <w:rsid w:val="00EB22A8"/>
    <w:rsid w:val="00EB6F29"/>
    <w:rsid w:val="00EB7143"/>
    <w:rsid w:val="00EB7F33"/>
    <w:rsid w:val="00EC19DF"/>
    <w:rsid w:val="00EC4610"/>
    <w:rsid w:val="00EC7282"/>
    <w:rsid w:val="00EC7BAA"/>
    <w:rsid w:val="00ED1A49"/>
    <w:rsid w:val="00ED24BB"/>
    <w:rsid w:val="00ED2DD6"/>
    <w:rsid w:val="00ED36A0"/>
    <w:rsid w:val="00ED3C2A"/>
    <w:rsid w:val="00ED4362"/>
    <w:rsid w:val="00ED5DC5"/>
    <w:rsid w:val="00ED755F"/>
    <w:rsid w:val="00EE10BA"/>
    <w:rsid w:val="00EE1EC9"/>
    <w:rsid w:val="00EE21B5"/>
    <w:rsid w:val="00EE2D89"/>
    <w:rsid w:val="00EE2E66"/>
    <w:rsid w:val="00EE3CAC"/>
    <w:rsid w:val="00EF0BED"/>
    <w:rsid w:val="00EF0DD2"/>
    <w:rsid w:val="00EF1A13"/>
    <w:rsid w:val="00EF2494"/>
    <w:rsid w:val="00EF2849"/>
    <w:rsid w:val="00EF2D5E"/>
    <w:rsid w:val="00EF41B8"/>
    <w:rsid w:val="00EF4DBC"/>
    <w:rsid w:val="00EF5306"/>
    <w:rsid w:val="00EF7B29"/>
    <w:rsid w:val="00F009C0"/>
    <w:rsid w:val="00F01298"/>
    <w:rsid w:val="00F02DE2"/>
    <w:rsid w:val="00F05664"/>
    <w:rsid w:val="00F06679"/>
    <w:rsid w:val="00F111A8"/>
    <w:rsid w:val="00F11FF6"/>
    <w:rsid w:val="00F13404"/>
    <w:rsid w:val="00F1468E"/>
    <w:rsid w:val="00F159D1"/>
    <w:rsid w:val="00F17EFD"/>
    <w:rsid w:val="00F2101F"/>
    <w:rsid w:val="00F218F1"/>
    <w:rsid w:val="00F24660"/>
    <w:rsid w:val="00F266F2"/>
    <w:rsid w:val="00F2696E"/>
    <w:rsid w:val="00F26BFD"/>
    <w:rsid w:val="00F26F05"/>
    <w:rsid w:val="00F27312"/>
    <w:rsid w:val="00F27F9D"/>
    <w:rsid w:val="00F31BE1"/>
    <w:rsid w:val="00F3219E"/>
    <w:rsid w:val="00F3221D"/>
    <w:rsid w:val="00F34239"/>
    <w:rsid w:val="00F34438"/>
    <w:rsid w:val="00F34E04"/>
    <w:rsid w:val="00F34F52"/>
    <w:rsid w:val="00F34FD2"/>
    <w:rsid w:val="00F376A8"/>
    <w:rsid w:val="00F419F3"/>
    <w:rsid w:val="00F42CE8"/>
    <w:rsid w:val="00F43E4D"/>
    <w:rsid w:val="00F46FD6"/>
    <w:rsid w:val="00F502C1"/>
    <w:rsid w:val="00F50830"/>
    <w:rsid w:val="00F53E67"/>
    <w:rsid w:val="00F5483F"/>
    <w:rsid w:val="00F5567A"/>
    <w:rsid w:val="00F55C53"/>
    <w:rsid w:val="00F56A9A"/>
    <w:rsid w:val="00F57DCA"/>
    <w:rsid w:val="00F60DE6"/>
    <w:rsid w:val="00F62AF9"/>
    <w:rsid w:val="00F654C8"/>
    <w:rsid w:val="00F67B08"/>
    <w:rsid w:val="00F7108D"/>
    <w:rsid w:val="00F73902"/>
    <w:rsid w:val="00F73E83"/>
    <w:rsid w:val="00F73FD9"/>
    <w:rsid w:val="00F741E7"/>
    <w:rsid w:val="00F757D4"/>
    <w:rsid w:val="00F769E1"/>
    <w:rsid w:val="00F76DAC"/>
    <w:rsid w:val="00F77063"/>
    <w:rsid w:val="00F800C8"/>
    <w:rsid w:val="00F80660"/>
    <w:rsid w:val="00F80A36"/>
    <w:rsid w:val="00F80F09"/>
    <w:rsid w:val="00F8101C"/>
    <w:rsid w:val="00F810ED"/>
    <w:rsid w:val="00F81717"/>
    <w:rsid w:val="00F83750"/>
    <w:rsid w:val="00F83A29"/>
    <w:rsid w:val="00F84D1F"/>
    <w:rsid w:val="00F84F0E"/>
    <w:rsid w:val="00F84F9C"/>
    <w:rsid w:val="00F8515F"/>
    <w:rsid w:val="00F861FD"/>
    <w:rsid w:val="00F86494"/>
    <w:rsid w:val="00F871A5"/>
    <w:rsid w:val="00F917CD"/>
    <w:rsid w:val="00F91AE0"/>
    <w:rsid w:val="00F95AB2"/>
    <w:rsid w:val="00F95BFE"/>
    <w:rsid w:val="00F96CA0"/>
    <w:rsid w:val="00F96F7C"/>
    <w:rsid w:val="00FA0310"/>
    <w:rsid w:val="00FA20F8"/>
    <w:rsid w:val="00FA3674"/>
    <w:rsid w:val="00FA3909"/>
    <w:rsid w:val="00FA3C36"/>
    <w:rsid w:val="00FA620E"/>
    <w:rsid w:val="00FA6281"/>
    <w:rsid w:val="00FB171A"/>
    <w:rsid w:val="00FB22D9"/>
    <w:rsid w:val="00FC0480"/>
    <w:rsid w:val="00FC2E9E"/>
    <w:rsid w:val="00FC35BE"/>
    <w:rsid w:val="00FC3E31"/>
    <w:rsid w:val="00FC4CE8"/>
    <w:rsid w:val="00FC5737"/>
    <w:rsid w:val="00FC6556"/>
    <w:rsid w:val="00FC7A5F"/>
    <w:rsid w:val="00FD15DB"/>
    <w:rsid w:val="00FD19FA"/>
    <w:rsid w:val="00FD2B8F"/>
    <w:rsid w:val="00FD3F6B"/>
    <w:rsid w:val="00FD5A20"/>
    <w:rsid w:val="00FD7491"/>
    <w:rsid w:val="00FE0068"/>
    <w:rsid w:val="00FE015E"/>
    <w:rsid w:val="00FE23AD"/>
    <w:rsid w:val="00FE2AFC"/>
    <w:rsid w:val="00FE3BF2"/>
    <w:rsid w:val="00FE4EDD"/>
    <w:rsid w:val="00FE56A7"/>
    <w:rsid w:val="00FE60D4"/>
    <w:rsid w:val="00FE635F"/>
    <w:rsid w:val="00FE75DC"/>
    <w:rsid w:val="00FF0968"/>
    <w:rsid w:val="00FF0C13"/>
    <w:rsid w:val="00FF1362"/>
    <w:rsid w:val="00FF33E1"/>
    <w:rsid w:val="00FF4C22"/>
    <w:rsid w:val="00FF6C24"/>
    <w:rsid w:val="00FF6D3E"/>
    <w:rsid w:val="00FF709B"/>
    <w:rsid w:val="0101B4AF"/>
    <w:rsid w:val="018BA28D"/>
    <w:rsid w:val="01D4EEFE"/>
    <w:rsid w:val="0233463F"/>
    <w:rsid w:val="02735A8C"/>
    <w:rsid w:val="0275299D"/>
    <w:rsid w:val="027F5951"/>
    <w:rsid w:val="02B2194A"/>
    <w:rsid w:val="02B7A98C"/>
    <w:rsid w:val="02E8963D"/>
    <w:rsid w:val="02FB7E03"/>
    <w:rsid w:val="03608048"/>
    <w:rsid w:val="0363B459"/>
    <w:rsid w:val="04021348"/>
    <w:rsid w:val="041F30F5"/>
    <w:rsid w:val="04411026"/>
    <w:rsid w:val="0450589E"/>
    <w:rsid w:val="04A39953"/>
    <w:rsid w:val="04B3E5DB"/>
    <w:rsid w:val="04B4E4D5"/>
    <w:rsid w:val="04D6E69E"/>
    <w:rsid w:val="050C8FC0"/>
    <w:rsid w:val="05AA2B26"/>
    <w:rsid w:val="0639069A"/>
    <w:rsid w:val="065DA8BC"/>
    <w:rsid w:val="06E51017"/>
    <w:rsid w:val="06F452B0"/>
    <w:rsid w:val="06FF6694"/>
    <w:rsid w:val="0706B762"/>
    <w:rsid w:val="07409EB2"/>
    <w:rsid w:val="07677611"/>
    <w:rsid w:val="07CB8F89"/>
    <w:rsid w:val="08722A23"/>
    <w:rsid w:val="087D173A"/>
    <w:rsid w:val="0898D9E5"/>
    <w:rsid w:val="08BFB049"/>
    <w:rsid w:val="08CFBC30"/>
    <w:rsid w:val="08D7123E"/>
    <w:rsid w:val="090FA3EC"/>
    <w:rsid w:val="0911C76B"/>
    <w:rsid w:val="09433EC8"/>
    <w:rsid w:val="094BFCF3"/>
    <w:rsid w:val="0983CC17"/>
    <w:rsid w:val="0989A506"/>
    <w:rsid w:val="0A209D29"/>
    <w:rsid w:val="0A36AA44"/>
    <w:rsid w:val="0A3E5824"/>
    <w:rsid w:val="0AA140E7"/>
    <w:rsid w:val="0AB1E541"/>
    <w:rsid w:val="0AF02832"/>
    <w:rsid w:val="0AF4E2F7"/>
    <w:rsid w:val="0B068370"/>
    <w:rsid w:val="0B2BF90E"/>
    <w:rsid w:val="0BDC3070"/>
    <w:rsid w:val="0C83D542"/>
    <w:rsid w:val="0CD13C70"/>
    <w:rsid w:val="0CD2E7C0"/>
    <w:rsid w:val="0CD726A7"/>
    <w:rsid w:val="0D5AAA8F"/>
    <w:rsid w:val="0DF55FF9"/>
    <w:rsid w:val="0E11C8C0"/>
    <w:rsid w:val="0E3C909B"/>
    <w:rsid w:val="0E8DC997"/>
    <w:rsid w:val="0EBF69B9"/>
    <w:rsid w:val="0F766A64"/>
    <w:rsid w:val="0F9664F1"/>
    <w:rsid w:val="0FAC7528"/>
    <w:rsid w:val="0FD7EA5F"/>
    <w:rsid w:val="102999F8"/>
    <w:rsid w:val="104F2A35"/>
    <w:rsid w:val="106DA5DB"/>
    <w:rsid w:val="10830B48"/>
    <w:rsid w:val="10865783"/>
    <w:rsid w:val="109E2953"/>
    <w:rsid w:val="10D33AFD"/>
    <w:rsid w:val="11003B81"/>
    <w:rsid w:val="111FF7D5"/>
    <w:rsid w:val="1152F536"/>
    <w:rsid w:val="1156980A"/>
    <w:rsid w:val="117A36A0"/>
    <w:rsid w:val="11A22AFE"/>
    <w:rsid w:val="11B01910"/>
    <w:rsid w:val="11BFB0DB"/>
    <w:rsid w:val="1208416D"/>
    <w:rsid w:val="125F80BF"/>
    <w:rsid w:val="12BA782C"/>
    <w:rsid w:val="12C26012"/>
    <w:rsid w:val="13A5469D"/>
    <w:rsid w:val="13B09732"/>
    <w:rsid w:val="13B7A00E"/>
    <w:rsid w:val="13C48F3E"/>
    <w:rsid w:val="13CAE832"/>
    <w:rsid w:val="13CB4DD4"/>
    <w:rsid w:val="13EB65A2"/>
    <w:rsid w:val="1409535C"/>
    <w:rsid w:val="14299707"/>
    <w:rsid w:val="158FE5BB"/>
    <w:rsid w:val="15C3CFC2"/>
    <w:rsid w:val="15CF9189"/>
    <w:rsid w:val="15F7E4C2"/>
    <w:rsid w:val="160449C0"/>
    <w:rsid w:val="170C3BE7"/>
    <w:rsid w:val="17157B8E"/>
    <w:rsid w:val="1724037E"/>
    <w:rsid w:val="17251359"/>
    <w:rsid w:val="1749DDC3"/>
    <w:rsid w:val="1768D316"/>
    <w:rsid w:val="1781B1F4"/>
    <w:rsid w:val="17AD0653"/>
    <w:rsid w:val="17B5139E"/>
    <w:rsid w:val="17D55F38"/>
    <w:rsid w:val="17DB3734"/>
    <w:rsid w:val="17E99904"/>
    <w:rsid w:val="184F8FB8"/>
    <w:rsid w:val="1878E3B7"/>
    <w:rsid w:val="187F6F7C"/>
    <w:rsid w:val="18A1D476"/>
    <w:rsid w:val="18B63062"/>
    <w:rsid w:val="18C09913"/>
    <w:rsid w:val="18F6F393"/>
    <w:rsid w:val="1A148821"/>
    <w:rsid w:val="1A6D79EF"/>
    <w:rsid w:val="1A7666B4"/>
    <w:rsid w:val="1ACA2020"/>
    <w:rsid w:val="1ACC9B97"/>
    <w:rsid w:val="1B36838F"/>
    <w:rsid w:val="1B999538"/>
    <w:rsid w:val="1BEB63CE"/>
    <w:rsid w:val="1D175A73"/>
    <w:rsid w:val="1D28A5A4"/>
    <w:rsid w:val="1D3137C5"/>
    <w:rsid w:val="1DA05A00"/>
    <w:rsid w:val="1DE55280"/>
    <w:rsid w:val="1DEA18D8"/>
    <w:rsid w:val="1E0DA034"/>
    <w:rsid w:val="1E2A7C40"/>
    <w:rsid w:val="1E5F991E"/>
    <w:rsid w:val="1EE7F944"/>
    <w:rsid w:val="1EF012C1"/>
    <w:rsid w:val="1FB6A561"/>
    <w:rsid w:val="1FB7ACFA"/>
    <w:rsid w:val="1FD8C100"/>
    <w:rsid w:val="1FE535B1"/>
    <w:rsid w:val="2013C793"/>
    <w:rsid w:val="20171F82"/>
    <w:rsid w:val="2071F49C"/>
    <w:rsid w:val="207743B4"/>
    <w:rsid w:val="208731E0"/>
    <w:rsid w:val="208D5711"/>
    <w:rsid w:val="20DCBE59"/>
    <w:rsid w:val="217715E3"/>
    <w:rsid w:val="226C44D0"/>
    <w:rsid w:val="22C148A1"/>
    <w:rsid w:val="230620F3"/>
    <w:rsid w:val="2309CAC9"/>
    <w:rsid w:val="23416857"/>
    <w:rsid w:val="23502DB2"/>
    <w:rsid w:val="23A7515E"/>
    <w:rsid w:val="240C49BA"/>
    <w:rsid w:val="242605B1"/>
    <w:rsid w:val="246464B9"/>
    <w:rsid w:val="24AC6AD3"/>
    <w:rsid w:val="24FFB0FD"/>
    <w:rsid w:val="260D667C"/>
    <w:rsid w:val="2637FDCF"/>
    <w:rsid w:val="264AFDBB"/>
    <w:rsid w:val="26BEF005"/>
    <w:rsid w:val="26FAF8AF"/>
    <w:rsid w:val="271E5FE9"/>
    <w:rsid w:val="27E23D73"/>
    <w:rsid w:val="27E33B6D"/>
    <w:rsid w:val="280841CC"/>
    <w:rsid w:val="288599D7"/>
    <w:rsid w:val="293C241D"/>
    <w:rsid w:val="295E8E5E"/>
    <w:rsid w:val="29780515"/>
    <w:rsid w:val="29B8F8A8"/>
    <w:rsid w:val="29CD83DA"/>
    <w:rsid w:val="29CFADEE"/>
    <w:rsid w:val="2AD24ED6"/>
    <w:rsid w:val="2B665EE3"/>
    <w:rsid w:val="2B79C4C9"/>
    <w:rsid w:val="2BC0EB42"/>
    <w:rsid w:val="2C8259FB"/>
    <w:rsid w:val="2C91493D"/>
    <w:rsid w:val="2D62D67B"/>
    <w:rsid w:val="2DF42BC6"/>
    <w:rsid w:val="2E0A216B"/>
    <w:rsid w:val="2E2FED7D"/>
    <w:rsid w:val="2E84C896"/>
    <w:rsid w:val="2EA126D3"/>
    <w:rsid w:val="2ED2AD44"/>
    <w:rsid w:val="2F0CF426"/>
    <w:rsid w:val="2F81BC96"/>
    <w:rsid w:val="300E717C"/>
    <w:rsid w:val="3081BB52"/>
    <w:rsid w:val="3094EEC6"/>
    <w:rsid w:val="30C11ED1"/>
    <w:rsid w:val="30F37301"/>
    <w:rsid w:val="3121DC35"/>
    <w:rsid w:val="3124D486"/>
    <w:rsid w:val="3134E2DB"/>
    <w:rsid w:val="31635246"/>
    <w:rsid w:val="31939B4C"/>
    <w:rsid w:val="3230BF27"/>
    <w:rsid w:val="325716C7"/>
    <w:rsid w:val="325DA677"/>
    <w:rsid w:val="331E9901"/>
    <w:rsid w:val="3367B33D"/>
    <w:rsid w:val="33C43683"/>
    <w:rsid w:val="341E12FB"/>
    <w:rsid w:val="343A6148"/>
    <w:rsid w:val="345655C9"/>
    <w:rsid w:val="34659862"/>
    <w:rsid w:val="34D390C4"/>
    <w:rsid w:val="350FDF28"/>
    <w:rsid w:val="3556FBEC"/>
    <w:rsid w:val="3574E097"/>
    <w:rsid w:val="3583D85F"/>
    <w:rsid w:val="3583F05F"/>
    <w:rsid w:val="3584BAA8"/>
    <w:rsid w:val="35992745"/>
    <w:rsid w:val="35996CE7"/>
    <w:rsid w:val="36510724"/>
    <w:rsid w:val="367F0865"/>
    <w:rsid w:val="368BD652"/>
    <w:rsid w:val="369B0048"/>
    <w:rsid w:val="36B034C7"/>
    <w:rsid w:val="36C24B5A"/>
    <w:rsid w:val="36DB6149"/>
    <w:rsid w:val="372F9AD1"/>
    <w:rsid w:val="374FCF75"/>
    <w:rsid w:val="37A949F7"/>
    <w:rsid w:val="37AD9159"/>
    <w:rsid w:val="37E4BCB0"/>
    <w:rsid w:val="3808FC3C"/>
    <w:rsid w:val="3867DCB3"/>
    <w:rsid w:val="38AF75B6"/>
    <w:rsid w:val="38E6F805"/>
    <w:rsid w:val="38F1B1E1"/>
    <w:rsid w:val="398A1147"/>
    <w:rsid w:val="3A2F0F3F"/>
    <w:rsid w:val="3A2F34D7"/>
    <w:rsid w:val="3A8C0E85"/>
    <w:rsid w:val="3ADAAD77"/>
    <w:rsid w:val="3ADB0084"/>
    <w:rsid w:val="3B6DEB6C"/>
    <w:rsid w:val="3BA4AC35"/>
    <w:rsid w:val="3BBC1643"/>
    <w:rsid w:val="3C625CEC"/>
    <w:rsid w:val="3C73D175"/>
    <w:rsid w:val="3C92230D"/>
    <w:rsid w:val="3D094346"/>
    <w:rsid w:val="3D2C579C"/>
    <w:rsid w:val="3D59E566"/>
    <w:rsid w:val="3D6B5BF6"/>
    <w:rsid w:val="3D7CCA59"/>
    <w:rsid w:val="3DB9D4B7"/>
    <w:rsid w:val="3E0F0A5E"/>
    <w:rsid w:val="3E39AAFB"/>
    <w:rsid w:val="3E8E7BFB"/>
    <w:rsid w:val="3EB5525F"/>
    <w:rsid w:val="3EDFC012"/>
    <w:rsid w:val="3EE5E398"/>
    <w:rsid w:val="3EED4501"/>
    <w:rsid w:val="3F2F98FD"/>
    <w:rsid w:val="3F34EA63"/>
    <w:rsid w:val="3F3CC368"/>
    <w:rsid w:val="3F7C3D3D"/>
    <w:rsid w:val="3F8ADF5A"/>
    <w:rsid w:val="4012382A"/>
    <w:rsid w:val="402BC1FF"/>
    <w:rsid w:val="408AB08D"/>
    <w:rsid w:val="40A8CC69"/>
    <w:rsid w:val="40CC5A49"/>
    <w:rsid w:val="41037A99"/>
    <w:rsid w:val="410D6AF5"/>
    <w:rsid w:val="41C879A2"/>
    <w:rsid w:val="425CE28B"/>
    <w:rsid w:val="42AB01BE"/>
    <w:rsid w:val="42CAB4E5"/>
    <w:rsid w:val="432DF301"/>
    <w:rsid w:val="4370573F"/>
    <w:rsid w:val="43A876A9"/>
    <w:rsid w:val="43C20B7C"/>
    <w:rsid w:val="44950B2B"/>
    <w:rsid w:val="44954930"/>
    <w:rsid w:val="44BD1E5B"/>
    <w:rsid w:val="44CA3A17"/>
    <w:rsid w:val="44FAE3A8"/>
    <w:rsid w:val="44FC8E8F"/>
    <w:rsid w:val="4543B08D"/>
    <w:rsid w:val="4577D3D7"/>
    <w:rsid w:val="45ACB86F"/>
    <w:rsid w:val="4605182E"/>
    <w:rsid w:val="462513B3"/>
    <w:rsid w:val="464A7E5C"/>
    <w:rsid w:val="465C7848"/>
    <w:rsid w:val="46A5274D"/>
    <w:rsid w:val="47BBAF1B"/>
    <w:rsid w:val="47C4CA96"/>
    <w:rsid w:val="484E479E"/>
    <w:rsid w:val="492C4F1D"/>
    <w:rsid w:val="495A70D4"/>
    <w:rsid w:val="4960B361"/>
    <w:rsid w:val="497AB551"/>
    <w:rsid w:val="499EA17A"/>
    <w:rsid w:val="49D8F041"/>
    <w:rsid w:val="4A027044"/>
    <w:rsid w:val="4A0714CE"/>
    <w:rsid w:val="4A13C7B1"/>
    <w:rsid w:val="4A547D7A"/>
    <w:rsid w:val="4AA717C1"/>
    <w:rsid w:val="4AF306D4"/>
    <w:rsid w:val="4B1D10C9"/>
    <w:rsid w:val="4B624EF6"/>
    <w:rsid w:val="4B6BD013"/>
    <w:rsid w:val="4BD3D764"/>
    <w:rsid w:val="4BE6F366"/>
    <w:rsid w:val="4C0DB663"/>
    <w:rsid w:val="4C155D99"/>
    <w:rsid w:val="4C232E38"/>
    <w:rsid w:val="4C748C83"/>
    <w:rsid w:val="4C92B6AB"/>
    <w:rsid w:val="4C98CDD1"/>
    <w:rsid w:val="4D1CA489"/>
    <w:rsid w:val="4D1E6AF1"/>
    <w:rsid w:val="4D51C167"/>
    <w:rsid w:val="4E286398"/>
    <w:rsid w:val="4E4846E1"/>
    <w:rsid w:val="4E6EA620"/>
    <w:rsid w:val="4E86CF79"/>
    <w:rsid w:val="4EAC597F"/>
    <w:rsid w:val="4EBAD8A9"/>
    <w:rsid w:val="4EC3FB68"/>
    <w:rsid w:val="4EC784B2"/>
    <w:rsid w:val="4EF21AB7"/>
    <w:rsid w:val="4F029BA8"/>
    <w:rsid w:val="4F143656"/>
    <w:rsid w:val="4F3A5DA6"/>
    <w:rsid w:val="4F8BAAC0"/>
    <w:rsid w:val="4F91A79F"/>
    <w:rsid w:val="4FA5013B"/>
    <w:rsid w:val="4FAA46D5"/>
    <w:rsid w:val="4FCDBA7E"/>
    <w:rsid w:val="502F49FD"/>
    <w:rsid w:val="503721DA"/>
    <w:rsid w:val="510B1EB5"/>
    <w:rsid w:val="511B109B"/>
    <w:rsid w:val="514149A8"/>
    <w:rsid w:val="5146CEB6"/>
    <w:rsid w:val="51554706"/>
    <w:rsid w:val="51664014"/>
    <w:rsid w:val="51962E93"/>
    <w:rsid w:val="51BAC5FD"/>
    <w:rsid w:val="522AC5AD"/>
    <w:rsid w:val="525DDC38"/>
    <w:rsid w:val="527CA96C"/>
    <w:rsid w:val="52F78FEB"/>
    <w:rsid w:val="52FB6C6A"/>
    <w:rsid w:val="52FC36B3"/>
    <w:rsid w:val="533E6083"/>
    <w:rsid w:val="53AEC15D"/>
    <w:rsid w:val="53F320D7"/>
    <w:rsid w:val="540D81BE"/>
    <w:rsid w:val="541C6CE4"/>
    <w:rsid w:val="545342F6"/>
    <w:rsid w:val="54C89F01"/>
    <w:rsid w:val="54ECD39E"/>
    <w:rsid w:val="54F4F770"/>
    <w:rsid w:val="554B24A2"/>
    <w:rsid w:val="554B980A"/>
    <w:rsid w:val="55B205CE"/>
    <w:rsid w:val="55C90641"/>
    <w:rsid w:val="56003D40"/>
    <w:rsid w:val="560B8714"/>
    <w:rsid w:val="573A3605"/>
    <w:rsid w:val="573B6578"/>
    <w:rsid w:val="577CE88F"/>
    <w:rsid w:val="57FAFC1C"/>
    <w:rsid w:val="582F9E01"/>
    <w:rsid w:val="585279D7"/>
    <w:rsid w:val="5870965C"/>
    <w:rsid w:val="58D5A1BF"/>
    <w:rsid w:val="58DA3546"/>
    <w:rsid w:val="5903B0AE"/>
    <w:rsid w:val="597ABAD0"/>
    <w:rsid w:val="5A22FB0F"/>
    <w:rsid w:val="5A6563B1"/>
    <w:rsid w:val="5A80EE72"/>
    <w:rsid w:val="5B225DFF"/>
    <w:rsid w:val="5B780B9F"/>
    <w:rsid w:val="5BC05D01"/>
    <w:rsid w:val="5C5574E5"/>
    <w:rsid w:val="5D745AAB"/>
    <w:rsid w:val="5D80A8E7"/>
    <w:rsid w:val="5DBC782C"/>
    <w:rsid w:val="5DC8562E"/>
    <w:rsid w:val="5DE681ED"/>
    <w:rsid w:val="5E07E380"/>
    <w:rsid w:val="5E39FCA6"/>
    <w:rsid w:val="5F525F74"/>
    <w:rsid w:val="5F6D883E"/>
    <w:rsid w:val="5F6EB997"/>
    <w:rsid w:val="5FF3AF72"/>
    <w:rsid w:val="60777607"/>
    <w:rsid w:val="60A6E54F"/>
    <w:rsid w:val="60D3A6B2"/>
    <w:rsid w:val="60E14897"/>
    <w:rsid w:val="60E5DD6B"/>
    <w:rsid w:val="60FD3469"/>
    <w:rsid w:val="6136F002"/>
    <w:rsid w:val="61458C71"/>
    <w:rsid w:val="61720FBC"/>
    <w:rsid w:val="61998638"/>
    <w:rsid w:val="6283369C"/>
    <w:rsid w:val="62997B7F"/>
    <w:rsid w:val="634B7C19"/>
    <w:rsid w:val="638D92A7"/>
    <w:rsid w:val="63C84FCB"/>
    <w:rsid w:val="63D78C57"/>
    <w:rsid w:val="63D817A0"/>
    <w:rsid w:val="63EC5D9B"/>
    <w:rsid w:val="63F7716F"/>
    <w:rsid w:val="6434D52B"/>
    <w:rsid w:val="6446182F"/>
    <w:rsid w:val="64FFA7BE"/>
    <w:rsid w:val="65986CB4"/>
    <w:rsid w:val="65A34E97"/>
    <w:rsid w:val="661CCAEC"/>
    <w:rsid w:val="662D09A4"/>
    <w:rsid w:val="6656DFF8"/>
    <w:rsid w:val="66AD272D"/>
    <w:rsid w:val="66D8E2E8"/>
    <w:rsid w:val="67ACBC18"/>
    <w:rsid w:val="67B1463A"/>
    <w:rsid w:val="67D13EF4"/>
    <w:rsid w:val="67D5DC3C"/>
    <w:rsid w:val="67F7D0C0"/>
    <w:rsid w:val="6843C58F"/>
    <w:rsid w:val="68672C69"/>
    <w:rsid w:val="68798994"/>
    <w:rsid w:val="696445BF"/>
    <w:rsid w:val="697949D4"/>
    <w:rsid w:val="69D7B09F"/>
    <w:rsid w:val="6A104F3C"/>
    <w:rsid w:val="6A7D18AE"/>
    <w:rsid w:val="6A7F00AA"/>
    <w:rsid w:val="6B3B9927"/>
    <w:rsid w:val="6B79A98D"/>
    <w:rsid w:val="6B97D9A2"/>
    <w:rsid w:val="6C07F1DB"/>
    <w:rsid w:val="6C7FBF2F"/>
    <w:rsid w:val="6CA86693"/>
    <w:rsid w:val="6CEDE27C"/>
    <w:rsid w:val="6CF0B781"/>
    <w:rsid w:val="6D5E9D1D"/>
    <w:rsid w:val="6E22BD87"/>
    <w:rsid w:val="6E4F7686"/>
    <w:rsid w:val="6E7F3CEB"/>
    <w:rsid w:val="6EEBDFBB"/>
    <w:rsid w:val="6EF83433"/>
    <w:rsid w:val="6F37626F"/>
    <w:rsid w:val="6F89149D"/>
    <w:rsid w:val="6F9147A7"/>
    <w:rsid w:val="704BECF8"/>
    <w:rsid w:val="70504BE8"/>
    <w:rsid w:val="70CB7D2B"/>
    <w:rsid w:val="70D211D5"/>
    <w:rsid w:val="71655D07"/>
    <w:rsid w:val="71835180"/>
    <w:rsid w:val="719D16BF"/>
    <w:rsid w:val="71AD0272"/>
    <w:rsid w:val="71CA2FFC"/>
    <w:rsid w:val="720035EE"/>
    <w:rsid w:val="7270C999"/>
    <w:rsid w:val="72A38A82"/>
    <w:rsid w:val="7305A2F7"/>
    <w:rsid w:val="73669A59"/>
    <w:rsid w:val="7370752F"/>
    <w:rsid w:val="7381B2C8"/>
    <w:rsid w:val="739F96AD"/>
    <w:rsid w:val="73A3298C"/>
    <w:rsid w:val="73D1ED76"/>
    <w:rsid w:val="73E2C195"/>
    <w:rsid w:val="73FC0DD3"/>
    <w:rsid w:val="742E08AF"/>
    <w:rsid w:val="745093CF"/>
    <w:rsid w:val="7452E67B"/>
    <w:rsid w:val="745D13E1"/>
    <w:rsid w:val="746D856A"/>
    <w:rsid w:val="747475D6"/>
    <w:rsid w:val="7489FBC0"/>
    <w:rsid w:val="758C20BF"/>
    <w:rsid w:val="75CDDFF9"/>
    <w:rsid w:val="75E32871"/>
    <w:rsid w:val="75F9AE8B"/>
    <w:rsid w:val="7654C67D"/>
    <w:rsid w:val="766A2367"/>
    <w:rsid w:val="76A8ED0F"/>
    <w:rsid w:val="77F5C3F2"/>
    <w:rsid w:val="77FE1A79"/>
    <w:rsid w:val="78235DAD"/>
    <w:rsid w:val="782F7AF2"/>
    <w:rsid w:val="797A97B1"/>
    <w:rsid w:val="79E67B1F"/>
    <w:rsid w:val="7A025E2E"/>
    <w:rsid w:val="7A1BB95C"/>
    <w:rsid w:val="7A318CC5"/>
    <w:rsid w:val="7A454B16"/>
    <w:rsid w:val="7A500BF1"/>
    <w:rsid w:val="7A679CAE"/>
    <w:rsid w:val="7B537624"/>
    <w:rsid w:val="7B824B80"/>
    <w:rsid w:val="7B841605"/>
    <w:rsid w:val="7B970C4D"/>
    <w:rsid w:val="7BFC176E"/>
    <w:rsid w:val="7C1017CC"/>
    <w:rsid w:val="7C2C4B4D"/>
    <w:rsid w:val="7C4546B8"/>
    <w:rsid w:val="7CC01977"/>
    <w:rsid w:val="7CCCD0D7"/>
    <w:rsid w:val="7D223854"/>
    <w:rsid w:val="7D3C3D4E"/>
    <w:rsid w:val="7D41EC76"/>
    <w:rsid w:val="7D58B6F3"/>
    <w:rsid w:val="7D78F65E"/>
    <w:rsid w:val="7DA0DFA8"/>
    <w:rsid w:val="7DEBFDDD"/>
    <w:rsid w:val="7EB3921E"/>
    <w:rsid w:val="7ED114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550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D87"/>
    <w:pPr>
      <w:spacing w:before="120"/>
    </w:pPr>
    <w:rPr>
      <w:rFonts w:ascii="Fira Sans Light" w:eastAsiaTheme="minorHAnsi" w:hAnsi="Fira Sans Light"/>
      <w:sz w:val="24"/>
      <w:szCs w:val="24"/>
    </w:rPr>
  </w:style>
  <w:style w:type="paragraph" w:styleId="Heading1">
    <w:name w:val="heading 1"/>
    <w:basedOn w:val="Normal"/>
    <w:next w:val="Normal"/>
    <w:link w:val="Heading1Char"/>
    <w:uiPriority w:val="9"/>
    <w:qFormat/>
    <w:rsid w:val="007C57DC"/>
    <w:pPr>
      <w:keepNext/>
      <w:keepLines/>
      <w:spacing w:before="360" w:after="40" w:line="240" w:lineRule="auto"/>
      <w:outlineLvl w:val="0"/>
    </w:pPr>
    <w:rPr>
      <w:rFonts w:ascii="Open Sans" w:eastAsiaTheme="majorEastAsia" w:hAnsi="Open Sans" w:cstheme="majorBidi"/>
      <w:color w:val="E77327"/>
      <w:sz w:val="66"/>
      <w:szCs w:val="40"/>
    </w:rPr>
  </w:style>
  <w:style w:type="paragraph" w:styleId="Heading2">
    <w:name w:val="heading 2"/>
    <w:basedOn w:val="Normal"/>
    <w:next w:val="Normal"/>
    <w:link w:val="Heading2Char"/>
    <w:uiPriority w:val="9"/>
    <w:unhideWhenUsed/>
    <w:qFormat/>
    <w:rsid w:val="007C57DC"/>
    <w:pPr>
      <w:keepNext/>
      <w:keepLines/>
      <w:spacing w:before="80" w:after="240" w:line="240" w:lineRule="auto"/>
      <w:outlineLvl w:val="1"/>
    </w:pPr>
    <w:rPr>
      <w:rFonts w:ascii="Open Sans" w:eastAsiaTheme="majorEastAsia" w:hAnsi="Open Sans" w:cstheme="majorBidi"/>
      <w:color w:val="E77327"/>
      <w:sz w:val="44"/>
      <w:szCs w:val="40"/>
    </w:rPr>
  </w:style>
  <w:style w:type="paragraph" w:styleId="Heading3">
    <w:name w:val="heading 3"/>
    <w:basedOn w:val="Normal"/>
    <w:next w:val="Normal"/>
    <w:link w:val="Heading3Char"/>
    <w:uiPriority w:val="9"/>
    <w:unhideWhenUsed/>
    <w:qFormat/>
    <w:rsid w:val="007C57DC"/>
    <w:pPr>
      <w:keepNext/>
      <w:keepLines/>
      <w:spacing w:before="80" w:after="120" w:line="240" w:lineRule="auto"/>
      <w:outlineLvl w:val="2"/>
    </w:pPr>
    <w:rPr>
      <w:rFonts w:ascii="Open Sans" w:eastAsiaTheme="majorEastAsia" w:hAnsi="Open Sans" w:cstheme="majorBidi"/>
      <w:color w:val="00577D"/>
      <w:sz w:val="34"/>
    </w:rPr>
  </w:style>
  <w:style w:type="paragraph" w:styleId="Heading4">
    <w:name w:val="heading 4"/>
    <w:basedOn w:val="Normal"/>
    <w:next w:val="Normal"/>
    <w:link w:val="Heading4Char"/>
    <w:uiPriority w:val="9"/>
    <w:unhideWhenUsed/>
    <w:qFormat/>
    <w:rsid w:val="007C57DC"/>
    <w:pPr>
      <w:keepNext/>
      <w:keepLines/>
      <w:spacing w:after="120"/>
      <w:outlineLvl w:val="3"/>
    </w:pPr>
    <w:rPr>
      <w:rFonts w:ascii="Open Sans" w:eastAsiaTheme="majorEastAsia" w:hAnsi="Open Sans" w:cstheme="majorBidi"/>
      <w:color w:val="00577D"/>
      <w:sz w:val="28"/>
      <w:szCs w:val="22"/>
    </w:rPr>
  </w:style>
  <w:style w:type="paragraph" w:styleId="Heading5">
    <w:name w:val="heading 5"/>
    <w:basedOn w:val="Normal"/>
    <w:next w:val="Normal"/>
    <w:link w:val="Heading5Char"/>
    <w:uiPriority w:val="9"/>
    <w:semiHidden/>
    <w:unhideWhenUsed/>
    <w:qFormat/>
    <w:rsid w:val="005E6BF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5E6BF9"/>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5E6BF9"/>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5E6BF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5E6BF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7DC"/>
    <w:rPr>
      <w:rFonts w:ascii="Open Sans" w:eastAsiaTheme="majorEastAsia" w:hAnsi="Open Sans" w:cstheme="majorBidi"/>
      <w:color w:val="E77327"/>
      <w:sz w:val="66"/>
      <w:szCs w:val="40"/>
    </w:rPr>
  </w:style>
  <w:style w:type="character" w:customStyle="1" w:styleId="Heading4Char">
    <w:name w:val="Heading 4 Char"/>
    <w:basedOn w:val="DefaultParagraphFont"/>
    <w:link w:val="Heading4"/>
    <w:uiPriority w:val="9"/>
    <w:rsid w:val="007C57DC"/>
    <w:rPr>
      <w:rFonts w:ascii="Open Sans" w:eastAsiaTheme="majorEastAsia" w:hAnsi="Open Sans" w:cstheme="majorBidi"/>
      <w:color w:val="00577D"/>
      <w:sz w:val="28"/>
      <w:szCs w:val="22"/>
    </w:rPr>
  </w:style>
  <w:style w:type="paragraph" w:styleId="Subtitle">
    <w:name w:val="Subtitle"/>
    <w:basedOn w:val="Normal"/>
    <w:next w:val="Normal"/>
    <w:link w:val="SubtitleChar"/>
    <w:uiPriority w:val="11"/>
    <w:qFormat/>
    <w:rsid w:val="005E6BF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E6BF9"/>
    <w:rPr>
      <w:rFonts w:asciiTheme="majorHAnsi" w:eastAsiaTheme="majorEastAsia" w:hAnsiTheme="majorHAnsi" w:cstheme="majorBidi"/>
      <w:sz w:val="30"/>
      <w:szCs w:val="30"/>
    </w:rPr>
  </w:style>
  <w:style w:type="character" w:customStyle="1" w:styleId="Heading2Char">
    <w:name w:val="Heading 2 Char"/>
    <w:basedOn w:val="DefaultParagraphFont"/>
    <w:link w:val="Heading2"/>
    <w:uiPriority w:val="9"/>
    <w:rsid w:val="007C57DC"/>
    <w:rPr>
      <w:rFonts w:ascii="Open Sans" w:eastAsiaTheme="majorEastAsia" w:hAnsi="Open Sans" w:cstheme="majorBidi"/>
      <w:color w:val="E77327"/>
      <w:sz w:val="44"/>
      <w:szCs w:val="40"/>
    </w:rPr>
  </w:style>
  <w:style w:type="character" w:customStyle="1" w:styleId="Heading3Char">
    <w:name w:val="Heading 3 Char"/>
    <w:basedOn w:val="DefaultParagraphFont"/>
    <w:link w:val="Heading3"/>
    <w:uiPriority w:val="9"/>
    <w:rsid w:val="007C57DC"/>
    <w:rPr>
      <w:rFonts w:ascii="Open Sans" w:eastAsiaTheme="majorEastAsia" w:hAnsi="Open Sans" w:cstheme="majorBidi"/>
      <w:color w:val="00577D"/>
      <w:sz w:val="34"/>
      <w:szCs w:val="24"/>
    </w:rPr>
  </w:style>
  <w:style w:type="character" w:customStyle="1" w:styleId="Heading5Char">
    <w:name w:val="Heading 5 Char"/>
    <w:basedOn w:val="DefaultParagraphFont"/>
    <w:link w:val="Heading5"/>
    <w:uiPriority w:val="9"/>
    <w:semiHidden/>
    <w:rsid w:val="005E6BF9"/>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5E6BF9"/>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5E6BF9"/>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5E6BF9"/>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5E6BF9"/>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5E6BF9"/>
    <w:pPr>
      <w:spacing w:line="240" w:lineRule="auto"/>
    </w:pPr>
    <w:rPr>
      <w:b/>
      <w:bCs/>
      <w:smallCaps/>
      <w:color w:val="595959" w:themeColor="text1" w:themeTint="A6"/>
    </w:rPr>
  </w:style>
  <w:style w:type="paragraph" w:styleId="Title">
    <w:name w:val="Title"/>
    <w:basedOn w:val="Normal"/>
    <w:next w:val="Normal"/>
    <w:link w:val="TitleChar"/>
    <w:uiPriority w:val="10"/>
    <w:qFormat/>
    <w:rsid w:val="005E6BF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5E6BF9"/>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5E6BF9"/>
    <w:rPr>
      <w:b/>
      <w:bCs/>
    </w:rPr>
  </w:style>
  <w:style w:type="character" w:styleId="Emphasis">
    <w:name w:val="Emphasis"/>
    <w:basedOn w:val="DefaultParagraphFont"/>
    <w:uiPriority w:val="20"/>
    <w:qFormat/>
    <w:rsid w:val="005E6BF9"/>
    <w:rPr>
      <w:i/>
      <w:iCs/>
      <w:color w:val="70AD47" w:themeColor="accent6"/>
    </w:rPr>
  </w:style>
  <w:style w:type="paragraph" w:styleId="NoSpacing">
    <w:name w:val="No Spacing"/>
    <w:uiPriority w:val="1"/>
    <w:qFormat/>
    <w:rsid w:val="005E6BF9"/>
    <w:pPr>
      <w:spacing w:after="0" w:line="240" w:lineRule="auto"/>
    </w:pPr>
  </w:style>
  <w:style w:type="paragraph" w:styleId="Quote">
    <w:name w:val="Quote"/>
    <w:basedOn w:val="Normal"/>
    <w:next w:val="Normal"/>
    <w:link w:val="QuoteChar"/>
    <w:uiPriority w:val="29"/>
    <w:qFormat/>
    <w:rsid w:val="005E6BF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E6BF9"/>
    <w:rPr>
      <w:i/>
      <w:iCs/>
      <w:color w:val="262626" w:themeColor="text1" w:themeTint="D9"/>
    </w:rPr>
  </w:style>
  <w:style w:type="paragraph" w:styleId="IntenseQuote">
    <w:name w:val="Intense Quote"/>
    <w:basedOn w:val="Normal"/>
    <w:next w:val="Normal"/>
    <w:link w:val="IntenseQuoteChar"/>
    <w:uiPriority w:val="30"/>
    <w:qFormat/>
    <w:rsid w:val="005E6BF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E6BF9"/>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5E6BF9"/>
    <w:rPr>
      <w:i/>
      <w:iCs/>
    </w:rPr>
  </w:style>
  <w:style w:type="character" w:styleId="IntenseEmphasis">
    <w:name w:val="Intense Emphasis"/>
    <w:basedOn w:val="DefaultParagraphFont"/>
    <w:uiPriority w:val="21"/>
    <w:qFormat/>
    <w:rsid w:val="005E6BF9"/>
    <w:rPr>
      <w:b/>
      <w:bCs/>
      <w:i/>
      <w:iCs/>
    </w:rPr>
  </w:style>
  <w:style w:type="character" w:styleId="SubtleReference">
    <w:name w:val="Subtle Reference"/>
    <w:basedOn w:val="DefaultParagraphFont"/>
    <w:uiPriority w:val="31"/>
    <w:qFormat/>
    <w:rsid w:val="005E6BF9"/>
    <w:rPr>
      <w:smallCaps/>
      <w:color w:val="595959" w:themeColor="text1" w:themeTint="A6"/>
    </w:rPr>
  </w:style>
  <w:style w:type="character" w:styleId="IntenseReference">
    <w:name w:val="Intense Reference"/>
    <w:basedOn w:val="DefaultParagraphFont"/>
    <w:uiPriority w:val="32"/>
    <w:qFormat/>
    <w:rsid w:val="005E6BF9"/>
    <w:rPr>
      <w:b/>
      <w:bCs/>
      <w:smallCaps/>
      <w:color w:val="70AD47" w:themeColor="accent6"/>
    </w:rPr>
  </w:style>
  <w:style w:type="character" w:styleId="BookTitle">
    <w:name w:val="Book Title"/>
    <w:basedOn w:val="DefaultParagraphFont"/>
    <w:uiPriority w:val="33"/>
    <w:qFormat/>
    <w:rsid w:val="005E6BF9"/>
    <w:rPr>
      <w:b/>
      <w:bCs/>
      <w:caps w:val="0"/>
      <w:smallCaps/>
      <w:spacing w:val="7"/>
      <w:sz w:val="21"/>
      <w:szCs w:val="21"/>
    </w:rPr>
  </w:style>
  <w:style w:type="paragraph" w:styleId="TOCHeading">
    <w:name w:val="TOC Heading"/>
    <w:basedOn w:val="Heading1"/>
    <w:next w:val="Normal"/>
    <w:uiPriority w:val="39"/>
    <w:semiHidden/>
    <w:unhideWhenUsed/>
    <w:qFormat/>
    <w:rsid w:val="005E6BF9"/>
    <w:pPr>
      <w:outlineLvl w:val="9"/>
    </w:pPr>
  </w:style>
  <w:style w:type="table" w:styleId="TableGrid">
    <w:name w:val="Table Grid"/>
    <w:basedOn w:val="TableNormal"/>
    <w:uiPriority w:val="39"/>
    <w:rsid w:val="005E6BF9"/>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5E6BF9"/>
    <w:pPr>
      <w:spacing w:after="0" w:line="240" w:lineRule="auto"/>
    </w:pPr>
    <w:rPr>
      <w:rFonts w:eastAsiaTheme="minorHAns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aliases w:val="Bullet point,Bullets,CAB - List Bullet,CV text,Dot pt,F5 List Paragraph,FooterText,L,List Bullet Cab,List Paragraph1,List Paragraph11,List Paragraph111,List Paragraph2,Medium Grid 1 - Accent 21,NAST Quote,NFP GP Bulleted List"/>
    <w:basedOn w:val="Normal"/>
    <w:link w:val="ListParagraphChar"/>
    <w:uiPriority w:val="34"/>
    <w:qFormat/>
    <w:rsid w:val="0031686C"/>
    <w:pPr>
      <w:numPr>
        <w:numId w:val="7"/>
      </w:numPr>
      <w:spacing w:after="120" w:line="259" w:lineRule="auto"/>
    </w:pPr>
  </w:style>
  <w:style w:type="paragraph" w:styleId="NormalWeb">
    <w:name w:val="Normal (Web)"/>
    <w:basedOn w:val="Normal"/>
    <w:uiPriority w:val="99"/>
    <w:unhideWhenUsed/>
    <w:rsid w:val="005E6BF9"/>
    <w:pPr>
      <w:spacing w:before="100" w:beforeAutospacing="1" w:after="100" w:afterAutospacing="1" w:line="240" w:lineRule="auto"/>
    </w:pPr>
    <w:rPr>
      <w:rFonts w:ascii="Times New Roman" w:hAnsi="Times New Roman" w:cs="Times New Roman"/>
      <w:lang w:eastAsia="en-AU"/>
    </w:rPr>
  </w:style>
  <w:style w:type="character" w:customStyle="1" w:styleId="ListParagraphChar">
    <w:name w:val="List Paragraph Char"/>
    <w:aliases w:val="Bullet point Char,Bullets Char,CAB - List Bullet Char,CV text Char,Dot pt Char,F5 List Paragraph Char,FooterText Char,L Char,List Bullet Cab Char,List Paragraph1 Char,List Paragraph11 Char,List Paragraph111 Char,List Paragraph2 Char"/>
    <w:basedOn w:val="DefaultParagraphFont"/>
    <w:link w:val="ListParagraph"/>
    <w:uiPriority w:val="34"/>
    <w:locked/>
    <w:rsid w:val="00F57DCA"/>
    <w:rPr>
      <w:rFonts w:ascii="Fira Sans Light" w:eastAsiaTheme="minorHAnsi" w:hAnsi="Fira Sans Light"/>
      <w:sz w:val="24"/>
      <w:szCs w:val="24"/>
    </w:rPr>
  </w:style>
  <w:style w:type="paragraph" w:styleId="Header">
    <w:name w:val="header"/>
    <w:basedOn w:val="Normal"/>
    <w:link w:val="HeaderChar"/>
    <w:uiPriority w:val="99"/>
    <w:unhideWhenUsed/>
    <w:rsid w:val="00CA7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745E"/>
  </w:style>
  <w:style w:type="paragraph" w:styleId="Footer">
    <w:name w:val="footer"/>
    <w:basedOn w:val="Normal"/>
    <w:link w:val="FooterChar"/>
    <w:uiPriority w:val="99"/>
    <w:unhideWhenUsed/>
    <w:rsid w:val="00CA7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745E"/>
  </w:style>
  <w:style w:type="character" w:styleId="CommentReference">
    <w:name w:val="annotation reference"/>
    <w:basedOn w:val="DefaultParagraphFont"/>
    <w:uiPriority w:val="99"/>
    <w:semiHidden/>
    <w:unhideWhenUsed/>
    <w:rsid w:val="005D7289"/>
    <w:rPr>
      <w:sz w:val="16"/>
      <w:szCs w:val="16"/>
    </w:rPr>
  </w:style>
  <w:style w:type="paragraph" w:styleId="CommentText">
    <w:name w:val="annotation text"/>
    <w:basedOn w:val="Normal"/>
    <w:link w:val="CommentTextChar"/>
    <w:uiPriority w:val="99"/>
    <w:unhideWhenUsed/>
    <w:rsid w:val="005D7289"/>
    <w:pPr>
      <w:spacing w:line="240" w:lineRule="auto"/>
    </w:pPr>
    <w:rPr>
      <w:sz w:val="20"/>
      <w:szCs w:val="20"/>
    </w:rPr>
  </w:style>
  <w:style w:type="character" w:customStyle="1" w:styleId="CommentTextChar">
    <w:name w:val="Comment Text Char"/>
    <w:basedOn w:val="DefaultParagraphFont"/>
    <w:link w:val="CommentText"/>
    <w:uiPriority w:val="99"/>
    <w:rsid w:val="005D7289"/>
    <w:rPr>
      <w:sz w:val="20"/>
      <w:szCs w:val="20"/>
    </w:rPr>
  </w:style>
  <w:style w:type="paragraph" w:styleId="CommentSubject">
    <w:name w:val="annotation subject"/>
    <w:basedOn w:val="CommentText"/>
    <w:next w:val="CommentText"/>
    <w:link w:val="CommentSubjectChar"/>
    <w:uiPriority w:val="99"/>
    <w:semiHidden/>
    <w:unhideWhenUsed/>
    <w:rsid w:val="005D7289"/>
    <w:rPr>
      <w:b/>
      <w:bCs/>
    </w:rPr>
  </w:style>
  <w:style w:type="character" w:customStyle="1" w:styleId="CommentSubjectChar">
    <w:name w:val="Comment Subject Char"/>
    <w:basedOn w:val="CommentTextChar"/>
    <w:link w:val="CommentSubject"/>
    <w:uiPriority w:val="99"/>
    <w:semiHidden/>
    <w:rsid w:val="005D7289"/>
    <w:rPr>
      <w:b/>
      <w:bCs/>
      <w:sz w:val="20"/>
      <w:szCs w:val="20"/>
    </w:rPr>
  </w:style>
  <w:style w:type="paragraph" w:styleId="BalloonText">
    <w:name w:val="Balloon Text"/>
    <w:basedOn w:val="Normal"/>
    <w:link w:val="BalloonTextChar"/>
    <w:uiPriority w:val="99"/>
    <w:semiHidden/>
    <w:unhideWhenUsed/>
    <w:rsid w:val="005D72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289"/>
    <w:rPr>
      <w:rFonts w:ascii="Segoe UI" w:hAnsi="Segoe UI" w:cs="Segoe UI"/>
      <w:sz w:val="18"/>
      <w:szCs w:val="18"/>
    </w:rPr>
  </w:style>
  <w:style w:type="character" w:customStyle="1" w:styleId="normaltextrun">
    <w:name w:val="normaltextrun"/>
    <w:basedOn w:val="DefaultParagraphFont"/>
    <w:rsid w:val="008C4FB3"/>
  </w:style>
  <w:style w:type="character" w:customStyle="1" w:styleId="eop">
    <w:name w:val="eop"/>
    <w:basedOn w:val="DefaultParagraphFont"/>
    <w:rsid w:val="008C4FB3"/>
  </w:style>
  <w:style w:type="paragraph" w:customStyle="1" w:styleId="paragraph">
    <w:name w:val="paragraph"/>
    <w:basedOn w:val="Normal"/>
    <w:rsid w:val="008C4FB3"/>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177794"/>
    <w:rPr>
      <w:color w:val="00577D"/>
      <w:u w:val="single"/>
    </w:rPr>
  </w:style>
  <w:style w:type="character" w:styleId="UnresolvedMention">
    <w:name w:val="Unresolved Mention"/>
    <w:basedOn w:val="DefaultParagraphFont"/>
    <w:uiPriority w:val="99"/>
    <w:semiHidden/>
    <w:unhideWhenUsed/>
    <w:rsid w:val="00F810ED"/>
    <w:rPr>
      <w:color w:val="605E5C"/>
      <w:shd w:val="clear" w:color="auto" w:fill="E1DFDD"/>
    </w:rPr>
  </w:style>
  <w:style w:type="character" w:styleId="FollowedHyperlink">
    <w:name w:val="FollowedHyperlink"/>
    <w:basedOn w:val="DefaultParagraphFont"/>
    <w:uiPriority w:val="99"/>
    <w:semiHidden/>
    <w:unhideWhenUsed/>
    <w:rsid w:val="003F71D6"/>
    <w:rPr>
      <w:color w:val="954F72" w:themeColor="followedHyperlink"/>
      <w:u w:val="single"/>
    </w:rPr>
  </w:style>
  <w:style w:type="paragraph" w:styleId="Revision">
    <w:name w:val="Revision"/>
    <w:hidden/>
    <w:uiPriority w:val="99"/>
    <w:semiHidden/>
    <w:rsid w:val="0067323C"/>
    <w:pPr>
      <w:spacing w:after="0" w:line="240" w:lineRule="auto"/>
    </w:pPr>
  </w:style>
  <w:style w:type="paragraph" w:customStyle="1" w:styleId="BulletL2">
    <w:name w:val="Bullet L2"/>
    <w:basedOn w:val="ListParagraph"/>
    <w:qFormat/>
    <w:rsid w:val="000346E0"/>
    <w:pPr>
      <w:numPr>
        <w:ilvl w:val="1"/>
        <w:numId w:val="6"/>
      </w:numPr>
    </w:pPr>
  </w:style>
  <w:style w:type="table" w:customStyle="1" w:styleId="Style1">
    <w:name w:val="Style1"/>
    <w:basedOn w:val="TableNormal"/>
    <w:uiPriority w:val="99"/>
    <w:rsid w:val="00FF1362"/>
    <w:pPr>
      <w:spacing w:after="0" w:line="240" w:lineRule="auto"/>
    </w:pPr>
    <w:tblPr>
      <w:tblStyleRowBandSize w:val="1"/>
      <w:tblBorders>
        <w:bottom w:val="single" w:sz="4" w:space="0" w:color="E77327"/>
      </w:tblBorders>
    </w:tblPr>
    <w:tblStylePr w:type="firstRow">
      <w:tblPr/>
      <w:tcPr>
        <w:shd w:val="clear" w:color="auto" w:fill="E77327"/>
      </w:tcPr>
    </w:tblStylePr>
    <w:tblStylePr w:type="band1Horz">
      <w:tblPr/>
      <w:tcPr>
        <w:shd w:val="clear" w:color="auto" w:fill="FDF3ED"/>
      </w:tcPr>
    </w:tblStylePr>
    <w:tblStylePr w:type="band2Horz">
      <w:tblPr/>
      <w:tcPr>
        <w:shd w:val="clear" w:color="auto" w:fill="FFFFFF" w:themeFill="background1"/>
      </w:tcPr>
    </w:tblStylePr>
  </w:style>
  <w:style w:type="paragraph" w:customStyle="1" w:styleId="Tablesectionheading">
    <w:name w:val="Table section heading"/>
    <w:basedOn w:val="Heading4"/>
    <w:qFormat/>
    <w:rsid w:val="00022B11"/>
    <w:pPr>
      <w:spacing w:before="0" w:after="0" w:line="240" w:lineRule="auto"/>
    </w:pPr>
    <w:rPr>
      <w:color w:val="FFFFFF" w:themeColor="background1"/>
      <w:sz w:val="32"/>
      <w:szCs w:val="24"/>
    </w:rPr>
  </w:style>
  <w:style w:type="table" w:customStyle="1" w:styleId="Style2">
    <w:name w:val="Style2"/>
    <w:basedOn w:val="TableNormal"/>
    <w:uiPriority w:val="99"/>
    <w:rsid w:val="003268FE"/>
    <w:pPr>
      <w:spacing w:after="0" w:line="240" w:lineRule="auto"/>
    </w:pPr>
    <w:tblPr>
      <w:tblStyleRowBandSize w:val="1"/>
      <w:tblBorders>
        <w:bottom w:val="single" w:sz="4" w:space="0" w:color="913493"/>
      </w:tblBorders>
    </w:tblPr>
    <w:tblStylePr w:type="firstRow">
      <w:tblPr/>
      <w:tcPr>
        <w:shd w:val="clear" w:color="auto" w:fill="913493"/>
      </w:tcPr>
    </w:tblStylePr>
    <w:tblStylePr w:type="band1Horz">
      <w:tblPr/>
      <w:tcPr>
        <w:shd w:val="clear" w:color="auto" w:fill="F7E9F7"/>
      </w:tcPr>
    </w:tblStylePr>
    <w:tblStylePr w:type="band2Horz">
      <w:tblPr/>
      <w:tcPr>
        <w:shd w:val="clear" w:color="auto" w:fill="FFFFFF" w:themeFill="background1"/>
      </w:tcPr>
    </w:tblStylePr>
  </w:style>
  <w:style w:type="table" w:customStyle="1" w:styleId="Style3">
    <w:name w:val="Style3"/>
    <w:basedOn w:val="TableNormal"/>
    <w:uiPriority w:val="99"/>
    <w:rsid w:val="00C5474B"/>
    <w:pPr>
      <w:spacing w:after="0" w:line="240" w:lineRule="auto"/>
    </w:pPr>
    <w:tblPr>
      <w:tblStyleRowBandSize w:val="1"/>
      <w:tblBorders>
        <w:bottom w:val="single" w:sz="4" w:space="0" w:color="00A2DA"/>
      </w:tblBorders>
    </w:tblPr>
    <w:tblStylePr w:type="firstRow">
      <w:tblPr/>
      <w:tcPr>
        <w:shd w:val="clear" w:color="auto" w:fill="00A2DA"/>
      </w:tcPr>
    </w:tblStylePr>
    <w:tblStylePr w:type="band1Horz">
      <w:tblPr/>
      <w:tcPr>
        <w:shd w:val="clear" w:color="auto" w:fill="D5F4FF"/>
      </w:tcPr>
    </w:tblStylePr>
    <w:tblStylePr w:type="band2Horz">
      <w:tblPr/>
      <w:tcPr>
        <w:shd w:val="clear" w:color="auto" w:fill="FFFFFF" w:themeFill="background1"/>
      </w:tcPr>
    </w:tblStylePr>
  </w:style>
  <w:style w:type="paragraph" w:customStyle="1" w:styleId="Purplebullets">
    <w:name w:val="Purple bullets"/>
    <w:basedOn w:val="ListParagraph"/>
    <w:qFormat/>
    <w:rsid w:val="000346E0"/>
    <w:pPr>
      <w:framePr w:hSpace="180" w:wrap="around" w:vAnchor="text" w:hAnchor="text" w:y="1"/>
      <w:numPr>
        <w:numId w:val="4"/>
      </w:numPr>
    </w:pPr>
  </w:style>
  <w:style w:type="paragraph" w:customStyle="1" w:styleId="Bluebullets">
    <w:name w:val="Blue bullets"/>
    <w:basedOn w:val="ListParagraph"/>
    <w:qFormat/>
    <w:rsid w:val="000346E0"/>
    <w:pPr>
      <w:numPr>
        <w:numId w:val="24"/>
      </w:numPr>
    </w:pPr>
  </w:style>
  <w:style w:type="table" w:customStyle="1" w:styleId="Style4">
    <w:name w:val="Style4"/>
    <w:basedOn w:val="TableNormal"/>
    <w:uiPriority w:val="99"/>
    <w:rsid w:val="0031686C"/>
    <w:pPr>
      <w:spacing w:after="0" w:line="240" w:lineRule="auto"/>
    </w:pPr>
    <w:tblPr>
      <w:tblStyleRowBandSize w:val="1"/>
      <w:tblBorders>
        <w:bottom w:val="single" w:sz="4" w:space="0" w:color="D73B56"/>
      </w:tblBorders>
    </w:tblPr>
    <w:tcPr>
      <w:shd w:val="clear" w:color="auto" w:fill="auto"/>
    </w:tcPr>
    <w:tblStylePr w:type="firstRow">
      <w:tblPr/>
      <w:tcPr>
        <w:tcBorders>
          <w:bottom w:val="nil"/>
        </w:tcBorders>
        <w:shd w:val="clear" w:color="auto" w:fill="D73B56"/>
      </w:tcPr>
    </w:tblStylePr>
    <w:tblStylePr w:type="band1Horz">
      <w:tblPr/>
      <w:tcPr>
        <w:shd w:val="clear" w:color="auto" w:fill="F9E3E7"/>
      </w:tcPr>
    </w:tblStylePr>
    <w:tblStylePr w:type="band2Horz">
      <w:tblPr/>
      <w:tcPr>
        <w:shd w:val="clear" w:color="auto" w:fill="FFFFFF" w:themeFill="background1"/>
      </w:tcPr>
    </w:tblStylePr>
  </w:style>
  <w:style w:type="paragraph" w:customStyle="1" w:styleId="Redbullets">
    <w:name w:val="Red bullets"/>
    <w:basedOn w:val="ListParagraph"/>
    <w:qFormat/>
    <w:rsid w:val="0031686C"/>
    <w:pPr>
      <w:numPr>
        <w:numId w:val="8"/>
      </w:numPr>
      <w:ind w:left="714" w:hanging="357"/>
    </w:pPr>
  </w:style>
  <w:style w:type="paragraph" w:styleId="TOC2">
    <w:name w:val="toc 2"/>
    <w:next w:val="TOC3"/>
    <w:autoRedefine/>
    <w:uiPriority w:val="39"/>
    <w:rsid w:val="00336316"/>
    <w:pPr>
      <w:tabs>
        <w:tab w:val="left" w:pos="1588"/>
        <w:tab w:val="right" w:pos="9639"/>
      </w:tabs>
      <w:spacing w:after="220" w:line="240" w:lineRule="auto"/>
      <w:ind w:left="794" w:right="-16"/>
    </w:pPr>
    <w:rPr>
      <w:rFonts w:ascii="Open Sans" w:eastAsia="Times New Roman" w:hAnsi="Open Sans" w:cs="Open Sans"/>
      <w:noProof/>
      <w:sz w:val="22"/>
      <w:szCs w:val="22"/>
      <w:lang w:val="en-US"/>
    </w:rPr>
  </w:style>
  <w:style w:type="paragraph" w:styleId="TOC3">
    <w:name w:val="toc 3"/>
    <w:basedOn w:val="Normal"/>
    <w:next w:val="Normal"/>
    <w:autoRedefine/>
    <w:uiPriority w:val="39"/>
    <w:semiHidden/>
    <w:unhideWhenUsed/>
    <w:rsid w:val="00336316"/>
    <w:pPr>
      <w:spacing w:after="100"/>
      <w:ind w:left="480"/>
    </w:pPr>
  </w:style>
  <w:style w:type="character" w:styleId="Mention">
    <w:name w:val="Mention"/>
    <w:basedOn w:val="DefaultParagraphFont"/>
    <w:uiPriority w:val="99"/>
    <w:unhideWhenUsed/>
    <w:rsid w:val="003F37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101556">
      <w:bodyDiv w:val="1"/>
      <w:marLeft w:val="0"/>
      <w:marRight w:val="0"/>
      <w:marTop w:val="0"/>
      <w:marBottom w:val="0"/>
      <w:divBdr>
        <w:top w:val="none" w:sz="0" w:space="0" w:color="auto"/>
        <w:left w:val="none" w:sz="0" w:space="0" w:color="auto"/>
        <w:bottom w:val="none" w:sz="0" w:space="0" w:color="auto"/>
        <w:right w:val="none" w:sz="0" w:space="0" w:color="auto"/>
      </w:divBdr>
      <w:divsChild>
        <w:div w:id="1297645276">
          <w:marLeft w:val="446"/>
          <w:marRight w:val="0"/>
          <w:marTop w:val="0"/>
          <w:marBottom w:val="0"/>
          <w:divBdr>
            <w:top w:val="none" w:sz="0" w:space="0" w:color="auto"/>
            <w:left w:val="none" w:sz="0" w:space="0" w:color="auto"/>
            <w:bottom w:val="none" w:sz="0" w:space="0" w:color="auto"/>
            <w:right w:val="none" w:sz="0" w:space="0" w:color="auto"/>
          </w:divBdr>
        </w:div>
        <w:div w:id="1628311259">
          <w:marLeft w:val="446"/>
          <w:marRight w:val="0"/>
          <w:marTop w:val="0"/>
          <w:marBottom w:val="0"/>
          <w:divBdr>
            <w:top w:val="none" w:sz="0" w:space="0" w:color="auto"/>
            <w:left w:val="none" w:sz="0" w:space="0" w:color="auto"/>
            <w:bottom w:val="none" w:sz="0" w:space="0" w:color="auto"/>
            <w:right w:val="none" w:sz="0" w:space="0" w:color="auto"/>
          </w:divBdr>
        </w:div>
        <w:div w:id="2014598988">
          <w:marLeft w:val="446"/>
          <w:marRight w:val="0"/>
          <w:marTop w:val="0"/>
          <w:marBottom w:val="0"/>
          <w:divBdr>
            <w:top w:val="none" w:sz="0" w:space="0" w:color="auto"/>
            <w:left w:val="none" w:sz="0" w:space="0" w:color="auto"/>
            <w:bottom w:val="none" w:sz="0" w:space="0" w:color="auto"/>
            <w:right w:val="none" w:sz="0" w:space="0" w:color="auto"/>
          </w:divBdr>
        </w:div>
      </w:divsChild>
    </w:div>
    <w:div w:id="640617002">
      <w:bodyDiv w:val="1"/>
      <w:marLeft w:val="0"/>
      <w:marRight w:val="0"/>
      <w:marTop w:val="0"/>
      <w:marBottom w:val="0"/>
      <w:divBdr>
        <w:top w:val="none" w:sz="0" w:space="0" w:color="auto"/>
        <w:left w:val="none" w:sz="0" w:space="0" w:color="auto"/>
        <w:bottom w:val="none" w:sz="0" w:space="0" w:color="auto"/>
        <w:right w:val="none" w:sz="0" w:space="0" w:color="auto"/>
      </w:divBdr>
    </w:div>
    <w:div w:id="836769214">
      <w:bodyDiv w:val="1"/>
      <w:marLeft w:val="0"/>
      <w:marRight w:val="0"/>
      <w:marTop w:val="0"/>
      <w:marBottom w:val="0"/>
      <w:divBdr>
        <w:top w:val="none" w:sz="0" w:space="0" w:color="auto"/>
        <w:left w:val="none" w:sz="0" w:space="0" w:color="auto"/>
        <w:bottom w:val="none" w:sz="0" w:space="0" w:color="auto"/>
        <w:right w:val="none" w:sz="0" w:space="0" w:color="auto"/>
      </w:divBdr>
    </w:div>
    <w:div w:id="1513452030">
      <w:bodyDiv w:val="1"/>
      <w:marLeft w:val="0"/>
      <w:marRight w:val="0"/>
      <w:marTop w:val="0"/>
      <w:marBottom w:val="0"/>
      <w:divBdr>
        <w:top w:val="none" w:sz="0" w:space="0" w:color="auto"/>
        <w:left w:val="none" w:sz="0" w:space="0" w:color="auto"/>
        <w:bottom w:val="none" w:sz="0" w:space="0" w:color="auto"/>
        <w:right w:val="none" w:sz="0" w:space="0" w:color="auto"/>
      </w:divBdr>
    </w:div>
    <w:div w:id="1560481198">
      <w:bodyDiv w:val="1"/>
      <w:marLeft w:val="0"/>
      <w:marRight w:val="0"/>
      <w:marTop w:val="0"/>
      <w:marBottom w:val="0"/>
      <w:divBdr>
        <w:top w:val="none" w:sz="0" w:space="0" w:color="auto"/>
        <w:left w:val="none" w:sz="0" w:space="0" w:color="auto"/>
        <w:bottom w:val="none" w:sz="0" w:space="0" w:color="auto"/>
        <w:right w:val="none" w:sz="0" w:space="0" w:color="auto"/>
      </w:divBdr>
    </w:div>
    <w:div w:id="1824661831">
      <w:bodyDiv w:val="1"/>
      <w:marLeft w:val="0"/>
      <w:marRight w:val="0"/>
      <w:marTop w:val="0"/>
      <w:marBottom w:val="0"/>
      <w:divBdr>
        <w:top w:val="none" w:sz="0" w:space="0" w:color="auto"/>
        <w:left w:val="none" w:sz="0" w:space="0" w:color="auto"/>
        <w:bottom w:val="none" w:sz="0" w:space="0" w:color="auto"/>
        <w:right w:val="none" w:sz="0" w:space="0" w:color="auto"/>
      </w:divBdr>
    </w:div>
    <w:div w:id="2066756280">
      <w:bodyDiv w:val="1"/>
      <w:marLeft w:val="0"/>
      <w:marRight w:val="0"/>
      <w:marTop w:val="0"/>
      <w:marBottom w:val="0"/>
      <w:divBdr>
        <w:top w:val="none" w:sz="0" w:space="0" w:color="auto"/>
        <w:left w:val="none" w:sz="0" w:space="0" w:color="auto"/>
        <w:bottom w:val="none" w:sz="0" w:space="0" w:color="auto"/>
        <w:right w:val="none" w:sz="0" w:space="0" w:color="auto"/>
      </w:divBdr>
      <w:divsChild>
        <w:div w:id="1386295132">
          <w:marLeft w:val="0"/>
          <w:marRight w:val="0"/>
          <w:marTop w:val="0"/>
          <w:marBottom w:val="0"/>
          <w:divBdr>
            <w:top w:val="none" w:sz="0" w:space="0" w:color="auto"/>
            <w:left w:val="none" w:sz="0" w:space="0" w:color="auto"/>
            <w:bottom w:val="none" w:sz="0" w:space="0" w:color="auto"/>
            <w:right w:val="none" w:sz="0" w:space="0" w:color="auto"/>
          </w:divBdr>
          <w:divsChild>
            <w:div w:id="764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edcarequality.gov.au/workers/food-nutrition-and-dining-resources-workers" TargetMode="External"/><Relationship Id="rId21" Type="http://schemas.openxmlformats.org/officeDocument/2006/relationships/image" Target="media/image4.png"/><Relationship Id="rId42" Type="http://schemas.openxmlformats.org/officeDocument/2006/relationships/hyperlink" Target="https://www.agedcarequality.gov.au/providers/food-nutrition-dining-information-providers" TargetMode="External"/><Relationship Id="rId47" Type="http://schemas.openxmlformats.org/officeDocument/2006/relationships/hyperlink" Target="https://www.agedcarequality.gov.au/resource-library/providers-nutrition-and-texture-modified-food-and-drink" TargetMode="External"/><Relationship Id="rId63" Type="http://schemas.openxmlformats.org/officeDocument/2006/relationships/image" Target="media/image10.jpeg"/><Relationship Id="rId68" Type="http://schemas.openxmlformats.org/officeDocument/2006/relationships/hyperlink" Target="https://www.agedcarequality.gov.au/workers/food-nutrition-and-dining-resources-workers" TargetMode="External"/><Relationship Id="rId16" Type="http://schemas.openxmlformats.org/officeDocument/2006/relationships/hyperlink" Target="https://www.agedcarequality.gov.au/older-australians/health-wellbeing/food-and-nutrition" TargetMode="External"/><Relationship Id="rId11" Type="http://schemas.openxmlformats.org/officeDocument/2006/relationships/hyperlink" Target="https://www.agedcarequality.gov.au/resource-library/supporting-choice-about-food-and-drink-aged-care" TargetMode="External"/><Relationship Id="rId24" Type="http://schemas.openxmlformats.org/officeDocument/2006/relationships/hyperlink" Target="https://www.agedcarequality.gov.au/workers/food-nutrition-and-dining-resources-workers" TargetMode="External"/><Relationship Id="rId32" Type="http://schemas.openxmlformats.org/officeDocument/2006/relationships/hyperlink" Target="https://www.agedcarequality.gov.au/resource-library/dining-residential-aged-care-tips-and-tricks-fact-sheet" TargetMode="External"/><Relationship Id="rId37" Type="http://schemas.openxmlformats.org/officeDocument/2006/relationships/hyperlink" Target="https://learning.agedcarequality.gov.au/" TargetMode="External"/><Relationship Id="rId40" Type="http://schemas.openxmlformats.org/officeDocument/2006/relationships/hyperlink" Target="https://www.agedcarequality.gov.au/workers/food-nutrition-and-dining-resources-workers" TargetMode="External"/><Relationship Id="rId45" Type="http://schemas.openxmlformats.org/officeDocument/2006/relationships/hyperlink" Target="https://www.agedcarequality.gov.au/resource-library/providers-supporting-safe-and-enjoyable-mealtimes-people-swallowing-difficulties" TargetMode="External"/><Relationship Id="rId53" Type="http://schemas.openxmlformats.org/officeDocument/2006/relationships/hyperlink" Target="https://www.agedcarequality.gov.au/providers/food-nutrition-dining/food-nutrition-dining-resources-providers" TargetMode="External"/><Relationship Id="rId58" Type="http://schemas.openxmlformats.org/officeDocument/2006/relationships/hyperlink" Target="https://www.agedcarequality.gov.au/resource-library/supporting-daily-oral-health-care-residential-aged-care-staff-fact-sheet" TargetMode="External"/><Relationship Id="rId66" Type="http://schemas.openxmlformats.org/officeDocument/2006/relationships/hyperlink" Target="https://www.agedcarequality.gov.au/sites/default/files/media/my-food-and-dining-preferences-form.pdf"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learning.agedcarequality.gov.au/" TargetMode="External"/><Relationship Id="rId19" Type="http://schemas.openxmlformats.org/officeDocument/2006/relationships/hyperlink" Target="https://www.agedcarequality.gov.au/resource-library/food-and-drink-your-aged-care-supporting-informed-choice-and-risk-staff-poster" TargetMode="External"/><Relationship Id="rId14" Type="http://schemas.openxmlformats.org/officeDocument/2006/relationships/hyperlink" Target="https://www.agedcarequality.gov.au/providers/food-nutrition-dining-information-providers" TargetMode="External"/><Relationship Id="rId22" Type="http://schemas.openxmlformats.org/officeDocument/2006/relationships/image" Target="media/image5.jpeg"/><Relationship Id="rId27" Type="http://schemas.openxmlformats.org/officeDocument/2006/relationships/hyperlink" Target="https://www.agedcarequality.gov.au/older-australians/health-wellbeing/food-and-nutrition" TargetMode="External"/><Relationship Id="rId30" Type="http://schemas.openxmlformats.org/officeDocument/2006/relationships/hyperlink" Target="https://www.agedcarequality.gov.au/resources/getting-the-dining-experience-right-aged-care-staff-fact-sheet" TargetMode="External"/><Relationship Id="rId35" Type="http://schemas.openxmlformats.org/officeDocument/2006/relationships/hyperlink" Target="https://www.youtube.com/watch?v=XSgiQ8DSm3E" TargetMode="External"/><Relationship Id="rId43" Type="http://schemas.openxmlformats.org/officeDocument/2006/relationships/hyperlink" Target="https://www.agedcarequality.gov.au/workers/food-nutrition-and-dining-resources-workers" TargetMode="External"/><Relationship Id="rId48" Type="http://schemas.openxmlformats.org/officeDocument/2006/relationships/hyperlink" Target="https://www.agedcarequality.gov.au/resource-library/workers-nutrition-and-texture-modified-food-and-drink" TargetMode="External"/><Relationship Id="rId56" Type="http://schemas.openxmlformats.org/officeDocument/2006/relationships/hyperlink" Target="https://www.agedcarequality.gov.au/workers/food-nutrition-and-dining-resources-workers" TargetMode="External"/><Relationship Id="rId64" Type="http://schemas.openxmlformats.org/officeDocument/2006/relationships/hyperlink" Target="https://www.agedcarequality.gov.au/providers/food-nutrition-dining/food-nutrition-dining-resources-providers" TargetMode="External"/><Relationship Id="rId69" Type="http://schemas.openxmlformats.org/officeDocument/2006/relationships/hyperlink" Target="https://www.agedcarequality.gov.au/older-australians/health-wellbeing/food-and-nutrition"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earning.agedcarequality.gov.au/" TargetMode="External"/><Relationship Id="rId72" Type="http://schemas.openxmlformats.org/officeDocument/2006/relationships/hyperlink" Target="https://www.youtube.com/watch?v=doVTwQeSlhA" TargetMode="External"/><Relationship Id="rId3" Type="http://schemas.openxmlformats.org/officeDocument/2006/relationships/styles" Target="styles.xml"/><Relationship Id="rId12" Type="http://schemas.openxmlformats.org/officeDocument/2006/relationships/hyperlink" Target="https://www.agedcarequality.gov.au/sites/default/files/media/my-food-and-dining-preferences-form.pdf" TargetMode="External"/><Relationship Id="rId17" Type="http://schemas.openxmlformats.org/officeDocument/2006/relationships/hyperlink" Target="https://www.agedcarequality.gov.au/sites/default/files/media/providing-food-and-dining-choice-aged-care-staff-poster.pdf" TargetMode="External"/><Relationship Id="rId25" Type="http://schemas.openxmlformats.org/officeDocument/2006/relationships/hyperlink" Target="https://www.agedcarequality.gov.au/providers/food-nutrition-dining-information-providers" TargetMode="External"/><Relationship Id="rId33" Type="http://schemas.openxmlformats.org/officeDocument/2006/relationships/hyperlink" Target="https://www.agedcarequality.gov.au/resource-library/8-facts-you-need-know-about-each-resident-poster" TargetMode="External"/><Relationship Id="rId38" Type="http://schemas.openxmlformats.org/officeDocument/2006/relationships/image" Target="media/image6.png"/><Relationship Id="rId46" Type="http://schemas.openxmlformats.org/officeDocument/2006/relationships/hyperlink" Target="https://www.agedcarequality.gov.au/resource-library/workers-supporting-safe-and-enjoyable-mealtimes-people-swallowing-difficulties" TargetMode="External"/><Relationship Id="rId59" Type="http://schemas.openxmlformats.org/officeDocument/2006/relationships/hyperlink" Target="https://www.agedcarequality.gov.au/resource-library/know-look-act-oral-pain-aged-care-staff-poster" TargetMode="External"/><Relationship Id="rId67" Type="http://schemas.openxmlformats.org/officeDocument/2006/relationships/hyperlink" Target="https://www.agedcarequality.gov.au/providers/food-nutrition-dining-information-providers" TargetMode="External"/><Relationship Id="rId20" Type="http://schemas.openxmlformats.org/officeDocument/2006/relationships/hyperlink" Target="https://www.youtube.com/watch?v=XSgiQ8DSm3E" TargetMode="External"/><Relationship Id="rId41" Type="http://schemas.openxmlformats.org/officeDocument/2006/relationships/image" Target="media/image7.png"/><Relationship Id="rId54" Type="http://schemas.openxmlformats.org/officeDocument/2006/relationships/hyperlink" Target="https://www.agedcarequality.gov.au/workers/food-nutrition-and-dining-resources-workers" TargetMode="External"/><Relationship Id="rId62" Type="http://schemas.openxmlformats.org/officeDocument/2006/relationships/image" Target="media/image9.png"/><Relationship Id="rId70" Type="http://schemas.openxmlformats.org/officeDocument/2006/relationships/hyperlink" Target="https://www.agedcarequality.gov.au/sites/default/files/media/my-food-and-dining-preferences-form.pdf"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edcarequality.gov.au/workers/food-nutrition-and-dining-resources-workers" TargetMode="External"/><Relationship Id="rId23" Type="http://schemas.openxmlformats.org/officeDocument/2006/relationships/hyperlink" Target="https://www.agedcarequality.gov.au/providers/food-nutrition-dining/food-nutrition-dining-resources-providers" TargetMode="External"/><Relationship Id="rId28" Type="http://schemas.openxmlformats.org/officeDocument/2006/relationships/hyperlink" Target="https://www.agedcarequality.gov.au/sites/default/files/media/my-food-and-dining-preferences-form.pdf" TargetMode="External"/><Relationship Id="rId36" Type="http://schemas.openxmlformats.org/officeDocument/2006/relationships/hyperlink" Target="https://www.youtube.com/watch?v=kYv5J0U0UZ4" TargetMode="External"/><Relationship Id="rId49" Type="http://schemas.openxmlformats.org/officeDocument/2006/relationships/hyperlink" Target="https://www.agedcarequality.gov.au/resource-library/informed-choice-and-supported-decision-making-people-who-eat-andor-drink-when-there-may-be-risk" TargetMode="External"/><Relationship Id="rId57" Type="http://schemas.openxmlformats.org/officeDocument/2006/relationships/hyperlink" Target="https://www.agedcarequality.gov.au/older-australians/health-wellbeing/food-and-nutrition" TargetMode="External"/><Relationship Id="rId10" Type="http://schemas.openxmlformats.org/officeDocument/2006/relationships/image" Target="media/image3.png"/><Relationship Id="rId31" Type="http://schemas.openxmlformats.org/officeDocument/2006/relationships/hyperlink" Target="https://www.agedcarequality.gov.au/resource-library/know-observe-support-act-poster" TargetMode="External"/><Relationship Id="rId44" Type="http://schemas.openxmlformats.org/officeDocument/2006/relationships/hyperlink" Target="https://www.agedcarequality.gov.au/older-australians/health-wellbeing/food-and-nutrition" TargetMode="External"/><Relationship Id="rId52" Type="http://schemas.openxmlformats.org/officeDocument/2006/relationships/image" Target="media/image8.png"/><Relationship Id="rId60" Type="http://schemas.openxmlformats.org/officeDocument/2006/relationships/hyperlink" Target="https://www.youtube.com/watch?v=i0glSkNrfq8" TargetMode="External"/><Relationship Id="rId65" Type="http://schemas.openxmlformats.org/officeDocument/2006/relationships/hyperlink" Target="https://www.agedcarequality.gov.au/workers/food-nutrition-and-dining-resources-workers" TargetMode="External"/><Relationship Id="rId73" Type="http://schemas.openxmlformats.org/officeDocument/2006/relationships/hyperlink" Target="https://www.agedcarequality.gov.au/media/98116"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agedcarequality.gov.au/for-providers/provider-governance" TargetMode="External"/><Relationship Id="rId18" Type="http://schemas.openxmlformats.org/officeDocument/2006/relationships/hyperlink" Target="https://www.agedcarequality.gov.au/resource-library/supporting-choice-about-food-and-drink-aged-care" TargetMode="External"/><Relationship Id="rId39" Type="http://schemas.openxmlformats.org/officeDocument/2006/relationships/hyperlink" Target="https://www.agedcarequality.gov.au/providers/food-nutrition-dining/food-nutrition-dining-resources-providers" TargetMode="External"/><Relationship Id="rId34" Type="http://schemas.openxmlformats.org/officeDocument/2006/relationships/hyperlink" Target="https://www.agedcarequality.gov.au/resources/getting-the-dining-experience-right-poster" TargetMode="External"/><Relationship Id="rId50" Type="http://schemas.openxmlformats.org/officeDocument/2006/relationships/hyperlink" Target="https://www.youtube.com/watch?v=6_q3KTrb2Io" TargetMode="External"/><Relationship Id="rId55" Type="http://schemas.openxmlformats.org/officeDocument/2006/relationships/hyperlink" Target="https://www.agedcarequality.gov.au/providers/food-nutrition-dining-information-provider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agedcarequality.gov.au/resource-library/supporting-dining-experience-people-living-dementia-providers-and-workers-guide" TargetMode="External"/><Relationship Id="rId2" Type="http://schemas.openxmlformats.org/officeDocument/2006/relationships/numbering" Target="numbering.xml"/><Relationship Id="rId29" Type="http://schemas.openxmlformats.org/officeDocument/2006/relationships/hyperlink" Target="https://www.agedcarequality.gov.au/resources/getting-the-dining-experience-right-provider-fact-she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56C19-4237-4A4D-A6B7-A43B9C2EA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3684</Words>
  <Characters>21001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24636</CharactersWithSpaces>
  <SharedDoc>false</SharedDoc>
  <HLinks>
    <vt:vector size="336" baseType="variant">
      <vt:variant>
        <vt:i4>7208992</vt:i4>
      </vt:variant>
      <vt:variant>
        <vt:i4>165</vt:i4>
      </vt:variant>
      <vt:variant>
        <vt:i4>0</vt:i4>
      </vt:variant>
      <vt:variant>
        <vt:i4>5</vt:i4>
      </vt:variant>
      <vt:variant>
        <vt:lpwstr>https://www.agedcarequality.gov.au/media/98116</vt:lpwstr>
      </vt:variant>
      <vt:variant>
        <vt:lpwstr/>
      </vt:variant>
      <vt:variant>
        <vt:i4>3014691</vt:i4>
      </vt:variant>
      <vt:variant>
        <vt:i4>162</vt:i4>
      </vt:variant>
      <vt:variant>
        <vt:i4>0</vt:i4>
      </vt:variant>
      <vt:variant>
        <vt:i4>5</vt:i4>
      </vt:variant>
      <vt:variant>
        <vt:lpwstr>https://www.youtube.com/watch?v=doVTwQeSlhA</vt:lpwstr>
      </vt:variant>
      <vt:variant>
        <vt:lpwstr/>
      </vt:variant>
      <vt:variant>
        <vt:i4>2555957</vt:i4>
      </vt:variant>
      <vt:variant>
        <vt:i4>159</vt:i4>
      </vt:variant>
      <vt:variant>
        <vt:i4>0</vt:i4>
      </vt:variant>
      <vt:variant>
        <vt:i4>5</vt:i4>
      </vt:variant>
      <vt:variant>
        <vt:lpwstr>https://www.agedcarequality.gov.au/resource-library/supporting-dining-experience-people-living-dementia-providers-and-workers-guide</vt:lpwstr>
      </vt:variant>
      <vt:variant>
        <vt:lpwstr/>
      </vt:variant>
      <vt:variant>
        <vt:i4>852044</vt:i4>
      </vt:variant>
      <vt:variant>
        <vt:i4>156</vt:i4>
      </vt:variant>
      <vt:variant>
        <vt:i4>0</vt:i4>
      </vt:variant>
      <vt:variant>
        <vt:i4>5</vt:i4>
      </vt:variant>
      <vt:variant>
        <vt:lpwstr>https://www.agedcarequality.gov.au/sites/default/files/media/my-food-and-dining-preferences-form.pdf</vt:lpwstr>
      </vt:variant>
      <vt:variant>
        <vt:lpwstr/>
      </vt:variant>
      <vt:variant>
        <vt:i4>5767179</vt:i4>
      </vt:variant>
      <vt:variant>
        <vt:i4>153</vt:i4>
      </vt:variant>
      <vt:variant>
        <vt:i4>0</vt:i4>
      </vt:variant>
      <vt:variant>
        <vt:i4>5</vt:i4>
      </vt:variant>
      <vt:variant>
        <vt:lpwstr>https://www.agedcarequality.gov.au/older-australians/health-wellbeing/food-and-nutrition</vt:lpwstr>
      </vt:variant>
      <vt:variant>
        <vt:lpwstr/>
      </vt:variant>
      <vt:variant>
        <vt:i4>7143462</vt:i4>
      </vt:variant>
      <vt:variant>
        <vt:i4>150</vt:i4>
      </vt:variant>
      <vt:variant>
        <vt:i4>0</vt:i4>
      </vt:variant>
      <vt:variant>
        <vt:i4>5</vt:i4>
      </vt:variant>
      <vt:variant>
        <vt:lpwstr>https://www.agedcarequality.gov.au/workers/food-nutrition-and-dining-resources-workers</vt:lpwstr>
      </vt:variant>
      <vt:variant>
        <vt:lpwstr/>
      </vt:variant>
      <vt:variant>
        <vt:i4>5308489</vt:i4>
      </vt:variant>
      <vt:variant>
        <vt:i4>147</vt:i4>
      </vt:variant>
      <vt:variant>
        <vt:i4>0</vt:i4>
      </vt:variant>
      <vt:variant>
        <vt:i4>5</vt:i4>
      </vt:variant>
      <vt:variant>
        <vt:lpwstr>https://www.agedcarequality.gov.au/providers/food-nutrition-dining-information-providers</vt:lpwstr>
      </vt:variant>
      <vt:variant>
        <vt:lpwstr/>
      </vt:variant>
      <vt:variant>
        <vt:i4>852044</vt:i4>
      </vt:variant>
      <vt:variant>
        <vt:i4>144</vt:i4>
      </vt:variant>
      <vt:variant>
        <vt:i4>0</vt:i4>
      </vt:variant>
      <vt:variant>
        <vt:i4>5</vt:i4>
      </vt:variant>
      <vt:variant>
        <vt:lpwstr>https://www.agedcarequality.gov.au/sites/default/files/media/my-food-and-dining-preferences-form.pdf</vt:lpwstr>
      </vt:variant>
      <vt:variant>
        <vt:lpwstr/>
      </vt:variant>
      <vt:variant>
        <vt:i4>7143462</vt:i4>
      </vt:variant>
      <vt:variant>
        <vt:i4>141</vt:i4>
      </vt:variant>
      <vt:variant>
        <vt:i4>0</vt:i4>
      </vt:variant>
      <vt:variant>
        <vt:i4>5</vt:i4>
      </vt:variant>
      <vt:variant>
        <vt:lpwstr>https://www.agedcarequality.gov.au/workers/food-nutrition-and-dining-resources-workers</vt:lpwstr>
      </vt:variant>
      <vt:variant>
        <vt:lpwstr/>
      </vt:variant>
      <vt:variant>
        <vt:i4>8192117</vt:i4>
      </vt:variant>
      <vt:variant>
        <vt:i4>138</vt:i4>
      </vt:variant>
      <vt:variant>
        <vt:i4>0</vt:i4>
      </vt:variant>
      <vt:variant>
        <vt:i4>5</vt:i4>
      </vt:variant>
      <vt:variant>
        <vt:lpwstr>https://www.agedcarequality.gov.au/providers/food-nutrition-dining/food-nutrition-dining-resources-providers</vt:lpwstr>
      </vt:variant>
      <vt:variant>
        <vt:lpwstr>other-resources</vt:lpwstr>
      </vt:variant>
      <vt:variant>
        <vt:i4>4325395</vt:i4>
      </vt:variant>
      <vt:variant>
        <vt:i4>135</vt:i4>
      </vt:variant>
      <vt:variant>
        <vt:i4>0</vt:i4>
      </vt:variant>
      <vt:variant>
        <vt:i4>5</vt:i4>
      </vt:variant>
      <vt:variant>
        <vt:lpwstr>https://learning.agedcarequality.gov.au/</vt:lpwstr>
      </vt:variant>
      <vt:variant>
        <vt:lpwstr/>
      </vt:variant>
      <vt:variant>
        <vt:i4>7012410</vt:i4>
      </vt:variant>
      <vt:variant>
        <vt:i4>132</vt:i4>
      </vt:variant>
      <vt:variant>
        <vt:i4>0</vt:i4>
      </vt:variant>
      <vt:variant>
        <vt:i4>5</vt:i4>
      </vt:variant>
      <vt:variant>
        <vt:lpwstr>https://www.youtube.com/watch?v=i0glSkNrfq8</vt:lpwstr>
      </vt:variant>
      <vt:variant>
        <vt:lpwstr/>
      </vt:variant>
      <vt:variant>
        <vt:i4>8257578</vt:i4>
      </vt:variant>
      <vt:variant>
        <vt:i4>129</vt:i4>
      </vt:variant>
      <vt:variant>
        <vt:i4>0</vt:i4>
      </vt:variant>
      <vt:variant>
        <vt:i4>5</vt:i4>
      </vt:variant>
      <vt:variant>
        <vt:lpwstr>https://www.agedcarequality.gov.au/resource-library/know-look-act-oral-pain-aged-care-staff-poster</vt:lpwstr>
      </vt:variant>
      <vt:variant>
        <vt:lpwstr/>
      </vt:variant>
      <vt:variant>
        <vt:i4>1114178</vt:i4>
      </vt:variant>
      <vt:variant>
        <vt:i4>126</vt:i4>
      </vt:variant>
      <vt:variant>
        <vt:i4>0</vt:i4>
      </vt:variant>
      <vt:variant>
        <vt:i4>5</vt:i4>
      </vt:variant>
      <vt:variant>
        <vt:lpwstr>https://www.agedcarequality.gov.au/resource-library/supporting-daily-oral-health-care-residential-aged-care-staff-fact-sheet</vt:lpwstr>
      </vt:variant>
      <vt:variant>
        <vt:lpwstr/>
      </vt:variant>
      <vt:variant>
        <vt:i4>5767179</vt:i4>
      </vt:variant>
      <vt:variant>
        <vt:i4>123</vt:i4>
      </vt:variant>
      <vt:variant>
        <vt:i4>0</vt:i4>
      </vt:variant>
      <vt:variant>
        <vt:i4>5</vt:i4>
      </vt:variant>
      <vt:variant>
        <vt:lpwstr>https://www.agedcarequality.gov.au/older-australians/health-wellbeing/food-and-nutrition</vt:lpwstr>
      </vt:variant>
      <vt:variant>
        <vt:lpwstr/>
      </vt:variant>
      <vt:variant>
        <vt:i4>7143462</vt:i4>
      </vt:variant>
      <vt:variant>
        <vt:i4>120</vt:i4>
      </vt:variant>
      <vt:variant>
        <vt:i4>0</vt:i4>
      </vt:variant>
      <vt:variant>
        <vt:i4>5</vt:i4>
      </vt:variant>
      <vt:variant>
        <vt:lpwstr>https://www.agedcarequality.gov.au/workers/food-nutrition-and-dining-resources-workers</vt:lpwstr>
      </vt:variant>
      <vt:variant>
        <vt:lpwstr/>
      </vt:variant>
      <vt:variant>
        <vt:i4>5308489</vt:i4>
      </vt:variant>
      <vt:variant>
        <vt:i4>117</vt:i4>
      </vt:variant>
      <vt:variant>
        <vt:i4>0</vt:i4>
      </vt:variant>
      <vt:variant>
        <vt:i4>5</vt:i4>
      </vt:variant>
      <vt:variant>
        <vt:lpwstr>https://www.agedcarequality.gov.au/providers/food-nutrition-dining-information-providers</vt:lpwstr>
      </vt:variant>
      <vt:variant>
        <vt:lpwstr/>
      </vt:variant>
      <vt:variant>
        <vt:i4>7143462</vt:i4>
      </vt:variant>
      <vt:variant>
        <vt:i4>114</vt:i4>
      </vt:variant>
      <vt:variant>
        <vt:i4>0</vt:i4>
      </vt:variant>
      <vt:variant>
        <vt:i4>5</vt:i4>
      </vt:variant>
      <vt:variant>
        <vt:lpwstr>https://www.agedcarequality.gov.au/workers/food-nutrition-and-dining-resources-workers</vt:lpwstr>
      </vt:variant>
      <vt:variant>
        <vt:lpwstr/>
      </vt:variant>
      <vt:variant>
        <vt:i4>8192117</vt:i4>
      </vt:variant>
      <vt:variant>
        <vt:i4>111</vt:i4>
      </vt:variant>
      <vt:variant>
        <vt:i4>0</vt:i4>
      </vt:variant>
      <vt:variant>
        <vt:i4>5</vt:i4>
      </vt:variant>
      <vt:variant>
        <vt:lpwstr>https://www.agedcarequality.gov.au/providers/food-nutrition-dining/food-nutrition-dining-resources-providers</vt:lpwstr>
      </vt:variant>
      <vt:variant>
        <vt:lpwstr>other-resources</vt:lpwstr>
      </vt:variant>
      <vt:variant>
        <vt:i4>4325395</vt:i4>
      </vt:variant>
      <vt:variant>
        <vt:i4>108</vt:i4>
      </vt:variant>
      <vt:variant>
        <vt:i4>0</vt:i4>
      </vt:variant>
      <vt:variant>
        <vt:i4>5</vt:i4>
      </vt:variant>
      <vt:variant>
        <vt:lpwstr>https://learning.agedcarequality.gov.au/</vt:lpwstr>
      </vt:variant>
      <vt:variant>
        <vt:lpwstr/>
      </vt:variant>
      <vt:variant>
        <vt:i4>4980771</vt:i4>
      </vt:variant>
      <vt:variant>
        <vt:i4>105</vt:i4>
      </vt:variant>
      <vt:variant>
        <vt:i4>0</vt:i4>
      </vt:variant>
      <vt:variant>
        <vt:i4>5</vt:i4>
      </vt:variant>
      <vt:variant>
        <vt:lpwstr>https://www.youtube.com/watch?v=6_q3KTrb2Io</vt:lpwstr>
      </vt:variant>
      <vt:variant>
        <vt:lpwstr/>
      </vt:variant>
      <vt:variant>
        <vt:i4>7602298</vt:i4>
      </vt:variant>
      <vt:variant>
        <vt:i4>102</vt:i4>
      </vt:variant>
      <vt:variant>
        <vt:i4>0</vt:i4>
      </vt:variant>
      <vt:variant>
        <vt:i4>5</vt:i4>
      </vt:variant>
      <vt:variant>
        <vt:lpwstr>https://www.agedcarequality.gov.au/resource-library/informed-choice-and-supported-decision-making-people-who-eat-andor-drink-when-there-may-be-risk</vt:lpwstr>
      </vt:variant>
      <vt:variant>
        <vt:lpwstr/>
      </vt:variant>
      <vt:variant>
        <vt:i4>5439579</vt:i4>
      </vt:variant>
      <vt:variant>
        <vt:i4>99</vt:i4>
      </vt:variant>
      <vt:variant>
        <vt:i4>0</vt:i4>
      </vt:variant>
      <vt:variant>
        <vt:i4>5</vt:i4>
      </vt:variant>
      <vt:variant>
        <vt:lpwstr>https://www.agedcarequality.gov.au/resource-library/workers-nutrition-and-texture-modified-food-and-drink</vt:lpwstr>
      </vt:variant>
      <vt:variant>
        <vt:lpwstr/>
      </vt:variant>
      <vt:variant>
        <vt:i4>3604520</vt:i4>
      </vt:variant>
      <vt:variant>
        <vt:i4>96</vt:i4>
      </vt:variant>
      <vt:variant>
        <vt:i4>0</vt:i4>
      </vt:variant>
      <vt:variant>
        <vt:i4>5</vt:i4>
      </vt:variant>
      <vt:variant>
        <vt:lpwstr>https://www.agedcarequality.gov.au/resource-library/providers-nutrition-and-texture-modified-food-and-drink</vt:lpwstr>
      </vt:variant>
      <vt:variant>
        <vt:lpwstr/>
      </vt:variant>
      <vt:variant>
        <vt:i4>3407988</vt:i4>
      </vt:variant>
      <vt:variant>
        <vt:i4>93</vt:i4>
      </vt:variant>
      <vt:variant>
        <vt:i4>0</vt:i4>
      </vt:variant>
      <vt:variant>
        <vt:i4>5</vt:i4>
      </vt:variant>
      <vt:variant>
        <vt:lpwstr>https://www.agedcarequality.gov.au/resource-library/workers-supporting-safe-and-enjoyable-mealtimes-people-swallowing-difficulties</vt:lpwstr>
      </vt:variant>
      <vt:variant>
        <vt:lpwstr/>
      </vt:variant>
      <vt:variant>
        <vt:i4>5242887</vt:i4>
      </vt:variant>
      <vt:variant>
        <vt:i4>90</vt:i4>
      </vt:variant>
      <vt:variant>
        <vt:i4>0</vt:i4>
      </vt:variant>
      <vt:variant>
        <vt:i4>5</vt:i4>
      </vt:variant>
      <vt:variant>
        <vt:lpwstr>https://www.agedcarequality.gov.au/resource-library/providers-supporting-safe-and-enjoyable-mealtimes-people-swallowing-difficulties</vt:lpwstr>
      </vt:variant>
      <vt:variant>
        <vt:lpwstr/>
      </vt:variant>
      <vt:variant>
        <vt:i4>5767179</vt:i4>
      </vt:variant>
      <vt:variant>
        <vt:i4>87</vt:i4>
      </vt:variant>
      <vt:variant>
        <vt:i4>0</vt:i4>
      </vt:variant>
      <vt:variant>
        <vt:i4>5</vt:i4>
      </vt:variant>
      <vt:variant>
        <vt:lpwstr>https://www.agedcarequality.gov.au/older-australians/health-wellbeing/food-and-nutrition</vt:lpwstr>
      </vt:variant>
      <vt:variant>
        <vt:lpwstr/>
      </vt:variant>
      <vt:variant>
        <vt:i4>7143462</vt:i4>
      </vt:variant>
      <vt:variant>
        <vt:i4>84</vt:i4>
      </vt:variant>
      <vt:variant>
        <vt:i4>0</vt:i4>
      </vt:variant>
      <vt:variant>
        <vt:i4>5</vt:i4>
      </vt:variant>
      <vt:variant>
        <vt:lpwstr>https://www.agedcarequality.gov.au/workers/food-nutrition-and-dining-resources-workers</vt:lpwstr>
      </vt:variant>
      <vt:variant>
        <vt:lpwstr/>
      </vt:variant>
      <vt:variant>
        <vt:i4>5308489</vt:i4>
      </vt:variant>
      <vt:variant>
        <vt:i4>81</vt:i4>
      </vt:variant>
      <vt:variant>
        <vt:i4>0</vt:i4>
      </vt:variant>
      <vt:variant>
        <vt:i4>5</vt:i4>
      </vt:variant>
      <vt:variant>
        <vt:lpwstr>https://www.agedcarequality.gov.au/providers/food-nutrition-dining-information-providers</vt:lpwstr>
      </vt:variant>
      <vt:variant>
        <vt:lpwstr/>
      </vt:variant>
      <vt:variant>
        <vt:i4>7143462</vt:i4>
      </vt:variant>
      <vt:variant>
        <vt:i4>78</vt:i4>
      </vt:variant>
      <vt:variant>
        <vt:i4>0</vt:i4>
      </vt:variant>
      <vt:variant>
        <vt:i4>5</vt:i4>
      </vt:variant>
      <vt:variant>
        <vt:lpwstr>https://www.agedcarequality.gov.au/workers/food-nutrition-and-dining-resources-workers</vt:lpwstr>
      </vt:variant>
      <vt:variant>
        <vt:lpwstr/>
      </vt:variant>
      <vt:variant>
        <vt:i4>8192117</vt:i4>
      </vt:variant>
      <vt:variant>
        <vt:i4>75</vt:i4>
      </vt:variant>
      <vt:variant>
        <vt:i4>0</vt:i4>
      </vt:variant>
      <vt:variant>
        <vt:i4>5</vt:i4>
      </vt:variant>
      <vt:variant>
        <vt:lpwstr>https://www.agedcarequality.gov.au/providers/food-nutrition-dining/food-nutrition-dining-resources-providers</vt:lpwstr>
      </vt:variant>
      <vt:variant>
        <vt:lpwstr>other-resources</vt:lpwstr>
      </vt:variant>
      <vt:variant>
        <vt:i4>4325395</vt:i4>
      </vt:variant>
      <vt:variant>
        <vt:i4>72</vt:i4>
      </vt:variant>
      <vt:variant>
        <vt:i4>0</vt:i4>
      </vt:variant>
      <vt:variant>
        <vt:i4>5</vt:i4>
      </vt:variant>
      <vt:variant>
        <vt:lpwstr>https://learning.agedcarequality.gov.au/</vt:lpwstr>
      </vt:variant>
      <vt:variant>
        <vt:lpwstr/>
      </vt:variant>
      <vt:variant>
        <vt:i4>6881336</vt:i4>
      </vt:variant>
      <vt:variant>
        <vt:i4>69</vt:i4>
      </vt:variant>
      <vt:variant>
        <vt:i4>0</vt:i4>
      </vt:variant>
      <vt:variant>
        <vt:i4>5</vt:i4>
      </vt:variant>
      <vt:variant>
        <vt:lpwstr>https://www.youtube.com/watch?v=kYv5J0U0UZ4</vt:lpwstr>
      </vt:variant>
      <vt:variant>
        <vt:lpwstr/>
      </vt:variant>
      <vt:variant>
        <vt:i4>3997736</vt:i4>
      </vt:variant>
      <vt:variant>
        <vt:i4>66</vt:i4>
      </vt:variant>
      <vt:variant>
        <vt:i4>0</vt:i4>
      </vt:variant>
      <vt:variant>
        <vt:i4>5</vt:i4>
      </vt:variant>
      <vt:variant>
        <vt:lpwstr>https://www.youtube.com/watch?v=XSgiQ8DSm3E</vt:lpwstr>
      </vt:variant>
      <vt:variant>
        <vt:lpwstr/>
      </vt:variant>
      <vt:variant>
        <vt:i4>6357043</vt:i4>
      </vt:variant>
      <vt:variant>
        <vt:i4>63</vt:i4>
      </vt:variant>
      <vt:variant>
        <vt:i4>0</vt:i4>
      </vt:variant>
      <vt:variant>
        <vt:i4>5</vt:i4>
      </vt:variant>
      <vt:variant>
        <vt:lpwstr>https://www.agedcarequality.gov.au/resources/getting-the-dining-experience-right-poster</vt:lpwstr>
      </vt:variant>
      <vt:variant>
        <vt:lpwstr/>
      </vt:variant>
      <vt:variant>
        <vt:i4>4653142</vt:i4>
      </vt:variant>
      <vt:variant>
        <vt:i4>60</vt:i4>
      </vt:variant>
      <vt:variant>
        <vt:i4>0</vt:i4>
      </vt:variant>
      <vt:variant>
        <vt:i4>5</vt:i4>
      </vt:variant>
      <vt:variant>
        <vt:lpwstr>https://www.agedcarequality.gov.au/resource-library/8-facts-you-need-know-about-each-resident-poster</vt:lpwstr>
      </vt:variant>
      <vt:variant>
        <vt:lpwstr/>
      </vt:variant>
      <vt:variant>
        <vt:i4>2949217</vt:i4>
      </vt:variant>
      <vt:variant>
        <vt:i4>57</vt:i4>
      </vt:variant>
      <vt:variant>
        <vt:i4>0</vt:i4>
      </vt:variant>
      <vt:variant>
        <vt:i4>5</vt:i4>
      </vt:variant>
      <vt:variant>
        <vt:lpwstr>https://www.agedcarequality.gov.au/resource-library/dining-residential-aged-care-tips-and-tricks-fact-sheet</vt:lpwstr>
      </vt:variant>
      <vt:variant>
        <vt:lpwstr/>
      </vt:variant>
      <vt:variant>
        <vt:i4>3997819</vt:i4>
      </vt:variant>
      <vt:variant>
        <vt:i4>54</vt:i4>
      </vt:variant>
      <vt:variant>
        <vt:i4>0</vt:i4>
      </vt:variant>
      <vt:variant>
        <vt:i4>5</vt:i4>
      </vt:variant>
      <vt:variant>
        <vt:lpwstr>https://www.agedcarequality.gov.au/resource-library/know-observe-support-act-poster</vt:lpwstr>
      </vt:variant>
      <vt:variant>
        <vt:lpwstr/>
      </vt:variant>
      <vt:variant>
        <vt:i4>8060971</vt:i4>
      </vt:variant>
      <vt:variant>
        <vt:i4>51</vt:i4>
      </vt:variant>
      <vt:variant>
        <vt:i4>0</vt:i4>
      </vt:variant>
      <vt:variant>
        <vt:i4>5</vt:i4>
      </vt:variant>
      <vt:variant>
        <vt:lpwstr>https://www.agedcarequality.gov.au/resources/getting-the-dining-experience-right-aged-care-staff-fact-sheet</vt:lpwstr>
      </vt:variant>
      <vt:variant>
        <vt:lpwstr/>
      </vt:variant>
      <vt:variant>
        <vt:i4>5111839</vt:i4>
      </vt:variant>
      <vt:variant>
        <vt:i4>48</vt:i4>
      </vt:variant>
      <vt:variant>
        <vt:i4>0</vt:i4>
      </vt:variant>
      <vt:variant>
        <vt:i4>5</vt:i4>
      </vt:variant>
      <vt:variant>
        <vt:lpwstr>https://www.agedcarequality.gov.au/resources/getting-the-dining-experience-right-provider-fact-sheet</vt:lpwstr>
      </vt:variant>
      <vt:variant>
        <vt:lpwstr/>
      </vt:variant>
      <vt:variant>
        <vt:i4>852044</vt:i4>
      </vt:variant>
      <vt:variant>
        <vt:i4>45</vt:i4>
      </vt:variant>
      <vt:variant>
        <vt:i4>0</vt:i4>
      </vt:variant>
      <vt:variant>
        <vt:i4>5</vt:i4>
      </vt:variant>
      <vt:variant>
        <vt:lpwstr>https://www.agedcarequality.gov.au/sites/default/files/media/my-food-and-dining-preferences-form.pdf</vt:lpwstr>
      </vt:variant>
      <vt:variant>
        <vt:lpwstr/>
      </vt:variant>
      <vt:variant>
        <vt:i4>5767179</vt:i4>
      </vt:variant>
      <vt:variant>
        <vt:i4>42</vt:i4>
      </vt:variant>
      <vt:variant>
        <vt:i4>0</vt:i4>
      </vt:variant>
      <vt:variant>
        <vt:i4>5</vt:i4>
      </vt:variant>
      <vt:variant>
        <vt:lpwstr>https://www.agedcarequality.gov.au/older-australians/health-wellbeing/food-and-nutrition</vt:lpwstr>
      </vt:variant>
      <vt:variant>
        <vt:lpwstr/>
      </vt:variant>
      <vt:variant>
        <vt:i4>7143462</vt:i4>
      </vt:variant>
      <vt:variant>
        <vt:i4>39</vt:i4>
      </vt:variant>
      <vt:variant>
        <vt:i4>0</vt:i4>
      </vt:variant>
      <vt:variant>
        <vt:i4>5</vt:i4>
      </vt:variant>
      <vt:variant>
        <vt:lpwstr>https://www.agedcarequality.gov.au/workers/food-nutrition-and-dining-resources-workers</vt:lpwstr>
      </vt:variant>
      <vt:variant>
        <vt:lpwstr/>
      </vt:variant>
      <vt:variant>
        <vt:i4>5308489</vt:i4>
      </vt:variant>
      <vt:variant>
        <vt:i4>36</vt:i4>
      </vt:variant>
      <vt:variant>
        <vt:i4>0</vt:i4>
      </vt:variant>
      <vt:variant>
        <vt:i4>5</vt:i4>
      </vt:variant>
      <vt:variant>
        <vt:lpwstr>https://www.agedcarequality.gov.au/providers/food-nutrition-dining-information-providers</vt:lpwstr>
      </vt:variant>
      <vt:variant>
        <vt:lpwstr/>
      </vt:variant>
      <vt:variant>
        <vt:i4>7143462</vt:i4>
      </vt:variant>
      <vt:variant>
        <vt:i4>33</vt:i4>
      </vt:variant>
      <vt:variant>
        <vt:i4>0</vt:i4>
      </vt:variant>
      <vt:variant>
        <vt:i4>5</vt:i4>
      </vt:variant>
      <vt:variant>
        <vt:lpwstr>https://www.agedcarequality.gov.au/workers/food-nutrition-and-dining-resources-workers</vt:lpwstr>
      </vt:variant>
      <vt:variant>
        <vt:lpwstr/>
      </vt:variant>
      <vt:variant>
        <vt:i4>8192117</vt:i4>
      </vt:variant>
      <vt:variant>
        <vt:i4>30</vt:i4>
      </vt:variant>
      <vt:variant>
        <vt:i4>0</vt:i4>
      </vt:variant>
      <vt:variant>
        <vt:i4>5</vt:i4>
      </vt:variant>
      <vt:variant>
        <vt:lpwstr>https://www.agedcarequality.gov.au/providers/food-nutrition-dining/food-nutrition-dining-resources-providers</vt:lpwstr>
      </vt:variant>
      <vt:variant>
        <vt:lpwstr>other-resources</vt:lpwstr>
      </vt:variant>
      <vt:variant>
        <vt:i4>3997736</vt:i4>
      </vt:variant>
      <vt:variant>
        <vt:i4>27</vt:i4>
      </vt:variant>
      <vt:variant>
        <vt:i4>0</vt:i4>
      </vt:variant>
      <vt:variant>
        <vt:i4>5</vt:i4>
      </vt:variant>
      <vt:variant>
        <vt:lpwstr>https://www.youtube.com/watch?v=XSgiQ8DSm3E</vt:lpwstr>
      </vt:variant>
      <vt:variant>
        <vt:lpwstr/>
      </vt:variant>
      <vt:variant>
        <vt:i4>6619173</vt:i4>
      </vt:variant>
      <vt:variant>
        <vt:i4>24</vt:i4>
      </vt:variant>
      <vt:variant>
        <vt:i4>0</vt:i4>
      </vt:variant>
      <vt:variant>
        <vt:i4>5</vt:i4>
      </vt:variant>
      <vt:variant>
        <vt:lpwstr>https://www.agedcarequality.gov.au/resource-library/food-and-drink-your-aged-care-supporting-informed-choice-and-risk-staff-poster</vt:lpwstr>
      </vt:variant>
      <vt:variant>
        <vt:lpwstr/>
      </vt:variant>
      <vt:variant>
        <vt:i4>0</vt:i4>
      </vt:variant>
      <vt:variant>
        <vt:i4>21</vt:i4>
      </vt:variant>
      <vt:variant>
        <vt:i4>0</vt:i4>
      </vt:variant>
      <vt:variant>
        <vt:i4>5</vt:i4>
      </vt:variant>
      <vt:variant>
        <vt:lpwstr>https://www.agedcarequality.gov.au/resource-library/supporting-choice-about-food-and-drink-aged-care</vt:lpwstr>
      </vt:variant>
      <vt:variant>
        <vt:lpwstr/>
      </vt:variant>
      <vt:variant>
        <vt:i4>1769499</vt:i4>
      </vt:variant>
      <vt:variant>
        <vt:i4>18</vt:i4>
      </vt:variant>
      <vt:variant>
        <vt:i4>0</vt:i4>
      </vt:variant>
      <vt:variant>
        <vt:i4>5</vt:i4>
      </vt:variant>
      <vt:variant>
        <vt:lpwstr>https://www.agedcarequality.gov.au/sites/default/files/media/providing-food-and-dining-choice-aged-care-staff-poster.pdf</vt:lpwstr>
      </vt:variant>
      <vt:variant>
        <vt:lpwstr/>
      </vt:variant>
      <vt:variant>
        <vt:i4>5767179</vt:i4>
      </vt:variant>
      <vt:variant>
        <vt:i4>15</vt:i4>
      </vt:variant>
      <vt:variant>
        <vt:i4>0</vt:i4>
      </vt:variant>
      <vt:variant>
        <vt:i4>5</vt:i4>
      </vt:variant>
      <vt:variant>
        <vt:lpwstr>https://www.agedcarequality.gov.au/older-australians/health-wellbeing/food-and-nutrition</vt:lpwstr>
      </vt:variant>
      <vt:variant>
        <vt:lpwstr/>
      </vt:variant>
      <vt:variant>
        <vt:i4>7143462</vt:i4>
      </vt:variant>
      <vt:variant>
        <vt:i4>12</vt:i4>
      </vt:variant>
      <vt:variant>
        <vt:i4>0</vt:i4>
      </vt:variant>
      <vt:variant>
        <vt:i4>5</vt:i4>
      </vt:variant>
      <vt:variant>
        <vt:lpwstr>https://www.agedcarequality.gov.au/workers/food-nutrition-and-dining-resources-workers</vt:lpwstr>
      </vt:variant>
      <vt:variant>
        <vt:lpwstr/>
      </vt:variant>
      <vt:variant>
        <vt:i4>5308489</vt:i4>
      </vt:variant>
      <vt:variant>
        <vt:i4>9</vt:i4>
      </vt:variant>
      <vt:variant>
        <vt:i4>0</vt:i4>
      </vt:variant>
      <vt:variant>
        <vt:i4>5</vt:i4>
      </vt:variant>
      <vt:variant>
        <vt:lpwstr>https://www.agedcarequality.gov.au/providers/food-nutrition-dining-information-providers</vt:lpwstr>
      </vt:variant>
      <vt:variant>
        <vt:lpwstr/>
      </vt:variant>
      <vt:variant>
        <vt:i4>1900550</vt:i4>
      </vt:variant>
      <vt:variant>
        <vt:i4>6</vt:i4>
      </vt:variant>
      <vt:variant>
        <vt:i4>0</vt:i4>
      </vt:variant>
      <vt:variant>
        <vt:i4>5</vt:i4>
      </vt:variant>
      <vt:variant>
        <vt:lpwstr>https://www.agedcarequality.gov.au/for-providers/provider-governance</vt:lpwstr>
      </vt:variant>
      <vt:variant>
        <vt:lpwstr/>
      </vt:variant>
      <vt:variant>
        <vt:i4>852044</vt:i4>
      </vt:variant>
      <vt:variant>
        <vt:i4>3</vt:i4>
      </vt:variant>
      <vt:variant>
        <vt:i4>0</vt:i4>
      </vt:variant>
      <vt:variant>
        <vt:i4>5</vt:i4>
      </vt:variant>
      <vt:variant>
        <vt:lpwstr>https://www.agedcarequality.gov.au/sites/default/files/media/my-food-and-dining-preferences-form.pdf</vt:lpwstr>
      </vt:variant>
      <vt:variant>
        <vt:lpwstr/>
      </vt:variant>
      <vt:variant>
        <vt:i4>0</vt:i4>
      </vt:variant>
      <vt:variant>
        <vt:i4>0</vt:i4>
      </vt:variant>
      <vt:variant>
        <vt:i4>0</vt:i4>
      </vt:variant>
      <vt:variant>
        <vt:i4>5</vt:i4>
      </vt:variant>
      <vt:variant>
        <vt:lpwstr>https://www.agedcarequality.gov.au/resource-library/supporting-choice-about-food-and-drink-aged-care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2025-09-15T06:45:00Z</dcterms:created>
  <dcterms:modified xsi:type="dcterms:W3CDTF">2025-09-15T06:45:00Z</dcterms:modified>
</cp:coreProperties>
</file>